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2281DC" w14:textId="77777777" w:rsidR="00270086" w:rsidRDefault="00270086"/>
    <w:sdt>
      <w:sdtPr>
        <w:id w:val="-810715799"/>
        <w:docPartObj>
          <w:docPartGallery w:val="Cover Pages"/>
          <w:docPartUnique/>
        </w:docPartObj>
      </w:sdtPr>
      <w:sdtEndPr/>
      <w:sdtContent>
        <w:p w14:paraId="48F399E9" w14:textId="26A5C27A" w:rsidR="0020010B" w:rsidRDefault="0020010B"/>
        <w:p w14:paraId="6882727B" w14:textId="427FDA9C" w:rsidR="007B7F06" w:rsidRDefault="0020010B">
          <w:pPr>
            <w:spacing w:before="0" w:after="0"/>
            <w:jc w:val="left"/>
          </w:pPr>
          <w:r>
            <w:rPr>
              <w:noProof/>
              <w:lang w:eastAsia="zh-CN"/>
            </w:rPr>
            <mc:AlternateContent>
              <mc:Choice Requires="wps">
                <w:drawing>
                  <wp:anchor distT="0" distB="0" distL="114300" distR="114300" simplePos="0" relativeHeight="251662336" behindDoc="0" locked="0" layoutInCell="1" allowOverlap="1" wp14:anchorId="57E0E631" wp14:editId="69EBDA16">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EA83611" w14:textId="2BEE3465" w:rsidR="006A5CD8" w:rsidRDefault="006A5CD8">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57E0E631"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" filled="f" stroked="f" strokeweight=".5pt">
                    <v:textbox style="mso-fit-shape-to-text:t" inset="0,0,0,0">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EA83611" w14:textId="2BEE3465" w:rsidR="006A5CD8" w:rsidRDefault="006A5CD8">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1312" behindDoc="0" locked="0" layoutInCell="1" allowOverlap="1" wp14:anchorId="181A7A9A" wp14:editId="4ADE1C0B">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8950325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097F882A" w14:textId="4ACEF8DF" w:rsidR="006A5CD8" w:rsidRDefault="006A5CD8">
                                    <w:pPr>
                                      <w:pStyle w:val="NoSpacing"/>
                                      <w:jc w:val="right"/>
                                      <w:rPr>
                                        <w:caps/>
                                        <w:color w:val="262626" w:themeColor="text1" w:themeTint="D9"/>
                                        <w:sz w:val="28"/>
                                        <w:szCs w:val="28"/>
                                      </w:rPr>
                                    </w:pPr>
                                    <w:r>
                                      <w:rPr>
                                        <w:caps/>
                                        <w:color w:val="262626" w:themeColor="text1" w:themeTint="D9"/>
                                        <w:sz w:val="28"/>
                                        <w:szCs w:val="28"/>
                                      </w:rPr>
                                      <w:t>Charlotte Koochekzadeh-yazdi (1903136)</w:t>
                                    </w:r>
                                  </w:p>
                                </w:sdtContent>
                              </w:sdt>
                              <w:p w14:paraId="7C97739E" w14:textId="3F1F159C" w:rsidR="006A5CD8" w:rsidRDefault="00D06B4F">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EndPr/>
                                  <w:sdtContent>
                                    <w:r w:rsidR="006A5CD8">
                                      <w:rPr>
                                        <w:caps/>
                                        <w:color w:val="262626" w:themeColor="text1" w:themeTint="D9"/>
                                        <w:sz w:val="20"/>
                                        <w:szCs w:val="20"/>
                                      </w:rPr>
                                      <w:t xml:space="preserve">     </w:t>
                                    </w:r>
                                  </w:sdtContent>
                                </w:sdt>
                              </w:p>
                              <w:p w14:paraId="593B75B9" w14:textId="6D4C0393" w:rsidR="006A5CD8" w:rsidRDefault="00D06B4F" w:rsidP="0020010B">
                                <w:pPr>
                                  <w:pStyle w:val="NoSpacing"/>
                                  <w:jc w:val="center"/>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6A5CD8">
                                      <w:rPr>
                                        <w:color w:val="262626" w:themeColor="text1" w:themeTint="D9"/>
                                        <w:sz w:val="20"/>
                                        <w:szCs w:val="20"/>
                                      </w:rPr>
                                      <w:t xml:space="preserve">     </w:t>
                                    </w:r>
                                  </w:sdtContent>
                                </w:sdt>
                                <w:r w:rsidR="006A5CD8">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181A7A9A"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&#13;&#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097F882A" w14:textId="4ACEF8DF" w:rsidR="006A5CD8" w:rsidRDefault="006A5CD8">
                              <w:pPr>
                                <w:pStyle w:val="NoSpacing"/>
                                <w:jc w:val="right"/>
                                <w:rPr>
                                  <w:caps/>
                                  <w:color w:val="262626" w:themeColor="text1" w:themeTint="D9"/>
                                  <w:sz w:val="28"/>
                                  <w:szCs w:val="28"/>
                                </w:rPr>
                              </w:pPr>
                              <w:r>
                                <w:rPr>
                                  <w:caps/>
                                  <w:color w:val="262626" w:themeColor="text1" w:themeTint="D9"/>
                                  <w:sz w:val="28"/>
                                  <w:szCs w:val="28"/>
                                </w:rPr>
                                <w:t>Charlotte Koochekzadeh-yazdi (1903136)</w:t>
                              </w:r>
                            </w:p>
                          </w:sdtContent>
                        </w:sdt>
                        <w:p w14:paraId="7C97739E" w14:textId="3F1F159C" w:rsidR="006A5CD8" w:rsidRDefault="00D06B4F">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EndPr/>
                            <w:sdtContent>
                              <w:r w:rsidR="006A5CD8">
                                <w:rPr>
                                  <w:caps/>
                                  <w:color w:val="262626" w:themeColor="text1" w:themeTint="D9"/>
                                  <w:sz w:val="20"/>
                                  <w:szCs w:val="20"/>
                                </w:rPr>
                                <w:t xml:space="preserve">     </w:t>
                              </w:r>
                            </w:sdtContent>
                          </w:sdt>
                        </w:p>
                        <w:p w14:paraId="593B75B9" w14:textId="6D4C0393" w:rsidR="006A5CD8" w:rsidRDefault="00D06B4F" w:rsidP="0020010B">
                          <w:pPr>
                            <w:pStyle w:val="NoSpacing"/>
                            <w:jc w:val="center"/>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6A5CD8">
                                <w:rPr>
                                  <w:color w:val="262626" w:themeColor="text1" w:themeTint="D9"/>
                                  <w:sz w:val="20"/>
                                  <w:szCs w:val="20"/>
                                </w:rPr>
                                <w:t xml:space="preserve">     </w:t>
                              </w:r>
                            </w:sdtContent>
                          </w:sdt>
                          <w:r w:rsidR="006A5CD8">
                            <w:rPr>
                              <w:color w:val="262626" w:themeColor="text1" w:themeTint="D9"/>
                              <w:sz w:val="20"/>
                              <w:szCs w:val="20"/>
                            </w:rPr>
                            <w:t xml:space="preserve"> </w:t>
                          </w:r>
                        </w:p>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0288" behindDoc="0" locked="0" layoutInCell="1" allowOverlap="1" wp14:anchorId="45E6B161" wp14:editId="69F64F5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4865370</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A4BFE4" w14:textId="73852368" w:rsidR="006A5CD8" w:rsidRDefault="00D06B4F">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6A5CD8">
                                      <w:rPr>
                                        <w:caps/>
                                        <w:color w:val="323E4F" w:themeColor="text2" w:themeShade="BF"/>
                                        <w:sz w:val="52"/>
                                        <w:szCs w:val="52"/>
                                      </w:rPr>
                                      <w:t>The future of the hr profession</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6862596E" w14:textId="1231B7ED" w:rsidR="006A5CD8" w:rsidRDefault="006A5CD8">
                                    <w:pPr>
                                      <w:pStyle w:val="NoSpacing"/>
                                      <w:jc w:val="right"/>
                                      <w:rPr>
                                        <w:smallCaps/>
                                        <w:color w:val="44546A" w:themeColor="text2"/>
                                        <w:sz w:val="36"/>
                                        <w:szCs w:val="36"/>
                                      </w:rPr>
                                    </w:pPr>
                                    <w:r>
                                      <w:rPr>
                                        <w:smallCaps/>
                                        <w:color w:val="44546A" w:themeColor="text2"/>
                                        <w:sz w:val="36"/>
                                        <w:szCs w:val="36"/>
                                      </w:rPr>
                                      <w:t>contemporary human resource in practice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45E6B161"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" filled="f" stroked="f" strokeweight=".5pt">
                    <v:textbox inset="0,0,0,0">
                      <w:txbxContent>
                        <w:p w14:paraId="41A4BFE4" w14:textId="73852368" w:rsidR="006A5CD8" w:rsidRDefault="00D06B4F">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6A5CD8">
                                <w:rPr>
                                  <w:caps/>
                                  <w:color w:val="323E4F" w:themeColor="text2" w:themeShade="BF"/>
                                  <w:sz w:val="52"/>
                                  <w:szCs w:val="52"/>
                                </w:rPr>
                                <w:t>The future of the hr profession</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6862596E" w14:textId="1231B7ED" w:rsidR="006A5CD8" w:rsidRDefault="006A5CD8">
                              <w:pPr>
                                <w:pStyle w:val="NoSpacing"/>
                                <w:jc w:val="right"/>
                                <w:rPr>
                                  <w:smallCaps/>
                                  <w:color w:val="44546A" w:themeColor="text2"/>
                                  <w:sz w:val="36"/>
                                  <w:szCs w:val="36"/>
                                </w:rPr>
                              </w:pPr>
                              <w:r>
                                <w:rPr>
                                  <w:smallCaps/>
                                  <w:color w:val="44546A" w:themeColor="text2"/>
                                  <w:sz w:val="36"/>
                                  <w:szCs w:val="36"/>
                                </w:rPr>
                                <w:t>contemporary human resource in practice</w:t>
                              </w:r>
                            </w:p>
                          </w:sdtContent>
                        </w:sdt>
                      </w:txbxContent>
                    </v:textbox>
                    <w10:wrap type="square" anchorx="page" anchory="page"/>
                  </v:shape>
                </w:pict>
              </mc:Fallback>
            </mc:AlternateContent>
          </w:r>
          <w:r>
            <w:rPr>
              <w:noProof/>
              <w:lang w:eastAsia="zh-CN"/>
            </w:rPr>
            <mc:AlternateContent>
              <mc:Choice Requires="wpg">
                <w:drawing>
                  <wp:anchor distT="0" distB="0" distL="114300" distR="114300" simplePos="0" relativeHeight="251659264" behindDoc="0" locked="0" layoutInCell="1" allowOverlap="1" wp14:anchorId="47D311CE" wp14:editId="075EF5CA">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73570805"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ed7d31 [3205]"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4472c4 [3204]" stroked="f" strokeweight="1pt">
                      <o:lock v:ext="edit" aspectratio="t"/>
                    </v:rect>
                    <w10:wrap anchorx="page" anchory="page"/>
                  </v:group>
                </w:pict>
              </mc:Fallback>
            </mc:AlternateContent>
          </w:r>
          <w:r>
            <w:br w:type="page"/>
          </w:r>
        </w:p>
      </w:sdtContent>
    </w:sdt>
    <w:p w14:paraId="4DDDEA0F" w14:textId="56F9BDA5" w:rsidR="007C075E" w:rsidRPr="00270086" w:rsidRDefault="00270086" w:rsidP="004B01F1">
      <w:r>
        <w:lastRenderedPageBreak/>
        <w:t>Robots will take over, it is no longer</w:t>
      </w:r>
      <w:r w:rsidR="00B243F1">
        <w:t xml:space="preserve"> only true in sci-fi films, in this technology driven world we live in it is forecasted that </w:t>
      </w:r>
      <w:r w:rsidR="00587DC5">
        <w:t>artificial intelligence (A</w:t>
      </w:r>
      <w:r w:rsidR="00B243F1">
        <w:t>I</w:t>
      </w:r>
      <w:r w:rsidR="00587DC5">
        <w:t>)</w:t>
      </w:r>
      <w:r w:rsidR="00B243F1">
        <w:t xml:space="preserve"> will eliminate almost half of jobs by 2025 (Halal et al, 2016)</w:t>
      </w:r>
      <w:r w:rsidR="00F515F4">
        <w:t>. Though this ph</w:t>
      </w:r>
      <w:r w:rsidR="004C1615">
        <w:t>enomenon is certainly not new (F</w:t>
      </w:r>
      <w:r w:rsidR="00FD4138">
        <w:t>rey</w:t>
      </w:r>
      <w:r w:rsidR="004C1615">
        <w:t xml:space="preserve"> &amp; Osborne, 2017) it has accelerated in the recent years which has ‘created enormous wealth, but also undesired disruptions’ (F</w:t>
      </w:r>
      <w:r w:rsidR="00FD4138">
        <w:t>rey</w:t>
      </w:r>
      <w:r w:rsidR="004C1615">
        <w:t xml:space="preserve"> &amp; Osborne, 2017, P.256). </w:t>
      </w:r>
      <w:r w:rsidR="001E57DC">
        <w:t>Beaudry et al (2013) implies that low-skilled workers are more at threat, that they are being pushed down the occupational ladder and even to unemployment</w:t>
      </w:r>
      <w:r w:rsidR="002D6597">
        <w:t xml:space="preserve">, however; </w:t>
      </w:r>
      <w:r w:rsidR="00D804E4">
        <w:t xml:space="preserve">Frey </w:t>
      </w:r>
      <w:r w:rsidR="00046FCD">
        <w:t>and</w:t>
      </w:r>
      <w:r w:rsidR="00D804E4">
        <w:t xml:space="preserve"> Osborne (2017) forecast that 30% of professional jobs will also be mechanised. VUCA, an acronym short for, volatile, uncertain, complex and ambiguous</w:t>
      </w:r>
      <w:r w:rsidR="005340E5">
        <w:t>, is often used to help navigate the constantly changing world</w:t>
      </w:r>
      <w:r w:rsidR="00044063">
        <w:t xml:space="preserve"> (Bennett &amp; Lemoine, 2014)</w:t>
      </w:r>
      <w:r w:rsidR="005340E5">
        <w:t xml:space="preserve">. In light of the VUCA </w:t>
      </w:r>
      <w:r w:rsidR="004B01F1">
        <w:t>environment that</w:t>
      </w:r>
      <w:r w:rsidR="005340E5">
        <w:t xml:space="preserve"> is being driven by megatrends such as; technology </w:t>
      </w:r>
      <w:r w:rsidR="004B01F1">
        <w:t>t</w:t>
      </w:r>
      <w:r w:rsidR="00D804E4">
        <w:t>he following essay will address the future of AI and what this means for Human Resource Management (HRM), which is ‘focused on people in organisations’ (Stewart and Brown, 2019, P.4)</w:t>
      </w:r>
      <w:r w:rsidR="00046FCD">
        <w:t>.</w:t>
      </w:r>
      <w:r w:rsidR="00D804E4">
        <w:t xml:space="preserve"> </w:t>
      </w:r>
      <w:r w:rsidR="00046FCD">
        <w:t>I</w:t>
      </w:r>
      <w:r w:rsidR="00D804E4">
        <w:t>t is a process of shaping human capital which consequently contributes to the organisations performance (Stewart and Brown, 2019).</w:t>
      </w:r>
      <w:r w:rsidR="004B01F1">
        <w:t xml:space="preserve"> This essay will establish the threat of computerisation to the role of HRM and what skills will be vital in order to stay employable. </w:t>
      </w:r>
    </w:p>
    <w:p w14:paraId="48E5E68A" w14:textId="45701DF0" w:rsidR="000D23F4" w:rsidRDefault="003E399C" w:rsidP="00B9629F">
      <w:r>
        <w:t xml:space="preserve">Megatrends </w:t>
      </w:r>
      <w:r w:rsidR="00F5225F">
        <w:t>a term coined in the 1980’s by John Naisbitt</w:t>
      </w:r>
      <w:r w:rsidR="00984277">
        <w:t xml:space="preserve"> (</w:t>
      </w:r>
      <w:r w:rsidR="002040AA">
        <w:t>Hajkowicz et al, 2016</w:t>
      </w:r>
      <w:r w:rsidR="00984277">
        <w:t>)</w:t>
      </w:r>
      <w:r w:rsidR="002040AA">
        <w:t>, adopted to explain a sequence of changes occurring in the environment that ‘develop gradually</w:t>
      </w:r>
      <w:r w:rsidR="00D025AE">
        <w:t xml:space="preserve"> but eventually reshape the business environment’ (Hajkowicz et al, 2016). </w:t>
      </w:r>
      <w:r w:rsidR="00C00B52">
        <w:t>T</w:t>
      </w:r>
      <w:r w:rsidR="00C4391C">
        <w:t>he five megatrends shaping the future of work are: globalisation</w:t>
      </w:r>
      <w:r w:rsidR="00D27E72">
        <w:t xml:space="preserve"> (Morgan, 2016, Hajkowicz et al, 2016</w:t>
      </w:r>
      <w:r w:rsidR="00E7098F">
        <w:t>, Vielmetter &amp; Sell, 2014</w:t>
      </w:r>
      <w:r w:rsidR="00D27E72">
        <w:t>)</w:t>
      </w:r>
      <w:r w:rsidR="00C4391C">
        <w:t>, technology</w:t>
      </w:r>
      <w:r w:rsidR="00D27E72">
        <w:t xml:space="preserve"> (Morgan, 2016, Hajkowicz et al, 2016</w:t>
      </w:r>
      <w:r w:rsidR="007E0F3F">
        <w:t>, Buckley et al, 2015</w:t>
      </w:r>
      <w:r w:rsidR="00E7098F">
        <w:t>, Retief et al, 2016, Vielmetter &amp; Sell, 2014</w:t>
      </w:r>
      <w:r w:rsidR="00D27E72">
        <w:t>)</w:t>
      </w:r>
      <w:r w:rsidR="00C4391C">
        <w:t>, changing demographics</w:t>
      </w:r>
      <w:r w:rsidR="000D79BB">
        <w:t xml:space="preserve"> (Morgan, 2016,</w:t>
      </w:r>
      <w:r w:rsidR="00B9629F">
        <w:t xml:space="preserve"> Hajkowicz et al, 2016</w:t>
      </w:r>
      <w:r w:rsidR="00B9629F" w:rsidRPr="00B9629F">
        <w:t xml:space="preserve"> </w:t>
      </w:r>
      <w:r w:rsidR="00B9629F">
        <w:t>Ministerrådet, 2011</w:t>
      </w:r>
      <w:r w:rsidR="00E7098F">
        <w:t>, Retief et al, 2016, Vielmetter &amp; Sell, 2014</w:t>
      </w:r>
      <w:r w:rsidR="00B9629F">
        <w:t>)</w:t>
      </w:r>
      <w:r w:rsidR="000D79BB">
        <w:t xml:space="preserve"> </w:t>
      </w:r>
      <w:r w:rsidR="00C4391C">
        <w:t>, new behaviours</w:t>
      </w:r>
      <w:r w:rsidR="007E0F3F">
        <w:t xml:space="preserve"> (Morgan, 2016</w:t>
      </w:r>
      <w:r w:rsidR="00D536FC">
        <w:t>, Vielmetter &amp; Sell, 2014</w:t>
      </w:r>
      <w:r w:rsidR="007E0F3F">
        <w:t>)</w:t>
      </w:r>
      <w:r w:rsidR="00666999">
        <w:t xml:space="preserve"> and mobility</w:t>
      </w:r>
      <w:r w:rsidR="00C4391C">
        <w:t xml:space="preserve"> </w:t>
      </w:r>
      <w:r w:rsidR="00FB098D">
        <w:t>(</w:t>
      </w:r>
      <w:r w:rsidR="007873E3">
        <w:t>Morgan</w:t>
      </w:r>
      <w:r w:rsidR="00FB098D">
        <w:t>, 2016</w:t>
      </w:r>
      <w:r w:rsidR="00D536FC">
        <w:t>,</w:t>
      </w:r>
      <w:r w:rsidR="00A97412">
        <w:t xml:space="preserve"> Hajkowicz et al, 2012</w:t>
      </w:r>
      <w:r w:rsidR="00FB098D">
        <w:t>)</w:t>
      </w:r>
      <w:r w:rsidR="00666999">
        <w:t xml:space="preserve">, though </w:t>
      </w:r>
      <w:r w:rsidR="000D52C4">
        <w:t>these are not megatrends in their entirety</w:t>
      </w:r>
      <w:r w:rsidR="00D243AE">
        <w:t>,</w:t>
      </w:r>
      <w:r w:rsidR="000D23F4">
        <w:t xml:space="preserve"> they are the five that will be used for the basis </w:t>
      </w:r>
      <w:r w:rsidR="000D23F4">
        <w:lastRenderedPageBreak/>
        <w:t xml:space="preserve">of this essay.  </w:t>
      </w:r>
      <w:r w:rsidR="003E5878">
        <w:t xml:space="preserve">Megatrends in the external environment are contributing to </w:t>
      </w:r>
      <w:r w:rsidR="00AC17CB">
        <w:t xml:space="preserve">this </w:t>
      </w:r>
      <w:r w:rsidR="003E5878">
        <w:t>VUCA</w:t>
      </w:r>
      <w:r w:rsidR="00AC17CB">
        <w:t xml:space="preserve"> world that organisations have to strategically plan for</w:t>
      </w:r>
      <w:r w:rsidR="003E5878">
        <w:t xml:space="preserve">. </w:t>
      </w:r>
    </w:p>
    <w:p w14:paraId="63C592E4" w14:textId="39F3CE50" w:rsidR="00B40A27" w:rsidRDefault="00083977" w:rsidP="00D804E4">
      <w:r w:rsidRPr="000B1175">
        <w:t xml:space="preserve">Globalisation, an interconnected world, </w:t>
      </w:r>
      <w:r w:rsidR="002B7268" w:rsidRPr="000B1175">
        <w:t xml:space="preserve">has transformed how businesses operate, it has brought both opportunities and threats, ensuing a VUCA world. </w:t>
      </w:r>
      <w:r w:rsidR="001C3C9B" w:rsidRPr="000B1175">
        <w:t xml:space="preserve">In regard to HRM, </w:t>
      </w:r>
      <w:r w:rsidR="003B6680" w:rsidRPr="000B1175">
        <w:t>globalisation has had a significant impact. Globalisation has meant that organisations no long</w:t>
      </w:r>
      <w:r w:rsidR="00046FCD">
        <w:t>er</w:t>
      </w:r>
      <w:r w:rsidR="00645333" w:rsidRPr="000B1175">
        <w:t xml:space="preserve"> need to look at the </w:t>
      </w:r>
      <w:r w:rsidR="00DA6BB1" w:rsidRPr="000B1175">
        <w:t>immediate employment pool, they can look globally, hiring specialists regardless of location</w:t>
      </w:r>
      <w:r w:rsidR="000E2284" w:rsidRPr="000B1175">
        <w:t xml:space="preserve"> (</w:t>
      </w:r>
      <w:r w:rsidR="007873E3" w:rsidRPr="000B1175">
        <w:t>Morgan</w:t>
      </w:r>
      <w:r w:rsidR="000E2284" w:rsidRPr="000B1175">
        <w:t>, 2016)</w:t>
      </w:r>
      <w:r w:rsidR="00DA6BB1" w:rsidRPr="000B1175">
        <w:t xml:space="preserve">. Though this seems like an obvious win, the complexity that this adds to the day to day running is elevated. Forcing management to adjust </w:t>
      </w:r>
      <w:r w:rsidR="00BA403D" w:rsidRPr="000B1175">
        <w:t xml:space="preserve">practices in order to operate </w:t>
      </w:r>
      <w:r w:rsidR="00DF486F" w:rsidRPr="000B1175">
        <w:t xml:space="preserve">across more than one country, presenting difficulties in </w:t>
      </w:r>
      <w:r w:rsidR="009F38CE">
        <w:t>respect to</w:t>
      </w:r>
      <w:r w:rsidR="00DF486F" w:rsidRPr="000B1175">
        <w:t xml:space="preserve"> cultural differences, language barriers, time differences and foreign regulations.</w:t>
      </w:r>
      <w:r w:rsidR="00DF486F">
        <w:t xml:space="preserve"> </w:t>
      </w:r>
    </w:p>
    <w:p w14:paraId="2D351D8D" w14:textId="7F0CC6E8" w:rsidR="00EC1933" w:rsidRDefault="00B40A27" w:rsidP="00D804E4">
      <w:r w:rsidRPr="000B1175">
        <w:t>In recent years we have seen accelerated growth in technological development</w:t>
      </w:r>
      <w:r w:rsidR="007A02D1" w:rsidRPr="000B1175">
        <w:t xml:space="preserve"> resulting in a volatile environment, causing turbulent change to the way we operate and live. T</w:t>
      </w:r>
      <w:r w:rsidR="007C075E" w:rsidRPr="000B1175">
        <w:t>echnology increases have led to innovation in several areas of a busines</w:t>
      </w:r>
      <w:r w:rsidR="007B2E67" w:rsidRPr="000B1175">
        <w:t>s, ‘the growth in technological capabilities is transforming supply chains, reshaping the workforce and redefining jobs’ (Hajkowicz et al, 2016).</w:t>
      </w:r>
      <w:r w:rsidR="003B1C87">
        <w:t xml:space="preserve"> </w:t>
      </w:r>
      <w:r w:rsidR="00841608">
        <w:t>These technological advances have ‘transformed the way H</w:t>
      </w:r>
      <w:r w:rsidR="00F32B68">
        <w:t>R</w:t>
      </w:r>
      <w:r w:rsidR="00841608">
        <w:t xml:space="preserve"> processes are currently managed’ </w:t>
      </w:r>
      <w:r w:rsidR="00B528B7">
        <w:t xml:space="preserve">(Stone et al, 2015, p. 217) manifesting </w:t>
      </w:r>
      <w:r w:rsidR="00F32B68">
        <w:t xml:space="preserve">in </w:t>
      </w:r>
      <w:r w:rsidR="00B528B7">
        <w:t>the form of; E-learning systems, virtual teams, web-based recruitment</w:t>
      </w:r>
      <w:r w:rsidR="00F32B68">
        <w:t xml:space="preserve"> and more</w:t>
      </w:r>
      <w:r w:rsidR="00B528B7">
        <w:t>. Electronic job applications have become common place nowadays</w:t>
      </w:r>
      <w:r w:rsidR="00F32B68">
        <w:t xml:space="preserve">, requiring individuals to ‘apply for jobs online and allows the organisation to use keyword screening systems to determine whether </w:t>
      </w:r>
      <w:r w:rsidR="009F38CE">
        <w:t>applicants</w:t>
      </w:r>
      <w:r w:rsidR="00F32B68">
        <w:t xml:space="preserve"> are qualified for the job’ (Stone et al, 2017, P.219)</w:t>
      </w:r>
      <w:r w:rsidR="007B1E6A">
        <w:t>.</w:t>
      </w:r>
      <w:r w:rsidR="00F32B68">
        <w:t xml:space="preserve"> </w:t>
      </w:r>
      <w:r w:rsidR="007B1E6A">
        <w:t>A</w:t>
      </w:r>
      <w:r w:rsidR="00F32B68">
        <w:t>dvances like this have brought about a degree of ease in the VUCA environment that organisations face however; it can be argued that it has also increased complexity by increasing the level of choice, for example; E-learning</w:t>
      </w:r>
      <w:r w:rsidR="007B1E6A">
        <w:t>.</w:t>
      </w:r>
      <w:r w:rsidR="00F32B68">
        <w:t xml:space="preserve"> </w:t>
      </w:r>
      <w:r w:rsidR="007B1E6A">
        <w:t>T</w:t>
      </w:r>
      <w:r w:rsidR="00F32B68">
        <w:t xml:space="preserve">hough it is easier to train employees and is more cost effective, it requires the HR manager to select the relevant few </w:t>
      </w:r>
      <w:r w:rsidR="00D23233">
        <w:t>training modules from thousands.</w:t>
      </w:r>
      <w:r w:rsidR="009A0459">
        <w:t xml:space="preserve"> </w:t>
      </w:r>
      <w:r w:rsidR="003B1C87">
        <w:t>Chatbots</w:t>
      </w:r>
      <w:r w:rsidR="009F38CE">
        <w:t xml:space="preserve"> another AI advancement</w:t>
      </w:r>
      <w:r w:rsidR="003B1C87">
        <w:t>, a</w:t>
      </w:r>
      <w:r w:rsidR="009F38CE">
        <w:t xml:space="preserve"> </w:t>
      </w:r>
      <w:r w:rsidR="003B1C87">
        <w:t xml:space="preserve">current tool of choice, is eradicating the HR administrative role by answering </w:t>
      </w:r>
      <w:r w:rsidR="009870D7">
        <w:t>employees’</w:t>
      </w:r>
      <w:r w:rsidR="003B1C87">
        <w:t xml:space="preserve"> questions </w:t>
      </w:r>
      <w:r w:rsidR="003B1C87">
        <w:lastRenderedPageBreak/>
        <w:t>and queries</w:t>
      </w:r>
      <w:r w:rsidR="007B1E6A">
        <w:t>.</w:t>
      </w:r>
      <w:r w:rsidR="003B1C87">
        <w:t xml:space="preserve"> </w:t>
      </w:r>
      <w:r w:rsidR="007B1E6A">
        <w:t>A</w:t>
      </w:r>
      <w:r w:rsidR="003B1C87">
        <w:t xml:space="preserve">dopted by Unilever, their chatbot offers advice ‘on everything from where they can catch a shuttle bus to the office […] to how to deal with HR and payrolling issues’ (Bersin, 2019). </w:t>
      </w:r>
      <w:r w:rsidR="003355C2">
        <w:t>Currently AI is taking over the more mundane of task freeing up humans to carry out other tasks which perhaps require a greater deal of skill, but for how long will that be the case.</w:t>
      </w:r>
    </w:p>
    <w:p w14:paraId="160E95FE" w14:textId="46BEC0A9" w:rsidR="00AE010D" w:rsidRDefault="00E700E1" w:rsidP="00D804E4">
      <w:r>
        <w:t xml:space="preserve">The </w:t>
      </w:r>
      <w:r w:rsidR="007A02D1">
        <w:t>population is growing</w:t>
      </w:r>
      <w:r w:rsidR="007B1E6A">
        <w:t>.</w:t>
      </w:r>
      <w:r w:rsidR="007A02D1">
        <w:t xml:space="preserve"> </w:t>
      </w:r>
      <w:r w:rsidR="007B1E6A">
        <w:t>L</w:t>
      </w:r>
      <w:r>
        <w:t xml:space="preserve">ife expectancy is </w:t>
      </w:r>
      <w:r w:rsidR="009870D7">
        <w:t>increasing;</w:t>
      </w:r>
      <w:r>
        <w:t xml:space="preserve"> </w:t>
      </w:r>
      <w:r w:rsidR="009870D7">
        <w:t>therefore,</w:t>
      </w:r>
      <w:r>
        <w:t xml:space="preserve"> the retirement age is getting older. </w:t>
      </w:r>
      <w:r w:rsidR="000E2284">
        <w:t>30% of the workforce in the UK is comprised of people 50 or over (</w:t>
      </w:r>
      <w:r w:rsidR="00AE010D">
        <w:t>ILC-UK</w:t>
      </w:r>
      <w:r w:rsidR="000E2284">
        <w:t>, 2015)</w:t>
      </w:r>
      <w:r w:rsidR="007B1E6A">
        <w:t xml:space="preserve"> </w:t>
      </w:r>
      <w:r w:rsidR="000E2284">
        <w:t>however</w:t>
      </w:r>
      <w:r w:rsidR="007B1E6A">
        <w:t>,</w:t>
      </w:r>
      <w:r w:rsidR="000E2284">
        <w:t xml:space="preserve"> </w:t>
      </w:r>
      <w:r w:rsidR="00AE010D">
        <w:t>it is predicted</w:t>
      </w:r>
      <w:r w:rsidR="00A93E73">
        <w:t xml:space="preserve"> </w:t>
      </w:r>
      <w:r w:rsidR="00AE010D">
        <w:t>that</w:t>
      </w:r>
      <w:r w:rsidR="00A93E73">
        <w:t>,</w:t>
      </w:r>
      <w:r w:rsidR="00AE010D">
        <w:t xml:space="preserve"> by 2020 Millennials will dominate 50% of the workforce (</w:t>
      </w:r>
      <w:r w:rsidR="007873E3">
        <w:t>Morgan</w:t>
      </w:r>
      <w:r w:rsidR="00AE010D">
        <w:t>, 2016)</w:t>
      </w:r>
      <w:r w:rsidR="007B1E6A">
        <w:t>.</w:t>
      </w:r>
      <w:r w:rsidR="00AE010D">
        <w:t xml:space="preserve"> </w:t>
      </w:r>
      <w:r w:rsidR="007B1E6A">
        <w:t>T</w:t>
      </w:r>
      <w:r w:rsidR="00AE010D">
        <w:t xml:space="preserve">his shift in demographics </w:t>
      </w:r>
      <w:r w:rsidR="007B1E6A">
        <w:t>re</w:t>
      </w:r>
      <w:r w:rsidR="007873E3">
        <w:t>present</w:t>
      </w:r>
      <w:r w:rsidR="00AC17CB">
        <w:t>s</w:t>
      </w:r>
      <w:r w:rsidR="007873E3">
        <w:t xml:space="preserve"> a potentially volatile working environment as millennials are ‘digital natives’ (Morgan, 2016), expectant that their employers will meet their digital capabilities (Morgan, 2016). </w:t>
      </w:r>
      <w:r w:rsidR="00346150">
        <w:t>With this being said, it is almost inevitable for a business to experience complexity in managing a four generational work force (</w:t>
      </w:r>
      <w:r w:rsidR="009D0F60">
        <w:t>Blauth et al, 2011)</w:t>
      </w:r>
      <w:r w:rsidR="007B1E6A">
        <w:t>.</w:t>
      </w:r>
      <w:r w:rsidR="009D0F60">
        <w:t xml:space="preserve"> </w:t>
      </w:r>
      <w:r w:rsidR="009870D7">
        <w:t>Furthermore,</w:t>
      </w:r>
      <w:r w:rsidR="009D0F60">
        <w:t xml:space="preserve"> w</w:t>
      </w:r>
      <w:r w:rsidR="007873E3">
        <w:t>ith the threat of the AI takeover looming</w:t>
      </w:r>
      <w:r w:rsidR="007B1E6A">
        <w:t>,</w:t>
      </w:r>
      <w:r w:rsidR="007873E3">
        <w:t xml:space="preserve"> it presents the potential problem for HRM that they will need to upskill their older generation employees</w:t>
      </w:r>
      <w:r w:rsidR="0066775A">
        <w:t xml:space="preserve">. </w:t>
      </w:r>
    </w:p>
    <w:p w14:paraId="0417D0C2" w14:textId="598C1C13" w:rsidR="00525E64" w:rsidRDefault="002749F4" w:rsidP="00FF0F1B">
      <w:r>
        <w:t>New behaviours are influencing organisations to change</w:t>
      </w:r>
      <w:r w:rsidR="00A07A60">
        <w:t>.</w:t>
      </w:r>
      <w:r>
        <w:t xml:space="preserve"> </w:t>
      </w:r>
      <w:r w:rsidR="00A07A60">
        <w:t>T</w:t>
      </w:r>
      <w:r>
        <w:t>hey have resulted in a fundamental shift in the way businesses work</w:t>
      </w:r>
      <w:r w:rsidR="00C03181">
        <w:t xml:space="preserve"> (Morgan, 2016)</w:t>
      </w:r>
      <w:r>
        <w:t xml:space="preserve">. There are new behaviours </w:t>
      </w:r>
      <w:r w:rsidR="00C03181">
        <w:t>driven by technological advances</w:t>
      </w:r>
      <w:r w:rsidR="00AB37DB">
        <w:t>, for example; there is a lower degree of privacy as consumer, employees and employers</w:t>
      </w:r>
      <w:r w:rsidR="00222BF2">
        <w:t xml:space="preserve"> all</w:t>
      </w:r>
      <w:r w:rsidR="00AB37DB">
        <w:t xml:space="preserve"> expect transparency. </w:t>
      </w:r>
      <w:r w:rsidR="00017CA0">
        <w:t xml:space="preserve">Moreover, society is changing leading to a variation </w:t>
      </w:r>
      <w:r w:rsidR="00525E64">
        <w:t>of</w:t>
      </w:r>
      <w:r w:rsidR="00017CA0">
        <w:t xml:space="preserve"> what is expected within the workplace. This adds complexity to an HR managers day to day role</w:t>
      </w:r>
      <w:r w:rsidR="00525E64">
        <w:t>,</w:t>
      </w:r>
      <w:r w:rsidR="00017CA0">
        <w:t xml:space="preserve"> no longer are matters clear cut</w:t>
      </w:r>
      <w:r w:rsidR="00525E64">
        <w:t>. P</w:t>
      </w:r>
      <w:r w:rsidR="00017CA0">
        <w:t>articularly with the increased awareness around mental health</w:t>
      </w:r>
      <w:r w:rsidR="00525E64">
        <w:t>,</w:t>
      </w:r>
      <w:r w:rsidR="00017CA0">
        <w:t xml:space="preserve"> it presents difficulties for managers</w:t>
      </w:r>
      <w:r w:rsidR="00525E64">
        <w:t>. W</w:t>
      </w:r>
      <w:r w:rsidR="00017CA0">
        <w:t>here before</w:t>
      </w:r>
      <w:r w:rsidR="00525E64">
        <w:t xml:space="preserve"> continued </w:t>
      </w:r>
      <w:r w:rsidR="00017CA0">
        <w:t>absence may have just been treated through the disciplinary process</w:t>
      </w:r>
      <w:r w:rsidR="004225EB">
        <w:t>,</w:t>
      </w:r>
      <w:r w:rsidR="00017CA0">
        <w:t xml:space="preserve"> </w:t>
      </w:r>
      <w:r w:rsidR="004225EB">
        <w:t xml:space="preserve">now </w:t>
      </w:r>
      <w:r w:rsidR="00525E64">
        <w:t xml:space="preserve">with mental health being more </w:t>
      </w:r>
      <w:r w:rsidR="004225EB">
        <w:t xml:space="preserve">prominent </w:t>
      </w:r>
      <w:r w:rsidR="00525E64">
        <w:t>HR managers need to remain more aware and offering support if they suspect an employee could be struggling.</w:t>
      </w:r>
      <w:r w:rsidR="007650FD">
        <w:t xml:space="preserve"> These changes reinforce the need for humans rather than AI, as AI would not be able to adapt to the intricate nature of these human tribulations.</w:t>
      </w:r>
    </w:p>
    <w:p w14:paraId="5729597E" w14:textId="2E2F188D" w:rsidR="00FF0F1B" w:rsidRDefault="00C03181" w:rsidP="00FF0F1B">
      <w:r>
        <w:lastRenderedPageBreak/>
        <w:t xml:space="preserve">Mobility, a megatrend </w:t>
      </w:r>
      <w:r w:rsidR="00A07A60">
        <w:t xml:space="preserve">that is </w:t>
      </w:r>
      <w:r>
        <w:t>driving the ambiguity of the environment. In recent years we have witnessed the rise of the</w:t>
      </w:r>
      <w:r w:rsidR="00AB37DB">
        <w:t xml:space="preserve"> gig economy characterise</w:t>
      </w:r>
      <w:r w:rsidR="000B37DE">
        <w:t>d</w:t>
      </w:r>
      <w:r w:rsidR="009F38CE">
        <w:t xml:space="preserve"> by</w:t>
      </w:r>
      <w:r w:rsidR="00AB37DB">
        <w:t xml:space="preserve"> short term contracts or freelance work</w:t>
      </w:r>
      <w:r w:rsidR="00A07A60">
        <w:t xml:space="preserve"> (Wilson, 2017)</w:t>
      </w:r>
      <w:r w:rsidR="00627A5D">
        <w:t xml:space="preserve">. Though currently it has not changed the nature of work </w:t>
      </w:r>
      <w:r w:rsidR="000B37DE">
        <w:t>entirely</w:t>
      </w:r>
      <w:r w:rsidR="000B37DE">
        <w:t xml:space="preserve"> </w:t>
      </w:r>
      <w:r w:rsidR="00627A5D">
        <w:t>(CIPD, 2017)</w:t>
      </w:r>
      <w:r w:rsidR="00A07A60">
        <w:t>,</w:t>
      </w:r>
      <w:r w:rsidR="00627A5D">
        <w:t xml:space="preserve"> it</w:t>
      </w:r>
      <w:r w:rsidR="0042071F">
        <w:t xml:space="preserve"> i</w:t>
      </w:r>
      <w:r w:rsidR="00627A5D">
        <w:t xml:space="preserve">s not to say it does not have the power to do so particularly if AI seeks to steal </w:t>
      </w:r>
      <w:r w:rsidR="0042071F">
        <w:t>unskilled jobs</w:t>
      </w:r>
      <w:r w:rsidR="00627A5D">
        <w:t xml:space="preserve">. </w:t>
      </w:r>
      <w:r w:rsidR="0042071F">
        <w:t xml:space="preserve">Gig jobs offers complete flexibility to </w:t>
      </w:r>
      <w:r w:rsidR="000435D1">
        <w:t xml:space="preserve">individuals </w:t>
      </w:r>
      <w:r w:rsidR="001D01B3">
        <w:t xml:space="preserve">(Wilson, 2017) </w:t>
      </w:r>
      <w:r w:rsidR="000435D1">
        <w:t>which may be the way forward in the uncertainty we face from AI</w:t>
      </w:r>
      <w:r w:rsidR="007663ED">
        <w:t>. Figure 1.0 depicts Atkinson’s flexible firm model</w:t>
      </w:r>
      <w:r w:rsidR="00A07A60">
        <w:t>. I</w:t>
      </w:r>
      <w:r w:rsidR="00FF0F1B">
        <w:t>n the current employment market, the core group is the largest with traditional employment relationships being the norm</w:t>
      </w:r>
      <w:r w:rsidR="00A07A60">
        <w:t>.</w:t>
      </w:r>
      <w:r w:rsidR="00FF0F1B">
        <w:t xml:space="preserve"> </w:t>
      </w:r>
      <w:r w:rsidR="00A07A60">
        <w:t>H</w:t>
      </w:r>
      <w:r w:rsidR="00FF0F1B">
        <w:t>owever</w:t>
      </w:r>
      <w:r w:rsidR="00A07A60">
        <w:t xml:space="preserve">, </w:t>
      </w:r>
      <w:r w:rsidR="00FF0F1B">
        <w:t>if the gig economy were to increase</w:t>
      </w:r>
      <w:r w:rsidR="00A07A60">
        <w:t>,</w:t>
      </w:r>
      <w:r w:rsidR="00FF0F1B">
        <w:t xml:space="preserve"> we would see a shift with the core group shrinking leaving behind the traditional relationships seeing a rise in the outer groups of the diagram.</w:t>
      </w:r>
    </w:p>
    <w:p w14:paraId="6594100A" w14:textId="672486E6" w:rsidR="003B1C87" w:rsidRDefault="00EF1C75" w:rsidP="00FF0F1B">
      <w:r>
        <w:rPr>
          <w:noProof/>
        </w:rPr>
        <w:drawing>
          <wp:anchor distT="0" distB="0" distL="114300" distR="114300" simplePos="0" relativeHeight="251663360" behindDoc="1" locked="0" layoutInCell="1" allowOverlap="1" wp14:anchorId="5C49D38E" wp14:editId="44BAC108">
            <wp:simplePos x="0" y="0"/>
            <wp:positionH relativeFrom="column">
              <wp:posOffset>1494284</wp:posOffset>
            </wp:positionH>
            <wp:positionV relativeFrom="paragraph">
              <wp:posOffset>56253</wp:posOffset>
            </wp:positionV>
            <wp:extent cx="2918460" cy="2880995"/>
            <wp:effectExtent l="0" t="0" r="2540" b="1905"/>
            <wp:wrapTight wrapText="bothSides">
              <wp:wrapPolygon edited="0">
                <wp:start x="0" y="0"/>
                <wp:lineTo x="0" y="21519"/>
                <wp:lineTo x="21525" y="21519"/>
                <wp:lineTo x="2152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11-02 at 15.54.03.png"/>
                    <pic:cNvPicPr/>
                  </pic:nvPicPr>
                  <pic:blipFill>
                    <a:blip r:embed="rId8">
                      <a:extLst>
                        <a:ext uri="{28A0092B-C50C-407E-A947-70E740481C1C}">
                          <a14:useLocalDpi xmlns:a14="http://schemas.microsoft.com/office/drawing/2010/main" val="0"/>
                        </a:ext>
                      </a:extLst>
                    </a:blip>
                    <a:stretch>
                      <a:fillRect/>
                    </a:stretch>
                  </pic:blipFill>
                  <pic:spPr>
                    <a:xfrm>
                      <a:off x="0" y="0"/>
                      <a:ext cx="2918460" cy="2880995"/>
                    </a:xfrm>
                    <a:prstGeom prst="rect">
                      <a:avLst/>
                    </a:prstGeom>
                  </pic:spPr>
                </pic:pic>
              </a:graphicData>
            </a:graphic>
            <wp14:sizeRelH relativeFrom="page">
              <wp14:pctWidth>0</wp14:pctWidth>
            </wp14:sizeRelH>
            <wp14:sizeRelV relativeFrom="page">
              <wp14:pctHeight>0</wp14:pctHeight>
            </wp14:sizeRelV>
          </wp:anchor>
        </w:drawing>
      </w:r>
    </w:p>
    <w:p w14:paraId="123FB143" w14:textId="77777777" w:rsidR="003B1C87" w:rsidRDefault="003B1C87" w:rsidP="00FF0F1B"/>
    <w:p w14:paraId="60D5CE32" w14:textId="04A37F87" w:rsidR="00FF0F1B" w:rsidRDefault="00FF0F1B" w:rsidP="00FF0F1B">
      <w:pPr>
        <w:rPr>
          <w:i/>
          <w:iCs/>
        </w:rPr>
      </w:pPr>
    </w:p>
    <w:p w14:paraId="0377E040" w14:textId="77777777" w:rsidR="00FF0F1B" w:rsidRDefault="00FF0F1B" w:rsidP="00FF0F1B">
      <w:pPr>
        <w:rPr>
          <w:i/>
          <w:iCs/>
        </w:rPr>
      </w:pPr>
    </w:p>
    <w:p w14:paraId="19ED7C8E" w14:textId="77777777" w:rsidR="00FF0F1B" w:rsidRDefault="00FF0F1B" w:rsidP="00FF0F1B">
      <w:pPr>
        <w:rPr>
          <w:i/>
          <w:iCs/>
        </w:rPr>
      </w:pPr>
    </w:p>
    <w:p w14:paraId="39D352A2" w14:textId="77777777" w:rsidR="00FF0F1B" w:rsidRDefault="00FF0F1B" w:rsidP="00FF0F1B">
      <w:pPr>
        <w:rPr>
          <w:i/>
          <w:iCs/>
        </w:rPr>
      </w:pPr>
    </w:p>
    <w:p w14:paraId="143DC9F0" w14:textId="77777777" w:rsidR="00FF0F1B" w:rsidRDefault="00FF0F1B" w:rsidP="00FF0F1B">
      <w:pPr>
        <w:rPr>
          <w:i/>
          <w:iCs/>
        </w:rPr>
      </w:pPr>
    </w:p>
    <w:p w14:paraId="3C73A76D" w14:textId="278A4C23" w:rsidR="000435D1" w:rsidRDefault="000435D1" w:rsidP="003A1A0C">
      <w:pPr>
        <w:jc w:val="right"/>
        <w:rPr>
          <w:i/>
          <w:iCs/>
        </w:rPr>
      </w:pPr>
      <w:r>
        <w:rPr>
          <w:i/>
          <w:iCs/>
        </w:rPr>
        <w:t>Figure 1.0 Source: (Stonebridge</w:t>
      </w:r>
      <w:r w:rsidR="007663ED">
        <w:rPr>
          <w:i/>
          <w:iCs/>
        </w:rPr>
        <w:t>, 1984)</w:t>
      </w:r>
    </w:p>
    <w:p w14:paraId="7F97A1BE" w14:textId="10F79D74" w:rsidR="003A1A0C" w:rsidRPr="003A1A0C" w:rsidRDefault="003A1A0C" w:rsidP="003A1A0C">
      <w:r>
        <w:t>This gig economy has become more prevalent due to the increase in technology and the ability to work from our hand-held devices.</w:t>
      </w:r>
      <w:r w:rsidR="007D1953">
        <w:t xml:space="preserve"> As individuals</w:t>
      </w:r>
      <w:r w:rsidR="00B84E1E">
        <w:t>,</w:t>
      </w:r>
      <w:r w:rsidR="007D1953">
        <w:t xml:space="preserve"> we want total control to be able to work where we want whether that be at home or in an office</w:t>
      </w:r>
      <w:r w:rsidR="00B84E1E">
        <w:t>. T</w:t>
      </w:r>
      <w:r w:rsidR="007D1953">
        <w:t>echnology has enabled us to do so</w:t>
      </w:r>
      <w:r w:rsidR="009F38CE">
        <w:t xml:space="preserve"> making managing employees increasingly more complex for human resource managers</w:t>
      </w:r>
      <w:r w:rsidR="007D1953">
        <w:t xml:space="preserve">. </w:t>
      </w:r>
    </w:p>
    <w:p w14:paraId="0A37536F" w14:textId="63EB3B91" w:rsidR="00487DDA" w:rsidRDefault="003A1A0C" w:rsidP="00D804E4">
      <w:r>
        <w:lastRenderedPageBreak/>
        <w:t xml:space="preserve">In light of the megatrends explored above </w:t>
      </w:r>
      <w:r w:rsidR="00253FAF">
        <w:t xml:space="preserve">which </w:t>
      </w:r>
      <w:r w:rsidR="00487DDA">
        <w:t xml:space="preserve">have ‘made organisations highly interconnected and transparent, what HR does has to change.’ (CIPD, </w:t>
      </w:r>
      <w:r w:rsidR="00275590">
        <w:t>2015, P.5)</w:t>
      </w:r>
      <w:r w:rsidR="00A032CA">
        <w:t xml:space="preserve">. Depicted in Figure 2.0 is the Ulrich model devised in 1995, it has been adopted by generations of HR </w:t>
      </w:r>
      <w:r w:rsidR="009360F4">
        <w:t>professionals in order to transform their HR functions</w:t>
      </w:r>
      <w:r w:rsidR="000B37DE">
        <w:t xml:space="preserve"> </w:t>
      </w:r>
      <w:r w:rsidR="000B37DE">
        <w:t>(NGA HR, 2018</w:t>
      </w:r>
      <w:r w:rsidR="000B37DE">
        <w:t>)</w:t>
      </w:r>
      <w:r w:rsidR="00B84E1E">
        <w:t>. T</w:t>
      </w:r>
      <w:r w:rsidR="009360F4">
        <w:t>he ultimate goal was to see HR shifted from administration to strategy (NGA HR, 2018)</w:t>
      </w:r>
      <w:r w:rsidR="007629ED">
        <w:t>.</w:t>
      </w:r>
      <w:r w:rsidR="00DD49BD">
        <w:t xml:space="preserve"> This model underpins HRM today, however; with the arrival of AI into the HR function, certain aspects of the model may become </w:t>
      </w:r>
      <w:r w:rsidR="00720F41">
        <w:t>obsolete</w:t>
      </w:r>
      <w:r w:rsidR="00DD49BD">
        <w:t xml:space="preserve">. </w:t>
      </w:r>
      <w:r w:rsidR="00720F41">
        <w:t xml:space="preserve">Frey and Osborne (2017) </w:t>
      </w:r>
      <w:r w:rsidR="00940729">
        <w:t xml:space="preserve">predict that 100% of HR administration will be computerised, therefore elucidating the impression that; the administrative expert facet of the Ulrich model would be run by AI. </w:t>
      </w:r>
    </w:p>
    <w:p w14:paraId="7685FD6C" w14:textId="2848DED5" w:rsidR="00FF0F1B" w:rsidRDefault="00FF0F1B" w:rsidP="00D804E4"/>
    <w:p w14:paraId="0E9958A4" w14:textId="41F86E7A" w:rsidR="00FF0F1B" w:rsidRDefault="00A032CA" w:rsidP="00D804E4">
      <w:r>
        <w:rPr>
          <w:noProof/>
        </w:rPr>
        <w:drawing>
          <wp:inline distT="0" distB="0" distL="0" distR="0" wp14:anchorId="3955A849" wp14:editId="1579890E">
            <wp:extent cx="4294909" cy="3209278"/>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11-02 at 17.34.13.png"/>
                    <pic:cNvPicPr/>
                  </pic:nvPicPr>
                  <pic:blipFill>
                    <a:blip r:embed="rId9">
                      <a:extLst>
                        <a:ext uri="{28A0092B-C50C-407E-A947-70E740481C1C}">
                          <a14:useLocalDpi xmlns:a14="http://schemas.microsoft.com/office/drawing/2010/main" val="0"/>
                        </a:ext>
                      </a:extLst>
                    </a:blip>
                    <a:stretch>
                      <a:fillRect/>
                    </a:stretch>
                  </pic:blipFill>
                  <pic:spPr>
                    <a:xfrm>
                      <a:off x="0" y="0"/>
                      <a:ext cx="4307217" cy="3218475"/>
                    </a:xfrm>
                    <a:prstGeom prst="rect">
                      <a:avLst/>
                    </a:prstGeom>
                  </pic:spPr>
                </pic:pic>
              </a:graphicData>
            </a:graphic>
          </wp:inline>
        </w:drawing>
      </w:r>
    </w:p>
    <w:p w14:paraId="53037EF5" w14:textId="7B1943FE" w:rsidR="00FF0F1B" w:rsidRDefault="00A032CA" w:rsidP="007629ED">
      <w:pPr>
        <w:jc w:val="right"/>
        <w:rPr>
          <w:i/>
          <w:iCs/>
        </w:rPr>
      </w:pPr>
      <w:r w:rsidRPr="00A032CA">
        <w:rPr>
          <w:i/>
          <w:iCs/>
        </w:rPr>
        <w:t>Figure 2.</w:t>
      </w:r>
      <w:r>
        <w:rPr>
          <w:i/>
          <w:iCs/>
        </w:rPr>
        <w:t>0</w:t>
      </w:r>
      <w:r w:rsidRPr="00A032CA">
        <w:rPr>
          <w:i/>
          <w:iCs/>
        </w:rPr>
        <w:t xml:space="preserve"> The Ulrich Model</w:t>
      </w:r>
      <w:r w:rsidR="00253FAF">
        <w:rPr>
          <w:i/>
          <w:iCs/>
        </w:rPr>
        <w:t>.</w:t>
      </w:r>
      <w:r w:rsidRPr="00A032CA">
        <w:rPr>
          <w:i/>
          <w:iCs/>
        </w:rPr>
        <w:t xml:space="preserve"> Source:  Forbes (2015) </w:t>
      </w:r>
    </w:p>
    <w:p w14:paraId="318A55E8" w14:textId="023E79A3" w:rsidR="00B0741D" w:rsidRPr="00B0741D" w:rsidRDefault="00C437E5" w:rsidP="00B0741D">
      <w:r>
        <w:t>It is vital that HR functions becomes more strategic (WEF, 2016) making use of the analytical tools that can ‘spot talent trend and skill gaps’ (WEF,2016, p.8)</w:t>
      </w:r>
      <w:r w:rsidR="00B84E1E">
        <w:t>,</w:t>
      </w:r>
      <w:r>
        <w:t xml:space="preserve"> </w:t>
      </w:r>
      <w:r w:rsidR="00B84E1E">
        <w:t>c</w:t>
      </w:r>
      <w:r>
        <w:t>apitalising on transformational trends through the alignment of the business, innovation and talent management strategies (WEF, 2016).</w:t>
      </w:r>
    </w:p>
    <w:p w14:paraId="71C93659" w14:textId="4DF116D5" w:rsidR="007A633D" w:rsidRDefault="007A633D" w:rsidP="007629ED">
      <w:r>
        <w:lastRenderedPageBreak/>
        <w:t xml:space="preserve">If 100% of administrative tasks are to be consumed by AI and 30% of professional roles at threat </w:t>
      </w:r>
      <w:r w:rsidR="007849CA">
        <w:t>also</w:t>
      </w:r>
      <w:r w:rsidR="009F38CE">
        <w:t xml:space="preserve"> (Frey and Osborne, 2017)</w:t>
      </w:r>
      <w:r>
        <w:t>, then it leaves HR management questioning what changes need to be made</w:t>
      </w:r>
      <w:r w:rsidR="007849CA">
        <w:t xml:space="preserve"> and </w:t>
      </w:r>
      <w:r>
        <w:t xml:space="preserve">what skills are vital to stay employable. </w:t>
      </w:r>
      <w:r w:rsidR="003A57B8">
        <w:t>It is forecasted that by 2020, ‘more than a third of the desired core skills sets of most occupations will be comprised of skills that are not yet considered crucial to the job today’ (WEF, 2016, p.3)</w:t>
      </w:r>
      <w:r w:rsidR="007849CA">
        <w:t>. T</w:t>
      </w:r>
      <w:r w:rsidR="003A57B8">
        <w:t>herefore</w:t>
      </w:r>
      <w:r w:rsidR="007849CA">
        <w:t>,</w:t>
      </w:r>
      <w:r w:rsidR="003A57B8">
        <w:t xml:space="preserve"> it is important to analyse this change and understand what skills will become invaluable. </w:t>
      </w:r>
      <w:r>
        <w:t>CIPD</w:t>
      </w:r>
      <w:r w:rsidR="00675B0A">
        <w:t xml:space="preserve"> (2018) introduced the new profession map, as seen in Figure 3.0, which underpins the knowledge an</w:t>
      </w:r>
      <w:r w:rsidR="00D574F8">
        <w:t xml:space="preserve">d </w:t>
      </w:r>
      <w:r w:rsidR="00675B0A">
        <w:t>behaviours th</w:t>
      </w:r>
      <w:r w:rsidR="0049660B">
        <w:t>at</w:t>
      </w:r>
      <w:r w:rsidR="00675B0A">
        <w:t xml:space="preserve"> HR professionals need in order to ‘create value and make an impact at work’ (CIPD, 2018). </w:t>
      </w:r>
    </w:p>
    <w:p w14:paraId="07E5F940" w14:textId="6CA53646" w:rsidR="007A633D" w:rsidRDefault="007A633D" w:rsidP="007629ED">
      <w:r>
        <w:rPr>
          <w:noProof/>
        </w:rPr>
        <w:drawing>
          <wp:inline distT="0" distB="0" distL="0" distR="0" wp14:anchorId="679FD86A" wp14:editId="492F595B">
            <wp:extent cx="5727700" cy="36099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11-03 at 11.31.09.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3609975"/>
                    </a:xfrm>
                    <a:prstGeom prst="rect">
                      <a:avLst/>
                    </a:prstGeom>
                  </pic:spPr>
                </pic:pic>
              </a:graphicData>
            </a:graphic>
          </wp:inline>
        </w:drawing>
      </w:r>
    </w:p>
    <w:p w14:paraId="46DA4F21" w14:textId="77777777" w:rsidR="00C437E5" w:rsidRDefault="00675B0A" w:rsidP="00C437E5">
      <w:pPr>
        <w:jc w:val="right"/>
        <w:rPr>
          <w:i/>
          <w:iCs/>
        </w:rPr>
      </w:pPr>
      <w:r>
        <w:rPr>
          <w:i/>
          <w:iCs/>
        </w:rPr>
        <w:t xml:space="preserve">Figure 3.0 The New Profession Map Source: (CIPD, 2018) </w:t>
      </w:r>
    </w:p>
    <w:p w14:paraId="71CC37F6" w14:textId="52503320" w:rsidR="00856DE6" w:rsidRPr="00C437E5" w:rsidRDefault="00856DE6" w:rsidP="00C437E5">
      <w:pPr>
        <w:rPr>
          <w:i/>
          <w:iCs/>
        </w:rPr>
      </w:pPr>
      <w:r>
        <w:t>The World Economic Forum have also highlighted some key skills necessary for 202</w:t>
      </w:r>
      <w:r w:rsidR="009C50B7">
        <w:t>0</w:t>
      </w:r>
      <w:r w:rsidR="007849CA">
        <w:t>,</w:t>
      </w:r>
      <w:r>
        <w:t xml:space="preserve"> which is when they state that The Fourth Industrial Revolution will be well and truly underway</w:t>
      </w:r>
      <w:r w:rsidR="007849CA">
        <w:t>.</w:t>
      </w:r>
      <w:r>
        <w:t xml:space="preserve"> </w:t>
      </w:r>
      <w:r w:rsidR="007849CA">
        <w:t>S</w:t>
      </w:r>
      <w:r>
        <w:t>eeing robotics, artificial intelligence and automation take over roles. (WEF, 201</w:t>
      </w:r>
      <w:r w:rsidR="009C50B7">
        <w:t>6</w:t>
      </w:r>
      <w:r>
        <w:t>)</w:t>
      </w:r>
      <w:r w:rsidR="0049660B">
        <w:t xml:space="preserve">. Figure 4.0 shows the comparison of skills currently </w:t>
      </w:r>
      <w:r w:rsidR="00253FAF">
        <w:t>desirable</w:t>
      </w:r>
      <w:r w:rsidR="0049660B">
        <w:t xml:space="preserve"> and</w:t>
      </w:r>
      <w:r w:rsidR="007849CA">
        <w:t xml:space="preserve"> the</w:t>
      </w:r>
      <w:r w:rsidR="0049660B">
        <w:t xml:space="preserve"> skills that will be </w:t>
      </w:r>
      <w:r w:rsidR="00253FAF">
        <w:t>indispensable</w:t>
      </w:r>
      <w:r w:rsidR="0049660B">
        <w:t xml:space="preserve">. </w:t>
      </w:r>
    </w:p>
    <w:p w14:paraId="5738BCDB" w14:textId="7C9071E3" w:rsidR="00856DE6" w:rsidRDefault="00024323" w:rsidP="0049660B">
      <w:pPr>
        <w:jc w:val="right"/>
      </w:pPr>
      <w:r>
        <w:rPr>
          <w:noProof/>
        </w:rPr>
        <w:lastRenderedPageBreak/>
        <w:drawing>
          <wp:inline distT="0" distB="0" distL="0" distR="0" wp14:anchorId="4C6E1530" wp14:editId="204CB30E">
            <wp:extent cx="5727700" cy="228409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19-11-04 at 12.07.31.png"/>
                    <pic:cNvPicPr/>
                  </pic:nvPicPr>
                  <pic:blipFill>
                    <a:blip r:embed="rId11">
                      <a:extLst>
                        <a:ext uri="{28A0092B-C50C-407E-A947-70E740481C1C}">
                          <a14:useLocalDpi xmlns:a14="http://schemas.microsoft.com/office/drawing/2010/main" val="0"/>
                        </a:ext>
                      </a:extLst>
                    </a:blip>
                    <a:stretch>
                      <a:fillRect/>
                    </a:stretch>
                  </pic:blipFill>
                  <pic:spPr>
                    <a:xfrm>
                      <a:off x="0" y="0"/>
                      <a:ext cx="5727700" cy="2284095"/>
                    </a:xfrm>
                    <a:prstGeom prst="rect">
                      <a:avLst/>
                    </a:prstGeom>
                  </pic:spPr>
                </pic:pic>
              </a:graphicData>
            </a:graphic>
          </wp:inline>
        </w:drawing>
      </w:r>
      <w:r w:rsidR="00856DE6">
        <w:t xml:space="preserve"> </w:t>
      </w:r>
    </w:p>
    <w:p w14:paraId="0242661C" w14:textId="01034FEC" w:rsidR="0049660B" w:rsidRDefault="0049660B" w:rsidP="0049660B">
      <w:pPr>
        <w:jc w:val="right"/>
        <w:rPr>
          <w:i/>
          <w:iCs/>
        </w:rPr>
      </w:pPr>
      <w:r>
        <w:rPr>
          <w:i/>
          <w:iCs/>
        </w:rPr>
        <w:t>Figure 4.0 Comparing Skills Demand. Source: (WEF, 2018)</w:t>
      </w:r>
    </w:p>
    <w:p w14:paraId="2F03ADD7" w14:textId="3BAACAB3" w:rsidR="0049660B" w:rsidRDefault="005765BD" w:rsidP="003A57B8">
      <w:r>
        <w:t xml:space="preserve">Skills for the future has been heavily discussed and as such there is a common list of desirable skills, which are as follows; </w:t>
      </w:r>
      <w:r w:rsidR="00A04C70">
        <w:t>e</w:t>
      </w:r>
      <w:r w:rsidR="00BD41ED">
        <w:t>motional intelligence (WEF, 2018, Forbes, 2019, CIPD, 2018</w:t>
      </w:r>
      <w:r w:rsidR="000A0109">
        <w:t>, Pearson, 2013</w:t>
      </w:r>
      <w:r w:rsidR="00BD41ED">
        <w:t xml:space="preserve">), </w:t>
      </w:r>
      <w:r w:rsidR="00A04C70">
        <w:t>c</w:t>
      </w:r>
      <w:r w:rsidR="00BD41ED">
        <w:t>ritical thinking (WEF,2018, Forbes, 2019</w:t>
      </w:r>
      <w:r w:rsidR="000A0109">
        <w:t>, Pearson, 2013, Bloomberg, 2015</w:t>
      </w:r>
      <w:r w:rsidR="00BD41ED">
        <w:t xml:space="preserve">), </w:t>
      </w:r>
      <w:r w:rsidR="00A04C70">
        <w:t>c</w:t>
      </w:r>
      <w:r w:rsidR="00BD41ED">
        <w:t>omplex problem solving (WEF, 2018, Forbes, 2019</w:t>
      </w:r>
      <w:r w:rsidR="000A0109">
        <w:t>, Bloomberg, 2015, Pearson, 2013</w:t>
      </w:r>
      <w:r w:rsidR="00BD41ED">
        <w:t>)</w:t>
      </w:r>
      <w:r w:rsidR="00A04C70">
        <w:t xml:space="preserve"> and creativity (WEF, 2018, Forbes, 2019)</w:t>
      </w:r>
      <w:r w:rsidR="007C1849">
        <w:t xml:space="preserve"> </w:t>
      </w:r>
      <w:r w:rsidR="009F38CE">
        <w:t xml:space="preserve">all of which are </w:t>
      </w:r>
      <w:r w:rsidR="007C1849">
        <w:t>describe</w:t>
      </w:r>
      <w:r w:rsidR="009F38CE">
        <w:t>d</w:t>
      </w:r>
      <w:r w:rsidR="007C1849">
        <w:t xml:space="preserve"> as ‘human skills’ (WEF, 2018, p.12).</w:t>
      </w:r>
    </w:p>
    <w:p w14:paraId="2C9B496A" w14:textId="62265F14" w:rsidR="005765BD" w:rsidRDefault="009870D7" w:rsidP="003A57B8">
      <w:r>
        <w:rPr>
          <w:noProof/>
        </w:rPr>
        <mc:AlternateContent>
          <mc:Choice Requires="wps">
            <w:drawing>
              <wp:anchor distT="0" distB="0" distL="114300" distR="114300" simplePos="0" relativeHeight="251665408" behindDoc="1" locked="0" layoutInCell="1" allowOverlap="1" wp14:anchorId="7D9BDD9C" wp14:editId="288B69FE">
                <wp:simplePos x="0" y="0"/>
                <wp:positionH relativeFrom="column">
                  <wp:posOffset>3854024</wp:posOffset>
                </wp:positionH>
                <wp:positionV relativeFrom="paragraph">
                  <wp:posOffset>2708323</wp:posOffset>
                </wp:positionV>
                <wp:extent cx="2684145" cy="766445"/>
                <wp:effectExtent l="0" t="0" r="0" b="0"/>
                <wp:wrapTight wrapText="bothSides">
                  <wp:wrapPolygon edited="0">
                    <wp:start x="511" y="358"/>
                    <wp:lineTo x="511" y="20759"/>
                    <wp:lineTo x="21053" y="20759"/>
                    <wp:lineTo x="21053" y="358"/>
                    <wp:lineTo x="511" y="358"/>
                  </wp:wrapPolygon>
                </wp:wrapTight>
                <wp:docPr id="6" name="Text Box 6"/>
                <wp:cNvGraphicFramePr/>
                <a:graphic xmlns:a="http://schemas.openxmlformats.org/drawingml/2006/main">
                  <a:graphicData uri="http://schemas.microsoft.com/office/word/2010/wordprocessingShape">
                    <wps:wsp>
                      <wps:cNvSpPr txBox="1"/>
                      <wps:spPr>
                        <a:xfrm>
                          <a:off x="0" y="0"/>
                          <a:ext cx="2684145" cy="76644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8756570" w14:textId="638906BD" w:rsidR="006A5CD8" w:rsidRPr="00D65320" w:rsidRDefault="006A5CD8" w:rsidP="00D65320">
                            <w:pPr>
                              <w:rPr>
                                <w:i/>
                                <w:iCs/>
                              </w:rPr>
                            </w:pPr>
                            <w:r>
                              <w:rPr>
                                <w:i/>
                                <w:iCs/>
                              </w:rPr>
                              <w:t>Figure 5.0 The Cynefin Framework. Source: Researchgate.com, 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9BDD9C" id="Text Box 6" o:spid="_x0000_s1029" type="#_x0000_t202" style="position:absolute;left:0;text-align:left;margin-left:303.45pt;margin-top:213.25pt;width:211.35pt;height:60.3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" filled="f" stroked="f">
                <v:textbox>
                  <w:txbxContent>
                    <w:p w14:paraId="48756570" w14:textId="638906BD" w:rsidR="006A5CD8" w:rsidRPr="00D65320" w:rsidRDefault="006A5CD8" w:rsidP="00D65320">
                      <w:pPr>
                        <w:rPr>
                          <w:i/>
                          <w:iCs/>
                        </w:rPr>
                      </w:pPr>
                      <w:r>
                        <w:rPr>
                          <w:i/>
                          <w:iCs/>
                        </w:rPr>
                        <w:t>Figure 5.0 The Cynefin Framework. Source: Researchgate.com, 2015.</w:t>
                      </w:r>
                    </w:p>
                  </w:txbxContent>
                </v:textbox>
                <w10:wrap type="tight"/>
              </v:shape>
            </w:pict>
          </mc:Fallback>
        </mc:AlternateContent>
      </w:r>
      <w:r w:rsidRPr="00D65320">
        <w:rPr>
          <w:noProof/>
        </w:rPr>
        <w:drawing>
          <wp:anchor distT="0" distB="0" distL="114300" distR="114300" simplePos="0" relativeHeight="251664384" behindDoc="1" locked="0" layoutInCell="1" allowOverlap="1" wp14:anchorId="58213E41" wp14:editId="64A8D1A3">
            <wp:simplePos x="0" y="0"/>
            <wp:positionH relativeFrom="column">
              <wp:posOffset>3907790</wp:posOffset>
            </wp:positionH>
            <wp:positionV relativeFrom="paragraph">
              <wp:posOffset>628987</wp:posOffset>
            </wp:positionV>
            <wp:extent cx="2203554" cy="2194197"/>
            <wp:effectExtent l="0" t="0" r="0" b="3175"/>
            <wp:wrapTight wrapText="bothSides">
              <wp:wrapPolygon edited="0">
                <wp:start x="0" y="0"/>
                <wp:lineTo x="0" y="21506"/>
                <wp:lineTo x="21413" y="21506"/>
                <wp:lineTo x="21413" y="0"/>
                <wp:lineTo x="0" y="0"/>
              </wp:wrapPolygon>
            </wp:wrapTight>
            <wp:docPr id="5" name="Content Placeholder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pic:cNvPicPr>
                      <a:picLocks noGrp="1"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2203554" cy="2194197"/>
                    </a:xfrm>
                    <a:prstGeom prst="rect">
                      <a:avLst/>
                    </a:prstGeom>
                  </pic:spPr>
                </pic:pic>
              </a:graphicData>
            </a:graphic>
            <wp14:sizeRelH relativeFrom="page">
              <wp14:pctWidth>0</wp14:pctWidth>
            </wp14:sizeRelH>
            <wp14:sizeRelV relativeFrom="page">
              <wp14:pctHeight>0</wp14:pctHeight>
            </wp14:sizeRelV>
          </wp:anchor>
        </w:drawing>
      </w:r>
      <w:r w:rsidR="005765BD">
        <w:t xml:space="preserve">Problem solving or complex problem solving is a skill mentioned regularly as necessary for the future of work. </w:t>
      </w:r>
      <w:r w:rsidR="000808E9">
        <w:t>This comes back to the argument of can AI be more human</w:t>
      </w:r>
      <w:r w:rsidR="007849CA">
        <w:t>.</w:t>
      </w:r>
      <w:r w:rsidR="000808E9">
        <w:t xml:space="preserve"> </w:t>
      </w:r>
      <w:r w:rsidR="007849CA">
        <w:t>C</w:t>
      </w:r>
      <w:r w:rsidR="000808E9">
        <w:t>omplex problem solving is a human skill, there is not necessarily a right or wrong answer. It is essential that you are creative, analytical and imaginative when faced with problems p</w:t>
      </w:r>
      <w:r w:rsidR="005765BD">
        <w:t>articularly important within HR when facing potential issues that often arise in respect to human beings</w:t>
      </w:r>
      <w:r w:rsidR="000808E9">
        <w:t>. Making the argument that this human edge is important in the workplace when AI i</w:t>
      </w:r>
      <w:r w:rsidR="007849CA">
        <w:t>s</w:t>
      </w:r>
      <w:r w:rsidR="000808E9">
        <w:t xml:space="preserve"> intertwined in everything that we do</w:t>
      </w:r>
      <w:r w:rsidR="005765BD">
        <w:t xml:space="preserve">. A framework that can be adopted in order to aid this skill of problem solving is the Cynefin framework, created by Dave Snowden in 1999 </w:t>
      </w:r>
      <w:r w:rsidR="009F38CE">
        <w:t>(</w:t>
      </w:r>
      <w:r w:rsidR="009F38CE">
        <w:rPr>
          <w:i/>
          <w:iCs/>
        </w:rPr>
        <w:t xml:space="preserve">The Cynefin framework, </w:t>
      </w:r>
      <w:r w:rsidR="009F38CE">
        <w:t xml:space="preserve">2011) </w:t>
      </w:r>
      <w:r w:rsidR="005765BD" w:rsidRPr="009F38CE">
        <w:t>as</w:t>
      </w:r>
      <w:r w:rsidR="005765BD">
        <w:t xml:space="preserve"> </w:t>
      </w:r>
      <w:r w:rsidR="005765BD">
        <w:lastRenderedPageBreak/>
        <w:t xml:space="preserve">portrayed in figure 5.0. </w:t>
      </w:r>
      <w:r w:rsidR="000808E9">
        <w:t>It helps to distinguish problems and asses the most practical approach</w:t>
      </w:r>
      <w:r w:rsidR="00EF1C75">
        <w:t xml:space="preserve"> to problems that AI could not come close to solving due to the inability to evaluate each situation on its individual merits. </w:t>
      </w:r>
    </w:p>
    <w:p w14:paraId="66D04FE8" w14:textId="005E5DBD" w:rsidR="002A19D5" w:rsidRDefault="002A19D5" w:rsidP="0049660B">
      <w:r>
        <w:t xml:space="preserve">Emotional Intelligence, our interpersonal skills, again another human skill that is paramount in the field of HR when you are </w:t>
      </w:r>
      <w:r w:rsidR="00EF1C75">
        <w:t>encounter</w:t>
      </w:r>
      <w:r>
        <w:t xml:space="preserve"> individuals and the multitude of problems that they could be facing. The ability to empathise and sympathise with someone, something a robot cannot currently do</w:t>
      </w:r>
      <w:r w:rsidR="00337C85">
        <w:t>,</w:t>
      </w:r>
      <w:r>
        <w:t xml:space="preserve"> is crucial for a HR manager. Particularly important when resolving grievances or disputes, or even during job appraisal reviews. </w:t>
      </w:r>
    </w:p>
    <w:p w14:paraId="59B89955" w14:textId="751A73A1" w:rsidR="002A19D5" w:rsidRDefault="002A19D5" w:rsidP="0049660B">
      <w:r>
        <w:t>Creativ</w:t>
      </w:r>
      <w:r w:rsidR="00EC3810">
        <w:t>ity</w:t>
      </w:r>
      <w:r>
        <w:t xml:space="preserve">, this particular skill is a bit more controversial in the sense that there is big discussion on whether AI can be creative, </w:t>
      </w:r>
      <w:r w:rsidR="00FD3DDB">
        <w:t>‘already AI has helped write pop ballads, mimicked the styles of great painters and informed creative decisions in filmmaking’ (IBM, 2018). Once again it comes down to the human edge, our competitive advantage against AI</w:t>
      </w:r>
      <w:r w:rsidR="00337C85">
        <w:t>. W</w:t>
      </w:r>
      <w:r w:rsidR="00FD3DDB">
        <w:t xml:space="preserve">e currently have a head start as we are the truly creative beings, however; AI is not far behind. </w:t>
      </w:r>
      <w:r w:rsidR="009F38CE">
        <w:t>So,</w:t>
      </w:r>
      <w:r w:rsidR="00EC3810">
        <w:t xml:space="preserve"> to stay employable creativity is one of the most valuable skills to have</w:t>
      </w:r>
      <w:r w:rsidR="00F12103">
        <w:t>,</w:t>
      </w:r>
      <w:r w:rsidR="00EC3810">
        <w:t xml:space="preserve"> both in an individual sense and organisational</w:t>
      </w:r>
      <w:r w:rsidR="00337C85">
        <w:t xml:space="preserve">, in order to react when faced with situations that are complex and indistinct requiring out the box thinking. </w:t>
      </w:r>
    </w:p>
    <w:p w14:paraId="039803F7" w14:textId="5BB98740" w:rsidR="00EC3810" w:rsidRDefault="00DB3329" w:rsidP="0049660B">
      <w:r>
        <w:t>Critical thinking or analytical thinking</w:t>
      </w:r>
      <w:r w:rsidR="00EC3810">
        <w:t xml:space="preserve"> is a skill ‘continuing to grow in prominence by 2022</w:t>
      </w:r>
      <w:r w:rsidR="009F38CE">
        <w:t xml:space="preserve"> </w:t>
      </w:r>
      <w:r w:rsidR="00EC3810">
        <w:t xml:space="preserve">(WEF, 2018, p.12). </w:t>
      </w:r>
      <w:r>
        <w:t>Critical thinking is a skill that goes hand in hand with those listed above, it is the evaluation of information</w:t>
      </w:r>
      <w:r w:rsidR="00E27469">
        <w:t>,</w:t>
      </w:r>
      <w:r>
        <w:t xml:space="preserve"> questioning prior knowledge, remaining open-minded and </w:t>
      </w:r>
      <w:r w:rsidR="00C654EF">
        <w:t xml:space="preserve">staying </w:t>
      </w:r>
      <w:r>
        <w:t>well informed. It is important to employers that their human talent can think in a critical manner, by doing so it creates opportunities and builds on competitive advantage.</w:t>
      </w:r>
      <w:r w:rsidR="00E548E3">
        <w:t xml:space="preserve"> For an HR manager critical thinking is particularly important especially when encountering situations where the </w:t>
      </w:r>
      <w:r w:rsidR="00F12103">
        <w:t>company’s</w:t>
      </w:r>
      <w:r w:rsidR="00E548E3">
        <w:t xml:space="preserve"> policy may </w:t>
      </w:r>
      <w:r w:rsidR="00F12103">
        <w:t xml:space="preserve">be </w:t>
      </w:r>
      <w:r w:rsidR="00E548E3">
        <w:t>date</w:t>
      </w:r>
      <w:r w:rsidR="00F12103">
        <w:t>d</w:t>
      </w:r>
      <w:r w:rsidR="00E548E3">
        <w:t xml:space="preserve"> and lacking in new world thinking. </w:t>
      </w:r>
    </w:p>
    <w:p w14:paraId="2956CC43" w14:textId="50E8D79F" w:rsidR="00EC3810" w:rsidRDefault="00DB3329" w:rsidP="0049660B">
      <w:r>
        <w:lastRenderedPageBreak/>
        <w:t xml:space="preserve">The need for upskilling is paramount in order to reduce the casualties to the AI takeover but does this fall on </w:t>
      </w:r>
      <w:r w:rsidR="00EC1933">
        <w:t>workers or should it be implemented by employers and governments (WEF, 2018)</w:t>
      </w:r>
      <w:r w:rsidR="009A0459">
        <w:t xml:space="preserve">. </w:t>
      </w:r>
      <w:r w:rsidR="003B1C87">
        <w:t>Artificial Intelligence ‘demonstrate the potential to replicate even highly complex, specialised tasks that only humans were once thought able to perform’ (Evans-Greenwood et al, 2017, p.129)</w:t>
      </w:r>
      <w:r w:rsidR="00E27469">
        <w:t>.</w:t>
      </w:r>
      <w:r w:rsidR="000064BA">
        <w:t xml:space="preserve"> </w:t>
      </w:r>
      <w:r w:rsidR="00E27469">
        <w:t>A</w:t>
      </w:r>
      <w:r w:rsidR="000064BA">
        <w:t xml:space="preserve">s scary as it sounds do we stand a chance, can we compete with the </w:t>
      </w:r>
      <w:r w:rsidR="00E548E3">
        <w:t>man-made</w:t>
      </w:r>
      <w:r w:rsidR="000064BA">
        <w:t xml:space="preserve"> machines designed for a higher level of accuracy and efficiency?</w:t>
      </w:r>
    </w:p>
    <w:p w14:paraId="2F5E95CB" w14:textId="3776749E" w:rsidR="002A19D5" w:rsidRDefault="008C50C3" w:rsidP="0049660B">
      <w:r>
        <w:t>Overall, this study strengthens the idea that; t</w:t>
      </w:r>
      <w:r w:rsidR="000064BA">
        <w:t xml:space="preserve">echnology will continue to develop there is no doubt about that, machines will become smarter and </w:t>
      </w:r>
      <w:r w:rsidR="005A2D62">
        <w:t xml:space="preserve">will become integrated into everything we do whether that be at home or at work. It seems impractical to say AI will not outsmart human intelligence given the evidence of what it is already capable of. However; that does not mean humans are doomed, with that being said; it is clear that the lower skilled workforce will be left with no option but to retrain and upskill as it is those jobs that will most definitely be carried out by AI in the near future. AI like humans are flawed and to rely solely on machines would be daft, it would leave us vulnerable to the </w:t>
      </w:r>
      <w:r w:rsidR="00F91B2B">
        <w:t>potential of</w:t>
      </w:r>
      <w:r w:rsidR="005A2D62">
        <w:t xml:space="preserve"> breakdowns and malfunctions that could cost millions to repair or replace. </w:t>
      </w:r>
      <w:r w:rsidR="00F91B2B">
        <w:t xml:space="preserve">AI will replace humans in certain roles </w:t>
      </w:r>
      <w:r w:rsidR="002B5E4C">
        <w:t>within the Human Resource function</w:t>
      </w:r>
      <w:r w:rsidR="00E27469">
        <w:t>,</w:t>
      </w:r>
      <w:r w:rsidR="002B5E4C">
        <w:t xml:space="preserve"> </w:t>
      </w:r>
      <w:r w:rsidR="00F91B2B">
        <w:t>that is a given</w:t>
      </w:r>
      <w:r w:rsidR="00E27469">
        <w:t>.</w:t>
      </w:r>
      <w:r w:rsidR="00F91B2B">
        <w:t xml:space="preserve"> HR administration could be completed faster and more efficiently by </w:t>
      </w:r>
      <w:r w:rsidR="00E27469">
        <w:t>machines,</w:t>
      </w:r>
      <w:r w:rsidR="00F91B2B">
        <w:t xml:space="preserve"> but this only increases the cruciality of upskilling to stay relevant</w:t>
      </w:r>
      <w:r w:rsidR="00E27469">
        <w:t>.</w:t>
      </w:r>
      <w:r w:rsidR="00F91B2B">
        <w:t xml:space="preserve"> </w:t>
      </w:r>
      <w:r w:rsidR="00E27469">
        <w:t>F</w:t>
      </w:r>
      <w:r w:rsidR="00F91B2B">
        <w:t>ine tuning th</w:t>
      </w:r>
      <w:r w:rsidR="00E27469">
        <w:t>ose</w:t>
      </w:r>
      <w:r w:rsidR="00F91B2B">
        <w:t xml:space="preserve"> human skills, emotional intelligence, critical thinking, creativity and problem solving, that AI is yet to conquer. HR is dealing with people in every complexity </w:t>
      </w:r>
      <w:r w:rsidR="006A5CD8">
        <w:t>that that encompasses</w:t>
      </w:r>
      <w:r w:rsidR="00E27469">
        <w:t>.</w:t>
      </w:r>
      <w:r w:rsidR="00F91B2B">
        <w:t xml:space="preserve"> </w:t>
      </w:r>
      <w:r w:rsidR="00E27469">
        <w:t>H</w:t>
      </w:r>
      <w:r w:rsidR="00F91B2B">
        <w:t xml:space="preserve">umans are not easy </w:t>
      </w:r>
      <w:r w:rsidR="00C654EF">
        <w:t>being</w:t>
      </w:r>
      <w:r w:rsidR="00F91B2B">
        <w:t>s and problems happen and when these do arise</w:t>
      </w:r>
      <w:r w:rsidR="00E27469">
        <w:t>,</w:t>
      </w:r>
      <w:r w:rsidR="00F91B2B">
        <w:t xml:space="preserve"> organisations would benefit from the human to human contact that AI cannot provide</w:t>
      </w:r>
      <w:r w:rsidR="006A5CD8">
        <w:t>. Talking to someone who can deliberate with you and empathise with you</w:t>
      </w:r>
      <w:r w:rsidR="00E27469">
        <w:t>,</w:t>
      </w:r>
      <w:r w:rsidR="006A5CD8">
        <w:t xml:space="preserve"> who can solve your ambiguous problems</w:t>
      </w:r>
      <w:r w:rsidR="00E27469">
        <w:t>,</w:t>
      </w:r>
      <w:r w:rsidR="006A5CD8">
        <w:t xml:space="preserve"> that do not come with an easy fix that cannot be predicted and are unlikely to have been programmed into AI. </w:t>
      </w:r>
      <w:r w:rsidR="007C4CC3">
        <w:t xml:space="preserve">Taking on a creative approach with critical thinking applied in every scenario faced </w:t>
      </w:r>
      <w:r w:rsidR="00135BCA">
        <w:t xml:space="preserve">are the ways in which human resource managers will stay </w:t>
      </w:r>
      <w:r w:rsidR="00135BCA">
        <w:lastRenderedPageBreak/>
        <w:t xml:space="preserve">relevant. </w:t>
      </w:r>
      <w:r w:rsidR="001A04A6">
        <w:t>Though the emergence of AI will certainly make entry into the field of HR more difficult</w:t>
      </w:r>
      <w:r w:rsidR="00D23698">
        <w:t>,</w:t>
      </w:r>
      <w:r w:rsidR="001A04A6">
        <w:t xml:space="preserve"> as there will be no lower level of the profession</w:t>
      </w:r>
      <w:r w:rsidR="00D23698">
        <w:t>. A</w:t>
      </w:r>
      <w:r w:rsidR="001A04A6">
        <w:t xml:space="preserve"> human resource manager will need the skills</w:t>
      </w:r>
      <w:r w:rsidR="00135BCA">
        <w:t xml:space="preserve"> not just to stand out amongst other human talent but to ensure the HR function is a success. </w:t>
      </w:r>
    </w:p>
    <w:p w14:paraId="5D5C06F9" w14:textId="798CB2E5" w:rsidR="0049660B" w:rsidRPr="0049660B" w:rsidRDefault="0049660B" w:rsidP="0049660B"/>
    <w:p w14:paraId="609CD3AF" w14:textId="642A5800" w:rsidR="00806085" w:rsidRPr="004607B8" w:rsidRDefault="00806085" w:rsidP="00371DA1">
      <w:pPr>
        <w:ind w:left="360"/>
      </w:pPr>
    </w:p>
    <w:p w14:paraId="49E91FAC" w14:textId="0A657D02" w:rsidR="007B7F06" w:rsidRDefault="00D804E4" w:rsidP="002D1BA0">
      <w:r>
        <w:t xml:space="preserve"> </w:t>
      </w:r>
    </w:p>
    <w:p w14:paraId="4B343557" w14:textId="28BC7A33" w:rsidR="007B7F06" w:rsidRDefault="007B7F06" w:rsidP="00DF1707"/>
    <w:p w14:paraId="32FCF902" w14:textId="77777777" w:rsidR="00485E69" w:rsidRDefault="00485E69"/>
    <w:p w14:paraId="69AFEBED" w14:textId="77777777" w:rsidR="001D15A5" w:rsidRPr="007E0F3F" w:rsidRDefault="001D15A5" w:rsidP="007E0F3F">
      <w:pPr>
        <w:spacing w:line="240" w:lineRule="auto"/>
        <w:rPr>
          <w:shd w:val="clear" w:color="auto" w:fill="FFFFFF"/>
        </w:rPr>
      </w:pPr>
    </w:p>
    <w:p w14:paraId="1CFAC688" w14:textId="77777777" w:rsidR="001D15A5" w:rsidRPr="00BF41A7" w:rsidRDefault="001D15A5" w:rsidP="00CA65D8">
      <w:pPr>
        <w:spacing w:line="240" w:lineRule="auto"/>
      </w:pPr>
    </w:p>
    <w:p w14:paraId="0190F321" w14:textId="77777777" w:rsidR="005C70B6" w:rsidRDefault="005C70B6" w:rsidP="00467088">
      <w:pPr>
        <w:spacing w:line="240" w:lineRule="auto"/>
      </w:pPr>
    </w:p>
    <w:p w14:paraId="30CBF9BA" w14:textId="77777777" w:rsidR="005C70B6" w:rsidRPr="00BF41A7" w:rsidRDefault="005C70B6" w:rsidP="00DA37E8">
      <w:pPr>
        <w:spacing w:line="240" w:lineRule="auto"/>
      </w:pPr>
      <w:r>
        <w:br w:type="page"/>
      </w:r>
      <w:r w:rsidRPr="00DA37E8">
        <w:rPr>
          <w:shd w:val="clear" w:color="auto" w:fill="FFFFFF"/>
        </w:rPr>
        <w:lastRenderedPageBreak/>
        <w:t xml:space="preserve">Armstrong, M. and Redmond, K. (2011). </w:t>
      </w:r>
      <w:r w:rsidRPr="00DA37E8">
        <w:rPr>
          <w:i/>
          <w:iCs/>
          <w:shd w:val="clear" w:color="auto" w:fill="FFFFFF"/>
        </w:rPr>
        <w:t xml:space="preserve">Armstrong’s Handbook of Strategic Human Resource Management. </w:t>
      </w:r>
      <w:r w:rsidRPr="00DA37E8">
        <w:rPr>
          <w:shd w:val="clear" w:color="auto" w:fill="FFFFFF"/>
        </w:rPr>
        <w:t>5</w:t>
      </w:r>
      <w:r w:rsidRPr="00DA37E8">
        <w:rPr>
          <w:shd w:val="clear" w:color="auto" w:fill="FFFFFF"/>
          <w:vertAlign w:val="superscript"/>
        </w:rPr>
        <w:t>th</w:t>
      </w:r>
      <w:r w:rsidRPr="00DA37E8">
        <w:rPr>
          <w:shd w:val="clear" w:color="auto" w:fill="FFFFFF"/>
        </w:rPr>
        <w:t xml:space="preserve"> ed. London: Kogan Page, pp.6</w:t>
      </w:r>
    </w:p>
    <w:p w14:paraId="1C382C04" w14:textId="77777777" w:rsidR="005C70B6" w:rsidRPr="00DA37E8" w:rsidRDefault="005C70B6" w:rsidP="00DA37E8">
      <w:pPr>
        <w:spacing w:line="240" w:lineRule="auto"/>
        <w:rPr>
          <w:shd w:val="clear" w:color="auto" w:fill="FFFFFF"/>
        </w:rPr>
      </w:pPr>
      <w:r w:rsidRPr="00DA37E8">
        <w:rPr>
          <w:shd w:val="clear" w:color="auto" w:fill="FFFFFF"/>
        </w:rPr>
        <w:t xml:space="preserve">Bennett, N. and Lemoine, G. (2014). </w:t>
      </w:r>
      <w:r w:rsidRPr="00DA37E8">
        <w:rPr>
          <w:i/>
          <w:iCs/>
          <w:shd w:val="clear" w:color="auto" w:fill="FFFFFF"/>
        </w:rPr>
        <w:t>What VUCA Really Means for You</w:t>
      </w:r>
      <w:r w:rsidRPr="00DA37E8">
        <w:rPr>
          <w:shd w:val="clear" w:color="auto" w:fill="FFFFFF"/>
        </w:rPr>
        <w:t>. </w:t>
      </w:r>
      <w:r w:rsidRPr="00806085">
        <w:t>Harvard Business Review</w:t>
      </w:r>
      <w:r w:rsidRPr="00DA37E8">
        <w:rPr>
          <w:shd w:val="clear" w:color="auto" w:fill="FFFFFF"/>
        </w:rPr>
        <w:t>, [online] p.27. Available at: https://poseidon01.ssrn.com/delivery.php?ID=967113064118004127115108004104030122030015030047000031018016066096021069028003011106026119119003010032035024086018028108004070121007043047074113005121010099016088009023022028086085028012093005013069005003123086111003114065122008024105082019118088112&amp;EXT=pdf [Accessed 30 Oct. 2019].</w:t>
      </w:r>
    </w:p>
    <w:p w14:paraId="31FD5375" w14:textId="77777777" w:rsidR="005C70B6" w:rsidRPr="003B1C87" w:rsidRDefault="005C70B6" w:rsidP="00DA37E8">
      <w:pPr>
        <w:spacing w:line="240" w:lineRule="auto"/>
      </w:pPr>
      <w:r>
        <w:t xml:space="preserve">Bersin, J. (2019) </w:t>
      </w:r>
      <w:r w:rsidRPr="00DA37E8">
        <w:rPr>
          <w:i/>
          <w:iCs/>
        </w:rPr>
        <w:t xml:space="preserve">Artificial Intelligence In The Workplace: How AI Is Transforming Your Employee Experience. </w:t>
      </w:r>
      <w:r>
        <w:t xml:space="preserve">Forbes [online] Available at: </w:t>
      </w:r>
      <w:hyperlink r:id="rId13" w:anchor="5a7fd8db53ce" w:history="1">
        <w:r w:rsidRPr="00B80603">
          <w:rPr>
            <w:rStyle w:val="Hyperlink"/>
          </w:rPr>
          <w:t>https://www.forbes.com/sites/bernardmarr/2019/05/29/artificial-intelligence-in-the-workplace-how-ai-is-transforming-your-employee-experience/#5a7fd8db53ce</w:t>
        </w:r>
      </w:hyperlink>
      <w:r>
        <w:t xml:space="preserve"> [Accessed 2 Nov. 2019]</w:t>
      </w:r>
    </w:p>
    <w:p w14:paraId="5E7781F6" w14:textId="77777777" w:rsidR="005C70B6" w:rsidRPr="00346150" w:rsidRDefault="005C70B6" w:rsidP="00DA37E8">
      <w:pPr>
        <w:spacing w:line="240" w:lineRule="auto"/>
      </w:pPr>
      <w:r w:rsidRPr="00DA37E8">
        <w:rPr>
          <w:shd w:val="clear" w:color="auto" w:fill="FFFFFF"/>
        </w:rPr>
        <w:t xml:space="preserve">Blauth, C., McDaniel, J., Perrin, C. and Perrin, P. (2011). </w:t>
      </w:r>
      <w:r w:rsidRPr="00DA37E8">
        <w:rPr>
          <w:i/>
          <w:iCs/>
          <w:shd w:val="clear" w:color="auto" w:fill="FFFFFF"/>
        </w:rPr>
        <w:t>Age-Based Stereotypes: Silent Killer of Collaboration and Productivity</w:t>
      </w:r>
      <w:r w:rsidRPr="00DA37E8">
        <w:rPr>
          <w:shd w:val="clear" w:color="auto" w:fill="FFFFFF"/>
        </w:rPr>
        <w:t>. </w:t>
      </w:r>
      <w:r w:rsidRPr="007663ED">
        <w:t>AchieveGlobal</w:t>
      </w:r>
      <w:r w:rsidRPr="00DA37E8">
        <w:rPr>
          <w:shd w:val="clear" w:color="auto" w:fill="FFFFFF"/>
        </w:rPr>
        <w:t>, [online] 1, pp.2-4. Available at: https://www.rpi.edu/dept/hr/docs/Age-Based%20Stereotypes.pdf [Accessed 2 Nov. 2019].</w:t>
      </w:r>
    </w:p>
    <w:p w14:paraId="29C1A362" w14:textId="77777777" w:rsidR="005C70B6" w:rsidRDefault="005C70B6" w:rsidP="00DA37E8">
      <w:pPr>
        <w:spacing w:line="240" w:lineRule="auto"/>
      </w:pPr>
      <w:r>
        <w:t xml:space="preserve">Bloomberg (2015) </w:t>
      </w:r>
      <w:r w:rsidRPr="00DA37E8">
        <w:rPr>
          <w:i/>
          <w:iCs/>
        </w:rPr>
        <w:t>What recruiters really want.</w:t>
      </w:r>
      <w:r>
        <w:t xml:space="preserve"> [online] Bloomberg.com. Available at: </w:t>
      </w:r>
      <w:hyperlink r:id="rId14" w:history="1">
        <w:r w:rsidRPr="00B80603">
          <w:rPr>
            <w:rStyle w:val="Hyperlink"/>
          </w:rPr>
          <w:t>https://www.bloomberg.com/graphics/2015-job-skills-report/</w:t>
        </w:r>
      </w:hyperlink>
      <w:r>
        <w:t xml:space="preserve"> [Accessed 3 Nov.2019] </w:t>
      </w:r>
    </w:p>
    <w:p w14:paraId="04A59CB4" w14:textId="77777777" w:rsidR="005C70B6" w:rsidRPr="00DA37E8" w:rsidRDefault="005C70B6" w:rsidP="00DA37E8">
      <w:pPr>
        <w:spacing w:line="240" w:lineRule="auto"/>
        <w:rPr>
          <w:shd w:val="clear" w:color="auto" w:fill="FFFFFF"/>
        </w:rPr>
      </w:pPr>
      <w:r w:rsidRPr="00DA37E8">
        <w:rPr>
          <w:shd w:val="clear" w:color="auto" w:fill="FFFFFF"/>
        </w:rPr>
        <w:t xml:space="preserve">Buckley, R., Gretzel, U., Scott, D., Weaver, D. and Becken, S. (2015). </w:t>
      </w:r>
      <w:r w:rsidRPr="00DA37E8">
        <w:rPr>
          <w:i/>
          <w:iCs/>
          <w:shd w:val="clear" w:color="auto" w:fill="FFFFFF"/>
        </w:rPr>
        <w:t>Tourism megatrends</w:t>
      </w:r>
      <w:r w:rsidRPr="00DA37E8">
        <w:rPr>
          <w:shd w:val="clear" w:color="auto" w:fill="FFFFFF"/>
        </w:rPr>
        <w:t>. </w:t>
      </w:r>
      <w:r w:rsidRPr="001D15A5">
        <w:t>Tourism Recreation Research</w:t>
      </w:r>
      <w:r w:rsidRPr="00DA37E8">
        <w:rPr>
          <w:shd w:val="clear" w:color="auto" w:fill="FFFFFF"/>
        </w:rPr>
        <w:t>, 40(1), pp.59-70.</w:t>
      </w:r>
    </w:p>
    <w:p w14:paraId="60795E69" w14:textId="77777777" w:rsidR="005C70B6" w:rsidRPr="00DA37E8" w:rsidRDefault="005C70B6" w:rsidP="00DA37E8">
      <w:pPr>
        <w:spacing w:line="240" w:lineRule="auto"/>
        <w:rPr>
          <w:shd w:val="clear" w:color="auto" w:fill="FFFFFF"/>
        </w:rPr>
      </w:pPr>
      <w:r w:rsidRPr="00DA37E8">
        <w:rPr>
          <w:shd w:val="clear" w:color="auto" w:fill="FFFFFF"/>
        </w:rPr>
        <w:t xml:space="preserve">CIPD (2015) </w:t>
      </w:r>
      <w:r w:rsidRPr="00DA37E8">
        <w:rPr>
          <w:i/>
          <w:iCs/>
          <w:shd w:val="clear" w:color="auto" w:fill="FFFFFF"/>
        </w:rPr>
        <w:t xml:space="preserve">Changing HR Operating models: A collection of thought pieces. </w:t>
      </w:r>
      <w:r w:rsidRPr="00DA37E8">
        <w:rPr>
          <w:shd w:val="clear" w:color="auto" w:fill="FFFFFF"/>
        </w:rPr>
        <w:t xml:space="preserve">CIPD p.5 </w:t>
      </w:r>
    </w:p>
    <w:p w14:paraId="2B27C4C0" w14:textId="77777777" w:rsidR="005C70B6" w:rsidRPr="00627A5D" w:rsidRDefault="005C70B6" w:rsidP="00DA37E8">
      <w:pPr>
        <w:spacing w:line="240" w:lineRule="auto"/>
      </w:pPr>
      <w:r>
        <w:t xml:space="preserve">CIPD (2017) </w:t>
      </w:r>
      <w:r w:rsidRPr="00DA37E8">
        <w:rPr>
          <w:i/>
          <w:iCs/>
        </w:rPr>
        <w:t>To gig or not to gig.</w:t>
      </w:r>
      <w:r>
        <w:t xml:space="preserve"> CIPD, p.2. Available at: </w:t>
      </w:r>
      <w:r w:rsidRPr="00627A5D">
        <w:t>https://www.cipd.co.uk/knowledge/work/trends/gig-economy-report</w:t>
      </w:r>
    </w:p>
    <w:p w14:paraId="2FB3D517" w14:textId="77777777" w:rsidR="005C70B6" w:rsidRPr="00DA37E8" w:rsidRDefault="005C70B6" w:rsidP="00DA37E8">
      <w:pPr>
        <w:spacing w:line="240" w:lineRule="auto"/>
        <w:rPr>
          <w:shd w:val="clear" w:color="auto" w:fill="FFFFFF"/>
        </w:rPr>
      </w:pPr>
      <w:r w:rsidRPr="00DA37E8">
        <w:rPr>
          <w:shd w:val="clear" w:color="auto" w:fill="FFFFFF"/>
        </w:rPr>
        <w:t xml:space="preserve">CIPD (2018). </w:t>
      </w:r>
      <w:r w:rsidRPr="00DA37E8">
        <w:rPr>
          <w:i/>
          <w:iCs/>
          <w:shd w:val="clear" w:color="auto" w:fill="FFFFFF"/>
        </w:rPr>
        <w:t>The New Professions Map.</w:t>
      </w:r>
      <w:r w:rsidRPr="00DA37E8">
        <w:rPr>
          <w:shd w:val="clear" w:color="auto" w:fill="FFFFFF"/>
        </w:rPr>
        <w:t xml:space="preserve"> CIPD, Pp 1-3. [online] Available at: </w:t>
      </w:r>
      <w:hyperlink r:id="rId15" w:history="1">
        <w:r w:rsidRPr="00DA37E8">
          <w:rPr>
            <w:rStyle w:val="Hyperlink"/>
            <w:shd w:val="clear" w:color="auto" w:fill="FFFFFF"/>
          </w:rPr>
          <w:t>https://peopleprofession.cipd.org/profession-map</w:t>
        </w:r>
      </w:hyperlink>
      <w:r w:rsidRPr="00DA37E8">
        <w:rPr>
          <w:shd w:val="clear" w:color="auto" w:fill="FFFFFF"/>
        </w:rPr>
        <w:t xml:space="preserve"> [Accessed 2 Nov. 2019].</w:t>
      </w:r>
    </w:p>
    <w:p w14:paraId="210296F1" w14:textId="77777777" w:rsidR="005C70B6" w:rsidRDefault="005C70B6" w:rsidP="00DA37E8">
      <w:pPr>
        <w:spacing w:line="240" w:lineRule="auto"/>
      </w:pPr>
      <w:r>
        <w:t xml:space="preserve">Evans-Greenwood, P. Lewis, H. and Guszcza, J. (2017) </w:t>
      </w:r>
      <w:r w:rsidRPr="00DA37E8">
        <w:rPr>
          <w:i/>
          <w:iCs/>
        </w:rPr>
        <w:t xml:space="preserve">Reconstructing work: Automation, artificial intelligence, and the essential role of humans. </w:t>
      </w:r>
      <w:r>
        <w:t xml:space="preserve">Deloitte Review, 21 [online] Available at: </w:t>
      </w:r>
      <w:hyperlink r:id="rId16" w:history="1">
        <w:r w:rsidRPr="00B80603">
          <w:rPr>
            <w:rStyle w:val="Hyperlink"/>
          </w:rPr>
          <w:t>https://www2.deloitte.com/content/dam/insights/us/articles/3883_Reconstructing-work/DUP_Reconstructing-work-reprint.pdf</w:t>
        </w:r>
      </w:hyperlink>
      <w:r>
        <w:t xml:space="preserve"> [Accessed 2. Nov 2019] </w:t>
      </w:r>
    </w:p>
    <w:p w14:paraId="7B656F3E" w14:textId="77777777" w:rsidR="005C70B6" w:rsidRPr="00DA37E8" w:rsidRDefault="005C70B6" w:rsidP="00DA37E8">
      <w:pPr>
        <w:spacing w:line="240" w:lineRule="auto"/>
        <w:rPr>
          <w:shd w:val="clear" w:color="auto" w:fill="FFFFFF"/>
        </w:rPr>
      </w:pPr>
      <w:r w:rsidRPr="00DA37E8">
        <w:rPr>
          <w:shd w:val="clear" w:color="auto" w:fill="FFFFFF"/>
        </w:rPr>
        <w:t>Forbes.com. (2015). </w:t>
      </w:r>
      <w:r w:rsidRPr="00DA37E8">
        <w:rPr>
          <w:i/>
          <w:iCs/>
        </w:rPr>
        <w:t>Taking HR Analytics Beyond Technologists</w:t>
      </w:r>
      <w:r w:rsidRPr="00DA37E8">
        <w:rPr>
          <w:shd w:val="clear" w:color="auto" w:fill="FFFFFF"/>
        </w:rPr>
        <w:t>. [online] Available at: https://www.forbes.com/sites/rawnshah/2015/04/13/taking-hr-analytics-beyond-technologists/#634daf346af2 [Accessed 2 Nov. 2019].</w:t>
      </w:r>
    </w:p>
    <w:p w14:paraId="7D69999A" w14:textId="77777777" w:rsidR="005C70B6" w:rsidRPr="00DA37E8" w:rsidRDefault="005C70B6" w:rsidP="00DA37E8">
      <w:pPr>
        <w:spacing w:line="240" w:lineRule="auto"/>
        <w:rPr>
          <w:shd w:val="clear" w:color="auto" w:fill="FFFFFF"/>
        </w:rPr>
      </w:pPr>
      <w:r w:rsidRPr="00DA37E8">
        <w:rPr>
          <w:shd w:val="clear" w:color="auto" w:fill="FFFFFF"/>
        </w:rPr>
        <w:t xml:space="preserve">Frey, C.B. &amp; Osborne, M.A, (2017). </w:t>
      </w:r>
      <w:r w:rsidRPr="00DA37E8">
        <w:rPr>
          <w:i/>
          <w:iCs/>
          <w:shd w:val="clear" w:color="auto" w:fill="FFFFFF"/>
        </w:rPr>
        <w:t>The Future of Employment: How Susceptible are jobs to Computerisation?</w:t>
      </w:r>
      <w:r w:rsidRPr="00DA37E8">
        <w:rPr>
          <w:shd w:val="clear" w:color="auto" w:fill="FFFFFF"/>
        </w:rPr>
        <w:t>. Technological forecasting and social change</w:t>
      </w:r>
      <w:r w:rsidRPr="00DA37E8">
        <w:rPr>
          <w:i/>
          <w:iCs/>
          <w:shd w:val="clear" w:color="auto" w:fill="FFFFFF"/>
        </w:rPr>
        <w:t>,</w:t>
      </w:r>
      <w:r w:rsidRPr="00DA37E8">
        <w:rPr>
          <w:shd w:val="clear" w:color="auto" w:fill="FFFFFF"/>
        </w:rPr>
        <w:t xml:space="preserve"> Volume 114, pp.254-280.</w:t>
      </w:r>
    </w:p>
    <w:p w14:paraId="5736A15B" w14:textId="77777777" w:rsidR="005C70B6" w:rsidRPr="00DA37E8" w:rsidRDefault="005C70B6" w:rsidP="00DA37E8">
      <w:pPr>
        <w:spacing w:line="240" w:lineRule="auto"/>
        <w:rPr>
          <w:shd w:val="clear" w:color="auto" w:fill="FFFFFF"/>
        </w:rPr>
      </w:pPr>
      <w:r w:rsidRPr="00DA37E8">
        <w:rPr>
          <w:shd w:val="clear" w:color="auto" w:fill="FFFFFF"/>
        </w:rPr>
        <w:t xml:space="preserve">Hajkowicz, S., Cook, H., Littleboy, A. (2012) </w:t>
      </w:r>
      <w:r w:rsidRPr="00DA37E8">
        <w:rPr>
          <w:i/>
          <w:iCs/>
          <w:shd w:val="clear" w:color="auto" w:fill="FFFFFF"/>
        </w:rPr>
        <w:t xml:space="preserve">Our future World: Global Megatrends that will change the way we live. </w:t>
      </w:r>
      <w:r w:rsidRPr="00DA37E8">
        <w:rPr>
          <w:shd w:val="clear" w:color="auto" w:fill="FFFFFF"/>
        </w:rPr>
        <w:t xml:space="preserve">[online] Brisbane: CSIRO. Available at: </w:t>
      </w:r>
      <w:hyperlink r:id="rId17" w:history="1">
        <w:r w:rsidRPr="00DA37E8">
          <w:rPr>
            <w:rStyle w:val="Hyperlink"/>
            <w:shd w:val="clear" w:color="auto" w:fill="FFFFFF"/>
          </w:rPr>
          <w:t>https://core.ac.uk/download/pdf/30678436.pdf</w:t>
        </w:r>
      </w:hyperlink>
      <w:r w:rsidRPr="00DA37E8">
        <w:rPr>
          <w:shd w:val="clear" w:color="auto" w:fill="FFFFFF"/>
        </w:rPr>
        <w:t xml:space="preserve"> [Accessed 7 Nov.2019]</w:t>
      </w:r>
    </w:p>
    <w:p w14:paraId="65D8F600" w14:textId="77777777" w:rsidR="005C70B6" w:rsidRPr="00DA37E8" w:rsidRDefault="005C70B6" w:rsidP="00DA37E8">
      <w:pPr>
        <w:spacing w:line="240" w:lineRule="auto"/>
        <w:rPr>
          <w:shd w:val="clear" w:color="auto" w:fill="FFFFFF"/>
        </w:rPr>
      </w:pPr>
      <w:r w:rsidRPr="00DA37E8">
        <w:rPr>
          <w:shd w:val="clear" w:color="auto" w:fill="FFFFFF"/>
        </w:rPr>
        <w:t>Hajkowicz, S., Reeson, A., Rudd, L., Bratanova, A., Hodgers, L., Mason, C. and Boughen, N. (2016). </w:t>
      </w:r>
      <w:r w:rsidRPr="00DA37E8">
        <w:rPr>
          <w:i/>
          <w:iCs/>
        </w:rPr>
        <w:t>Tomorrow's Digitally Enabled Workforce</w:t>
      </w:r>
      <w:r w:rsidRPr="00DA37E8">
        <w:rPr>
          <w:shd w:val="clear" w:color="auto" w:fill="FFFFFF"/>
        </w:rPr>
        <w:t>. [online] Brisbane: CSIRO. Available at: https://www.researchgate.net/profile/Claire_Mason/publication/299953345_Tomorrow's_digitally_enabled_workforce_Megatrends_and_scenarios_for_jobs_and_employment_in_Australia_over_the_coming_twenty_years/links/570728ee08aefb22b0934be9.pdf [Accessed 2 Nov. 2019].</w:t>
      </w:r>
    </w:p>
    <w:p w14:paraId="4F6244F3" w14:textId="77777777" w:rsidR="005C70B6" w:rsidRPr="00DA37E8" w:rsidRDefault="005C70B6" w:rsidP="00DA37E8">
      <w:pPr>
        <w:spacing w:line="240" w:lineRule="auto"/>
        <w:rPr>
          <w:shd w:val="clear" w:color="auto" w:fill="FFFFFF"/>
        </w:rPr>
      </w:pPr>
      <w:r w:rsidRPr="00DA37E8">
        <w:rPr>
          <w:shd w:val="clear" w:color="auto" w:fill="FFFFFF"/>
        </w:rPr>
        <w:lastRenderedPageBreak/>
        <w:t>Halal, W., Kolber, J. and Davies, O. (2016). </w:t>
      </w:r>
      <w:r w:rsidRPr="00DA37E8">
        <w:rPr>
          <w:i/>
          <w:iCs/>
        </w:rPr>
        <w:t>Forecasts of AI and Future Jobs in 2030: Muddling Through Likely, with Two Alternative Scenarios</w:t>
      </w:r>
      <w:r w:rsidRPr="00DA37E8">
        <w:rPr>
          <w:shd w:val="clear" w:color="auto" w:fill="FFFFFF"/>
        </w:rPr>
        <w:t>. [online] Journal of Futures Studies. Available at: https://jfsdigital.org/wp-content/uploads/2017/01/JFS212Final</w:t>
      </w:r>
      <w:r w:rsidRPr="00DA37E8">
        <w:rPr>
          <w:rFonts w:ascii="MS Gothic" w:eastAsia="MS Gothic" w:hAnsi="MS Gothic" w:cs="MS Gothic"/>
          <w:shd w:val="clear" w:color="auto" w:fill="FFFFFF"/>
        </w:rPr>
        <w:t>（已拖移）</w:t>
      </w:r>
      <w:r w:rsidRPr="00DA37E8">
        <w:rPr>
          <w:shd w:val="clear" w:color="auto" w:fill="FFFFFF"/>
        </w:rPr>
        <w:t>-6.pdf [Accessed 25 Oct. 2019].</w:t>
      </w:r>
    </w:p>
    <w:p w14:paraId="07FC0E26" w14:textId="77777777" w:rsidR="005C70B6" w:rsidRDefault="005C70B6" w:rsidP="00DA37E8">
      <w:pPr>
        <w:spacing w:line="240" w:lineRule="auto"/>
      </w:pPr>
      <w:r>
        <w:t xml:space="preserve">IBM (2018) </w:t>
      </w:r>
      <w:r w:rsidRPr="00DA37E8">
        <w:rPr>
          <w:i/>
          <w:iCs/>
        </w:rPr>
        <w:t>The Quest for AI Creativity</w:t>
      </w:r>
      <w:r>
        <w:t xml:space="preserve">. ibm.com [online] Available at: </w:t>
      </w:r>
      <w:hyperlink r:id="rId18" w:history="1">
        <w:r w:rsidRPr="00B80603">
          <w:rPr>
            <w:rStyle w:val="Hyperlink"/>
          </w:rPr>
          <w:t>https://www.ibm.com/watson/advantage-reports/future-of-artificial-intelligence/ai-creativity.html</w:t>
        </w:r>
      </w:hyperlink>
      <w:r>
        <w:t xml:space="preserve"> [Accessed 2 Nov. 2019] </w:t>
      </w:r>
    </w:p>
    <w:p w14:paraId="6BB7828C" w14:textId="77777777" w:rsidR="005C70B6" w:rsidRPr="00DA37E8" w:rsidRDefault="005C70B6" w:rsidP="00DA37E8">
      <w:pPr>
        <w:spacing w:line="240" w:lineRule="auto"/>
        <w:rPr>
          <w:shd w:val="clear" w:color="auto" w:fill="FFFFFF"/>
        </w:rPr>
      </w:pPr>
      <w:r w:rsidRPr="00DA37E8">
        <w:rPr>
          <w:shd w:val="clear" w:color="auto" w:fill="FFFFFF"/>
        </w:rPr>
        <w:t>ILC-UK (2015).</w:t>
      </w:r>
      <w:r w:rsidRPr="00DA37E8">
        <w:rPr>
          <w:rStyle w:val="apple-converted-space"/>
          <w:rFonts w:ascii="Arial" w:hAnsi="Arial" w:cs="Arial"/>
          <w:color w:val="000000"/>
          <w:sz w:val="20"/>
          <w:szCs w:val="20"/>
          <w:shd w:val="clear" w:color="auto" w:fill="FFFFFF"/>
        </w:rPr>
        <w:t> </w:t>
      </w:r>
      <w:r w:rsidRPr="00DA37E8">
        <w:rPr>
          <w:i/>
          <w:iCs/>
        </w:rPr>
        <w:t>Avoiding the demographic crunch: Labour supply and the ageing workforce</w:t>
      </w:r>
      <w:r w:rsidRPr="00DA37E8">
        <w:rPr>
          <w:shd w:val="clear" w:color="auto" w:fill="FFFFFF"/>
        </w:rPr>
        <w:t>. [online] CIPD, p.3. Available at: https://www.cipd.co.uk/Images/avoiding-the-demographic-crunch-labour-supply-and-ageing-workforce_tcm18-10235.pdf [Accessed 2 Nov. 2019].</w:t>
      </w:r>
    </w:p>
    <w:p w14:paraId="7A181E48" w14:textId="77777777" w:rsidR="005C70B6" w:rsidRDefault="005C70B6" w:rsidP="00DA37E8">
      <w:pPr>
        <w:spacing w:line="240" w:lineRule="auto"/>
      </w:pPr>
      <w:r w:rsidRPr="00DA37E8">
        <w:rPr>
          <w:shd w:val="clear" w:color="auto" w:fill="FFFFFF"/>
        </w:rPr>
        <w:t>Marr, B. (2019). </w:t>
      </w:r>
      <w:r w:rsidRPr="00DA37E8">
        <w:rPr>
          <w:i/>
          <w:iCs/>
        </w:rPr>
        <w:t>The 10 Vital Skills You Will Need For The Future Of Work</w:t>
      </w:r>
      <w:r w:rsidRPr="00DA37E8">
        <w:rPr>
          <w:shd w:val="clear" w:color="auto" w:fill="FFFFFF"/>
        </w:rPr>
        <w:t>. [online] Forbes.com. Available at: https://www.forbes.com/sites/bernardmarr/2019/04/29/the-10-vital-skills-you-will-need-for-the-future-of-work/#7db2008a3f5b [Accessed 3 Nov. 2019].</w:t>
      </w:r>
    </w:p>
    <w:p w14:paraId="0A4E9FE1" w14:textId="77777777" w:rsidR="005C70B6" w:rsidRPr="00DA37E8" w:rsidRDefault="005C70B6" w:rsidP="00DA37E8">
      <w:pPr>
        <w:spacing w:line="240" w:lineRule="auto"/>
        <w:rPr>
          <w:shd w:val="clear" w:color="auto" w:fill="FFFFFF"/>
        </w:rPr>
      </w:pPr>
      <w:r w:rsidRPr="00DA37E8">
        <w:rPr>
          <w:shd w:val="clear" w:color="auto" w:fill="FFFFFF"/>
        </w:rPr>
        <w:t>Ministerrådet, N. (2011). </w:t>
      </w:r>
      <w:r w:rsidRPr="00DA37E8">
        <w:rPr>
          <w:i/>
          <w:iCs/>
        </w:rPr>
        <w:t>Megatrends</w:t>
      </w:r>
      <w:r w:rsidRPr="00DA37E8">
        <w:rPr>
          <w:shd w:val="clear" w:color="auto" w:fill="FFFFFF"/>
        </w:rPr>
        <w:t>. Copenhagen: Nordiska ministerrådets förlag.</w:t>
      </w:r>
    </w:p>
    <w:p w14:paraId="055827A0" w14:textId="77777777" w:rsidR="005C70B6" w:rsidRPr="009360F4" w:rsidRDefault="005C70B6" w:rsidP="00DA37E8">
      <w:pPr>
        <w:spacing w:line="240" w:lineRule="auto"/>
      </w:pPr>
      <w:r w:rsidRPr="00DA37E8">
        <w:rPr>
          <w:shd w:val="clear" w:color="auto" w:fill="FFFFFF"/>
        </w:rPr>
        <w:t>NGA HR. (2018). </w:t>
      </w:r>
      <w:r w:rsidRPr="00DA37E8">
        <w:rPr>
          <w:i/>
          <w:iCs/>
        </w:rPr>
        <w:t>The Ulrich Model: Is it still working?</w:t>
      </w:r>
      <w:r w:rsidRPr="00DA37E8">
        <w:rPr>
          <w:shd w:val="clear" w:color="auto" w:fill="FFFFFF"/>
        </w:rPr>
        <w:t>. [online] Available at: https://www.ngahr.com/blog/the-ulrich-model-18-years-old-but-is-it-working [Accessed 2 Nov. 2019].</w:t>
      </w:r>
    </w:p>
    <w:p w14:paraId="21F4D109" w14:textId="77777777" w:rsidR="005C70B6" w:rsidRDefault="005C70B6" w:rsidP="00DA37E8">
      <w:pPr>
        <w:spacing w:line="240" w:lineRule="auto"/>
      </w:pPr>
      <w:r>
        <w:t xml:space="preserve">Pearson, I. (2013) </w:t>
      </w:r>
      <w:r w:rsidRPr="00DA37E8">
        <w:rPr>
          <w:i/>
          <w:iCs/>
        </w:rPr>
        <w:t>10 well paid jobs for the future</w:t>
      </w:r>
      <w:r>
        <w:t xml:space="preserve">. [online] Telegraph.co.uk. Available at: </w:t>
      </w:r>
      <w:r w:rsidRPr="00A04C70">
        <w:t xml:space="preserve">https://www.telegraph.co.uk/finance/personalfinance/9892011/10-well-paid-jobs-of-the-future.html </w:t>
      </w:r>
      <w:r>
        <w:t xml:space="preserve">[Accessed 3 Nov. 2019] </w:t>
      </w:r>
    </w:p>
    <w:p w14:paraId="48040AAE" w14:textId="77777777" w:rsidR="005C70B6" w:rsidRPr="00024323" w:rsidRDefault="005C70B6" w:rsidP="00DA37E8">
      <w:pPr>
        <w:spacing w:line="240" w:lineRule="auto"/>
      </w:pPr>
      <w:r w:rsidRPr="00DA37E8">
        <w:rPr>
          <w:shd w:val="clear" w:color="auto" w:fill="FFFFFF"/>
        </w:rPr>
        <w:t xml:space="preserve">Researchgate (2015) </w:t>
      </w:r>
      <w:r w:rsidRPr="00DA37E8">
        <w:rPr>
          <w:i/>
          <w:iCs/>
          <w:shd w:val="clear" w:color="auto" w:fill="FFFFFF"/>
        </w:rPr>
        <w:t>The Four Contexts of the Cynefin Framework.</w:t>
      </w:r>
      <w:r w:rsidRPr="00DA37E8">
        <w:rPr>
          <w:shd w:val="clear" w:color="auto" w:fill="FFFFFF"/>
        </w:rPr>
        <w:t xml:space="preserve"> [online] Available at: </w:t>
      </w:r>
      <w:hyperlink r:id="rId19" w:history="1">
        <w:r w:rsidRPr="00DA37E8">
          <w:rPr>
            <w:rStyle w:val="Hyperlink"/>
            <w:shd w:val="clear" w:color="auto" w:fill="FFFFFF"/>
          </w:rPr>
          <w:t>https://www.researchgate.net/figure/The-four-contexts-of-the-Cynefin-framework-When-in-disorder-the-actual-context-is-not_fig2_283194976</w:t>
        </w:r>
      </w:hyperlink>
      <w:r w:rsidRPr="00DA37E8">
        <w:rPr>
          <w:shd w:val="clear" w:color="auto" w:fill="FFFFFF"/>
        </w:rPr>
        <w:t xml:space="preserve"> [Accessed 2 Nov. 2019]</w:t>
      </w:r>
    </w:p>
    <w:p w14:paraId="5E1A88D4" w14:textId="77777777" w:rsidR="005C70B6" w:rsidRPr="007E0F3F" w:rsidRDefault="005C70B6" w:rsidP="00DA37E8">
      <w:pPr>
        <w:spacing w:line="240" w:lineRule="auto"/>
      </w:pPr>
      <w:r w:rsidRPr="00DA37E8">
        <w:rPr>
          <w:shd w:val="clear" w:color="auto" w:fill="FFFFFF"/>
        </w:rPr>
        <w:t xml:space="preserve">Retief, F., Bond, A., Pope, J., Morrison-Saunders, A. and King, N. (2016). </w:t>
      </w:r>
      <w:r w:rsidRPr="00DA37E8">
        <w:rPr>
          <w:i/>
          <w:iCs/>
          <w:shd w:val="clear" w:color="auto" w:fill="FFFFFF"/>
        </w:rPr>
        <w:t>Global megatrends and their implications for environmental assessment practice. </w:t>
      </w:r>
      <w:r w:rsidRPr="007E0F3F">
        <w:t>Environmental Impact Assessment Review</w:t>
      </w:r>
      <w:r w:rsidRPr="00DA37E8">
        <w:rPr>
          <w:shd w:val="clear" w:color="auto" w:fill="FFFFFF"/>
        </w:rPr>
        <w:t>, [online] (61), pp.52-60. Available at: https://reader.elsevier.com/reader/sd/pii/S0195925515300718?token=A4F542B388E6F5F09F42859B188BC29C439BF46EE149800B30F10FF732087A4023D46F867F759258C415D99FE5D85FCB [Accessed 7 Nov. 2019].</w:t>
      </w:r>
    </w:p>
    <w:p w14:paraId="3B002221" w14:textId="77777777" w:rsidR="005C70B6" w:rsidRPr="00DA37E8" w:rsidRDefault="005C70B6" w:rsidP="00DA37E8">
      <w:pPr>
        <w:spacing w:line="240" w:lineRule="auto"/>
        <w:rPr>
          <w:shd w:val="clear" w:color="auto" w:fill="FFFFFF"/>
        </w:rPr>
      </w:pPr>
      <w:r w:rsidRPr="00DA37E8">
        <w:rPr>
          <w:shd w:val="clear" w:color="auto" w:fill="FFFFFF"/>
        </w:rPr>
        <w:t>Stewart, G. and Brown, K. (2019).</w:t>
      </w:r>
      <w:r w:rsidRPr="00DA37E8">
        <w:rPr>
          <w:rStyle w:val="apple-converted-space"/>
          <w:rFonts w:ascii="Arial" w:hAnsi="Arial" w:cs="Arial"/>
          <w:color w:val="000000"/>
          <w:sz w:val="20"/>
          <w:szCs w:val="20"/>
          <w:shd w:val="clear" w:color="auto" w:fill="FFFFFF"/>
        </w:rPr>
        <w:t> </w:t>
      </w:r>
      <w:r w:rsidRPr="00DA37E8">
        <w:rPr>
          <w:i/>
          <w:iCs/>
        </w:rPr>
        <w:t>Human Resource Management</w:t>
      </w:r>
      <w:r w:rsidRPr="00DA37E8">
        <w:rPr>
          <w:shd w:val="clear" w:color="auto" w:fill="FFFFFF"/>
        </w:rPr>
        <w:t>. 4th ed. Hoboken, NJ: Wiley, pp.4.</w:t>
      </w:r>
    </w:p>
    <w:p w14:paraId="0F2A2229" w14:textId="77777777" w:rsidR="005C70B6" w:rsidRPr="00DA37E8" w:rsidRDefault="005C70B6" w:rsidP="00DA37E8">
      <w:pPr>
        <w:spacing w:line="240" w:lineRule="auto"/>
        <w:rPr>
          <w:shd w:val="clear" w:color="auto" w:fill="FFFFFF"/>
        </w:rPr>
      </w:pPr>
      <w:r w:rsidRPr="00DA37E8">
        <w:rPr>
          <w:shd w:val="clear" w:color="auto" w:fill="FFFFFF"/>
        </w:rPr>
        <w:t xml:space="preserve">Stone, D., Deadrick, D., Lukaszewski, K. and Johnson, R. (2015). </w:t>
      </w:r>
      <w:r w:rsidRPr="00DA37E8">
        <w:rPr>
          <w:i/>
          <w:iCs/>
          <w:shd w:val="clear" w:color="auto" w:fill="FFFFFF"/>
        </w:rPr>
        <w:t>The influence of technology on the future of human resource management</w:t>
      </w:r>
      <w:r w:rsidRPr="00DA37E8">
        <w:rPr>
          <w:shd w:val="clear" w:color="auto" w:fill="FFFFFF"/>
        </w:rPr>
        <w:t>. </w:t>
      </w:r>
      <w:r w:rsidRPr="001D15A5">
        <w:t>Human Resource Management Review</w:t>
      </w:r>
      <w:r w:rsidRPr="00DA37E8">
        <w:rPr>
          <w:shd w:val="clear" w:color="auto" w:fill="FFFFFF"/>
        </w:rPr>
        <w:t>, [online] 25(2), pp.216-231. Available at: https://reader.elsevier.com/reader/sd/pii/S1053482215000030?token=AFDFFA35EB2CFC61E1C1E5A9CA87DBEF158214F47C5A35D3C1D62252D4869A7C6D13AA652E1D48122D232937FBCBD8E2 [Accessed 2 Nov. 2019].</w:t>
      </w:r>
    </w:p>
    <w:p w14:paraId="5E6D2E06" w14:textId="77777777" w:rsidR="005C70B6" w:rsidRPr="00DA37E8" w:rsidRDefault="005C70B6" w:rsidP="00DA37E8">
      <w:pPr>
        <w:spacing w:line="240" w:lineRule="auto"/>
        <w:rPr>
          <w:shd w:val="clear" w:color="auto" w:fill="FFFFFF"/>
        </w:rPr>
      </w:pPr>
      <w:r w:rsidRPr="00DA37E8">
        <w:rPr>
          <w:shd w:val="clear" w:color="auto" w:fill="FFFFFF"/>
        </w:rPr>
        <w:t>Stonebridge (1984). </w:t>
      </w:r>
      <w:r w:rsidRPr="00DA37E8">
        <w:rPr>
          <w:i/>
          <w:iCs/>
        </w:rPr>
        <w:t>Manpower Strategies for Flexible Organisations</w:t>
      </w:r>
      <w:r w:rsidRPr="00DA37E8">
        <w:rPr>
          <w:shd w:val="clear" w:color="auto" w:fill="FFFFFF"/>
        </w:rPr>
        <w:t>. [online] p.4. Available at: https://www.stonebridge.uk.com/uploads/courses/566.pdf [Accessed 2 Nov. 2019].</w:t>
      </w:r>
    </w:p>
    <w:p w14:paraId="1D8B7FB0" w14:textId="77777777" w:rsidR="005C70B6" w:rsidRPr="00DA37E8" w:rsidRDefault="005C70B6" w:rsidP="00DA37E8">
      <w:pPr>
        <w:spacing w:line="240" w:lineRule="auto"/>
        <w:rPr>
          <w:rStyle w:val="Hyperlink"/>
          <w:shd w:val="clear" w:color="auto" w:fill="FFFFFF"/>
        </w:rPr>
      </w:pPr>
      <w:r w:rsidRPr="00DA37E8">
        <w:rPr>
          <w:i/>
          <w:iCs/>
        </w:rPr>
        <w:t>The 5 Trends Shaping the Future of Work</w:t>
      </w:r>
      <w:r w:rsidRPr="00DA37E8">
        <w:rPr>
          <w:shd w:val="clear" w:color="auto" w:fill="FFFFFF"/>
        </w:rPr>
        <w:t xml:space="preserve">. (2016). [VIDEO] Directed by J. Morgan. YouTube. Available at: </w:t>
      </w:r>
      <w:hyperlink r:id="rId20" w:history="1">
        <w:r w:rsidRPr="00DA37E8">
          <w:rPr>
            <w:rStyle w:val="Hyperlink"/>
            <w:shd w:val="clear" w:color="auto" w:fill="FFFFFF"/>
          </w:rPr>
          <w:t>https://www.youtube.com/watch?v=LrhmHbDLM8o&amp;feature=youtu.be</w:t>
        </w:r>
      </w:hyperlink>
    </w:p>
    <w:p w14:paraId="0BAE3ECF" w14:textId="77777777" w:rsidR="005C70B6" w:rsidRPr="00DA37E8" w:rsidRDefault="005C70B6" w:rsidP="00DA37E8">
      <w:pPr>
        <w:spacing w:line="240" w:lineRule="auto"/>
        <w:rPr>
          <w:shd w:val="clear" w:color="auto" w:fill="FFFFFF"/>
        </w:rPr>
      </w:pPr>
      <w:r w:rsidRPr="00DA37E8">
        <w:rPr>
          <w:i/>
          <w:iCs/>
        </w:rPr>
        <w:t>The Cynefin Framework</w:t>
      </w:r>
      <w:r w:rsidRPr="00DA37E8">
        <w:rPr>
          <w:shd w:val="clear" w:color="auto" w:fill="FFFFFF"/>
        </w:rPr>
        <w:t>. (2011). [video] YouTube.</w:t>
      </w:r>
    </w:p>
    <w:p w14:paraId="36AC43B2" w14:textId="77777777" w:rsidR="005C70B6" w:rsidRPr="00E7098F" w:rsidRDefault="005C70B6" w:rsidP="00DA37E8">
      <w:pPr>
        <w:spacing w:line="240" w:lineRule="auto"/>
      </w:pPr>
      <w:r w:rsidRPr="00DA37E8">
        <w:rPr>
          <w:shd w:val="clear" w:color="auto" w:fill="FFFFFF"/>
        </w:rPr>
        <w:lastRenderedPageBreak/>
        <w:t>Vielmetter, G. and Sell, Y. (2014). </w:t>
      </w:r>
      <w:r w:rsidRPr="00DA37E8">
        <w:rPr>
          <w:i/>
          <w:iCs/>
        </w:rPr>
        <w:t>Leadership 2030: The Six Megatrends You Need to Understand to Lead Your Company into the Future</w:t>
      </w:r>
      <w:r w:rsidRPr="00DA37E8">
        <w:rPr>
          <w:shd w:val="clear" w:color="auto" w:fill="FFFFFF"/>
        </w:rPr>
        <w:t>. New York: American Management Association.</w:t>
      </w:r>
    </w:p>
    <w:p w14:paraId="09ADDBDC" w14:textId="77777777" w:rsidR="005C70B6" w:rsidRPr="001D01B3" w:rsidRDefault="005C70B6" w:rsidP="00DA37E8">
      <w:pPr>
        <w:spacing w:line="240" w:lineRule="auto"/>
      </w:pPr>
      <w:r w:rsidRPr="00DA37E8">
        <w:rPr>
          <w:shd w:val="clear" w:color="auto" w:fill="FFFFFF"/>
        </w:rPr>
        <w:t>Wilson, B. (2017). </w:t>
      </w:r>
      <w:r w:rsidRPr="00DA37E8">
        <w:rPr>
          <w:i/>
          <w:iCs/>
        </w:rPr>
        <w:t>What is the 'gig' economy?</w:t>
      </w:r>
      <w:r w:rsidRPr="00DA37E8">
        <w:rPr>
          <w:shd w:val="clear" w:color="auto" w:fill="FFFFFF"/>
        </w:rPr>
        <w:t>. [online] BBC News. Available at: https://www.bbc.co.uk/news/business-38930048 [Accessed 2 Nov. 2019].</w:t>
      </w:r>
    </w:p>
    <w:p w14:paraId="6DD83261" w14:textId="77777777" w:rsidR="005C70B6" w:rsidRPr="00DA37E8" w:rsidRDefault="005C70B6" w:rsidP="00DA37E8">
      <w:pPr>
        <w:spacing w:line="240" w:lineRule="auto"/>
        <w:rPr>
          <w:shd w:val="clear" w:color="auto" w:fill="FFFFFF"/>
        </w:rPr>
      </w:pPr>
      <w:r w:rsidRPr="00DA37E8">
        <w:rPr>
          <w:shd w:val="clear" w:color="auto" w:fill="FFFFFF"/>
        </w:rPr>
        <w:t>World Economic Forum. (2016). </w:t>
      </w:r>
      <w:r w:rsidRPr="00DA37E8">
        <w:rPr>
          <w:i/>
          <w:iCs/>
        </w:rPr>
        <w:t>The 10 skills you need to thrive in the Fourth Industrial Revolution</w:t>
      </w:r>
      <w:r w:rsidRPr="00DA37E8">
        <w:rPr>
          <w:shd w:val="clear" w:color="auto" w:fill="FFFFFF"/>
        </w:rPr>
        <w:t>. Geneva: WEF [online] Available at: https://www.weforum.org/agenda/2016/01/the-10-skills-you-need-to-thrive-in-the-fourth-industrial-revolution/ [Accessed 3 Nov. 2019].</w:t>
      </w:r>
    </w:p>
    <w:p w14:paraId="1A119A91" w14:textId="77777777" w:rsidR="005C70B6" w:rsidRPr="00DA37E8" w:rsidRDefault="005C70B6" w:rsidP="00DA37E8">
      <w:pPr>
        <w:spacing w:line="240" w:lineRule="auto"/>
        <w:rPr>
          <w:shd w:val="clear" w:color="auto" w:fill="FFFFFF"/>
        </w:rPr>
      </w:pPr>
      <w:r w:rsidRPr="00DA37E8">
        <w:rPr>
          <w:shd w:val="clear" w:color="auto" w:fill="FFFFFF"/>
        </w:rPr>
        <w:t xml:space="preserve">World Economic Forum. (2016). </w:t>
      </w:r>
      <w:r w:rsidRPr="00DA37E8">
        <w:rPr>
          <w:i/>
          <w:iCs/>
          <w:shd w:val="clear" w:color="auto" w:fill="FFFFFF"/>
        </w:rPr>
        <w:t xml:space="preserve">The Future of Jobs: Employment, skills and the workforce Stratgey for thr Fourth Industrial Revolution. </w:t>
      </w:r>
      <w:r w:rsidRPr="00DA37E8">
        <w:rPr>
          <w:shd w:val="clear" w:color="auto" w:fill="FFFFFF"/>
        </w:rPr>
        <w:t>Geneva: WEF</w:t>
      </w:r>
      <w:r w:rsidRPr="00DA37E8">
        <w:rPr>
          <w:i/>
          <w:iCs/>
          <w:shd w:val="clear" w:color="auto" w:fill="FFFFFF"/>
        </w:rPr>
        <w:t xml:space="preserve">. </w:t>
      </w:r>
      <w:r w:rsidRPr="00DA37E8">
        <w:rPr>
          <w:shd w:val="clear" w:color="auto" w:fill="FFFFFF"/>
        </w:rPr>
        <w:t xml:space="preserve">[online] Available at: </w:t>
      </w:r>
      <w:hyperlink r:id="rId21" w:history="1">
        <w:r w:rsidRPr="00DA37E8">
          <w:rPr>
            <w:rStyle w:val="Hyperlink"/>
            <w:shd w:val="clear" w:color="auto" w:fill="FFFFFF"/>
          </w:rPr>
          <w:t>http://www3.weforum.org/docs/WEF_FOJ_Executive_Summary_Jobs.pdf</w:t>
        </w:r>
      </w:hyperlink>
      <w:r w:rsidRPr="00DA37E8">
        <w:rPr>
          <w:shd w:val="clear" w:color="auto" w:fill="FFFFFF"/>
        </w:rPr>
        <w:t xml:space="preserve"> [Accessed 2 Nov. 2019]</w:t>
      </w:r>
    </w:p>
    <w:p w14:paraId="306372BC" w14:textId="77777777" w:rsidR="005C70B6" w:rsidRDefault="005C70B6" w:rsidP="00DA37E8">
      <w:pPr>
        <w:spacing w:line="240" w:lineRule="auto"/>
      </w:pPr>
      <w:r>
        <w:t xml:space="preserve">World Economic Forum. (2018). </w:t>
      </w:r>
      <w:r w:rsidRPr="00DA37E8">
        <w:rPr>
          <w:i/>
          <w:iCs/>
        </w:rPr>
        <w:t xml:space="preserve">The Future of Jobs Report. </w:t>
      </w:r>
      <w:r>
        <w:t xml:space="preserve">Geneva: WEF. [online] Available at: </w:t>
      </w:r>
      <w:hyperlink r:id="rId22" w:history="1">
        <w:r w:rsidRPr="00B80603">
          <w:rPr>
            <w:rStyle w:val="Hyperlink"/>
          </w:rPr>
          <w:t>http://www3.weforum.org/docs/WEF_Future_of_Jobs_2018.pdf</w:t>
        </w:r>
      </w:hyperlink>
      <w:r>
        <w:t xml:space="preserve"> [Accessed 2 Nov. 2019</w:t>
      </w:r>
      <w:bookmarkStart w:id="0" w:name="_GoBack"/>
      <w:bookmarkEnd w:id="0"/>
      <w:r>
        <w:t>]</w:t>
      </w:r>
    </w:p>
    <w:sectPr w:rsidR="005C70B6" w:rsidSect="0020010B">
      <w:footerReference w:type="even" r:id="rId23"/>
      <w:footerReference w:type="default" r:id="rId24"/>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A5D969" w14:textId="77777777" w:rsidR="00D06B4F" w:rsidRDefault="00D06B4F" w:rsidP="0020010B">
      <w:pPr>
        <w:spacing w:before="0" w:after="0"/>
      </w:pPr>
      <w:r>
        <w:separator/>
      </w:r>
    </w:p>
  </w:endnote>
  <w:endnote w:type="continuationSeparator" w:id="0">
    <w:p w14:paraId="16BDB2A3" w14:textId="77777777" w:rsidR="00D06B4F" w:rsidRDefault="00D06B4F" w:rsidP="0020010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42689439"/>
      <w:docPartObj>
        <w:docPartGallery w:val="Page Numbers (Bottom of Page)"/>
        <w:docPartUnique/>
      </w:docPartObj>
    </w:sdtPr>
    <w:sdtEndPr>
      <w:rPr>
        <w:rStyle w:val="PageNumber"/>
      </w:rPr>
    </w:sdtEndPr>
    <w:sdtContent>
      <w:p w14:paraId="01A3F7CE" w14:textId="0EFEE6C7" w:rsidR="006A5CD8" w:rsidRDefault="006A5CD8" w:rsidP="006A5CD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E8DE45" w14:textId="77777777" w:rsidR="006A5CD8" w:rsidRDefault="006A5CD8" w:rsidP="004B2C2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5837370"/>
      <w:docPartObj>
        <w:docPartGallery w:val="Page Numbers (Bottom of Page)"/>
        <w:docPartUnique/>
      </w:docPartObj>
    </w:sdtPr>
    <w:sdtEndPr>
      <w:rPr>
        <w:rStyle w:val="PageNumber"/>
      </w:rPr>
    </w:sdtEndPr>
    <w:sdtContent>
      <w:p w14:paraId="180B5E30" w14:textId="5A1DC724" w:rsidR="006A5CD8" w:rsidRDefault="006A5CD8" w:rsidP="006A5CD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59A35B6" w14:textId="77777777" w:rsidR="006A5CD8" w:rsidRDefault="006A5CD8" w:rsidP="004B2C2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13760F" w14:textId="77777777" w:rsidR="00D06B4F" w:rsidRDefault="00D06B4F" w:rsidP="0020010B">
      <w:pPr>
        <w:spacing w:before="0" w:after="0"/>
      </w:pPr>
      <w:r>
        <w:separator/>
      </w:r>
    </w:p>
  </w:footnote>
  <w:footnote w:type="continuationSeparator" w:id="0">
    <w:p w14:paraId="523AF96D" w14:textId="77777777" w:rsidR="00D06B4F" w:rsidRDefault="00D06B4F" w:rsidP="0020010B">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51746"/>
    <w:multiLevelType w:val="hybridMultilevel"/>
    <w:tmpl w:val="2228A3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FF1246"/>
    <w:multiLevelType w:val="hybridMultilevel"/>
    <w:tmpl w:val="50B487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045D97"/>
    <w:multiLevelType w:val="hybridMultilevel"/>
    <w:tmpl w:val="5388D87A"/>
    <w:lvl w:ilvl="0" w:tplc="4F8C3C24">
      <w:start w:val="1"/>
      <w:numFmt w:val="bullet"/>
      <w:lvlText w:val="•"/>
      <w:lvlJc w:val="left"/>
      <w:pPr>
        <w:tabs>
          <w:tab w:val="num" w:pos="720"/>
        </w:tabs>
        <w:ind w:left="720" w:hanging="360"/>
      </w:pPr>
      <w:rPr>
        <w:rFonts w:ascii="Arial" w:hAnsi="Arial" w:hint="default"/>
      </w:rPr>
    </w:lvl>
    <w:lvl w:ilvl="1" w:tplc="A85A216A" w:tentative="1">
      <w:start w:val="1"/>
      <w:numFmt w:val="bullet"/>
      <w:lvlText w:val="•"/>
      <w:lvlJc w:val="left"/>
      <w:pPr>
        <w:tabs>
          <w:tab w:val="num" w:pos="1440"/>
        </w:tabs>
        <w:ind w:left="1440" w:hanging="360"/>
      </w:pPr>
      <w:rPr>
        <w:rFonts w:ascii="Arial" w:hAnsi="Arial" w:hint="default"/>
      </w:rPr>
    </w:lvl>
    <w:lvl w:ilvl="2" w:tplc="2326CDAE" w:tentative="1">
      <w:start w:val="1"/>
      <w:numFmt w:val="bullet"/>
      <w:lvlText w:val="•"/>
      <w:lvlJc w:val="left"/>
      <w:pPr>
        <w:tabs>
          <w:tab w:val="num" w:pos="2160"/>
        </w:tabs>
        <w:ind w:left="2160" w:hanging="360"/>
      </w:pPr>
      <w:rPr>
        <w:rFonts w:ascii="Arial" w:hAnsi="Arial" w:hint="default"/>
      </w:rPr>
    </w:lvl>
    <w:lvl w:ilvl="3" w:tplc="24F2CFFE" w:tentative="1">
      <w:start w:val="1"/>
      <w:numFmt w:val="bullet"/>
      <w:lvlText w:val="•"/>
      <w:lvlJc w:val="left"/>
      <w:pPr>
        <w:tabs>
          <w:tab w:val="num" w:pos="2880"/>
        </w:tabs>
        <w:ind w:left="2880" w:hanging="360"/>
      </w:pPr>
      <w:rPr>
        <w:rFonts w:ascii="Arial" w:hAnsi="Arial" w:hint="default"/>
      </w:rPr>
    </w:lvl>
    <w:lvl w:ilvl="4" w:tplc="CAE6829C" w:tentative="1">
      <w:start w:val="1"/>
      <w:numFmt w:val="bullet"/>
      <w:lvlText w:val="•"/>
      <w:lvlJc w:val="left"/>
      <w:pPr>
        <w:tabs>
          <w:tab w:val="num" w:pos="3600"/>
        </w:tabs>
        <w:ind w:left="3600" w:hanging="360"/>
      </w:pPr>
      <w:rPr>
        <w:rFonts w:ascii="Arial" w:hAnsi="Arial" w:hint="default"/>
      </w:rPr>
    </w:lvl>
    <w:lvl w:ilvl="5" w:tplc="01EE742E" w:tentative="1">
      <w:start w:val="1"/>
      <w:numFmt w:val="bullet"/>
      <w:lvlText w:val="•"/>
      <w:lvlJc w:val="left"/>
      <w:pPr>
        <w:tabs>
          <w:tab w:val="num" w:pos="4320"/>
        </w:tabs>
        <w:ind w:left="4320" w:hanging="360"/>
      </w:pPr>
      <w:rPr>
        <w:rFonts w:ascii="Arial" w:hAnsi="Arial" w:hint="default"/>
      </w:rPr>
    </w:lvl>
    <w:lvl w:ilvl="6" w:tplc="68C0E924" w:tentative="1">
      <w:start w:val="1"/>
      <w:numFmt w:val="bullet"/>
      <w:lvlText w:val="•"/>
      <w:lvlJc w:val="left"/>
      <w:pPr>
        <w:tabs>
          <w:tab w:val="num" w:pos="5040"/>
        </w:tabs>
        <w:ind w:left="5040" w:hanging="360"/>
      </w:pPr>
      <w:rPr>
        <w:rFonts w:ascii="Arial" w:hAnsi="Arial" w:hint="default"/>
      </w:rPr>
    </w:lvl>
    <w:lvl w:ilvl="7" w:tplc="B726E066" w:tentative="1">
      <w:start w:val="1"/>
      <w:numFmt w:val="bullet"/>
      <w:lvlText w:val="•"/>
      <w:lvlJc w:val="left"/>
      <w:pPr>
        <w:tabs>
          <w:tab w:val="num" w:pos="5760"/>
        </w:tabs>
        <w:ind w:left="5760" w:hanging="360"/>
      </w:pPr>
      <w:rPr>
        <w:rFonts w:ascii="Arial" w:hAnsi="Arial" w:hint="default"/>
      </w:rPr>
    </w:lvl>
    <w:lvl w:ilvl="8" w:tplc="4572B4A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91A129B"/>
    <w:multiLevelType w:val="hybridMultilevel"/>
    <w:tmpl w:val="E9760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2C05AD"/>
    <w:multiLevelType w:val="multilevel"/>
    <w:tmpl w:val="BD807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9DF4F5E"/>
    <w:multiLevelType w:val="hybridMultilevel"/>
    <w:tmpl w:val="01F447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B87C55"/>
    <w:multiLevelType w:val="hybridMultilevel"/>
    <w:tmpl w:val="388473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195D7A"/>
    <w:multiLevelType w:val="hybridMultilevel"/>
    <w:tmpl w:val="C8389070"/>
    <w:lvl w:ilvl="0" w:tplc="9BFA36A0">
      <w:start w:val="1"/>
      <w:numFmt w:val="bullet"/>
      <w:lvlText w:val="•"/>
      <w:lvlJc w:val="left"/>
      <w:pPr>
        <w:tabs>
          <w:tab w:val="num" w:pos="720"/>
        </w:tabs>
        <w:ind w:left="720" w:hanging="360"/>
      </w:pPr>
      <w:rPr>
        <w:rFonts w:ascii="Arial" w:hAnsi="Arial" w:hint="default"/>
      </w:rPr>
    </w:lvl>
    <w:lvl w:ilvl="1" w:tplc="FAFC5024" w:tentative="1">
      <w:start w:val="1"/>
      <w:numFmt w:val="bullet"/>
      <w:lvlText w:val="•"/>
      <w:lvlJc w:val="left"/>
      <w:pPr>
        <w:tabs>
          <w:tab w:val="num" w:pos="1440"/>
        </w:tabs>
        <w:ind w:left="1440" w:hanging="360"/>
      </w:pPr>
      <w:rPr>
        <w:rFonts w:ascii="Arial" w:hAnsi="Arial" w:hint="default"/>
      </w:rPr>
    </w:lvl>
    <w:lvl w:ilvl="2" w:tplc="0D64FE8C" w:tentative="1">
      <w:start w:val="1"/>
      <w:numFmt w:val="bullet"/>
      <w:lvlText w:val="•"/>
      <w:lvlJc w:val="left"/>
      <w:pPr>
        <w:tabs>
          <w:tab w:val="num" w:pos="2160"/>
        </w:tabs>
        <w:ind w:left="2160" w:hanging="360"/>
      </w:pPr>
      <w:rPr>
        <w:rFonts w:ascii="Arial" w:hAnsi="Arial" w:hint="default"/>
      </w:rPr>
    </w:lvl>
    <w:lvl w:ilvl="3" w:tplc="D2AEEC9A" w:tentative="1">
      <w:start w:val="1"/>
      <w:numFmt w:val="bullet"/>
      <w:lvlText w:val="•"/>
      <w:lvlJc w:val="left"/>
      <w:pPr>
        <w:tabs>
          <w:tab w:val="num" w:pos="2880"/>
        </w:tabs>
        <w:ind w:left="2880" w:hanging="360"/>
      </w:pPr>
      <w:rPr>
        <w:rFonts w:ascii="Arial" w:hAnsi="Arial" w:hint="default"/>
      </w:rPr>
    </w:lvl>
    <w:lvl w:ilvl="4" w:tplc="861EB5F4" w:tentative="1">
      <w:start w:val="1"/>
      <w:numFmt w:val="bullet"/>
      <w:lvlText w:val="•"/>
      <w:lvlJc w:val="left"/>
      <w:pPr>
        <w:tabs>
          <w:tab w:val="num" w:pos="3600"/>
        </w:tabs>
        <w:ind w:left="3600" w:hanging="360"/>
      </w:pPr>
      <w:rPr>
        <w:rFonts w:ascii="Arial" w:hAnsi="Arial" w:hint="default"/>
      </w:rPr>
    </w:lvl>
    <w:lvl w:ilvl="5" w:tplc="CB4A56C8" w:tentative="1">
      <w:start w:val="1"/>
      <w:numFmt w:val="bullet"/>
      <w:lvlText w:val="•"/>
      <w:lvlJc w:val="left"/>
      <w:pPr>
        <w:tabs>
          <w:tab w:val="num" w:pos="4320"/>
        </w:tabs>
        <w:ind w:left="4320" w:hanging="360"/>
      </w:pPr>
      <w:rPr>
        <w:rFonts w:ascii="Arial" w:hAnsi="Arial" w:hint="default"/>
      </w:rPr>
    </w:lvl>
    <w:lvl w:ilvl="6" w:tplc="C11E34A6" w:tentative="1">
      <w:start w:val="1"/>
      <w:numFmt w:val="bullet"/>
      <w:lvlText w:val="•"/>
      <w:lvlJc w:val="left"/>
      <w:pPr>
        <w:tabs>
          <w:tab w:val="num" w:pos="5040"/>
        </w:tabs>
        <w:ind w:left="5040" w:hanging="360"/>
      </w:pPr>
      <w:rPr>
        <w:rFonts w:ascii="Arial" w:hAnsi="Arial" w:hint="default"/>
      </w:rPr>
    </w:lvl>
    <w:lvl w:ilvl="7" w:tplc="44EA3802" w:tentative="1">
      <w:start w:val="1"/>
      <w:numFmt w:val="bullet"/>
      <w:lvlText w:val="•"/>
      <w:lvlJc w:val="left"/>
      <w:pPr>
        <w:tabs>
          <w:tab w:val="num" w:pos="5760"/>
        </w:tabs>
        <w:ind w:left="5760" w:hanging="360"/>
      </w:pPr>
      <w:rPr>
        <w:rFonts w:ascii="Arial" w:hAnsi="Arial" w:hint="default"/>
      </w:rPr>
    </w:lvl>
    <w:lvl w:ilvl="8" w:tplc="2B6C244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21953B6"/>
    <w:multiLevelType w:val="hybridMultilevel"/>
    <w:tmpl w:val="5AA61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A47184"/>
    <w:multiLevelType w:val="hybridMultilevel"/>
    <w:tmpl w:val="2B5A7CD8"/>
    <w:lvl w:ilvl="0" w:tplc="B574BCB8">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60DC1127"/>
    <w:multiLevelType w:val="hybridMultilevel"/>
    <w:tmpl w:val="787235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9C188F"/>
    <w:multiLevelType w:val="hybridMultilevel"/>
    <w:tmpl w:val="A426D2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9"/>
  </w:num>
  <w:num w:numId="3">
    <w:abstractNumId w:val="6"/>
  </w:num>
  <w:num w:numId="4">
    <w:abstractNumId w:val="3"/>
  </w:num>
  <w:num w:numId="5">
    <w:abstractNumId w:val="5"/>
  </w:num>
  <w:num w:numId="6">
    <w:abstractNumId w:val="11"/>
  </w:num>
  <w:num w:numId="7">
    <w:abstractNumId w:val="7"/>
  </w:num>
  <w:num w:numId="8">
    <w:abstractNumId w:val="4"/>
  </w:num>
  <w:num w:numId="9">
    <w:abstractNumId w:val="2"/>
  </w:num>
  <w:num w:numId="10">
    <w:abstractNumId w:val="10"/>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10B"/>
    <w:rsid w:val="000064BA"/>
    <w:rsid w:val="000130F8"/>
    <w:rsid w:val="00017CA0"/>
    <w:rsid w:val="00024323"/>
    <w:rsid w:val="000435D1"/>
    <w:rsid w:val="00044063"/>
    <w:rsid w:val="00046FCD"/>
    <w:rsid w:val="00051B53"/>
    <w:rsid w:val="000808E9"/>
    <w:rsid w:val="00083977"/>
    <w:rsid w:val="000A0109"/>
    <w:rsid w:val="000B1175"/>
    <w:rsid w:val="000B37DE"/>
    <w:rsid w:val="000D23F4"/>
    <w:rsid w:val="000D52C4"/>
    <w:rsid w:val="000D79BB"/>
    <w:rsid w:val="000E2284"/>
    <w:rsid w:val="000E26A8"/>
    <w:rsid w:val="000E3B74"/>
    <w:rsid w:val="000E4964"/>
    <w:rsid w:val="00111246"/>
    <w:rsid w:val="00135BCA"/>
    <w:rsid w:val="001638E2"/>
    <w:rsid w:val="001A04A6"/>
    <w:rsid w:val="001C3C9B"/>
    <w:rsid w:val="001C7089"/>
    <w:rsid w:val="001D01B3"/>
    <w:rsid w:val="001D15A5"/>
    <w:rsid w:val="001E57DC"/>
    <w:rsid w:val="0020010B"/>
    <w:rsid w:val="002040AA"/>
    <w:rsid w:val="00217D4E"/>
    <w:rsid w:val="00222BF2"/>
    <w:rsid w:val="00224912"/>
    <w:rsid w:val="00253FAF"/>
    <w:rsid w:val="00264C4B"/>
    <w:rsid w:val="00270086"/>
    <w:rsid w:val="002749F4"/>
    <w:rsid w:val="00275590"/>
    <w:rsid w:val="002834AE"/>
    <w:rsid w:val="00284C74"/>
    <w:rsid w:val="00287FB0"/>
    <w:rsid w:val="002A19D5"/>
    <w:rsid w:val="002A2CBE"/>
    <w:rsid w:val="002B5E4C"/>
    <w:rsid w:val="002B7268"/>
    <w:rsid w:val="002D1BA0"/>
    <w:rsid w:val="002D5DE9"/>
    <w:rsid w:val="002D6597"/>
    <w:rsid w:val="002E1EC0"/>
    <w:rsid w:val="00312D42"/>
    <w:rsid w:val="003355C2"/>
    <w:rsid w:val="00337C85"/>
    <w:rsid w:val="00342844"/>
    <w:rsid w:val="00346150"/>
    <w:rsid w:val="00371DA1"/>
    <w:rsid w:val="0037634A"/>
    <w:rsid w:val="00385087"/>
    <w:rsid w:val="00395DA5"/>
    <w:rsid w:val="003A03CB"/>
    <w:rsid w:val="003A1A0C"/>
    <w:rsid w:val="003A57B8"/>
    <w:rsid w:val="003B1C87"/>
    <w:rsid w:val="003B6680"/>
    <w:rsid w:val="003E399C"/>
    <w:rsid w:val="003E5878"/>
    <w:rsid w:val="004020A8"/>
    <w:rsid w:val="0042071F"/>
    <w:rsid w:val="004225EB"/>
    <w:rsid w:val="004359B1"/>
    <w:rsid w:val="004607B8"/>
    <w:rsid w:val="00467088"/>
    <w:rsid w:val="00473C0B"/>
    <w:rsid w:val="00476323"/>
    <w:rsid w:val="00485E69"/>
    <w:rsid w:val="00487DDA"/>
    <w:rsid w:val="0049660B"/>
    <w:rsid w:val="00497B97"/>
    <w:rsid w:val="004A060E"/>
    <w:rsid w:val="004A4FEA"/>
    <w:rsid w:val="004B01F1"/>
    <w:rsid w:val="004B2C20"/>
    <w:rsid w:val="004C0DCA"/>
    <w:rsid w:val="004C1615"/>
    <w:rsid w:val="00525E64"/>
    <w:rsid w:val="005340E5"/>
    <w:rsid w:val="005374A9"/>
    <w:rsid w:val="00553DE7"/>
    <w:rsid w:val="005765BD"/>
    <w:rsid w:val="00587DC5"/>
    <w:rsid w:val="005A2D62"/>
    <w:rsid w:val="005C70B6"/>
    <w:rsid w:val="00624029"/>
    <w:rsid w:val="00627A5D"/>
    <w:rsid w:val="00645333"/>
    <w:rsid w:val="00646B3B"/>
    <w:rsid w:val="00656B5D"/>
    <w:rsid w:val="00666999"/>
    <w:rsid w:val="0066775A"/>
    <w:rsid w:val="00675B0A"/>
    <w:rsid w:val="006A5CD8"/>
    <w:rsid w:val="006C3069"/>
    <w:rsid w:val="006D5107"/>
    <w:rsid w:val="006F3E66"/>
    <w:rsid w:val="00720F41"/>
    <w:rsid w:val="007629ED"/>
    <w:rsid w:val="007650FD"/>
    <w:rsid w:val="007663ED"/>
    <w:rsid w:val="00766BE6"/>
    <w:rsid w:val="007849CA"/>
    <w:rsid w:val="007873E3"/>
    <w:rsid w:val="007A02D1"/>
    <w:rsid w:val="007A633D"/>
    <w:rsid w:val="007B1E6A"/>
    <w:rsid w:val="007B2E67"/>
    <w:rsid w:val="007B7F06"/>
    <w:rsid w:val="007C075E"/>
    <w:rsid w:val="007C1849"/>
    <w:rsid w:val="007C2C9B"/>
    <w:rsid w:val="007C4CC3"/>
    <w:rsid w:val="007D1953"/>
    <w:rsid w:val="007E0F3F"/>
    <w:rsid w:val="00806085"/>
    <w:rsid w:val="00820061"/>
    <w:rsid w:val="00841608"/>
    <w:rsid w:val="00856DE6"/>
    <w:rsid w:val="00856EDC"/>
    <w:rsid w:val="008B6C72"/>
    <w:rsid w:val="008C50C3"/>
    <w:rsid w:val="00905706"/>
    <w:rsid w:val="009360F4"/>
    <w:rsid w:val="00936587"/>
    <w:rsid w:val="0094053E"/>
    <w:rsid w:val="00940729"/>
    <w:rsid w:val="00956D6A"/>
    <w:rsid w:val="00974E15"/>
    <w:rsid w:val="00981E68"/>
    <w:rsid w:val="00984277"/>
    <w:rsid w:val="009870D7"/>
    <w:rsid w:val="00993563"/>
    <w:rsid w:val="009A0459"/>
    <w:rsid w:val="009C50B7"/>
    <w:rsid w:val="009D0F60"/>
    <w:rsid w:val="009D3FDF"/>
    <w:rsid w:val="009D4BF6"/>
    <w:rsid w:val="009E1B5D"/>
    <w:rsid w:val="009F38CE"/>
    <w:rsid w:val="00A032CA"/>
    <w:rsid w:val="00A04C70"/>
    <w:rsid w:val="00A07A60"/>
    <w:rsid w:val="00A11D25"/>
    <w:rsid w:val="00A3655C"/>
    <w:rsid w:val="00A93E73"/>
    <w:rsid w:val="00A97412"/>
    <w:rsid w:val="00AA69F2"/>
    <w:rsid w:val="00AB37DB"/>
    <w:rsid w:val="00AC17CB"/>
    <w:rsid w:val="00AD728D"/>
    <w:rsid w:val="00AE010D"/>
    <w:rsid w:val="00AE4163"/>
    <w:rsid w:val="00AE4732"/>
    <w:rsid w:val="00B0741D"/>
    <w:rsid w:val="00B243F1"/>
    <w:rsid w:val="00B34812"/>
    <w:rsid w:val="00B40A27"/>
    <w:rsid w:val="00B528B7"/>
    <w:rsid w:val="00B72D4C"/>
    <w:rsid w:val="00B80026"/>
    <w:rsid w:val="00B82805"/>
    <w:rsid w:val="00B84E1E"/>
    <w:rsid w:val="00B908DF"/>
    <w:rsid w:val="00B9629F"/>
    <w:rsid w:val="00BA403D"/>
    <w:rsid w:val="00BD41ED"/>
    <w:rsid w:val="00BF41A7"/>
    <w:rsid w:val="00C00B52"/>
    <w:rsid w:val="00C03181"/>
    <w:rsid w:val="00C3621D"/>
    <w:rsid w:val="00C368BE"/>
    <w:rsid w:val="00C437E5"/>
    <w:rsid w:val="00C4391C"/>
    <w:rsid w:val="00C654EF"/>
    <w:rsid w:val="00C75775"/>
    <w:rsid w:val="00CA65D8"/>
    <w:rsid w:val="00CC75E2"/>
    <w:rsid w:val="00D025AE"/>
    <w:rsid w:val="00D06B4F"/>
    <w:rsid w:val="00D071B2"/>
    <w:rsid w:val="00D23233"/>
    <w:rsid w:val="00D23698"/>
    <w:rsid w:val="00D243AE"/>
    <w:rsid w:val="00D27E72"/>
    <w:rsid w:val="00D36504"/>
    <w:rsid w:val="00D457A6"/>
    <w:rsid w:val="00D536FC"/>
    <w:rsid w:val="00D574F8"/>
    <w:rsid w:val="00D65320"/>
    <w:rsid w:val="00D804E4"/>
    <w:rsid w:val="00D94482"/>
    <w:rsid w:val="00DA37E8"/>
    <w:rsid w:val="00DA6BB1"/>
    <w:rsid w:val="00DB3329"/>
    <w:rsid w:val="00DC4F85"/>
    <w:rsid w:val="00DD49BD"/>
    <w:rsid w:val="00DF1707"/>
    <w:rsid w:val="00DF486F"/>
    <w:rsid w:val="00E05B2E"/>
    <w:rsid w:val="00E12F96"/>
    <w:rsid w:val="00E142FE"/>
    <w:rsid w:val="00E27469"/>
    <w:rsid w:val="00E548E3"/>
    <w:rsid w:val="00E700E1"/>
    <w:rsid w:val="00E7098F"/>
    <w:rsid w:val="00E832A0"/>
    <w:rsid w:val="00E86C07"/>
    <w:rsid w:val="00EA5025"/>
    <w:rsid w:val="00EC1933"/>
    <w:rsid w:val="00EC3810"/>
    <w:rsid w:val="00ED0F13"/>
    <w:rsid w:val="00EF1C75"/>
    <w:rsid w:val="00F12103"/>
    <w:rsid w:val="00F22973"/>
    <w:rsid w:val="00F32B68"/>
    <w:rsid w:val="00F43786"/>
    <w:rsid w:val="00F515F4"/>
    <w:rsid w:val="00F5225F"/>
    <w:rsid w:val="00F91B2B"/>
    <w:rsid w:val="00FA3171"/>
    <w:rsid w:val="00FB098D"/>
    <w:rsid w:val="00FD3DDB"/>
    <w:rsid w:val="00FD4138"/>
    <w:rsid w:val="00FD609A"/>
    <w:rsid w:val="00FF0F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A60F1"/>
  <w14:defaultImageDpi w14:val="32767"/>
  <w15:chartTrackingRefBased/>
  <w15:docId w15:val="{10705D24-1CB8-A34F-ACF6-20BFCD2FA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3A57B8"/>
    <w:pPr>
      <w:spacing w:before="120" w:after="120" w:line="480" w:lineRule="auto"/>
      <w:jc w:val="both"/>
    </w:pPr>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98427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010B"/>
    <w:pPr>
      <w:tabs>
        <w:tab w:val="center" w:pos="4680"/>
        <w:tab w:val="right" w:pos="9360"/>
      </w:tabs>
      <w:spacing w:before="0" w:after="0"/>
    </w:pPr>
  </w:style>
  <w:style w:type="character" w:customStyle="1" w:styleId="HeaderChar">
    <w:name w:val="Header Char"/>
    <w:basedOn w:val="DefaultParagraphFont"/>
    <w:link w:val="Header"/>
    <w:uiPriority w:val="99"/>
    <w:rsid w:val="0020010B"/>
    <w:rPr>
      <w:rFonts w:ascii="Times New Roman" w:hAnsi="Times New Roman"/>
    </w:rPr>
  </w:style>
  <w:style w:type="paragraph" w:styleId="Footer">
    <w:name w:val="footer"/>
    <w:basedOn w:val="Normal"/>
    <w:link w:val="FooterChar"/>
    <w:uiPriority w:val="99"/>
    <w:unhideWhenUsed/>
    <w:rsid w:val="0020010B"/>
    <w:pPr>
      <w:tabs>
        <w:tab w:val="center" w:pos="4680"/>
        <w:tab w:val="right" w:pos="9360"/>
      </w:tabs>
      <w:spacing w:before="0" w:after="0"/>
    </w:pPr>
  </w:style>
  <w:style w:type="character" w:customStyle="1" w:styleId="FooterChar">
    <w:name w:val="Footer Char"/>
    <w:basedOn w:val="DefaultParagraphFont"/>
    <w:link w:val="Footer"/>
    <w:uiPriority w:val="99"/>
    <w:rsid w:val="0020010B"/>
    <w:rPr>
      <w:rFonts w:ascii="Times New Roman" w:hAnsi="Times New Roman"/>
    </w:rPr>
  </w:style>
  <w:style w:type="paragraph" w:styleId="NoSpacing">
    <w:name w:val="No Spacing"/>
    <w:link w:val="NoSpacingChar"/>
    <w:uiPriority w:val="1"/>
    <w:qFormat/>
    <w:rsid w:val="0020010B"/>
    <w:rPr>
      <w:rFonts w:eastAsiaTheme="minorEastAsia"/>
      <w:sz w:val="22"/>
      <w:szCs w:val="22"/>
      <w:lang w:val="en-US" w:eastAsia="zh-CN"/>
    </w:rPr>
  </w:style>
  <w:style w:type="character" w:customStyle="1" w:styleId="NoSpacingChar">
    <w:name w:val="No Spacing Char"/>
    <w:basedOn w:val="DefaultParagraphFont"/>
    <w:link w:val="NoSpacing"/>
    <w:uiPriority w:val="1"/>
    <w:rsid w:val="0020010B"/>
    <w:rPr>
      <w:rFonts w:eastAsiaTheme="minorEastAsia"/>
      <w:sz w:val="22"/>
      <w:szCs w:val="22"/>
      <w:lang w:val="en-US" w:eastAsia="zh-CN"/>
    </w:rPr>
  </w:style>
  <w:style w:type="character" w:styleId="PageNumber">
    <w:name w:val="page number"/>
    <w:basedOn w:val="DefaultParagraphFont"/>
    <w:uiPriority w:val="99"/>
    <w:semiHidden/>
    <w:unhideWhenUsed/>
    <w:rsid w:val="004B2C20"/>
  </w:style>
  <w:style w:type="character" w:customStyle="1" w:styleId="apple-converted-space">
    <w:name w:val="apple-converted-space"/>
    <w:basedOn w:val="DefaultParagraphFont"/>
    <w:rsid w:val="00DF1707"/>
  </w:style>
  <w:style w:type="paragraph" w:styleId="ListParagraph">
    <w:name w:val="List Paragraph"/>
    <w:basedOn w:val="Normal"/>
    <w:uiPriority w:val="34"/>
    <w:qFormat/>
    <w:rsid w:val="006F3E66"/>
    <w:pPr>
      <w:ind w:left="720"/>
      <w:contextualSpacing/>
    </w:pPr>
  </w:style>
  <w:style w:type="character" w:styleId="Emphasis">
    <w:name w:val="Emphasis"/>
    <w:basedOn w:val="DefaultParagraphFont"/>
    <w:uiPriority w:val="20"/>
    <w:qFormat/>
    <w:rsid w:val="00905706"/>
    <w:rPr>
      <w:i/>
      <w:iCs/>
    </w:rPr>
  </w:style>
  <w:style w:type="paragraph" w:styleId="NormalWeb">
    <w:name w:val="Normal (Web)"/>
    <w:basedOn w:val="Normal"/>
    <w:uiPriority w:val="99"/>
    <w:unhideWhenUsed/>
    <w:rsid w:val="00FD4138"/>
    <w:pPr>
      <w:spacing w:before="100" w:beforeAutospacing="1" w:after="100" w:afterAutospacing="1"/>
      <w:jc w:val="left"/>
    </w:pPr>
  </w:style>
  <w:style w:type="character" w:styleId="Hyperlink">
    <w:name w:val="Hyperlink"/>
    <w:basedOn w:val="DefaultParagraphFont"/>
    <w:uiPriority w:val="99"/>
    <w:unhideWhenUsed/>
    <w:rsid w:val="000D52C4"/>
    <w:rPr>
      <w:color w:val="0563C1" w:themeColor="hyperlink"/>
      <w:u w:val="single"/>
    </w:rPr>
  </w:style>
  <w:style w:type="character" w:styleId="UnresolvedMention">
    <w:name w:val="Unresolved Mention"/>
    <w:basedOn w:val="DefaultParagraphFont"/>
    <w:uiPriority w:val="99"/>
    <w:rsid w:val="000D52C4"/>
    <w:rPr>
      <w:color w:val="605E5C"/>
      <w:shd w:val="clear" w:color="auto" w:fill="E1DFDD"/>
    </w:rPr>
  </w:style>
  <w:style w:type="character" w:customStyle="1" w:styleId="Heading1Char">
    <w:name w:val="Heading 1 Char"/>
    <w:basedOn w:val="DefaultParagraphFont"/>
    <w:link w:val="Heading1"/>
    <w:uiPriority w:val="9"/>
    <w:rsid w:val="00984277"/>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115188">
      <w:bodyDiv w:val="1"/>
      <w:marLeft w:val="0"/>
      <w:marRight w:val="0"/>
      <w:marTop w:val="0"/>
      <w:marBottom w:val="0"/>
      <w:divBdr>
        <w:top w:val="none" w:sz="0" w:space="0" w:color="auto"/>
        <w:left w:val="none" w:sz="0" w:space="0" w:color="auto"/>
        <w:bottom w:val="none" w:sz="0" w:space="0" w:color="auto"/>
        <w:right w:val="none" w:sz="0" w:space="0" w:color="auto"/>
      </w:divBdr>
      <w:divsChild>
        <w:div w:id="613555395">
          <w:marLeft w:val="0"/>
          <w:marRight w:val="0"/>
          <w:marTop w:val="0"/>
          <w:marBottom w:val="0"/>
          <w:divBdr>
            <w:top w:val="none" w:sz="0" w:space="0" w:color="auto"/>
            <w:left w:val="none" w:sz="0" w:space="0" w:color="auto"/>
            <w:bottom w:val="none" w:sz="0" w:space="0" w:color="auto"/>
            <w:right w:val="none" w:sz="0" w:space="0" w:color="auto"/>
          </w:divBdr>
          <w:divsChild>
            <w:div w:id="524485720">
              <w:marLeft w:val="0"/>
              <w:marRight w:val="0"/>
              <w:marTop w:val="0"/>
              <w:marBottom w:val="0"/>
              <w:divBdr>
                <w:top w:val="none" w:sz="0" w:space="0" w:color="auto"/>
                <w:left w:val="none" w:sz="0" w:space="0" w:color="auto"/>
                <w:bottom w:val="none" w:sz="0" w:space="0" w:color="auto"/>
                <w:right w:val="none" w:sz="0" w:space="0" w:color="auto"/>
              </w:divBdr>
              <w:divsChild>
                <w:div w:id="145019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29840">
      <w:bodyDiv w:val="1"/>
      <w:marLeft w:val="0"/>
      <w:marRight w:val="0"/>
      <w:marTop w:val="0"/>
      <w:marBottom w:val="0"/>
      <w:divBdr>
        <w:top w:val="none" w:sz="0" w:space="0" w:color="auto"/>
        <w:left w:val="none" w:sz="0" w:space="0" w:color="auto"/>
        <w:bottom w:val="none" w:sz="0" w:space="0" w:color="auto"/>
        <w:right w:val="none" w:sz="0" w:space="0" w:color="auto"/>
      </w:divBdr>
      <w:divsChild>
        <w:div w:id="1593512401">
          <w:marLeft w:val="0"/>
          <w:marRight w:val="0"/>
          <w:marTop w:val="0"/>
          <w:marBottom w:val="0"/>
          <w:divBdr>
            <w:top w:val="none" w:sz="0" w:space="0" w:color="auto"/>
            <w:left w:val="none" w:sz="0" w:space="0" w:color="auto"/>
            <w:bottom w:val="none" w:sz="0" w:space="0" w:color="auto"/>
            <w:right w:val="none" w:sz="0" w:space="0" w:color="auto"/>
          </w:divBdr>
          <w:divsChild>
            <w:div w:id="1605920894">
              <w:marLeft w:val="0"/>
              <w:marRight w:val="0"/>
              <w:marTop w:val="0"/>
              <w:marBottom w:val="0"/>
              <w:divBdr>
                <w:top w:val="none" w:sz="0" w:space="0" w:color="auto"/>
                <w:left w:val="none" w:sz="0" w:space="0" w:color="auto"/>
                <w:bottom w:val="none" w:sz="0" w:space="0" w:color="auto"/>
                <w:right w:val="none" w:sz="0" w:space="0" w:color="auto"/>
              </w:divBdr>
              <w:divsChild>
                <w:div w:id="34278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402845">
      <w:bodyDiv w:val="1"/>
      <w:marLeft w:val="0"/>
      <w:marRight w:val="0"/>
      <w:marTop w:val="0"/>
      <w:marBottom w:val="0"/>
      <w:divBdr>
        <w:top w:val="none" w:sz="0" w:space="0" w:color="auto"/>
        <w:left w:val="none" w:sz="0" w:space="0" w:color="auto"/>
        <w:bottom w:val="none" w:sz="0" w:space="0" w:color="auto"/>
        <w:right w:val="none" w:sz="0" w:space="0" w:color="auto"/>
      </w:divBdr>
    </w:div>
    <w:div w:id="321276887">
      <w:bodyDiv w:val="1"/>
      <w:marLeft w:val="0"/>
      <w:marRight w:val="0"/>
      <w:marTop w:val="0"/>
      <w:marBottom w:val="0"/>
      <w:divBdr>
        <w:top w:val="none" w:sz="0" w:space="0" w:color="auto"/>
        <w:left w:val="none" w:sz="0" w:space="0" w:color="auto"/>
        <w:bottom w:val="none" w:sz="0" w:space="0" w:color="auto"/>
        <w:right w:val="none" w:sz="0" w:space="0" w:color="auto"/>
      </w:divBdr>
    </w:div>
    <w:div w:id="348530095">
      <w:bodyDiv w:val="1"/>
      <w:marLeft w:val="0"/>
      <w:marRight w:val="0"/>
      <w:marTop w:val="0"/>
      <w:marBottom w:val="0"/>
      <w:divBdr>
        <w:top w:val="none" w:sz="0" w:space="0" w:color="auto"/>
        <w:left w:val="none" w:sz="0" w:space="0" w:color="auto"/>
        <w:bottom w:val="none" w:sz="0" w:space="0" w:color="auto"/>
        <w:right w:val="none" w:sz="0" w:space="0" w:color="auto"/>
      </w:divBdr>
      <w:divsChild>
        <w:div w:id="523398436">
          <w:marLeft w:val="0"/>
          <w:marRight w:val="0"/>
          <w:marTop w:val="0"/>
          <w:marBottom w:val="0"/>
          <w:divBdr>
            <w:top w:val="none" w:sz="0" w:space="0" w:color="auto"/>
            <w:left w:val="none" w:sz="0" w:space="0" w:color="auto"/>
            <w:bottom w:val="none" w:sz="0" w:space="0" w:color="auto"/>
            <w:right w:val="none" w:sz="0" w:space="0" w:color="auto"/>
          </w:divBdr>
          <w:divsChild>
            <w:div w:id="2057196384">
              <w:marLeft w:val="0"/>
              <w:marRight w:val="0"/>
              <w:marTop w:val="0"/>
              <w:marBottom w:val="0"/>
              <w:divBdr>
                <w:top w:val="none" w:sz="0" w:space="0" w:color="auto"/>
                <w:left w:val="none" w:sz="0" w:space="0" w:color="auto"/>
                <w:bottom w:val="none" w:sz="0" w:space="0" w:color="auto"/>
                <w:right w:val="none" w:sz="0" w:space="0" w:color="auto"/>
              </w:divBdr>
              <w:divsChild>
                <w:div w:id="739865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258905">
      <w:bodyDiv w:val="1"/>
      <w:marLeft w:val="0"/>
      <w:marRight w:val="0"/>
      <w:marTop w:val="0"/>
      <w:marBottom w:val="0"/>
      <w:divBdr>
        <w:top w:val="none" w:sz="0" w:space="0" w:color="auto"/>
        <w:left w:val="none" w:sz="0" w:space="0" w:color="auto"/>
        <w:bottom w:val="none" w:sz="0" w:space="0" w:color="auto"/>
        <w:right w:val="none" w:sz="0" w:space="0" w:color="auto"/>
      </w:divBdr>
    </w:div>
    <w:div w:id="442504275">
      <w:bodyDiv w:val="1"/>
      <w:marLeft w:val="0"/>
      <w:marRight w:val="0"/>
      <w:marTop w:val="0"/>
      <w:marBottom w:val="0"/>
      <w:divBdr>
        <w:top w:val="none" w:sz="0" w:space="0" w:color="auto"/>
        <w:left w:val="none" w:sz="0" w:space="0" w:color="auto"/>
        <w:bottom w:val="none" w:sz="0" w:space="0" w:color="auto"/>
        <w:right w:val="none" w:sz="0" w:space="0" w:color="auto"/>
      </w:divBdr>
    </w:div>
    <w:div w:id="480466765">
      <w:bodyDiv w:val="1"/>
      <w:marLeft w:val="0"/>
      <w:marRight w:val="0"/>
      <w:marTop w:val="0"/>
      <w:marBottom w:val="0"/>
      <w:divBdr>
        <w:top w:val="none" w:sz="0" w:space="0" w:color="auto"/>
        <w:left w:val="none" w:sz="0" w:space="0" w:color="auto"/>
        <w:bottom w:val="none" w:sz="0" w:space="0" w:color="auto"/>
        <w:right w:val="none" w:sz="0" w:space="0" w:color="auto"/>
      </w:divBdr>
    </w:div>
    <w:div w:id="497692342">
      <w:bodyDiv w:val="1"/>
      <w:marLeft w:val="0"/>
      <w:marRight w:val="0"/>
      <w:marTop w:val="0"/>
      <w:marBottom w:val="0"/>
      <w:divBdr>
        <w:top w:val="none" w:sz="0" w:space="0" w:color="auto"/>
        <w:left w:val="none" w:sz="0" w:space="0" w:color="auto"/>
        <w:bottom w:val="none" w:sz="0" w:space="0" w:color="auto"/>
        <w:right w:val="none" w:sz="0" w:space="0" w:color="auto"/>
      </w:divBdr>
    </w:div>
    <w:div w:id="513148535">
      <w:bodyDiv w:val="1"/>
      <w:marLeft w:val="0"/>
      <w:marRight w:val="0"/>
      <w:marTop w:val="0"/>
      <w:marBottom w:val="0"/>
      <w:divBdr>
        <w:top w:val="none" w:sz="0" w:space="0" w:color="auto"/>
        <w:left w:val="none" w:sz="0" w:space="0" w:color="auto"/>
        <w:bottom w:val="none" w:sz="0" w:space="0" w:color="auto"/>
        <w:right w:val="none" w:sz="0" w:space="0" w:color="auto"/>
      </w:divBdr>
      <w:divsChild>
        <w:div w:id="536742266">
          <w:marLeft w:val="0"/>
          <w:marRight w:val="0"/>
          <w:marTop w:val="0"/>
          <w:marBottom w:val="0"/>
          <w:divBdr>
            <w:top w:val="none" w:sz="0" w:space="0" w:color="auto"/>
            <w:left w:val="none" w:sz="0" w:space="0" w:color="auto"/>
            <w:bottom w:val="none" w:sz="0" w:space="0" w:color="auto"/>
            <w:right w:val="none" w:sz="0" w:space="0" w:color="auto"/>
          </w:divBdr>
          <w:divsChild>
            <w:div w:id="1925531200">
              <w:marLeft w:val="0"/>
              <w:marRight w:val="0"/>
              <w:marTop w:val="0"/>
              <w:marBottom w:val="0"/>
              <w:divBdr>
                <w:top w:val="none" w:sz="0" w:space="0" w:color="auto"/>
                <w:left w:val="none" w:sz="0" w:space="0" w:color="auto"/>
                <w:bottom w:val="none" w:sz="0" w:space="0" w:color="auto"/>
                <w:right w:val="none" w:sz="0" w:space="0" w:color="auto"/>
              </w:divBdr>
              <w:divsChild>
                <w:div w:id="205226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123989">
      <w:bodyDiv w:val="1"/>
      <w:marLeft w:val="0"/>
      <w:marRight w:val="0"/>
      <w:marTop w:val="0"/>
      <w:marBottom w:val="0"/>
      <w:divBdr>
        <w:top w:val="none" w:sz="0" w:space="0" w:color="auto"/>
        <w:left w:val="none" w:sz="0" w:space="0" w:color="auto"/>
        <w:bottom w:val="none" w:sz="0" w:space="0" w:color="auto"/>
        <w:right w:val="none" w:sz="0" w:space="0" w:color="auto"/>
      </w:divBdr>
    </w:div>
    <w:div w:id="632174636">
      <w:bodyDiv w:val="1"/>
      <w:marLeft w:val="0"/>
      <w:marRight w:val="0"/>
      <w:marTop w:val="0"/>
      <w:marBottom w:val="0"/>
      <w:divBdr>
        <w:top w:val="none" w:sz="0" w:space="0" w:color="auto"/>
        <w:left w:val="none" w:sz="0" w:space="0" w:color="auto"/>
        <w:bottom w:val="none" w:sz="0" w:space="0" w:color="auto"/>
        <w:right w:val="none" w:sz="0" w:space="0" w:color="auto"/>
      </w:divBdr>
    </w:div>
    <w:div w:id="644629983">
      <w:bodyDiv w:val="1"/>
      <w:marLeft w:val="0"/>
      <w:marRight w:val="0"/>
      <w:marTop w:val="0"/>
      <w:marBottom w:val="0"/>
      <w:divBdr>
        <w:top w:val="none" w:sz="0" w:space="0" w:color="auto"/>
        <w:left w:val="none" w:sz="0" w:space="0" w:color="auto"/>
        <w:bottom w:val="none" w:sz="0" w:space="0" w:color="auto"/>
        <w:right w:val="none" w:sz="0" w:space="0" w:color="auto"/>
      </w:divBdr>
    </w:div>
    <w:div w:id="868492496">
      <w:bodyDiv w:val="1"/>
      <w:marLeft w:val="0"/>
      <w:marRight w:val="0"/>
      <w:marTop w:val="0"/>
      <w:marBottom w:val="0"/>
      <w:divBdr>
        <w:top w:val="none" w:sz="0" w:space="0" w:color="auto"/>
        <w:left w:val="none" w:sz="0" w:space="0" w:color="auto"/>
        <w:bottom w:val="none" w:sz="0" w:space="0" w:color="auto"/>
        <w:right w:val="none" w:sz="0" w:space="0" w:color="auto"/>
      </w:divBdr>
    </w:div>
    <w:div w:id="979728420">
      <w:bodyDiv w:val="1"/>
      <w:marLeft w:val="0"/>
      <w:marRight w:val="0"/>
      <w:marTop w:val="0"/>
      <w:marBottom w:val="0"/>
      <w:divBdr>
        <w:top w:val="none" w:sz="0" w:space="0" w:color="auto"/>
        <w:left w:val="none" w:sz="0" w:space="0" w:color="auto"/>
        <w:bottom w:val="none" w:sz="0" w:space="0" w:color="auto"/>
        <w:right w:val="none" w:sz="0" w:space="0" w:color="auto"/>
      </w:divBdr>
    </w:div>
    <w:div w:id="984118333">
      <w:bodyDiv w:val="1"/>
      <w:marLeft w:val="0"/>
      <w:marRight w:val="0"/>
      <w:marTop w:val="0"/>
      <w:marBottom w:val="0"/>
      <w:divBdr>
        <w:top w:val="none" w:sz="0" w:space="0" w:color="auto"/>
        <w:left w:val="none" w:sz="0" w:space="0" w:color="auto"/>
        <w:bottom w:val="none" w:sz="0" w:space="0" w:color="auto"/>
        <w:right w:val="none" w:sz="0" w:space="0" w:color="auto"/>
      </w:divBdr>
      <w:divsChild>
        <w:div w:id="490103149">
          <w:marLeft w:val="360"/>
          <w:marRight w:val="0"/>
          <w:marTop w:val="200"/>
          <w:marBottom w:val="0"/>
          <w:divBdr>
            <w:top w:val="none" w:sz="0" w:space="0" w:color="auto"/>
            <w:left w:val="none" w:sz="0" w:space="0" w:color="auto"/>
            <w:bottom w:val="none" w:sz="0" w:space="0" w:color="auto"/>
            <w:right w:val="none" w:sz="0" w:space="0" w:color="auto"/>
          </w:divBdr>
        </w:div>
      </w:divsChild>
    </w:div>
    <w:div w:id="1079983585">
      <w:bodyDiv w:val="1"/>
      <w:marLeft w:val="0"/>
      <w:marRight w:val="0"/>
      <w:marTop w:val="0"/>
      <w:marBottom w:val="0"/>
      <w:divBdr>
        <w:top w:val="none" w:sz="0" w:space="0" w:color="auto"/>
        <w:left w:val="none" w:sz="0" w:space="0" w:color="auto"/>
        <w:bottom w:val="none" w:sz="0" w:space="0" w:color="auto"/>
        <w:right w:val="none" w:sz="0" w:space="0" w:color="auto"/>
      </w:divBdr>
    </w:div>
    <w:div w:id="1154103168">
      <w:bodyDiv w:val="1"/>
      <w:marLeft w:val="0"/>
      <w:marRight w:val="0"/>
      <w:marTop w:val="0"/>
      <w:marBottom w:val="0"/>
      <w:divBdr>
        <w:top w:val="none" w:sz="0" w:space="0" w:color="auto"/>
        <w:left w:val="none" w:sz="0" w:space="0" w:color="auto"/>
        <w:bottom w:val="none" w:sz="0" w:space="0" w:color="auto"/>
        <w:right w:val="none" w:sz="0" w:space="0" w:color="auto"/>
      </w:divBdr>
    </w:div>
    <w:div w:id="1173642976">
      <w:bodyDiv w:val="1"/>
      <w:marLeft w:val="0"/>
      <w:marRight w:val="0"/>
      <w:marTop w:val="0"/>
      <w:marBottom w:val="0"/>
      <w:divBdr>
        <w:top w:val="none" w:sz="0" w:space="0" w:color="auto"/>
        <w:left w:val="none" w:sz="0" w:space="0" w:color="auto"/>
        <w:bottom w:val="none" w:sz="0" w:space="0" w:color="auto"/>
        <w:right w:val="none" w:sz="0" w:space="0" w:color="auto"/>
      </w:divBdr>
    </w:div>
    <w:div w:id="1177230937">
      <w:bodyDiv w:val="1"/>
      <w:marLeft w:val="0"/>
      <w:marRight w:val="0"/>
      <w:marTop w:val="0"/>
      <w:marBottom w:val="0"/>
      <w:divBdr>
        <w:top w:val="none" w:sz="0" w:space="0" w:color="auto"/>
        <w:left w:val="none" w:sz="0" w:space="0" w:color="auto"/>
        <w:bottom w:val="none" w:sz="0" w:space="0" w:color="auto"/>
        <w:right w:val="none" w:sz="0" w:space="0" w:color="auto"/>
      </w:divBdr>
    </w:div>
    <w:div w:id="1246722219">
      <w:bodyDiv w:val="1"/>
      <w:marLeft w:val="0"/>
      <w:marRight w:val="0"/>
      <w:marTop w:val="0"/>
      <w:marBottom w:val="0"/>
      <w:divBdr>
        <w:top w:val="none" w:sz="0" w:space="0" w:color="auto"/>
        <w:left w:val="none" w:sz="0" w:space="0" w:color="auto"/>
        <w:bottom w:val="none" w:sz="0" w:space="0" w:color="auto"/>
        <w:right w:val="none" w:sz="0" w:space="0" w:color="auto"/>
      </w:divBdr>
    </w:div>
    <w:div w:id="1278218088">
      <w:bodyDiv w:val="1"/>
      <w:marLeft w:val="0"/>
      <w:marRight w:val="0"/>
      <w:marTop w:val="0"/>
      <w:marBottom w:val="0"/>
      <w:divBdr>
        <w:top w:val="none" w:sz="0" w:space="0" w:color="auto"/>
        <w:left w:val="none" w:sz="0" w:space="0" w:color="auto"/>
        <w:bottom w:val="none" w:sz="0" w:space="0" w:color="auto"/>
        <w:right w:val="none" w:sz="0" w:space="0" w:color="auto"/>
      </w:divBdr>
    </w:div>
    <w:div w:id="1279948758">
      <w:bodyDiv w:val="1"/>
      <w:marLeft w:val="0"/>
      <w:marRight w:val="0"/>
      <w:marTop w:val="0"/>
      <w:marBottom w:val="0"/>
      <w:divBdr>
        <w:top w:val="none" w:sz="0" w:space="0" w:color="auto"/>
        <w:left w:val="none" w:sz="0" w:space="0" w:color="auto"/>
        <w:bottom w:val="none" w:sz="0" w:space="0" w:color="auto"/>
        <w:right w:val="none" w:sz="0" w:space="0" w:color="auto"/>
      </w:divBdr>
    </w:div>
    <w:div w:id="1286424523">
      <w:bodyDiv w:val="1"/>
      <w:marLeft w:val="0"/>
      <w:marRight w:val="0"/>
      <w:marTop w:val="0"/>
      <w:marBottom w:val="0"/>
      <w:divBdr>
        <w:top w:val="none" w:sz="0" w:space="0" w:color="auto"/>
        <w:left w:val="none" w:sz="0" w:space="0" w:color="auto"/>
        <w:bottom w:val="none" w:sz="0" w:space="0" w:color="auto"/>
        <w:right w:val="none" w:sz="0" w:space="0" w:color="auto"/>
      </w:divBdr>
      <w:divsChild>
        <w:div w:id="799569960">
          <w:marLeft w:val="0"/>
          <w:marRight w:val="0"/>
          <w:marTop w:val="0"/>
          <w:marBottom w:val="0"/>
          <w:divBdr>
            <w:top w:val="none" w:sz="0" w:space="0" w:color="auto"/>
            <w:left w:val="none" w:sz="0" w:space="0" w:color="auto"/>
            <w:bottom w:val="none" w:sz="0" w:space="0" w:color="auto"/>
            <w:right w:val="none" w:sz="0" w:space="0" w:color="auto"/>
          </w:divBdr>
          <w:divsChild>
            <w:div w:id="1875654998">
              <w:marLeft w:val="0"/>
              <w:marRight w:val="0"/>
              <w:marTop w:val="0"/>
              <w:marBottom w:val="0"/>
              <w:divBdr>
                <w:top w:val="none" w:sz="0" w:space="0" w:color="auto"/>
                <w:left w:val="none" w:sz="0" w:space="0" w:color="auto"/>
                <w:bottom w:val="none" w:sz="0" w:space="0" w:color="auto"/>
                <w:right w:val="none" w:sz="0" w:space="0" w:color="auto"/>
              </w:divBdr>
              <w:divsChild>
                <w:div w:id="174872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713355">
      <w:bodyDiv w:val="1"/>
      <w:marLeft w:val="0"/>
      <w:marRight w:val="0"/>
      <w:marTop w:val="0"/>
      <w:marBottom w:val="0"/>
      <w:divBdr>
        <w:top w:val="none" w:sz="0" w:space="0" w:color="auto"/>
        <w:left w:val="none" w:sz="0" w:space="0" w:color="auto"/>
        <w:bottom w:val="none" w:sz="0" w:space="0" w:color="auto"/>
        <w:right w:val="none" w:sz="0" w:space="0" w:color="auto"/>
      </w:divBdr>
    </w:div>
    <w:div w:id="1432310354">
      <w:bodyDiv w:val="1"/>
      <w:marLeft w:val="0"/>
      <w:marRight w:val="0"/>
      <w:marTop w:val="0"/>
      <w:marBottom w:val="0"/>
      <w:divBdr>
        <w:top w:val="none" w:sz="0" w:space="0" w:color="auto"/>
        <w:left w:val="none" w:sz="0" w:space="0" w:color="auto"/>
        <w:bottom w:val="none" w:sz="0" w:space="0" w:color="auto"/>
        <w:right w:val="none" w:sz="0" w:space="0" w:color="auto"/>
      </w:divBdr>
      <w:divsChild>
        <w:div w:id="1308900692">
          <w:marLeft w:val="0"/>
          <w:marRight w:val="0"/>
          <w:marTop w:val="0"/>
          <w:marBottom w:val="0"/>
          <w:divBdr>
            <w:top w:val="none" w:sz="0" w:space="0" w:color="auto"/>
            <w:left w:val="none" w:sz="0" w:space="0" w:color="auto"/>
            <w:bottom w:val="none" w:sz="0" w:space="0" w:color="auto"/>
            <w:right w:val="none" w:sz="0" w:space="0" w:color="auto"/>
          </w:divBdr>
          <w:divsChild>
            <w:div w:id="1692485682">
              <w:marLeft w:val="0"/>
              <w:marRight w:val="0"/>
              <w:marTop w:val="0"/>
              <w:marBottom w:val="0"/>
              <w:divBdr>
                <w:top w:val="none" w:sz="0" w:space="0" w:color="auto"/>
                <w:left w:val="none" w:sz="0" w:space="0" w:color="auto"/>
                <w:bottom w:val="none" w:sz="0" w:space="0" w:color="auto"/>
                <w:right w:val="none" w:sz="0" w:space="0" w:color="auto"/>
              </w:divBdr>
              <w:divsChild>
                <w:div w:id="108429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12378">
      <w:bodyDiv w:val="1"/>
      <w:marLeft w:val="0"/>
      <w:marRight w:val="0"/>
      <w:marTop w:val="0"/>
      <w:marBottom w:val="0"/>
      <w:divBdr>
        <w:top w:val="none" w:sz="0" w:space="0" w:color="auto"/>
        <w:left w:val="none" w:sz="0" w:space="0" w:color="auto"/>
        <w:bottom w:val="none" w:sz="0" w:space="0" w:color="auto"/>
        <w:right w:val="none" w:sz="0" w:space="0" w:color="auto"/>
      </w:divBdr>
    </w:div>
    <w:div w:id="1554000715">
      <w:bodyDiv w:val="1"/>
      <w:marLeft w:val="0"/>
      <w:marRight w:val="0"/>
      <w:marTop w:val="0"/>
      <w:marBottom w:val="0"/>
      <w:divBdr>
        <w:top w:val="none" w:sz="0" w:space="0" w:color="auto"/>
        <w:left w:val="none" w:sz="0" w:space="0" w:color="auto"/>
        <w:bottom w:val="none" w:sz="0" w:space="0" w:color="auto"/>
        <w:right w:val="none" w:sz="0" w:space="0" w:color="auto"/>
      </w:divBdr>
    </w:div>
    <w:div w:id="1600674539">
      <w:bodyDiv w:val="1"/>
      <w:marLeft w:val="0"/>
      <w:marRight w:val="0"/>
      <w:marTop w:val="0"/>
      <w:marBottom w:val="0"/>
      <w:divBdr>
        <w:top w:val="none" w:sz="0" w:space="0" w:color="auto"/>
        <w:left w:val="none" w:sz="0" w:space="0" w:color="auto"/>
        <w:bottom w:val="none" w:sz="0" w:space="0" w:color="auto"/>
        <w:right w:val="none" w:sz="0" w:space="0" w:color="auto"/>
      </w:divBdr>
      <w:divsChild>
        <w:div w:id="1122455323">
          <w:marLeft w:val="0"/>
          <w:marRight w:val="0"/>
          <w:marTop w:val="0"/>
          <w:marBottom w:val="0"/>
          <w:divBdr>
            <w:top w:val="none" w:sz="0" w:space="0" w:color="auto"/>
            <w:left w:val="none" w:sz="0" w:space="0" w:color="auto"/>
            <w:bottom w:val="none" w:sz="0" w:space="0" w:color="auto"/>
            <w:right w:val="none" w:sz="0" w:space="0" w:color="auto"/>
          </w:divBdr>
          <w:divsChild>
            <w:div w:id="824933406">
              <w:marLeft w:val="0"/>
              <w:marRight w:val="0"/>
              <w:marTop w:val="0"/>
              <w:marBottom w:val="0"/>
              <w:divBdr>
                <w:top w:val="none" w:sz="0" w:space="0" w:color="auto"/>
                <w:left w:val="none" w:sz="0" w:space="0" w:color="auto"/>
                <w:bottom w:val="none" w:sz="0" w:space="0" w:color="auto"/>
                <w:right w:val="none" w:sz="0" w:space="0" w:color="auto"/>
              </w:divBdr>
              <w:divsChild>
                <w:div w:id="280382414">
                  <w:marLeft w:val="0"/>
                  <w:marRight w:val="0"/>
                  <w:marTop w:val="0"/>
                  <w:marBottom w:val="0"/>
                  <w:divBdr>
                    <w:top w:val="none" w:sz="0" w:space="0" w:color="auto"/>
                    <w:left w:val="none" w:sz="0" w:space="0" w:color="auto"/>
                    <w:bottom w:val="none" w:sz="0" w:space="0" w:color="auto"/>
                    <w:right w:val="none" w:sz="0" w:space="0" w:color="auto"/>
                  </w:divBdr>
                  <w:divsChild>
                    <w:div w:id="72923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0891783">
      <w:bodyDiv w:val="1"/>
      <w:marLeft w:val="0"/>
      <w:marRight w:val="0"/>
      <w:marTop w:val="0"/>
      <w:marBottom w:val="0"/>
      <w:divBdr>
        <w:top w:val="none" w:sz="0" w:space="0" w:color="auto"/>
        <w:left w:val="none" w:sz="0" w:space="0" w:color="auto"/>
        <w:bottom w:val="none" w:sz="0" w:space="0" w:color="auto"/>
        <w:right w:val="none" w:sz="0" w:space="0" w:color="auto"/>
      </w:divBdr>
    </w:div>
    <w:div w:id="1654866467">
      <w:bodyDiv w:val="1"/>
      <w:marLeft w:val="0"/>
      <w:marRight w:val="0"/>
      <w:marTop w:val="0"/>
      <w:marBottom w:val="0"/>
      <w:divBdr>
        <w:top w:val="none" w:sz="0" w:space="0" w:color="auto"/>
        <w:left w:val="none" w:sz="0" w:space="0" w:color="auto"/>
        <w:bottom w:val="none" w:sz="0" w:space="0" w:color="auto"/>
        <w:right w:val="none" w:sz="0" w:space="0" w:color="auto"/>
      </w:divBdr>
    </w:div>
    <w:div w:id="1694770767">
      <w:bodyDiv w:val="1"/>
      <w:marLeft w:val="0"/>
      <w:marRight w:val="0"/>
      <w:marTop w:val="0"/>
      <w:marBottom w:val="0"/>
      <w:divBdr>
        <w:top w:val="none" w:sz="0" w:space="0" w:color="auto"/>
        <w:left w:val="none" w:sz="0" w:space="0" w:color="auto"/>
        <w:bottom w:val="none" w:sz="0" w:space="0" w:color="auto"/>
        <w:right w:val="none" w:sz="0" w:space="0" w:color="auto"/>
      </w:divBdr>
      <w:divsChild>
        <w:div w:id="662860627">
          <w:marLeft w:val="0"/>
          <w:marRight w:val="0"/>
          <w:marTop w:val="0"/>
          <w:marBottom w:val="0"/>
          <w:divBdr>
            <w:top w:val="none" w:sz="0" w:space="0" w:color="auto"/>
            <w:left w:val="none" w:sz="0" w:space="0" w:color="auto"/>
            <w:bottom w:val="none" w:sz="0" w:space="0" w:color="auto"/>
            <w:right w:val="none" w:sz="0" w:space="0" w:color="auto"/>
          </w:divBdr>
          <w:divsChild>
            <w:div w:id="1376076999">
              <w:marLeft w:val="0"/>
              <w:marRight w:val="0"/>
              <w:marTop w:val="0"/>
              <w:marBottom w:val="0"/>
              <w:divBdr>
                <w:top w:val="none" w:sz="0" w:space="0" w:color="auto"/>
                <w:left w:val="none" w:sz="0" w:space="0" w:color="auto"/>
                <w:bottom w:val="none" w:sz="0" w:space="0" w:color="auto"/>
                <w:right w:val="none" w:sz="0" w:space="0" w:color="auto"/>
              </w:divBdr>
              <w:divsChild>
                <w:div w:id="609555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194885">
      <w:bodyDiv w:val="1"/>
      <w:marLeft w:val="0"/>
      <w:marRight w:val="0"/>
      <w:marTop w:val="0"/>
      <w:marBottom w:val="0"/>
      <w:divBdr>
        <w:top w:val="none" w:sz="0" w:space="0" w:color="auto"/>
        <w:left w:val="none" w:sz="0" w:space="0" w:color="auto"/>
        <w:bottom w:val="none" w:sz="0" w:space="0" w:color="auto"/>
        <w:right w:val="none" w:sz="0" w:space="0" w:color="auto"/>
      </w:divBdr>
    </w:div>
    <w:div w:id="1802841859">
      <w:bodyDiv w:val="1"/>
      <w:marLeft w:val="0"/>
      <w:marRight w:val="0"/>
      <w:marTop w:val="0"/>
      <w:marBottom w:val="0"/>
      <w:divBdr>
        <w:top w:val="none" w:sz="0" w:space="0" w:color="auto"/>
        <w:left w:val="none" w:sz="0" w:space="0" w:color="auto"/>
        <w:bottom w:val="none" w:sz="0" w:space="0" w:color="auto"/>
        <w:right w:val="none" w:sz="0" w:space="0" w:color="auto"/>
      </w:divBdr>
      <w:divsChild>
        <w:div w:id="2049602711">
          <w:marLeft w:val="360"/>
          <w:marRight w:val="0"/>
          <w:marTop w:val="200"/>
          <w:marBottom w:val="0"/>
          <w:divBdr>
            <w:top w:val="none" w:sz="0" w:space="0" w:color="auto"/>
            <w:left w:val="none" w:sz="0" w:space="0" w:color="auto"/>
            <w:bottom w:val="none" w:sz="0" w:space="0" w:color="auto"/>
            <w:right w:val="none" w:sz="0" w:space="0" w:color="auto"/>
          </w:divBdr>
        </w:div>
      </w:divsChild>
    </w:div>
    <w:div w:id="1824472077">
      <w:bodyDiv w:val="1"/>
      <w:marLeft w:val="0"/>
      <w:marRight w:val="0"/>
      <w:marTop w:val="0"/>
      <w:marBottom w:val="0"/>
      <w:divBdr>
        <w:top w:val="none" w:sz="0" w:space="0" w:color="auto"/>
        <w:left w:val="none" w:sz="0" w:space="0" w:color="auto"/>
        <w:bottom w:val="none" w:sz="0" w:space="0" w:color="auto"/>
        <w:right w:val="none" w:sz="0" w:space="0" w:color="auto"/>
      </w:divBdr>
    </w:div>
    <w:div w:id="2074692298">
      <w:bodyDiv w:val="1"/>
      <w:marLeft w:val="0"/>
      <w:marRight w:val="0"/>
      <w:marTop w:val="0"/>
      <w:marBottom w:val="0"/>
      <w:divBdr>
        <w:top w:val="none" w:sz="0" w:space="0" w:color="auto"/>
        <w:left w:val="none" w:sz="0" w:space="0" w:color="auto"/>
        <w:bottom w:val="none" w:sz="0" w:space="0" w:color="auto"/>
        <w:right w:val="none" w:sz="0" w:space="0" w:color="auto"/>
      </w:divBdr>
    </w:div>
    <w:div w:id="2090957401">
      <w:bodyDiv w:val="1"/>
      <w:marLeft w:val="0"/>
      <w:marRight w:val="0"/>
      <w:marTop w:val="0"/>
      <w:marBottom w:val="0"/>
      <w:divBdr>
        <w:top w:val="none" w:sz="0" w:space="0" w:color="auto"/>
        <w:left w:val="none" w:sz="0" w:space="0" w:color="auto"/>
        <w:bottom w:val="none" w:sz="0" w:space="0" w:color="auto"/>
        <w:right w:val="none" w:sz="0" w:space="0" w:color="auto"/>
      </w:divBdr>
    </w:div>
    <w:div w:id="2095785290">
      <w:bodyDiv w:val="1"/>
      <w:marLeft w:val="0"/>
      <w:marRight w:val="0"/>
      <w:marTop w:val="0"/>
      <w:marBottom w:val="0"/>
      <w:divBdr>
        <w:top w:val="none" w:sz="0" w:space="0" w:color="auto"/>
        <w:left w:val="none" w:sz="0" w:space="0" w:color="auto"/>
        <w:bottom w:val="none" w:sz="0" w:space="0" w:color="auto"/>
        <w:right w:val="none" w:sz="0" w:space="0" w:color="auto"/>
      </w:divBdr>
    </w:div>
    <w:div w:id="2115008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orbes.com/sites/bernardmarr/2019/05/29/artificial-intelligence-in-the-workplace-how-ai-is-transforming-your-employee-experience/" TargetMode="External"/><Relationship Id="rId18" Type="http://schemas.openxmlformats.org/officeDocument/2006/relationships/hyperlink" Target="https://www.ibm.com/watson/advantage-reports/future-of-artificial-intelligence/ai-creativity.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3.weforum.org/docs/WEF_FOJ_Executive_Summary_Jobs.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core.ac.uk/download/pdf/30678436.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2.deloitte.com/content/dam/insights/us/articles/3883_Reconstructing-work/DUP_Reconstructing-work-reprint.pdf" TargetMode="External"/><Relationship Id="rId20" Type="http://schemas.openxmlformats.org/officeDocument/2006/relationships/hyperlink" Target="https://www.youtube.com/watch?v=LrhmHbDLM8o&amp;feature=youtu.b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peopleprofession.cipd.org/profession-map"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researchgate.net/figure/The-four-contexts-of-the-Cynefin-framework-When-in-disorder-the-actual-context-is-not_fig2_28319497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loomberg.com/graphics/2015-job-skills-report/" TargetMode="External"/><Relationship Id="rId22" Type="http://schemas.openxmlformats.org/officeDocument/2006/relationships/hyperlink" Target="http://www3.weforum.org/docs/WEF_Future_of_Jobs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Sus15</b:Tag>
    <b:SourceType>Book</b:SourceType>
    <b:Guid>{25EE2B78-636F-40CE-9BFC-7167BA842C15}</b:Guid>
    <b:Title>The Future of the Professions: How Technology Will Transform the Work of Human Experts</b:Title>
    <b:Year>2015</b:Year>
    <b:Publisher>Oxford University Press</b:Publisher>
    <b:City>Oxford</b:City>
    <b:Author>
      <b:Author>
        <b:NameList>
          <b:Person>
            <b:Last>Susskind</b:Last>
            <b:First>Richard</b:First>
          </b:Person>
          <b:Person>
            <b:Last>Susskind</b:Last>
            <b:First>Daniel</b:First>
          </b:Person>
        </b:NameList>
      </b:Author>
    </b:Author>
    <b:RefOrder>1</b:RefOrder>
  </b:Source>
</b:Sources>
</file>

<file path=customXml/itemProps1.xml><?xml version="1.0" encoding="utf-8"?>
<ds:datastoreItem xmlns:ds="http://schemas.openxmlformats.org/officeDocument/2006/customXml" ds:itemID="{405D133F-26BB-2947-AD13-2BA0CEBBC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931</TotalTime>
  <Pages>14</Pages>
  <Words>3633</Words>
  <Characters>20709</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The future of the hr profession</vt:lpstr>
    </vt:vector>
  </TitlesOfParts>
  <Company/>
  <LinksUpToDate>false</LinksUpToDate>
  <CharactersWithSpaces>24294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future of the hr profession</dc:title>
  <dc:subject>contemporary human resource in practice</dc:subject>
  <dc:creator>Charlotte Koochekzadeh-yazdi (1903136)</dc:creator>
  <cp:keywords/>
  <dc:description/>
  <cp:lastModifiedBy>Charlotte Koochekzadeh-yazdi (1903136)</cp:lastModifiedBy>
  <cp:revision>48</cp:revision>
  <dcterms:created xsi:type="dcterms:W3CDTF">2019-10-10T18:14:00Z</dcterms:created>
  <dcterms:modified xsi:type="dcterms:W3CDTF">2019-11-13T09:21:00Z</dcterms:modified>
</cp:coreProperties>
</file>