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5E48529"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B0BBB">
              <w:rPr>
                <w:rFonts w:ascii="Tahoma" w:hAnsi="Tahoma" w:cs="Tahoma"/>
                <w:b/>
                <w:sz w:val="20"/>
                <w:szCs w:val="20"/>
              </w:rPr>
              <w:t>Daniela Gabriela Vartolomeu</w:t>
            </w:r>
          </w:p>
          <w:p w14:paraId="498F0B10" w14:textId="77777777" w:rsidR="001B69C8" w:rsidRPr="003C3341" w:rsidRDefault="001B69C8">
            <w:pPr>
              <w:rPr>
                <w:rFonts w:ascii="Tahoma" w:hAnsi="Tahoma" w:cs="Tahoma"/>
                <w:b/>
                <w:sz w:val="20"/>
                <w:szCs w:val="20"/>
              </w:rPr>
            </w:pPr>
          </w:p>
          <w:p w14:paraId="69E1F0CF" w14:textId="3C196B36"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B0BBB">
              <w:rPr>
                <w:rFonts w:ascii="Tahoma" w:hAnsi="Tahoma" w:cs="Tahoma"/>
                <w:b/>
                <w:sz w:val="20"/>
                <w:szCs w:val="20"/>
              </w:rPr>
              <w:t>2130495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5C17B2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202C3">
              <w:rPr>
                <w:rFonts w:ascii="Tahoma" w:hAnsi="Tahoma" w:cs="Tahoma"/>
                <w:b/>
                <w:sz w:val="20"/>
                <w:szCs w:val="20"/>
              </w:rPr>
              <w:t>Food &amp; Beverage Operations (BMIH4002)</w:t>
            </w:r>
          </w:p>
          <w:p w14:paraId="2019D1B6" w14:textId="77777777" w:rsidR="00B21F2E" w:rsidRDefault="00B21F2E" w:rsidP="00B21F2E">
            <w:pPr>
              <w:rPr>
                <w:rFonts w:ascii="Tahoma" w:hAnsi="Tahoma" w:cs="Tahoma"/>
                <w:b/>
                <w:sz w:val="20"/>
                <w:szCs w:val="20"/>
              </w:rPr>
            </w:pPr>
          </w:p>
          <w:p w14:paraId="450FE136" w14:textId="6252875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27CCC">
              <w:rPr>
                <w:rFonts w:ascii="Tahoma" w:hAnsi="Tahoma" w:cs="Tahoma"/>
                <w:b/>
                <w:sz w:val="20"/>
                <w:szCs w:val="20"/>
              </w:rPr>
              <w:t>STEVE JONES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BE96B3B" w:rsidR="00B21F2E" w:rsidRPr="00946B23" w:rsidRDefault="008F0D83" w:rsidP="00992A76">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DB0BBB" w:rsidRPr="00DB0BBB">
              <w:rPr>
                <w:rFonts w:ascii="Arial" w:hAnsi="Arial" w:cs="Arial"/>
                <w:b/>
                <w:bCs/>
              </w:rPr>
              <w:t>Restaurant Roles and Responsibilities</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47AA4E44" w:rsidR="00B21F2E" w:rsidRDefault="00D27CCC" w:rsidP="00B21F2E">
            <w:pPr>
              <w:jc w:val="center"/>
              <w:rPr>
                <w:rFonts w:ascii="Tahoma" w:hAnsi="Tahoma" w:cs="Tahoma"/>
                <w:b/>
                <w:sz w:val="20"/>
                <w:szCs w:val="20"/>
              </w:rPr>
            </w:pPr>
            <w:r>
              <w:rPr>
                <w:rFonts w:ascii="Tahoma" w:hAnsi="Tahoma" w:cs="Tahoma"/>
                <w:b/>
                <w:sz w:val="20"/>
                <w:szCs w:val="20"/>
              </w:rPr>
              <w:t>23.10.2022</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1D148393" w14:textId="77777777" w:rsidR="00DB0BBB" w:rsidRPr="00DB0BBB" w:rsidRDefault="00DB0BBB" w:rsidP="00DB0BBB">
            <w:pPr>
              <w:spacing w:line="360" w:lineRule="auto"/>
              <w:rPr>
                <w:rFonts w:ascii="Arial" w:hAnsi="Arial" w:cs="Arial"/>
                <w:lang w:val="en-US"/>
              </w:rPr>
            </w:pPr>
            <w:r w:rsidRPr="00DB0BBB">
              <w:rPr>
                <w:rFonts w:ascii="Arial" w:hAnsi="Arial" w:cs="Arial"/>
                <w:lang w:val="en-US"/>
              </w:rPr>
              <w:t xml:space="preserve">With the continuously changing trends in the restaurant industry, restaurant roles and responsibilities are the areas of major concern that need to be adjusted and modified to properly address these changes in consumers' choices and preferences. An industry worth more than $35 billion possesses greater rivalry among a number of industry players where the practice of restaurant roles and responsibilities can make the absolute difference (Cousins, 2020). That's why the topic named “restaurant roles and responsibilities” is crucial in the hospitality industry. Moreover, based on the study of </w:t>
            </w:r>
            <w:r w:rsidRPr="00DB0BBB">
              <w:rPr>
                <w:rFonts w:ascii="Arial" w:hAnsi="Arial" w:cs="Arial"/>
              </w:rPr>
              <w:t>Hegarty (2015)</w:t>
            </w:r>
            <w:r w:rsidRPr="00DB0BBB">
              <w:rPr>
                <w:rFonts w:ascii="Arial" w:hAnsi="Arial" w:cs="Arial"/>
                <w:lang w:val="en-US"/>
              </w:rPr>
              <w:t xml:space="preserve">, has found a great link-up between the overall performance of the hospitality industry and the foregoing roles and responsibilities of a restaurant in the industry which clearly justify its significance. Following the argument of </w:t>
            </w:r>
            <w:proofErr w:type="spellStart"/>
            <w:r w:rsidRPr="00DB0BBB">
              <w:rPr>
                <w:rFonts w:ascii="Arial" w:hAnsi="Arial" w:cs="Arial"/>
                <w:lang w:val="en-US"/>
              </w:rPr>
              <w:t>Duffill</w:t>
            </w:r>
            <w:proofErr w:type="spellEnd"/>
            <w:r w:rsidRPr="00DB0BBB">
              <w:rPr>
                <w:rFonts w:ascii="Arial" w:hAnsi="Arial" w:cs="Arial"/>
                <w:lang w:val="en-US"/>
              </w:rPr>
              <w:t xml:space="preserve"> and Martin (2018), it can enhance and enrich consumers' positive experiences and perceptions in the hospitality industry. The major areas of responsibilities are to deliver excellent customer service with the desired foods, to respect dietary restrictions, to manage inventory and stock, to ensure the safety and standard of foods along with a sanitary environment, to make effective coordination between the backdoor kitchen and the employees that are waiting for effective service, to comply with consumer preferences, etc. From the findings of </w:t>
            </w:r>
            <w:proofErr w:type="spellStart"/>
            <w:r w:rsidRPr="00DB0BBB">
              <w:rPr>
                <w:rFonts w:ascii="Arial" w:hAnsi="Arial" w:cs="Arial"/>
                <w:lang w:val="en-US"/>
              </w:rPr>
              <w:t>Motarjemi</w:t>
            </w:r>
            <w:proofErr w:type="spellEnd"/>
            <w:r w:rsidRPr="00DB0BBB">
              <w:rPr>
                <w:rFonts w:ascii="Arial" w:hAnsi="Arial" w:cs="Arial"/>
                <w:lang w:val="en-US"/>
              </w:rPr>
              <w:t xml:space="preserve"> and Huub </w:t>
            </w:r>
            <w:proofErr w:type="spellStart"/>
            <w:r w:rsidRPr="00DB0BBB">
              <w:rPr>
                <w:rFonts w:ascii="Arial" w:hAnsi="Arial" w:cs="Arial"/>
                <w:lang w:val="en-US"/>
              </w:rPr>
              <w:t>Lelieveld</w:t>
            </w:r>
            <w:proofErr w:type="spellEnd"/>
            <w:r w:rsidRPr="00DB0BBB">
              <w:rPr>
                <w:rFonts w:ascii="Arial" w:hAnsi="Arial" w:cs="Arial"/>
                <w:lang w:val="en-US"/>
              </w:rPr>
              <w:t xml:space="preserve"> (2014), it has precisely pointed out that restaurant responsibilities should be carried out to ensure maximum customer satisfaction, otherwise, the likelihood of falling behind the competition is obvious.  </w:t>
            </w:r>
          </w:p>
          <w:p w14:paraId="370852B4" w14:textId="77777777" w:rsidR="00DB0BBB" w:rsidRPr="00DB0BBB" w:rsidRDefault="00DB0BBB" w:rsidP="00DB0BBB">
            <w:pPr>
              <w:spacing w:line="360" w:lineRule="auto"/>
              <w:rPr>
                <w:rFonts w:ascii="Arial" w:hAnsi="Arial" w:cs="Arial"/>
                <w:color w:val="202124"/>
                <w:shd w:val="clear" w:color="auto" w:fill="FFFFFF"/>
                <w:lang w:val="en-US"/>
              </w:rPr>
            </w:pPr>
            <w:r w:rsidRPr="00DB0BBB">
              <w:rPr>
                <w:rFonts w:ascii="Arial" w:hAnsi="Arial" w:cs="Arial"/>
                <w:lang w:val="en-US"/>
              </w:rPr>
              <w:t xml:space="preserve">Davis et al. (2018) delineates the necessity of having the required skills-set and competencies to efficiently perform various responsibilities of a restaurant from individual positions. Adding to the statement, the research of </w:t>
            </w:r>
            <w:proofErr w:type="spellStart"/>
            <w:r w:rsidRPr="00DB0BBB">
              <w:rPr>
                <w:rFonts w:ascii="Arial" w:hAnsi="Arial" w:cs="Arial"/>
                <w:lang w:val="en-US"/>
              </w:rPr>
              <w:t>Foskett</w:t>
            </w:r>
            <w:proofErr w:type="spellEnd"/>
            <w:r w:rsidRPr="00DB0BBB">
              <w:rPr>
                <w:rFonts w:ascii="Arial" w:hAnsi="Arial" w:cs="Arial"/>
                <w:lang w:val="en-US"/>
              </w:rPr>
              <w:t xml:space="preserve"> et al. (2021) indicates the required skill set, such as stamina and physical fitness, interpersonal communication skills, customer service skills, culinary art, knowledge of handling resources and inventory, leadership skills, extensive ability to work in a high-pressure environment, skills of marketing to attract customers and most importantly Academy degree in different levels. Within the context of a restaurant, </w:t>
            </w:r>
            <w:r w:rsidRPr="00DB0BBB">
              <w:rPr>
                <w:rFonts w:ascii="Arial" w:hAnsi="Arial" w:cs="Arial"/>
                <w:color w:val="202124"/>
                <w:shd w:val="clear" w:color="auto" w:fill="FFFFFF"/>
              </w:rPr>
              <w:t>strong leadership can impact every aspect of the restaurant, from service to staff communication (</w:t>
            </w:r>
            <w:r w:rsidRPr="00DB0BBB">
              <w:rPr>
                <w:rFonts w:ascii="Arial" w:hAnsi="Arial" w:cs="Arial"/>
                <w:lang w:val="en-US"/>
              </w:rPr>
              <w:t>Johnston, 2012)</w:t>
            </w:r>
            <w:r w:rsidRPr="00DB0BBB">
              <w:rPr>
                <w:rFonts w:ascii="Arial" w:hAnsi="Arial" w:cs="Arial"/>
                <w:color w:val="202124"/>
                <w:shd w:val="clear" w:color="auto" w:fill="FFFFFF"/>
              </w:rPr>
              <w:t xml:space="preserve">. </w:t>
            </w:r>
            <w:r w:rsidRPr="00DB0BBB">
              <w:rPr>
                <w:rFonts w:ascii="Arial" w:hAnsi="Arial" w:cs="Arial"/>
                <w:color w:val="202124"/>
                <w:shd w:val="clear" w:color="auto" w:fill="FFFFFF"/>
                <w:lang w:val="en-US"/>
              </w:rPr>
              <w:t xml:space="preserve">Considering modern days trends in the </w:t>
            </w:r>
            <w:r w:rsidRPr="00DB0BBB">
              <w:rPr>
                <w:rFonts w:ascii="Arial" w:hAnsi="Arial" w:cs="Arial"/>
                <w:color w:val="202124"/>
                <w:shd w:val="clear" w:color="auto" w:fill="FFFFFF"/>
                <w:lang w:val="en-US"/>
              </w:rPr>
              <w:lastRenderedPageBreak/>
              <w:t xml:space="preserve">restaurant industry, roles within restaurants are more diversified to assure maximum customer satisfaction. To be more precise, restaurants are nowadays creating unique roles to gain customer </w:t>
            </w:r>
            <w:proofErr w:type="spellStart"/>
            <w:r w:rsidRPr="00DB0BBB">
              <w:rPr>
                <w:rFonts w:ascii="Arial" w:hAnsi="Arial" w:cs="Arial"/>
                <w:color w:val="202124"/>
                <w:shd w:val="clear" w:color="auto" w:fill="FFFFFF"/>
                <w:lang w:val="en-US"/>
              </w:rPr>
              <w:t>favour</w:t>
            </w:r>
            <w:proofErr w:type="spellEnd"/>
            <w:r w:rsidRPr="00DB0BBB">
              <w:rPr>
                <w:rFonts w:ascii="Arial" w:hAnsi="Arial" w:cs="Arial"/>
                <w:color w:val="202124"/>
                <w:shd w:val="clear" w:color="auto" w:fill="FFFFFF"/>
                <w:lang w:val="en-US"/>
              </w:rPr>
              <w:t xml:space="preserve"> over rivals. But some of the common roles irrespective of the size of the restaurant are titled as, restaurant manager, bar manager, general manager, assistant manager, bartender, waitress/ waiter or server, and chef or cook. </w:t>
            </w:r>
          </w:p>
          <w:p w14:paraId="555994FD" w14:textId="77777777" w:rsidR="00DB0BBB" w:rsidRPr="00DB0BBB" w:rsidRDefault="00DB0BBB" w:rsidP="00DB0BBB">
            <w:pPr>
              <w:spacing w:line="360" w:lineRule="auto"/>
              <w:rPr>
                <w:rFonts w:ascii="Arial" w:hAnsi="Arial" w:cs="Arial"/>
                <w:color w:val="202124"/>
                <w:shd w:val="clear" w:color="auto" w:fill="FFFFFF"/>
                <w:lang w:val="en-US"/>
              </w:rPr>
            </w:pPr>
            <w:r w:rsidRPr="00DB0BBB">
              <w:rPr>
                <w:rFonts w:ascii="Arial" w:hAnsi="Arial" w:cs="Arial"/>
                <w:lang w:val="en-US"/>
              </w:rPr>
              <w:t>Yakushev (2020)</w:t>
            </w:r>
            <w:r w:rsidRPr="00DB0BBB">
              <w:rPr>
                <w:rFonts w:ascii="Arial" w:hAnsi="Arial" w:cs="Arial"/>
                <w:color w:val="202124"/>
                <w:shd w:val="clear" w:color="auto" w:fill="FFFFFF"/>
                <w:lang w:val="en-US"/>
              </w:rPr>
              <w:t xml:space="preserve"> has identified in his study that some of the individual roles within the restaurant are more than what an individual thinks of them. for example, the rule of an individual title as general manager is quite widespread from the management of the overall restaurant to the employee, satisfying customers, making crucial decisions, etc. In this case, there is a scoop of applying various management models and theories like leadership approach, motivational approach, operational approach, consumer management, etc. Furthermore, the issue of safety and standards requires in-depth knowledge and practical applications for performing all restaurant roles and responsibilities </w:t>
            </w:r>
            <w:r w:rsidRPr="00DB0BBB">
              <w:rPr>
                <w:rFonts w:ascii="Arial" w:hAnsi="Arial" w:cs="Arial"/>
                <w:lang w:val="en-US"/>
              </w:rPr>
              <w:t>(Cousins, 2020)</w:t>
            </w:r>
            <w:r w:rsidRPr="00DB0BBB">
              <w:rPr>
                <w:rFonts w:ascii="Arial" w:hAnsi="Arial" w:cs="Arial"/>
                <w:color w:val="202124"/>
                <w:shd w:val="clear" w:color="auto" w:fill="FFFFFF"/>
                <w:lang w:val="en-US"/>
              </w:rPr>
              <w:t xml:space="preserve">. </w:t>
            </w:r>
          </w:p>
          <w:p w14:paraId="68B58054" w14:textId="77777777" w:rsidR="00DB0BBB" w:rsidRPr="00DB0BBB" w:rsidRDefault="00DB0BBB" w:rsidP="00DB0BBB">
            <w:pPr>
              <w:spacing w:line="360" w:lineRule="auto"/>
              <w:rPr>
                <w:rFonts w:ascii="Arial" w:hAnsi="Arial" w:cs="Arial"/>
                <w:lang w:val="en-US"/>
              </w:rPr>
            </w:pPr>
            <w:r w:rsidRPr="00DB0BBB">
              <w:rPr>
                <w:rFonts w:ascii="Arial" w:hAnsi="Arial" w:cs="Arial"/>
                <w:lang w:val="en-US"/>
              </w:rPr>
              <w:t>On the basis of my theoretical knowledge and insights about the industry, I have come to realize a mindset which will be highly efficient and effective whilst working in the industry. To be more precise, I would like to apply the knowledge of managing employees by adopting a situational leadership approach to establishing a power culture while performing as a manager in a restaurant to ensure effective coordination and decision-making. Besides, training employees on interpersonal skills will improve the overall performance of the restaurant. The ability to work under a high-pressure environment along with efficient customer service skills can be achieved following Tuckman’s team development approach whilst working in the industry. The issue of safe and standard foods along with a sanitary environment is mandatory for accomplishing the highest consumer trust (</w:t>
            </w:r>
            <w:proofErr w:type="spellStart"/>
            <w:r w:rsidRPr="00DB0BBB">
              <w:rPr>
                <w:rFonts w:ascii="Arial" w:hAnsi="Arial" w:cs="Arial"/>
                <w:lang w:val="en-US"/>
              </w:rPr>
              <w:t>Duffill</w:t>
            </w:r>
            <w:proofErr w:type="spellEnd"/>
            <w:r w:rsidRPr="00DB0BBB">
              <w:rPr>
                <w:rFonts w:ascii="Arial" w:hAnsi="Arial" w:cs="Arial"/>
                <w:lang w:val="en-US"/>
              </w:rPr>
              <w:t xml:space="preserve"> and Martin, 2018). In this, I will stick to ethical guidelines and key principles determined by the authority. Therefore, my roles within the industry or restaurant will mostly depend on the areas of improvement and expertise. There will be a chance of enhancing and modifying my current theoretical knowledge and insights about the industry based on the practical scenario. </w:t>
            </w:r>
          </w:p>
          <w:p w14:paraId="76D1DC4B" w14:textId="1CE5A4FE" w:rsidR="00AB6AEC" w:rsidRPr="00DB0BBB" w:rsidRDefault="00AB6AEC" w:rsidP="00DB0BBB">
            <w:pPr>
              <w:spacing w:line="360" w:lineRule="auto"/>
              <w:jc w:val="both"/>
              <w:rPr>
                <w:rFonts w:ascii="Arial" w:hAnsi="Arial" w:cs="Arial"/>
              </w:rPr>
            </w:pPr>
          </w:p>
          <w:p w14:paraId="691DBEAE" w14:textId="77777777" w:rsidR="00AB6AEC" w:rsidRDefault="00AB6AEC" w:rsidP="003442D3">
            <w:pPr>
              <w:spacing w:line="360" w:lineRule="auto"/>
              <w:jc w:val="both"/>
              <w:rPr>
                <w:rFonts w:ascii="Arial" w:hAnsi="Arial" w:cs="Arial"/>
              </w:rPr>
            </w:pPr>
          </w:p>
          <w:p w14:paraId="008DB98D" w14:textId="77777777" w:rsidR="00AB6AEC" w:rsidRDefault="00AB6AEC" w:rsidP="003442D3">
            <w:pPr>
              <w:spacing w:line="360" w:lineRule="auto"/>
              <w:jc w:val="both"/>
              <w:rPr>
                <w:rFonts w:ascii="Arial" w:hAnsi="Arial" w:cs="Arial"/>
              </w:rPr>
            </w:pPr>
          </w:p>
          <w:p w14:paraId="14B65ED7" w14:textId="77777777" w:rsidR="00AB6AEC" w:rsidRDefault="00AB6AEC" w:rsidP="003442D3">
            <w:pPr>
              <w:spacing w:line="360" w:lineRule="auto"/>
              <w:jc w:val="both"/>
              <w:rPr>
                <w:rFonts w:ascii="Arial" w:hAnsi="Arial" w:cs="Arial"/>
              </w:rPr>
            </w:pPr>
          </w:p>
          <w:p w14:paraId="02995D8C" w14:textId="77777777" w:rsidR="00AB6AEC" w:rsidRDefault="00AB6AEC" w:rsidP="003442D3">
            <w:pPr>
              <w:spacing w:line="360" w:lineRule="auto"/>
              <w:jc w:val="both"/>
              <w:rPr>
                <w:rFonts w:ascii="Arial" w:hAnsi="Arial" w:cs="Arial"/>
              </w:rPr>
            </w:pPr>
          </w:p>
          <w:p w14:paraId="3B344F1E" w14:textId="5B846EBE" w:rsidR="00AB6AEC" w:rsidRPr="00E84623" w:rsidRDefault="00AB6AEC" w:rsidP="003442D3">
            <w:pPr>
              <w:spacing w:line="360" w:lineRule="auto"/>
              <w:jc w:val="both"/>
              <w:rPr>
                <w:rFonts w:ascii="Arial" w:hAnsi="Arial" w:cs="Arial"/>
              </w:rPr>
            </w:pPr>
          </w:p>
        </w:tc>
      </w:tr>
    </w:tbl>
    <w:p w14:paraId="7D9A52CF" w14:textId="77777777" w:rsidR="00B00678" w:rsidRDefault="00B00678" w:rsidP="00B945EA">
      <w:pPr>
        <w:rPr>
          <w:rFonts w:ascii="Tahoma" w:hAnsi="Tahoma" w:cs="Tahoma"/>
          <w:b/>
        </w:rPr>
      </w:pPr>
    </w:p>
    <w:p w14:paraId="562268B8" w14:textId="77777777" w:rsidR="00757E87" w:rsidRDefault="00757E87" w:rsidP="00B945EA">
      <w:pPr>
        <w:rPr>
          <w:rFonts w:ascii="Tahoma" w:hAnsi="Tahoma" w:cs="Tahoma"/>
          <w:b/>
        </w:rPr>
      </w:pPr>
    </w:p>
    <w:p w14:paraId="01182F4B" w14:textId="77777777" w:rsidR="00757E87" w:rsidRDefault="00757E87" w:rsidP="00B945EA">
      <w:pPr>
        <w:rPr>
          <w:rFonts w:ascii="Tahoma" w:hAnsi="Tahoma" w:cs="Tahoma"/>
          <w:b/>
        </w:rPr>
      </w:pPr>
    </w:p>
    <w:p w14:paraId="17DAF88F" w14:textId="77777777" w:rsidR="00757E87" w:rsidRDefault="00757E87" w:rsidP="00B945EA">
      <w:pPr>
        <w:rPr>
          <w:rFonts w:ascii="Tahoma" w:hAnsi="Tahoma" w:cs="Tahoma"/>
          <w:b/>
        </w:rPr>
      </w:pPr>
    </w:p>
    <w:p w14:paraId="467E5526" w14:textId="77777777" w:rsidR="00757E87" w:rsidRDefault="00757E87" w:rsidP="00B945EA">
      <w:pPr>
        <w:rPr>
          <w:rFonts w:ascii="Tahoma" w:hAnsi="Tahoma" w:cs="Tahoma"/>
          <w:b/>
        </w:rPr>
      </w:pPr>
    </w:p>
    <w:p w14:paraId="779577EB" w14:textId="77777777" w:rsidR="00757E87" w:rsidRDefault="00757E87"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2A897F45" w14:textId="77777777" w:rsidR="00DB0BBB" w:rsidRPr="00DB0BBB" w:rsidRDefault="00DB0BBB" w:rsidP="00DB0BBB">
            <w:pPr>
              <w:spacing w:line="360" w:lineRule="auto"/>
              <w:rPr>
                <w:rFonts w:ascii="Arial" w:hAnsi="Arial" w:cs="Arial"/>
                <w:lang w:val="en-US"/>
              </w:rPr>
            </w:pPr>
            <w:r w:rsidRPr="00DB0BBB">
              <w:rPr>
                <w:rFonts w:ascii="Arial" w:hAnsi="Arial" w:cs="Arial"/>
                <w:lang w:val="en-US"/>
              </w:rPr>
              <w:t>Cousins, J. (2020) Food and beverage service. 9th ed. London: Hodder Education Group.</w:t>
            </w:r>
          </w:p>
          <w:p w14:paraId="77E44F68" w14:textId="77777777" w:rsidR="00DB0BBB" w:rsidRPr="00DB0BBB" w:rsidRDefault="00DB0BBB" w:rsidP="00DB0BBB">
            <w:pPr>
              <w:spacing w:line="360" w:lineRule="auto"/>
              <w:rPr>
                <w:rFonts w:ascii="Arial" w:hAnsi="Arial" w:cs="Arial"/>
                <w:lang w:val="en-US"/>
              </w:rPr>
            </w:pPr>
            <w:r w:rsidRPr="00DB0BBB">
              <w:rPr>
                <w:rFonts w:ascii="Arial" w:hAnsi="Arial" w:cs="Arial"/>
                <w:lang w:val="en-US"/>
              </w:rPr>
              <w:t xml:space="preserve">Davis, B et al. (2018) Food and Beverage Management. 6 </w:t>
            </w:r>
            <w:proofErr w:type="spellStart"/>
            <w:r w:rsidRPr="00DB0BBB">
              <w:rPr>
                <w:rFonts w:ascii="Arial" w:hAnsi="Arial" w:cs="Arial"/>
                <w:lang w:val="en-US"/>
              </w:rPr>
              <w:t>edn</w:t>
            </w:r>
            <w:proofErr w:type="spellEnd"/>
            <w:r w:rsidRPr="00DB0BBB">
              <w:rPr>
                <w:rFonts w:ascii="Arial" w:hAnsi="Arial" w:cs="Arial"/>
                <w:lang w:val="en-US"/>
              </w:rPr>
              <w:t xml:space="preserve"> London: Routledge.</w:t>
            </w:r>
          </w:p>
          <w:p w14:paraId="0CC744B7" w14:textId="77777777" w:rsidR="00DB0BBB" w:rsidRPr="00DB0BBB" w:rsidRDefault="00DB0BBB" w:rsidP="00DB0BBB">
            <w:pPr>
              <w:spacing w:line="360" w:lineRule="auto"/>
              <w:rPr>
                <w:rFonts w:ascii="Arial" w:hAnsi="Arial" w:cs="Arial"/>
                <w:lang w:val="en-US"/>
              </w:rPr>
            </w:pPr>
            <w:r w:rsidRPr="00DB0BBB">
              <w:rPr>
                <w:rFonts w:ascii="Arial" w:hAnsi="Arial" w:cs="Arial"/>
                <w:lang w:val="en-US"/>
              </w:rPr>
              <w:t>Johnston, R. (2012) Service operation management: improving service delivery. 4th ed. Harlow, England: Pearson.</w:t>
            </w:r>
          </w:p>
          <w:p w14:paraId="53A3E4BD" w14:textId="77777777" w:rsidR="00DB0BBB" w:rsidRPr="00DB0BBB" w:rsidRDefault="00DB0BBB" w:rsidP="00DB0BBB">
            <w:pPr>
              <w:spacing w:line="360" w:lineRule="auto"/>
              <w:rPr>
                <w:rFonts w:ascii="Arial" w:hAnsi="Arial" w:cs="Arial"/>
                <w:lang w:val="en-SG"/>
              </w:rPr>
            </w:pPr>
            <w:proofErr w:type="spellStart"/>
            <w:r w:rsidRPr="00DB0BBB">
              <w:rPr>
                <w:rFonts w:ascii="Arial" w:hAnsi="Arial" w:cs="Arial"/>
              </w:rPr>
              <w:t>Motarjemi</w:t>
            </w:r>
            <w:proofErr w:type="spellEnd"/>
            <w:r w:rsidRPr="00DB0BBB">
              <w:rPr>
                <w:rFonts w:ascii="Arial" w:hAnsi="Arial" w:cs="Arial"/>
              </w:rPr>
              <w:t xml:space="preserve">, Y. and Huub </w:t>
            </w:r>
            <w:proofErr w:type="spellStart"/>
            <w:r w:rsidRPr="00DB0BBB">
              <w:rPr>
                <w:rFonts w:ascii="Arial" w:hAnsi="Arial" w:cs="Arial"/>
              </w:rPr>
              <w:t>Lelieveld</w:t>
            </w:r>
            <w:proofErr w:type="spellEnd"/>
            <w:r w:rsidRPr="00DB0BBB">
              <w:rPr>
                <w:rFonts w:ascii="Arial" w:hAnsi="Arial" w:cs="Arial"/>
              </w:rPr>
              <w:t xml:space="preserve"> (2014). </w:t>
            </w:r>
            <w:r w:rsidRPr="00DB0BBB">
              <w:rPr>
                <w:rFonts w:ascii="Arial" w:hAnsi="Arial" w:cs="Arial"/>
                <w:i/>
                <w:iCs/>
              </w:rPr>
              <w:t xml:space="preserve">Food safety management : a practical guide for the </w:t>
            </w:r>
            <w:proofErr w:type="spellStart"/>
            <w:r w:rsidRPr="00DB0BBB">
              <w:rPr>
                <w:rFonts w:ascii="Arial" w:hAnsi="Arial" w:cs="Arial"/>
                <w:i/>
                <w:iCs/>
              </w:rPr>
              <w:t>the</w:t>
            </w:r>
            <w:proofErr w:type="spellEnd"/>
            <w:r w:rsidRPr="00DB0BBB">
              <w:rPr>
                <w:rFonts w:ascii="Arial" w:hAnsi="Arial" w:cs="Arial"/>
                <w:i/>
                <w:iCs/>
              </w:rPr>
              <w:t xml:space="preserve"> food Industry</w:t>
            </w:r>
            <w:r w:rsidRPr="00DB0BBB">
              <w:rPr>
                <w:rFonts w:ascii="Arial" w:hAnsi="Arial" w:cs="Arial"/>
              </w:rPr>
              <w:t>. Amsterdam: Academic Press.</w:t>
            </w:r>
          </w:p>
          <w:p w14:paraId="518B12B5" w14:textId="77777777" w:rsidR="00DB0BBB" w:rsidRPr="00DB0BBB" w:rsidRDefault="00DB0BBB" w:rsidP="00DB0BBB">
            <w:pPr>
              <w:spacing w:line="360" w:lineRule="auto"/>
              <w:rPr>
                <w:rFonts w:ascii="Arial" w:hAnsi="Arial" w:cs="Arial"/>
                <w:lang w:val="en-US"/>
              </w:rPr>
            </w:pPr>
            <w:r w:rsidRPr="00DB0BBB">
              <w:rPr>
                <w:rFonts w:ascii="Arial" w:hAnsi="Arial" w:cs="Arial"/>
                <w:lang w:val="en-US"/>
              </w:rPr>
              <w:t xml:space="preserve">Cousins et al. (2011) Food and beverage management: For the hospitality, tourism and event industries. 3rd </w:t>
            </w:r>
            <w:proofErr w:type="spellStart"/>
            <w:r w:rsidRPr="00DB0BBB">
              <w:rPr>
                <w:rFonts w:ascii="Arial" w:hAnsi="Arial" w:cs="Arial"/>
                <w:lang w:val="en-US"/>
              </w:rPr>
              <w:t>edn</w:t>
            </w:r>
            <w:proofErr w:type="spellEnd"/>
            <w:r w:rsidRPr="00DB0BBB">
              <w:rPr>
                <w:rFonts w:ascii="Arial" w:hAnsi="Arial" w:cs="Arial"/>
                <w:lang w:val="en-US"/>
              </w:rPr>
              <w:t>. Oxford: Goodfellow.</w:t>
            </w:r>
          </w:p>
          <w:p w14:paraId="5F5980BE" w14:textId="77777777" w:rsidR="00DB0BBB" w:rsidRPr="00DB0BBB" w:rsidRDefault="00DB0BBB" w:rsidP="00DB0BBB">
            <w:pPr>
              <w:spacing w:line="360" w:lineRule="auto"/>
              <w:rPr>
                <w:rFonts w:ascii="Arial" w:hAnsi="Arial" w:cs="Arial"/>
                <w:lang w:val="en-SG"/>
              </w:rPr>
            </w:pPr>
            <w:proofErr w:type="spellStart"/>
            <w:r w:rsidRPr="00DB0BBB">
              <w:rPr>
                <w:rFonts w:ascii="Arial" w:hAnsi="Arial" w:cs="Arial"/>
              </w:rPr>
              <w:t>Duffill</w:t>
            </w:r>
            <w:proofErr w:type="spellEnd"/>
            <w:r w:rsidRPr="00DB0BBB">
              <w:rPr>
                <w:rFonts w:ascii="Arial" w:hAnsi="Arial" w:cs="Arial"/>
              </w:rPr>
              <w:t xml:space="preserve">, D. and Martin, H. (2018). The UK Chain Restaurant Market: Developments in this Evolving Industry. </w:t>
            </w:r>
            <w:r w:rsidRPr="00DB0BBB">
              <w:rPr>
                <w:rFonts w:ascii="Arial" w:hAnsi="Arial" w:cs="Arial"/>
                <w:i/>
                <w:iCs/>
              </w:rPr>
              <w:t>British Food Journal</w:t>
            </w:r>
            <w:r w:rsidRPr="00DB0BBB">
              <w:rPr>
                <w:rFonts w:ascii="Arial" w:hAnsi="Arial" w:cs="Arial"/>
              </w:rPr>
              <w:t>, 95(4), pp.12–16. doi:10.1108/00070709310038048.</w:t>
            </w:r>
          </w:p>
          <w:p w14:paraId="07ACF4CF" w14:textId="77777777" w:rsidR="00DB0BBB" w:rsidRPr="00DB0BBB" w:rsidRDefault="00DB0BBB" w:rsidP="00DB0BBB">
            <w:pPr>
              <w:spacing w:line="360" w:lineRule="auto"/>
              <w:rPr>
                <w:rFonts w:ascii="Arial" w:hAnsi="Arial" w:cs="Arial"/>
                <w:lang w:val="en-US"/>
              </w:rPr>
            </w:pPr>
            <w:proofErr w:type="spellStart"/>
            <w:r w:rsidRPr="00DB0BBB">
              <w:rPr>
                <w:rFonts w:ascii="Arial" w:hAnsi="Arial" w:cs="Arial"/>
                <w:lang w:val="en-US"/>
              </w:rPr>
              <w:t>Foskett</w:t>
            </w:r>
            <w:proofErr w:type="spellEnd"/>
            <w:r w:rsidRPr="00DB0BBB">
              <w:rPr>
                <w:rFonts w:ascii="Arial" w:hAnsi="Arial" w:cs="Arial"/>
                <w:lang w:val="en-US"/>
              </w:rPr>
              <w:t>, D. et al. (2021) The Theory of Hospitality and Catering. 14th Edition. London: Hodder Education Group.</w:t>
            </w:r>
          </w:p>
          <w:p w14:paraId="11385F60" w14:textId="77777777" w:rsidR="00DB0BBB" w:rsidRPr="00DB0BBB" w:rsidRDefault="00DB0BBB" w:rsidP="00DB0BBB">
            <w:pPr>
              <w:spacing w:line="360" w:lineRule="auto"/>
              <w:rPr>
                <w:rFonts w:ascii="Arial" w:hAnsi="Arial" w:cs="Arial"/>
                <w:lang w:val="en-SG"/>
              </w:rPr>
            </w:pPr>
            <w:r w:rsidRPr="00DB0BBB">
              <w:rPr>
                <w:rFonts w:ascii="Arial" w:hAnsi="Arial" w:cs="Arial"/>
              </w:rPr>
              <w:t xml:space="preserve">Yakushev, O. (2020). Innovative Technologies in the Management of Business Processes of Enterprises of Hotel-restaurant and Tourism Industries. </w:t>
            </w:r>
            <w:r w:rsidRPr="00DB0BBB">
              <w:rPr>
                <w:rFonts w:ascii="Arial" w:hAnsi="Arial" w:cs="Arial"/>
                <w:i/>
                <w:iCs/>
              </w:rPr>
              <w:t>Restaurant and hotel consulting. Innovations</w:t>
            </w:r>
            <w:r w:rsidRPr="00DB0BBB">
              <w:rPr>
                <w:rFonts w:ascii="Arial" w:hAnsi="Arial" w:cs="Arial"/>
              </w:rPr>
              <w:t>, 3(2), pp.195–208. doi:10.31866/2616-7468.3.2.2020.219696.</w:t>
            </w:r>
          </w:p>
          <w:p w14:paraId="3AAFA5DD" w14:textId="77777777" w:rsidR="00DB0BBB" w:rsidRPr="00DB0BBB" w:rsidRDefault="00DB0BBB" w:rsidP="00DB0BBB">
            <w:pPr>
              <w:spacing w:line="360" w:lineRule="auto"/>
              <w:rPr>
                <w:rFonts w:ascii="Arial" w:hAnsi="Arial" w:cs="Arial"/>
              </w:rPr>
            </w:pPr>
            <w:proofErr w:type="spellStart"/>
            <w:r w:rsidRPr="00DB0BBB">
              <w:rPr>
                <w:rFonts w:ascii="Arial" w:eastAsia="Malgun Gothic" w:hAnsi="Arial" w:cs="Arial"/>
              </w:rPr>
              <w:t>박서아</w:t>
            </w:r>
            <w:proofErr w:type="spellEnd"/>
            <w:r w:rsidRPr="00DB0BBB">
              <w:rPr>
                <w:rFonts w:ascii="Arial" w:hAnsi="Arial" w:cs="Arial"/>
              </w:rPr>
              <w:t xml:space="preserve"> (2012). Customer Complaint </w:t>
            </w:r>
            <w:proofErr w:type="spellStart"/>
            <w:r w:rsidRPr="00DB0BBB">
              <w:rPr>
                <w:rFonts w:ascii="Arial" w:hAnsi="Arial" w:cs="Arial"/>
              </w:rPr>
              <w:t>Behavior</w:t>
            </w:r>
            <w:proofErr w:type="spellEnd"/>
            <w:r w:rsidRPr="00DB0BBB">
              <w:rPr>
                <w:rFonts w:ascii="Arial" w:hAnsi="Arial" w:cs="Arial"/>
              </w:rPr>
              <w:t xml:space="preserve"> (CCB) in the Restaurant Industry: Research of North Miami Area Restaurant CCB. </w:t>
            </w:r>
            <w:proofErr w:type="spellStart"/>
            <w:r w:rsidRPr="00DB0BBB">
              <w:rPr>
                <w:rFonts w:ascii="Arial" w:hAnsi="Arial" w:cs="Arial"/>
                <w:i/>
                <w:iCs/>
              </w:rPr>
              <w:t>FoodService</w:t>
            </w:r>
            <w:proofErr w:type="spellEnd"/>
            <w:r w:rsidRPr="00DB0BBB">
              <w:rPr>
                <w:rFonts w:ascii="Arial" w:hAnsi="Arial" w:cs="Arial"/>
                <w:i/>
                <w:iCs/>
              </w:rPr>
              <w:t xml:space="preserve"> Industry Journal</w:t>
            </w:r>
            <w:r w:rsidRPr="00DB0BBB">
              <w:rPr>
                <w:rFonts w:ascii="Arial" w:hAnsi="Arial" w:cs="Arial"/>
              </w:rPr>
              <w:t>, 8(3), pp.131–149. doi:10.22509/kfsa.2012.8.3.008.</w:t>
            </w:r>
          </w:p>
          <w:p w14:paraId="7F7AEDC4" w14:textId="77777777" w:rsidR="00DB0BBB" w:rsidRPr="00DB0BBB" w:rsidRDefault="00DB0BBB" w:rsidP="00DB0BBB">
            <w:pPr>
              <w:spacing w:line="360" w:lineRule="auto"/>
              <w:rPr>
                <w:rFonts w:ascii="Arial" w:hAnsi="Arial" w:cs="Arial"/>
                <w:lang w:val="en-SG"/>
              </w:rPr>
            </w:pPr>
            <w:r w:rsidRPr="00DB0BBB">
              <w:rPr>
                <w:rFonts w:ascii="Arial" w:hAnsi="Arial" w:cs="Arial"/>
              </w:rPr>
              <w:t xml:space="preserve">Hegarty, J. (2015). Culinary and hospitality teaching as a research-based profession. </w:t>
            </w:r>
            <w:r w:rsidRPr="00DB0BBB">
              <w:rPr>
                <w:rFonts w:ascii="Arial" w:hAnsi="Arial" w:cs="Arial"/>
                <w:i/>
                <w:iCs/>
              </w:rPr>
              <w:t>Research in Hospitality Management</w:t>
            </w:r>
            <w:r w:rsidRPr="00DB0BBB">
              <w:rPr>
                <w:rFonts w:ascii="Arial" w:hAnsi="Arial" w:cs="Arial"/>
              </w:rPr>
              <w:t>, 5(2), pp.181–185. doi:10.1080/22243534.2015.11828343.</w:t>
            </w:r>
          </w:p>
          <w:p w14:paraId="47FB6995" w14:textId="564AF480" w:rsidR="003906E6" w:rsidRPr="003C3341" w:rsidRDefault="003906E6" w:rsidP="00053B0B">
            <w:pPr>
              <w:spacing w:line="360" w:lineRule="auto"/>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FE8C7" w14:textId="77777777" w:rsidR="00BD4E0A" w:rsidRDefault="00BD4E0A">
      <w:r>
        <w:separator/>
      </w:r>
    </w:p>
  </w:endnote>
  <w:endnote w:type="continuationSeparator" w:id="0">
    <w:p w14:paraId="232A1F4E" w14:textId="77777777" w:rsidR="00BD4E0A" w:rsidRDefault="00BD4E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70FE676A" w:rsidR="00B44B68" w:rsidRDefault="00B44B68">
        <w:pPr>
          <w:pStyle w:val="Footer"/>
          <w:jc w:val="right"/>
        </w:pPr>
        <w:r>
          <w:fldChar w:fldCharType="begin"/>
        </w:r>
        <w:r>
          <w:instrText xml:space="preserve"> PAGE   \* MERGEFORMAT </w:instrText>
        </w:r>
        <w:r>
          <w:fldChar w:fldCharType="separate"/>
        </w:r>
        <w:r w:rsidR="006537FC">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081A2" w14:textId="77777777" w:rsidR="00BD4E0A" w:rsidRDefault="00BD4E0A">
      <w:r>
        <w:separator/>
      </w:r>
    </w:p>
  </w:footnote>
  <w:footnote w:type="continuationSeparator" w:id="0">
    <w:p w14:paraId="77E8B504" w14:textId="77777777" w:rsidR="00BD4E0A" w:rsidRDefault="00BD4E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36949340">
    <w:abstractNumId w:val="12"/>
  </w:num>
  <w:num w:numId="2" w16cid:durableId="835608403">
    <w:abstractNumId w:val="4"/>
  </w:num>
  <w:num w:numId="3" w16cid:durableId="2124760098">
    <w:abstractNumId w:val="26"/>
  </w:num>
  <w:num w:numId="4" w16cid:durableId="1492985666">
    <w:abstractNumId w:val="5"/>
  </w:num>
  <w:num w:numId="5" w16cid:durableId="585654609">
    <w:abstractNumId w:val="22"/>
  </w:num>
  <w:num w:numId="6" w16cid:durableId="470291234">
    <w:abstractNumId w:val="6"/>
  </w:num>
  <w:num w:numId="7" w16cid:durableId="292369309">
    <w:abstractNumId w:val="0"/>
  </w:num>
  <w:num w:numId="8" w16cid:durableId="379748213">
    <w:abstractNumId w:val="25"/>
  </w:num>
  <w:num w:numId="9" w16cid:durableId="2090957935">
    <w:abstractNumId w:val="14"/>
  </w:num>
  <w:num w:numId="10" w16cid:durableId="522674492">
    <w:abstractNumId w:val="17"/>
  </w:num>
  <w:num w:numId="11" w16cid:durableId="170070333">
    <w:abstractNumId w:val="3"/>
  </w:num>
  <w:num w:numId="12" w16cid:durableId="1694918937">
    <w:abstractNumId w:val="13"/>
  </w:num>
  <w:num w:numId="13" w16cid:durableId="2100520926">
    <w:abstractNumId w:val="2"/>
  </w:num>
  <w:num w:numId="14" w16cid:durableId="1253971688">
    <w:abstractNumId w:val="9"/>
  </w:num>
  <w:num w:numId="15" w16cid:durableId="138885911">
    <w:abstractNumId w:val="16"/>
  </w:num>
  <w:num w:numId="16" w16cid:durableId="291986017">
    <w:abstractNumId w:val="18"/>
  </w:num>
  <w:num w:numId="17" w16cid:durableId="88552191">
    <w:abstractNumId w:val="1"/>
  </w:num>
  <w:num w:numId="18" w16cid:durableId="1345325811">
    <w:abstractNumId w:val="24"/>
  </w:num>
  <w:num w:numId="19" w16cid:durableId="638413728">
    <w:abstractNumId w:val="8"/>
  </w:num>
  <w:num w:numId="20" w16cid:durableId="1759908137">
    <w:abstractNumId w:val="19"/>
  </w:num>
  <w:num w:numId="21" w16cid:durableId="380597816">
    <w:abstractNumId w:val="11"/>
  </w:num>
  <w:num w:numId="22" w16cid:durableId="135418452">
    <w:abstractNumId w:val="15"/>
  </w:num>
  <w:num w:numId="23" w16cid:durableId="597371876">
    <w:abstractNumId w:val="23"/>
  </w:num>
  <w:num w:numId="24" w16cid:durableId="1565339403">
    <w:abstractNumId w:val="10"/>
  </w:num>
  <w:num w:numId="25" w16cid:durableId="208610936">
    <w:abstractNumId w:val="21"/>
  </w:num>
  <w:num w:numId="26" w16cid:durableId="882443913">
    <w:abstractNumId w:val="7"/>
  </w:num>
  <w:num w:numId="27" w16cid:durableId="135981926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51004"/>
    <w:rsid w:val="00053B0B"/>
    <w:rsid w:val="00066463"/>
    <w:rsid w:val="00076F40"/>
    <w:rsid w:val="0007742A"/>
    <w:rsid w:val="00077E55"/>
    <w:rsid w:val="00085CFD"/>
    <w:rsid w:val="000A0C53"/>
    <w:rsid w:val="000A62A2"/>
    <w:rsid w:val="000B2F4F"/>
    <w:rsid w:val="000F2E7C"/>
    <w:rsid w:val="00112CE0"/>
    <w:rsid w:val="0016249E"/>
    <w:rsid w:val="00162FE2"/>
    <w:rsid w:val="001703BD"/>
    <w:rsid w:val="00170A87"/>
    <w:rsid w:val="0018449A"/>
    <w:rsid w:val="001A59E7"/>
    <w:rsid w:val="001B274C"/>
    <w:rsid w:val="001B69C8"/>
    <w:rsid w:val="001B6DB4"/>
    <w:rsid w:val="001C5C4E"/>
    <w:rsid w:val="001C7DFD"/>
    <w:rsid w:val="001D4719"/>
    <w:rsid w:val="001E720E"/>
    <w:rsid w:val="00202878"/>
    <w:rsid w:val="002314D4"/>
    <w:rsid w:val="00237E31"/>
    <w:rsid w:val="002430D4"/>
    <w:rsid w:val="00244B89"/>
    <w:rsid w:val="00244F84"/>
    <w:rsid w:val="00251A95"/>
    <w:rsid w:val="00264B5E"/>
    <w:rsid w:val="002659F5"/>
    <w:rsid w:val="002708F0"/>
    <w:rsid w:val="00275FD7"/>
    <w:rsid w:val="00283BE2"/>
    <w:rsid w:val="00294842"/>
    <w:rsid w:val="002E127C"/>
    <w:rsid w:val="002F7DD0"/>
    <w:rsid w:val="00301AD0"/>
    <w:rsid w:val="003036C9"/>
    <w:rsid w:val="00314479"/>
    <w:rsid w:val="0032684A"/>
    <w:rsid w:val="003300A9"/>
    <w:rsid w:val="00332099"/>
    <w:rsid w:val="003331E4"/>
    <w:rsid w:val="00340C62"/>
    <w:rsid w:val="003442D3"/>
    <w:rsid w:val="00345271"/>
    <w:rsid w:val="003478CE"/>
    <w:rsid w:val="003605B1"/>
    <w:rsid w:val="003617CF"/>
    <w:rsid w:val="00363A2A"/>
    <w:rsid w:val="00364940"/>
    <w:rsid w:val="00365786"/>
    <w:rsid w:val="00366D9C"/>
    <w:rsid w:val="00375882"/>
    <w:rsid w:val="00382DB9"/>
    <w:rsid w:val="003906E6"/>
    <w:rsid w:val="00396412"/>
    <w:rsid w:val="003A53F3"/>
    <w:rsid w:val="003C3341"/>
    <w:rsid w:val="003C7458"/>
    <w:rsid w:val="003C7C45"/>
    <w:rsid w:val="003D192F"/>
    <w:rsid w:val="003D7FCF"/>
    <w:rsid w:val="003E36D1"/>
    <w:rsid w:val="003E46A6"/>
    <w:rsid w:val="003F52F1"/>
    <w:rsid w:val="00410615"/>
    <w:rsid w:val="00413216"/>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33CC"/>
    <w:rsid w:val="004B113B"/>
    <w:rsid w:val="004C08E2"/>
    <w:rsid w:val="004C7E23"/>
    <w:rsid w:val="005036DE"/>
    <w:rsid w:val="00511F00"/>
    <w:rsid w:val="00517154"/>
    <w:rsid w:val="00522B05"/>
    <w:rsid w:val="00533E4F"/>
    <w:rsid w:val="00542C5B"/>
    <w:rsid w:val="00552EED"/>
    <w:rsid w:val="00566333"/>
    <w:rsid w:val="005968D9"/>
    <w:rsid w:val="005B5CB4"/>
    <w:rsid w:val="005C33C9"/>
    <w:rsid w:val="005C49AC"/>
    <w:rsid w:val="005C6352"/>
    <w:rsid w:val="005D0DDE"/>
    <w:rsid w:val="005D5D0B"/>
    <w:rsid w:val="005E2D97"/>
    <w:rsid w:val="00607CE9"/>
    <w:rsid w:val="0062012D"/>
    <w:rsid w:val="00643CB9"/>
    <w:rsid w:val="006537FC"/>
    <w:rsid w:val="0066732A"/>
    <w:rsid w:val="00677D1F"/>
    <w:rsid w:val="00697481"/>
    <w:rsid w:val="006A40B1"/>
    <w:rsid w:val="006A4F97"/>
    <w:rsid w:val="006A6A5A"/>
    <w:rsid w:val="006C0C7D"/>
    <w:rsid w:val="006C4640"/>
    <w:rsid w:val="006D5C8A"/>
    <w:rsid w:val="006D6D52"/>
    <w:rsid w:val="006F4FB6"/>
    <w:rsid w:val="006F501B"/>
    <w:rsid w:val="00702077"/>
    <w:rsid w:val="00715D89"/>
    <w:rsid w:val="0072161C"/>
    <w:rsid w:val="00725F0E"/>
    <w:rsid w:val="00734189"/>
    <w:rsid w:val="00735BB1"/>
    <w:rsid w:val="00744482"/>
    <w:rsid w:val="007451E8"/>
    <w:rsid w:val="00746AF5"/>
    <w:rsid w:val="00753EAD"/>
    <w:rsid w:val="00757E87"/>
    <w:rsid w:val="00780AF7"/>
    <w:rsid w:val="0078654A"/>
    <w:rsid w:val="00797115"/>
    <w:rsid w:val="007A5E44"/>
    <w:rsid w:val="007A703D"/>
    <w:rsid w:val="007D18CA"/>
    <w:rsid w:val="007E22E3"/>
    <w:rsid w:val="007E31A9"/>
    <w:rsid w:val="007E500C"/>
    <w:rsid w:val="007E7BB4"/>
    <w:rsid w:val="007F055A"/>
    <w:rsid w:val="007F418B"/>
    <w:rsid w:val="007F4CF9"/>
    <w:rsid w:val="00814801"/>
    <w:rsid w:val="00820F7A"/>
    <w:rsid w:val="0082407E"/>
    <w:rsid w:val="00826B37"/>
    <w:rsid w:val="00830BA2"/>
    <w:rsid w:val="00843B84"/>
    <w:rsid w:val="00893269"/>
    <w:rsid w:val="00895843"/>
    <w:rsid w:val="008B4B9C"/>
    <w:rsid w:val="008B534C"/>
    <w:rsid w:val="008E2A5A"/>
    <w:rsid w:val="008F0B0D"/>
    <w:rsid w:val="008F0D83"/>
    <w:rsid w:val="00911C43"/>
    <w:rsid w:val="009120BC"/>
    <w:rsid w:val="009139BF"/>
    <w:rsid w:val="009145BF"/>
    <w:rsid w:val="009202C3"/>
    <w:rsid w:val="00923E76"/>
    <w:rsid w:val="009448FE"/>
    <w:rsid w:val="00944C67"/>
    <w:rsid w:val="00946B23"/>
    <w:rsid w:val="009721B5"/>
    <w:rsid w:val="00980FC6"/>
    <w:rsid w:val="00985CF1"/>
    <w:rsid w:val="0098657C"/>
    <w:rsid w:val="00992A76"/>
    <w:rsid w:val="009B1D87"/>
    <w:rsid w:val="009C438C"/>
    <w:rsid w:val="009C6CAE"/>
    <w:rsid w:val="009D0DDA"/>
    <w:rsid w:val="00A02728"/>
    <w:rsid w:val="00A127DF"/>
    <w:rsid w:val="00A14DA0"/>
    <w:rsid w:val="00A37CE9"/>
    <w:rsid w:val="00A42F33"/>
    <w:rsid w:val="00A43B8E"/>
    <w:rsid w:val="00A44FA9"/>
    <w:rsid w:val="00A45D42"/>
    <w:rsid w:val="00A551C6"/>
    <w:rsid w:val="00A5520C"/>
    <w:rsid w:val="00A656E2"/>
    <w:rsid w:val="00A65C1D"/>
    <w:rsid w:val="00A77C7A"/>
    <w:rsid w:val="00A8432F"/>
    <w:rsid w:val="00A90107"/>
    <w:rsid w:val="00A9559A"/>
    <w:rsid w:val="00AA11D8"/>
    <w:rsid w:val="00AA1309"/>
    <w:rsid w:val="00AA1380"/>
    <w:rsid w:val="00AB6AEC"/>
    <w:rsid w:val="00AC1A7C"/>
    <w:rsid w:val="00AC67EF"/>
    <w:rsid w:val="00AD310F"/>
    <w:rsid w:val="00AE467F"/>
    <w:rsid w:val="00AE742D"/>
    <w:rsid w:val="00AE799D"/>
    <w:rsid w:val="00AF18D9"/>
    <w:rsid w:val="00B00678"/>
    <w:rsid w:val="00B03469"/>
    <w:rsid w:val="00B10EAB"/>
    <w:rsid w:val="00B11E4B"/>
    <w:rsid w:val="00B21F2E"/>
    <w:rsid w:val="00B44B68"/>
    <w:rsid w:val="00B468A3"/>
    <w:rsid w:val="00B60FDF"/>
    <w:rsid w:val="00B61256"/>
    <w:rsid w:val="00B73A1C"/>
    <w:rsid w:val="00B83523"/>
    <w:rsid w:val="00B8418E"/>
    <w:rsid w:val="00B945EA"/>
    <w:rsid w:val="00B949BC"/>
    <w:rsid w:val="00BA53CD"/>
    <w:rsid w:val="00BB1019"/>
    <w:rsid w:val="00BB5FB3"/>
    <w:rsid w:val="00BC4262"/>
    <w:rsid w:val="00BC4D17"/>
    <w:rsid w:val="00BC7F1B"/>
    <w:rsid w:val="00BD4E0A"/>
    <w:rsid w:val="00BE2584"/>
    <w:rsid w:val="00C05C3B"/>
    <w:rsid w:val="00C10069"/>
    <w:rsid w:val="00C2003D"/>
    <w:rsid w:val="00C21568"/>
    <w:rsid w:val="00C36DBF"/>
    <w:rsid w:val="00C414B0"/>
    <w:rsid w:val="00C421F0"/>
    <w:rsid w:val="00C44B74"/>
    <w:rsid w:val="00C50AE7"/>
    <w:rsid w:val="00C6009E"/>
    <w:rsid w:val="00C72708"/>
    <w:rsid w:val="00C76757"/>
    <w:rsid w:val="00C834BE"/>
    <w:rsid w:val="00C85B9B"/>
    <w:rsid w:val="00CA1BF5"/>
    <w:rsid w:val="00CB2A1A"/>
    <w:rsid w:val="00CB67B6"/>
    <w:rsid w:val="00CC557E"/>
    <w:rsid w:val="00CC63E6"/>
    <w:rsid w:val="00CC6DCB"/>
    <w:rsid w:val="00CD008D"/>
    <w:rsid w:val="00CD461B"/>
    <w:rsid w:val="00CF5B24"/>
    <w:rsid w:val="00D1657F"/>
    <w:rsid w:val="00D27CCC"/>
    <w:rsid w:val="00D432DE"/>
    <w:rsid w:val="00D443F2"/>
    <w:rsid w:val="00D80D6E"/>
    <w:rsid w:val="00D833FD"/>
    <w:rsid w:val="00D95816"/>
    <w:rsid w:val="00DA09FA"/>
    <w:rsid w:val="00DB0BBB"/>
    <w:rsid w:val="00DD00CB"/>
    <w:rsid w:val="00DD7F95"/>
    <w:rsid w:val="00DE6434"/>
    <w:rsid w:val="00E00580"/>
    <w:rsid w:val="00E26639"/>
    <w:rsid w:val="00E30C3C"/>
    <w:rsid w:val="00E42568"/>
    <w:rsid w:val="00E672A4"/>
    <w:rsid w:val="00E84623"/>
    <w:rsid w:val="00EB1AD3"/>
    <w:rsid w:val="00EB4BAF"/>
    <w:rsid w:val="00EC0EC0"/>
    <w:rsid w:val="00EC294D"/>
    <w:rsid w:val="00ED02C3"/>
    <w:rsid w:val="00ED52B6"/>
    <w:rsid w:val="00EF41E3"/>
    <w:rsid w:val="00EF70AE"/>
    <w:rsid w:val="00EF7D69"/>
    <w:rsid w:val="00F007E2"/>
    <w:rsid w:val="00F118EC"/>
    <w:rsid w:val="00F12BF5"/>
    <w:rsid w:val="00F34E01"/>
    <w:rsid w:val="00F37A71"/>
    <w:rsid w:val="00F40DEB"/>
    <w:rsid w:val="00F43CED"/>
    <w:rsid w:val="00F51904"/>
    <w:rsid w:val="00F523FA"/>
    <w:rsid w:val="00F537E9"/>
    <w:rsid w:val="00F562AC"/>
    <w:rsid w:val="00F720CF"/>
    <w:rsid w:val="00F964A7"/>
    <w:rsid w:val="00FB2CA9"/>
    <w:rsid w:val="00FC3A63"/>
    <w:rsid w:val="00FC7773"/>
    <w:rsid w:val="00FE2B7D"/>
    <w:rsid w:val="00FE2C83"/>
    <w:rsid w:val="00FF2DCB"/>
    <w:rsid w:val="00FF4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2DB7419-F5DC-0F41-910C-831FC5344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930</Words>
  <Characters>5652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Saiyful Choudhury</dc:creator>
  <cp:lastModifiedBy>Dana</cp:lastModifiedBy>
  <cp:revision>2</cp:revision>
  <cp:lastPrinted>2020-09-28T20:53:00Z</cp:lastPrinted>
  <dcterms:created xsi:type="dcterms:W3CDTF">2022-10-18T11:08:00Z</dcterms:created>
  <dcterms:modified xsi:type="dcterms:W3CDTF">2022-10-18T11:08:00Z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18d090a42eff59ac534914c3a9e1506bdac4b3d085c97879b130a270d00a453c</vt:lpwstr>
  </property>
</Properties>
</file>