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0FD" w:rsidRDefault="004760FD" w:rsidP="004760FD">
      <w:pPr>
        <w:pStyle w:val="NormalWeb"/>
        <w:spacing w:before="0" w:beforeAutospacing="0" w:after="0" w:afterAutospacing="0"/>
        <w:ind w:left="-180" w:right="-334"/>
        <w:rPr>
          <w:lang w:val="cy-GB"/>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760FD" w:rsidRDefault="004760FD" w:rsidP="004760FD">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rsidR="004760FD" w:rsidRPr="002E67CE" w:rsidRDefault="004760FD" w:rsidP="004760FD">
      <w:pPr>
        <w:rPr>
          <w:lang w:val="cy-GB"/>
        </w:rPr>
      </w:pPr>
    </w:p>
    <w:p w:rsidR="004760FD" w:rsidRDefault="004760FD" w:rsidP="004760FD">
      <w:pPr>
        <w:pStyle w:val="Heading3"/>
        <w:jc w:val="center"/>
        <w:rPr>
          <w:lang w:val="cy-GB"/>
        </w:rPr>
      </w:pPr>
      <w:r>
        <w:rPr>
          <w:lang w:val="cy-GB"/>
        </w:rPr>
        <w:t>THIS SHEET MUST BE THE FIRST PAGE OF THE ASSIGNMENT YOU ARE SUBMITTING  (DO NOT SEND AS A SEPARATE FILE)</w:t>
      </w:r>
    </w:p>
    <w:p w:rsidR="004760FD" w:rsidRDefault="004760FD" w:rsidP="004760FD">
      <w:pPr>
        <w:pStyle w:val="Heading3"/>
        <w:jc w:val="center"/>
        <w:rPr>
          <w:rFonts w:ascii="Trebuchet MS" w:hAnsi="Trebuchet MS"/>
        </w:rPr>
      </w:pPr>
    </w:p>
    <w:tbl>
      <w:tblPr>
        <w:tblW w:w="9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985"/>
        <w:gridCol w:w="101"/>
      </w:tblGrid>
      <w:tr w:rsidR="004760FD" w:rsidRPr="002F467C" w:rsidTr="00177768">
        <w:trPr>
          <w:gridAfter w:val="1"/>
          <w:wAfter w:w="101" w:type="dxa"/>
          <w:trHeight w:val="614"/>
        </w:trPr>
        <w:tc>
          <w:tcPr>
            <w:tcW w:w="9039" w:type="dxa"/>
            <w:gridSpan w:val="6"/>
          </w:tcPr>
          <w:p w:rsidR="004760FD" w:rsidRPr="002F467C"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4760FD" w:rsidRPr="002F467C" w:rsidTr="00177768">
        <w:trPr>
          <w:gridAfter w:val="1"/>
          <w:wAfter w:w="101" w:type="dxa"/>
          <w:trHeight w:val="718"/>
        </w:trPr>
        <w:tc>
          <w:tcPr>
            <w:tcW w:w="9039" w:type="dxa"/>
            <w:gridSpan w:val="6"/>
          </w:tcPr>
          <w:p w:rsidR="004760FD" w:rsidRPr="007F3969" w:rsidRDefault="004760FD" w:rsidP="000004C1">
            <w:pPr>
              <w:pStyle w:val="NormalWeb"/>
              <w:spacing w:before="0" w:beforeAutospacing="0" w:after="0" w:afterAutospacing="0"/>
              <w:ind w:right="34"/>
              <w:rPr>
                <w:rFonts w:ascii="Calibri" w:hAnsi="Calibri" w:cs="Tahoma"/>
                <w:sz w:val="36"/>
                <w:szCs w:val="24"/>
              </w:rPr>
            </w:pPr>
            <w:r w:rsidRPr="002F467C">
              <w:rPr>
                <w:rFonts w:ascii="Calibri" w:hAnsi="Calibri" w:cs="Tahoma"/>
                <w:i/>
                <w:sz w:val="24"/>
                <w:szCs w:val="24"/>
              </w:rPr>
              <w:t>Student Name</w:t>
            </w:r>
            <w:r w:rsidR="007F3969">
              <w:rPr>
                <w:rFonts w:ascii="Calibri" w:hAnsi="Calibri" w:cs="Tahoma"/>
                <w:i/>
                <w:sz w:val="24"/>
                <w:szCs w:val="24"/>
              </w:rPr>
              <w:t xml:space="preserve">  </w:t>
            </w:r>
            <w:r w:rsidR="007F3969">
              <w:rPr>
                <w:rFonts w:ascii="Calibri" w:hAnsi="Calibri" w:cs="Tahoma"/>
                <w:sz w:val="24"/>
                <w:szCs w:val="24"/>
              </w:rPr>
              <w:t>Shauna Switzer-Berk</w:t>
            </w:r>
          </w:p>
          <w:p w:rsidR="004760FD" w:rsidRPr="007F3969" w:rsidRDefault="004760FD" w:rsidP="000004C1">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7F3969">
              <w:rPr>
                <w:rFonts w:ascii="Calibri" w:hAnsi="Calibri" w:cs="Tahoma"/>
                <w:i/>
                <w:sz w:val="24"/>
                <w:szCs w:val="24"/>
              </w:rPr>
              <w:t xml:space="preserve"> </w:t>
            </w:r>
            <w:r w:rsidR="007F3969">
              <w:rPr>
                <w:rFonts w:ascii="Verdana" w:eastAsiaTheme="minorHAnsi" w:hAnsi="Verdana" w:cs="Verdana"/>
                <w:lang w:val="en-US" w:eastAsia="en-US"/>
              </w:rPr>
              <w:t>1203366@student.uwtsd.ac.uk</w:t>
            </w:r>
          </w:p>
        </w:tc>
      </w:tr>
      <w:tr w:rsidR="004760FD" w:rsidRPr="002F467C" w:rsidTr="00177768">
        <w:trPr>
          <w:gridAfter w:val="1"/>
          <w:wAfter w:w="101" w:type="dxa"/>
          <w:trHeight w:val="849"/>
        </w:trPr>
        <w:tc>
          <w:tcPr>
            <w:tcW w:w="4788" w:type="dxa"/>
          </w:tcPr>
          <w:p w:rsidR="004760FD" w:rsidRDefault="004760FD" w:rsidP="000004C1">
            <w:pPr>
              <w:pStyle w:val="NormalWeb"/>
              <w:spacing w:before="0" w:beforeAutospacing="0" w:after="0" w:afterAutospacing="0"/>
              <w:ind w:right="34"/>
              <w:rPr>
                <w:rFonts w:ascii="Calibri" w:hAnsi="Calibri" w:cs="Tahoma"/>
                <w:i/>
                <w:sz w:val="24"/>
                <w:szCs w:val="24"/>
              </w:rPr>
            </w:pPr>
          </w:p>
          <w:p w:rsidR="004760FD" w:rsidRPr="007F3969" w:rsidRDefault="004760FD" w:rsidP="000004C1">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sidR="007F3969">
              <w:rPr>
                <w:rFonts w:ascii="Calibri" w:hAnsi="Calibri" w:cs="Tahoma"/>
                <w:i/>
                <w:sz w:val="24"/>
                <w:szCs w:val="24"/>
              </w:rPr>
              <w:t xml:space="preserve"> </w:t>
            </w:r>
            <w:r w:rsidR="007F3969">
              <w:rPr>
                <w:rFonts w:ascii="Arial" w:hAnsi="Arial" w:cs="Arial"/>
              </w:rPr>
              <w:t>AHAN 7025</w:t>
            </w:r>
          </w:p>
        </w:tc>
        <w:tc>
          <w:tcPr>
            <w:tcW w:w="2266" w:type="dxa"/>
            <w:gridSpan w:val="4"/>
          </w:tcPr>
          <w:p w:rsidR="007F3969"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7F3969" w:rsidRPr="002F467C" w:rsidRDefault="007F3969" w:rsidP="000004C1">
            <w:pPr>
              <w:pStyle w:val="NormalWeb"/>
              <w:spacing w:before="0" w:beforeAutospacing="0" w:after="0" w:afterAutospacing="0"/>
              <w:ind w:right="34"/>
              <w:rPr>
                <w:rFonts w:ascii="Calibri" w:hAnsi="Calibri" w:cs="Tahoma"/>
                <w:i/>
                <w:sz w:val="24"/>
                <w:szCs w:val="24"/>
              </w:rPr>
            </w:pPr>
            <w:r>
              <w:rPr>
                <w:rFonts w:eastAsiaTheme="minorHAnsi"/>
                <w:lang w:val="en-US" w:eastAsia="en-US"/>
              </w:rPr>
              <w:t>1203366</w:t>
            </w:r>
          </w:p>
        </w:tc>
        <w:tc>
          <w:tcPr>
            <w:tcW w:w="1985" w:type="dxa"/>
          </w:tcPr>
          <w:p w:rsidR="004760FD" w:rsidRPr="002F467C"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4760FD" w:rsidRPr="002F467C" w:rsidRDefault="007F3969" w:rsidP="000004C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NO</w:t>
            </w:r>
          </w:p>
        </w:tc>
      </w:tr>
      <w:tr w:rsidR="004760FD" w:rsidRPr="002F467C" w:rsidTr="00177768">
        <w:trPr>
          <w:gridAfter w:val="1"/>
          <w:wAfter w:w="101" w:type="dxa"/>
          <w:trHeight w:val="820"/>
        </w:trPr>
        <w:tc>
          <w:tcPr>
            <w:tcW w:w="9039" w:type="dxa"/>
            <w:gridSpan w:val="6"/>
          </w:tcPr>
          <w:p w:rsidR="004760FD" w:rsidRDefault="004760FD" w:rsidP="000004C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rsidR="007F3969" w:rsidRDefault="007F3969" w:rsidP="000004C1">
            <w:pPr>
              <w:pStyle w:val="NormalWeb"/>
              <w:spacing w:before="0" w:beforeAutospacing="0" w:after="0" w:afterAutospacing="0"/>
              <w:ind w:right="34"/>
              <w:rPr>
                <w:rFonts w:ascii="Calibri" w:hAnsi="Calibri" w:cs="Tahoma"/>
                <w:i/>
                <w:sz w:val="24"/>
                <w:szCs w:val="24"/>
              </w:rPr>
            </w:pPr>
          </w:p>
          <w:p w:rsidR="004760FD" w:rsidRPr="007F3969" w:rsidRDefault="007F3969" w:rsidP="007F3969">
            <w:pPr>
              <w:widowControl w:val="0"/>
              <w:autoSpaceDE w:val="0"/>
              <w:autoSpaceDN w:val="0"/>
              <w:adjustRightInd w:val="0"/>
              <w:spacing w:after="240"/>
              <w:rPr>
                <w:lang w:val="en-US"/>
              </w:rPr>
            </w:pPr>
            <w:r w:rsidRPr="007F3969">
              <w:rPr>
                <w:lang w:val="en-US"/>
              </w:rPr>
              <w:t>Astrology in Practice: An Inquiry into the Pluralit</w:t>
            </w:r>
            <w:r>
              <w:rPr>
                <w:lang w:val="en-US"/>
              </w:rPr>
              <w:t xml:space="preserve">y or Uniformity of Astrological </w:t>
            </w:r>
            <w:r w:rsidRPr="007F3969">
              <w:rPr>
                <w:lang w:val="en-US"/>
              </w:rPr>
              <w:t>Practice</w:t>
            </w:r>
          </w:p>
        </w:tc>
      </w:tr>
      <w:tr w:rsidR="004760FD" w:rsidRPr="002F467C" w:rsidTr="00177768">
        <w:trPr>
          <w:gridAfter w:val="1"/>
          <w:wAfter w:w="101" w:type="dxa"/>
          <w:trHeight w:val="539"/>
        </w:trPr>
        <w:tc>
          <w:tcPr>
            <w:tcW w:w="5495" w:type="dxa"/>
            <w:gridSpan w:val="3"/>
            <w:tcBorders>
              <w:bottom w:val="single" w:sz="4" w:space="0" w:color="000000"/>
            </w:tcBorders>
          </w:tcPr>
          <w:p w:rsidR="004760FD" w:rsidRPr="007F3969" w:rsidRDefault="004760FD" w:rsidP="000004C1">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sidR="007F3969">
              <w:rPr>
                <w:rFonts w:ascii="Calibri" w:hAnsi="Calibri" w:cs="Tahoma"/>
                <w:sz w:val="24"/>
                <w:szCs w:val="24"/>
              </w:rPr>
              <w:t xml:space="preserve">  Bernadette Brady</w:t>
            </w:r>
          </w:p>
        </w:tc>
        <w:tc>
          <w:tcPr>
            <w:tcW w:w="3544" w:type="dxa"/>
            <w:gridSpan w:val="3"/>
            <w:tcBorders>
              <w:bottom w:val="single" w:sz="4" w:space="0" w:color="000000"/>
            </w:tcBorders>
          </w:tcPr>
          <w:p w:rsidR="004760FD" w:rsidRPr="007F3969" w:rsidRDefault="004760FD" w:rsidP="000004C1">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Word coun</w:t>
            </w:r>
            <w:r>
              <w:rPr>
                <w:rFonts w:ascii="Calibri" w:hAnsi="Calibri" w:cs="Tahoma"/>
                <w:i/>
                <w:sz w:val="24"/>
                <w:szCs w:val="24"/>
              </w:rPr>
              <w:t>t:</w:t>
            </w:r>
            <w:r w:rsidR="007F3969">
              <w:rPr>
                <w:rFonts w:ascii="Calibri" w:hAnsi="Calibri" w:cs="Tahoma"/>
                <w:sz w:val="24"/>
                <w:szCs w:val="24"/>
              </w:rPr>
              <w:t xml:space="preserve"> 15,000</w:t>
            </w:r>
          </w:p>
        </w:tc>
      </w:tr>
      <w:tr w:rsidR="004760FD" w:rsidRPr="002F467C" w:rsidTr="00177768">
        <w:trPr>
          <w:gridAfter w:val="1"/>
          <w:wAfter w:w="101" w:type="dxa"/>
          <w:trHeight w:val="978"/>
        </w:trPr>
        <w:tc>
          <w:tcPr>
            <w:tcW w:w="9039" w:type="dxa"/>
            <w:gridSpan w:val="6"/>
            <w:shd w:val="clear" w:color="auto" w:fill="D9D9D9"/>
          </w:tcPr>
          <w:p w:rsidR="004760FD" w:rsidRPr="00BB1492" w:rsidRDefault="004760FD" w:rsidP="000004C1">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rsidR="004760FD" w:rsidRPr="00BB1492" w:rsidRDefault="004760FD" w:rsidP="000004C1">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Pr="000C6989">
              <w:rPr>
                <w:rFonts w:ascii="Calibri" w:hAnsi="Calibri" w:cs="Tahoma"/>
                <w:color w:val="auto"/>
                <w:sz w:val="24"/>
                <w:szCs w:val="24"/>
              </w:rPr>
              <w:t>………</w:t>
            </w:r>
            <w:r w:rsidRPr="00BB1492">
              <w:rPr>
                <w:rFonts w:ascii="Calibri" w:hAnsi="Calibri" w:cs="Tahoma"/>
                <w:color w:val="auto"/>
                <w:sz w:val="24"/>
                <w:szCs w:val="24"/>
              </w:rPr>
              <w:t>………………………………………</w:t>
            </w:r>
          </w:p>
          <w:p w:rsidR="004760FD" w:rsidRPr="007F3969" w:rsidRDefault="004760FD" w:rsidP="000004C1">
            <w:pPr>
              <w:pStyle w:val="NormalWeb"/>
              <w:spacing w:before="0" w:beforeAutospacing="0" w:after="0" w:afterAutospacing="0"/>
              <w:ind w:right="34"/>
              <w:rPr>
                <w:rFonts w:ascii="Calibri" w:hAnsi="Calibri" w:cs="Calibri"/>
                <w:b/>
                <w:color w:val="auto"/>
                <w:sz w:val="32"/>
                <w:szCs w:val="32"/>
              </w:rPr>
            </w:pPr>
            <w:r w:rsidRPr="00BB1492">
              <w:rPr>
                <w:rFonts w:ascii="Calibri" w:hAnsi="Calibri" w:cs="Tahoma"/>
                <w:b/>
                <w:color w:val="auto"/>
                <w:sz w:val="24"/>
                <w:szCs w:val="24"/>
              </w:rPr>
              <w:t xml:space="preserve">Email </w:t>
            </w:r>
            <w:proofErr w:type="spellStart"/>
            <w:r w:rsidRPr="00BB1492">
              <w:rPr>
                <w:rFonts w:ascii="Calibri" w:hAnsi="Calibri" w:cs="Tahoma"/>
                <w:b/>
                <w:color w:val="auto"/>
                <w:sz w:val="24"/>
                <w:szCs w:val="24"/>
              </w:rPr>
              <w:t>submission:if</w:t>
            </w:r>
            <w:proofErr w:type="spellEnd"/>
            <w:r w:rsidRPr="00BB1492">
              <w:rPr>
                <w:rFonts w:ascii="Calibri" w:hAnsi="Calibri" w:cs="Tahoma"/>
                <w:b/>
                <w:color w:val="auto"/>
                <w:sz w:val="24"/>
                <w:szCs w:val="24"/>
              </w:rPr>
              <w:t xml:space="preserve"> you are submitting this form via email, please tick this box </w:t>
            </w:r>
            <w:r w:rsidR="007F3969" w:rsidRPr="007F3969">
              <w:rPr>
                <w:rFonts w:ascii="Wingdings" w:hAnsi="Wingdings"/>
                <w:sz w:val="32"/>
                <w:szCs w:val="32"/>
              </w:rPr>
              <w:t></w:t>
            </w:r>
          </w:p>
          <w:p w:rsidR="004760FD" w:rsidRPr="00BB1492" w:rsidRDefault="004760FD" w:rsidP="000004C1">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4760FD" w:rsidRPr="002F467C" w:rsidTr="00177768">
        <w:trPr>
          <w:gridAfter w:val="1"/>
          <w:wAfter w:w="101" w:type="dxa"/>
          <w:trHeight w:val="3972"/>
        </w:trPr>
        <w:tc>
          <w:tcPr>
            <w:tcW w:w="9039" w:type="dxa"/>
            <w:gridSpan w:val="6"/>
          </w:tcPr>
          <w:p w:rsidR="004760FD" w:rsidRPr="002F467C" w:rsidRDefault="004760FD" w:rsidP="000004C1">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4760FD" w:rsidRDefault="004760FD" w:rsidP="000004C1">
            <w:pPr>
              <w:pStyle w:val="NormalWeb"/>
              <w:rPr>
                <w:rFonts w:ascii="Calibri" w:hAnsi="Calibri" w:cs="Tahoma"/>
                <w:i/>
                <w:sz w:val="24"/>
                <w:szCs w:val="24"/>
              </w:rPr>
            </w:pPr>
            <w:r w:rsidRPr="002F467C">
              <w:rPr>
                <w:rFonts w:ascii="Calibri" w:hAnsi="Calibri" w:cs="Tahoma"/>
                <w:i/>
                <w:sz w:val="24"/>
                <w:szCs w:val="24"/>
              </w:rPr>
              <w:t>Comments:</w:t>
            </w:r>
          </w:p>
          <w:p w:rsidR="00177768" w:rsidRPr="009079CD" w:rsidRDefault="00177768" w:rsidP="00177768">
            <w:pPr>
              <w:pStyle w:val="NormalWeb"/>
              <w:spacing w:before="0" w:beforeAutospacing="0" w:after="0" w:afterAutospacing="0"/>
              <w:ind w:left="142" w:right="-334"/>
              <w:rPr>
                <w:rFonts w:ascii="Times New Roman" w:hAnsi="Times New Roman"/>
                <w:bCs/>
                <w:sz w:val="24"/>
                <w:szCs w:val="24"/>
              </w:rPr>
            </w:pPr>
            <w:r w:rsidRPr="009079CD">
              <w:rPr>
                <w:rFonts w:ascii="Times New Roman" w:hAnsi="Times New Roman"/>
                <w:bCs/>
                <w:sz w:val="24"/>
                <w:szCs w:val="24"/>
              </w:rPr>
              <w:t>Comments:</w:t>
            </w:r>
          </w:p>
          <w:p w:rsidR="00177768" w:rsidRPr="009079CD"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sidRPr="009079CD">
              <w:rPr>
                <w:rFonts w:ascii="Times New Roman" w:hAnsi="Times New Roman"/>
                <w:bCs/>
                <w:sz w:val="24"/>
                <w:szCs w:val="24"/>
              </w:rPr>
              <w:t xml:space="preserve">This </w:t>
            </w:r>
            <w:r>
              <w:rPr>
                <w:rFonts w:ascii="Times New Roman" w:hAnsi="Times New Roman"/>
                <w:bCs/>
                <w:sz w:val="24"/>
                <w:szCs w:val="24"/>
              </w:rPr>
              <w:t xml:space="preserve">is a fascinating piece of work and has the potential to make an original contribution to scholarship. Because many of my comments will be critical, I will jump to my conclusion now. This dissertation is publishable but only after more work in certain areas, and perhaps two more drafts. I would be happy to work with you to this end. I have extensive editorial </w:t>
            </w:r>
            <w:r w:rsidR="00C10205">
              <w:rPr>
                <w:rFonts w:ascii="Times New Roman" w:hAnsi="Times New Roman"/>
                <w:bCs/>
                <w:sz w:val="24"/>
                <w:szCs w:val="24"/>
              </w:rPr>
              <w:t xml:space="preserve">hand written </w:t>
            </w:r>
            <w:r>
              <w:rPr>
                <w:rFonts w:ascii="Times New Roman" w:hAnsi="Times New Roman"/>
                <w:bCs/>
                <w:sz w:val="24"/>
                <w:szCs w:val="24"/>
              </w:rPr>
              <w:t xml:space="preserve">comments on </w:t>
            </w:r>
            <w:r w:rsidR="00C10205">
              <w:rPr>
                <w:rFonts w:ascii="Times New Roman" w:hAnsi="Times New Roman"/>
                <w:bCs/>
                <w:sz w:val="24"/>
                <w:szCs w:val="24"/>
              </w:rPr>
              <w:t xml:space="preserve">hard copy of the text. </w:t>
            </w:r>
            <w:r>
              <w:rPr>
                <w:rFonts w:ascii="Times New Roman" w:hAnsi="Times New Roman"/>
                <w:bCs/>
                <w:sz w:val="24"/>
                <w:szCs w:val="24"/>
              </w:rPr>
              <w:t>I can give you a copy of these after your marks are returned and would be happy to go through them on skype.</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Pr="009079CD" w:rsidRDefault="00177768" w:rsidP="00177768">
            <w:pPr>
              <w:pStyle w:val="NormalWeb"/>
              <w:spacing w:before="0" w:beforeAutospacing="0" w:after="0" w:afterAutospacing="0"/>
              <w:ind w:left="142" w:right="-334"/>
              <w:rPr>
                <w:rFonts w:ascii="Times New Roman" w:hAnsi="Times New Roman"/>
                <w:bCs/>
                <w:sz w:val="24"/>
                <w:szCs w:val="24"/>
              </w:rPr>
            </w:pPr>
            <w:r w:rsidRPr="009079CD">
              <w:rPr>
                <w:rFonts w:ascii="Times New Roman" w:hAnsi="Times New Roman"/>
                <w:bCs/>
                <w:sz w:val="24"/>
                <w:szCs w:val="24"/>
              </w:rPr>
              <w:t>There are two major points to which attention must be drawn</w:t>
            </w:r>
          </w:p>
          <w:p w:rsidR="00177768" w:rsidRPr="009079CD" w:rsidRDefault="00177768" w:rsidP="00177768">
            <w:pPr>
              <w:pStyle w:val="NormalWeb"/>
              <w:spacing w:before="0" w:beforeAutospacing="0" w:after="0" w:afterAutospacing="0"/>
              <w:ind w:left="142" w:right="-334"/>
              <w:rPr>
                <w:rFonts w:ascii="Times New Roman" w:hAnsi="Times New Roman"/>
                <w:bCs/>
                <w:sz w:val="24"/>
                <w:szCs w:val="24"/>
              </w:rPr>
            </w:pPr>
          </w:p>
          <w:p w:rsidR="00177768" w:rsidRPr="009079CD" w:rsidRDefault="00177768" w:rsidP="00177768">
            <w:pPr>
              <w:pStyle w:val="NormalWeb"/>
              <w:spacing w:before="0" w:beforeAutospacing="0" w:after="0" w:afterAutospacing="0"/>
              <w:ind w:left="142" w:right="-334"/>
              <w:rPr>
                <w:rFonts w:ascii="Times New Roman" w:hAnsi="Times New Roman"/>
                <w:bCs/>
                <w:sz w:val="24"/>
                <w:szCs w:val="24"/>
              </w:rPr>
            </w:pPr>
            <w:r w:rsidRPr="009079CD">
              <w:rPr>
                <w:rFonts w:ascii="Times New Roman" w:hAnsi="Times New Roman"/>
                <w:bCs/>
                <w:sz w:val="24"/>
                <w:szCs w:val="24"/>
              </w:rPr>
              <w:t xml:space="preserve">First, you have a clear rationale founded in the latest scholarship on the nature of astrological theory and practice. Greene and Campion suggest that there are a plurality of astrological techniques and theories, and Brady suggests a single practice. The two models are not </w:t>
            </w:r>
            <w:r w:rsidRPr="009079CD">
              <w:rPr>
                <w:rFonts w:ascii="Times New Roman" w:hAnsi="Times New Roman"/>
                <w:bCs/>
                <w:sz w:val="24"/>
                <w:szCs w:val="24"/>
              </w:rPr>
              <w:lastRenderedPageBreak/>
              <w:t>necessarily mutually exclusive but you have highlighted an important distinction. The difference between the two is that Greene and Campion focused on astrological literature whereas Brady looked at what astrologers actually do. Campion has elsewhere pointed out that there is a difference between what astrologers say and what they do.</w:t>
            </w:r>
          </w:p>
          <w:p w:rsidR="00177768" w:rsidRPr="009079CD" w:rsidRDefault="00177768" w:rsidP="00177768">
            <w:pPr>
              <w:pStyle w:val="NormalWeb"/>
              <w:spacing w:before="0" w:beforeAutospacing="0" w:after="0" w:afterAutospacing="0"/>
              <w:ind w:left="142" w:right="-334"/>
              <w:rPr>
                <w:rFonts w:ascii="Times New Roman" w:hAnsi="Times New Roman"/>
                <w:bCs/>
                <w:sz w:val="24"/>
                <w:szCs w:val="24"/>
              </w:rPr>
            </w:pPr>
          </w:p>
          <w:p w:rsidR="00177768" w:rsidRPr="009079CD" w:rsidRDefault="00177768" w:rsidP="00177768">
            <w:pPr>
              <w:pStyle w:val="NormalWeb"/>
              <w:spacing w:before="0" w:beforeAutospacing="0" w:after="0" w:afterAutospacing="0"/>
              <w:ind w:left="142" w:right="-334"/>
              <w:rPr>
                <w:rFonts w:ascii="Times New Roman" w:hAnsi="Times New Roman"/>
                <w:sz w:val="24"/>
                <w:szCs w:val="24"/>
              </w:rPr>
            </w:pPr>
            <w:r w:rsidRPr="009079CD">
              <w:rPr>
                <w:rFonts w:ascii="Times New Roman" w:hAnsi="Times New Roman"/>
                <w:bCs/>
                <w:sz w:val="24"/>
                <w:szCs w:val="24"/>
              </w:rPr>
              <w:t>Second, you have defined what you call a ‘</w:t>
            </w:r>
            <w:r w:rsidRPr="009079CD">
              <w:rPr>
                <w:rFonts w:ascii="Times New Roman" w:hAnsi="Times New Roman"/>
                <w:sz w:val="24"/>
                <w:szCs w:val="24"/>
              </w:rPr>
              <w:t>three stage two-phase narrative meta-praxis’. Th</w:t>
            </w:r>
            <w:r>
              <w:rPr>
                <w:rFonts w:ascii="Times New Roman" w:hAnsi="Times New Roman"/>
                <w:sz w:val="24"/>
                <w:szCs w:val="24"/>
              </w:rPr>
              <w:t>ese are the characteristics you identify in this meta-praxis.</w:t>
            </w:r>
            <w:r w:rsidRPr="009079CD">
              <w:rPr>
                <w:rFonts w:ascii="Times New Roman" w:hAnsi="Times New Roman"/>
                <w:sz w:val="24"/>
                <w:szCs w:val="24"/>
              </w:rPr>
              <w:t xml:space="preserve"> </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1.</w:t>
            </w:r>
            <w:r w:rsidRPr="009079CD">
              <w:rPr>
                <w:rFonts w:ascii="Times New Roman" w:hAnsi="Times New Roman"/>
                <w:sz w:val="24"/>
                <w:szCs w:val="24"/>
              </w:rPr>
              <w:t>‘the astrologers’ itinerary that enacts a common approach to fate</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2.</w:t>
            </w:r>
            <w:r w:rsidRPr="009079CD">
              <w:rPr>
                <w:rFonts w:ascii="Times New Roman" w:hAnsi="Times New Roman"/>
                <w:sz w:val="24"/>
                <w:szCs w:val="24"/>
              </w:rPr>
              <w:t xml:space="preserve"> within a framework of cosmic sympathy and </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3.</w:t>
            </w:r>
            <w:r w:rsidRPr="009079CD">
              <w:rPr>
                <w:rFonts w:ascii="Times New Roman" w:hAnsi="Times New Roman"/>
                <w:sz w:val="24"/>
                <w:szCs w:val="24"/>
              </w:rPr>
              <w:t xml:space="preserve">uses a common astrological symbolism </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4.</w:t>
            </w:r>
            <w:r w:rsidRPr="009079CD">
              <w:rPr>
                <w:rFonts w:ascii="Times New Roman" w:hAnsi="Times New Roman"/>
                <w:sz w:val="24"/>
                <w:szCs w:val="24"/>
              </w:rPr>
              <w:t xml:space="preserve">viewed from astrologers’ individuated perspectives </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5.</w:t>
            </w:r>
            <w:r w:rsidRPr="009079CD">
              <w:rPr>
                <w:rFonts w:ascii="Times New Roman" w:hAnsi="Times New Roman"/>
                <w:sz w:val="24"/>
                <w:szCs w:val="24"/>
              </w:rPr>
              <w:t xml:space="preserve">within their social and cultural contexts. </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6.</w:t>
            </w:r>
            <w:r w:rsidRPr="009079CD">
              <w:rPr>
                <w:rFonts w:ascii="Times New Roman" w:hAnsi="Times New Roman"/>
                <w:sz w:val="24"/>
                <w:szCs w:val="24"/>
              </w:rPr>
              <w:t xml:space="preserve"> narratives about</w:t>
            </w:r>
            <w:r>
              <w:rPr>
                <w:rFonts w:ascii="Times New Roman" w:hAnsi="Times New Roman"/>
                <w:sz w:val="24"/>
                <w:szCs w:val="24"/>
              </w:rPr>
              <w:t>…</w:t>
            </w:r>
            <w:r w:rsidRPr="009079CD">
              <w:rPr>
                <w:rFonts w:ascii="Times New Roman" w:hAnsi="Times New Roman"/>
                <w:sz w:val="24"/>
                <w:szCs w:val="24"/>
              </w:rPr>
              <w:t>fate</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7.</w:t>
            </w:r>
            <w:r w:rsidRPr="009079CD">
              <w:rPr>
                <w:rFonts w:ascii="Times New Roman" w:hAnsi="Times New Roman"/>
                <w:sz w:val="24"/>
                <w:szCs w:val="24"/>
              </w:rPr>
              <w:t xml:space="preserve">offer diverse advice about solutions or remedies to that enhance or mitigate that fate. </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8.</w:t>
            </w:r>
            <w:r w:rsidRPr="009079CD">
              <w:rPr>
                <w:rFonts w:ascii="Times New Roman" w:hAnsi="Times New Roman"/>
                <w:sz w:val="24"/>
                <w:szCs w:val="24"/>
              </w:rPr>
              <w:t>encourages integrative body-mind healing, or body-mind-cosmos healing, through a union between embodied experience, horoscopic symbolism, and</w:t>
            </w:r>
            <w:r>
              <w:rPr>
                <w:rFonts w:ascii="Times New Roman" w:hAnsi="Times New Roman"/>
                <w:sz w:val="24"/>
                <w:szCs w:val="24"/>
              </w:rPr>
              <w:t xml:space="preserve"> the physical celestial bodies.</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9.</w:t>
            </w:r>
            <w:r w:rsidRPr="009079CD">
              <w:rPr>
                <w:rFonts w:ascii="Times New Roman" w:hAnsi="Times New Roman"/>
                <w:sz w:val="24"/>
                <w:szCs w:val="24"/>
              </w:rPr>
              <w:t>challenge culturally imposed self-stories</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10.</w:t>
            </w:r>
            <w:r w:rsidRPr="009079CD">
              <w:rPr>
                <w:rFonts w:ascii="Times New Roman" w:hAnsi="Times New Roman"/>
                <w:sz w:val="24"/>
                <w:szCs w:val="24"/>
              </w:rPr>
              <w:t xml:space="preserve">the potential to facilitate a kinaesthetic, empowering, and transformative body-mind-cosmos healing for self-inquiring clients. </w:t>
            </w: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11.</w:t>
            </w:r>
            <w:r w:rsidRPr="009079CD">
              <w:rPr>
                <w:rFonts w:ascii="Times New Roman" w:hAnsi="Times New Roman"/>
                <w:sz w:val="24"/>
                <w:szCs w:val="24"/>
              </w:rPr>
              <w:t xml:space="preserve">may result in a level of healing that is deeper than psychological healing – it can integrate one’s body-mind by uniting it with a sympathetic cosmos mediated by astrological symbols. </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bCs/>
                <w:sz w:val="24"/>
                <w:szCs w:val="24"/>
              </w:rPr>
              <w:t xml:space="preserve">Numbers 10 and 11 veer into the scientific and you haven’t dealt with them. </w:t>
            </w:r>
            <w:r>
              <w:rPr>
                <w:rFonts w:ascii="Times New Roman" w:hAnsi="Times New Roman"/>
                <w:sz w:val="24"/>
                <w:szCs w:val="24"/>
              </w:rPr>
              <w:t>To judge whether there is such a thing as ‘</w:t>
            </w:r>
            <w:r w:rsidRPr="009079CD">
              <w:rPr>
                <w:rFonts w:ascii="Times New Roman" w:hAnsi="Times New Roman"/>
                <w:sz w:val="24"/>
                <w:szCs w:val="24"/>
              </w:rPr>
              <w:t>transformative body-mind-cosmos healing</w:t>
            </w:r>
            <w:r>
              <w:rPr>
                <w:rFonts w:ascii="Times New Roman" w:hAnsi="Times New Roman"/>
                <w:sz w:val="24"/>
                <w:szCs w:val="24"/>
              </w:rPr>
              <w:t>’, the integration of body-mind, or the unification of body-mind with a sympathetic cosmos go beyond the remit of our MA, or any degree in the humanities. You can talk to people about whether they experience such phenomena, but this is a different matter.</w:t>
            </w:r>
          </w:p>
          <w:p w:rsidR="00177768" w:rsidRDefault="00177768" w:rsidP="00177768">
            <w:pPr>
              <w:pStyle w:val="NormalWeb"/>
              <w:spacing w:before="0" w:beforeAutospacing="0" w:after="0" w:afterAutospacing="0"/>
              <w:ind w:left="142" w:right="-334"/>
              <w:rPr>
                <w:rFonts w:ascii="Times New Roman" w:hAnsi="Times New Roman"/>
                <w:sz w:val="24"/>
                <w:szCs w:val="24"/>
              </w:rPr>
            </w:pPr>
          </w:p>
          <w:p w:rsidR="00177768" w:rsidRDefault="00177768" w:rsidP="00177768">
            <w:pPr>
              <w:pStyle w:val="NormalWeb"/>
              <w:spacing w:before="0" w:beforeAutospacing="0" w:after="0" w:afterAutospacing="0"/>
              <w:ind w:left="142" w:right="-334"/>
              <w:rPr>
                <w:rFonts w:ascii="Times New Roman" w:hAnsi="Times New Roman"/>
                <w:sz w:val="24"/>
                <w:szCs w:val="24"/>
              </w:rPr>
            </w:pPr>
            <w:r>
              <w:rPr>
                <w:rFonts w:ascii="Times New Roman" w:hAnsi="Times New Roman"/>
                <w:sz w:val="24"/>
                <w:szCs w:val="24"/>
              </w:rPr>
              <w:t xml:space="preserve">Your goal is highly ambitious, so you deserve credit for this. But the more ambitious a project the more likely it is to come unstuck. I think the weakness in the implementation of your research is the extent to which you depart from your first aim (exploring the difference between Greene/Campion and Brady) and move in to the second, creating an explanatory model which relies on precise claims and detail, such as three stages and two phases. </w:t>
            </w:r>
          </w:p>
          <w:p w:rsidR="00177768" w:rsidRDefault="00177768" w:rsidP="00177768">
            <w:pPr>
              <w:pStyle w:val="NormalWeb"/>
              <w:spacing w:before="0" w:beforeAutospacing="0" w:after="0" w:afterAutospacing="0"/>
              <w:ind w:left="142" w:right="-334"/>
              <w:rPr>
                <w:rFonts w:ascii="Times New Roman" w:hAnsi="Times New Roman"/>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sz w:val="24"/>
                <w:szCs w:val="24"/>
              </w:rPr>
              <w:t xml:space="preserve">I am wondering whether the three stage and two phase process arose out of your research or was a separate idea imposed on it. You defined your aim as </w:t>
            </w:r>
            <w:r w:rsidRPr="009079CD">
              <w:rPr>
                <w:rFonts w:ascii="Times New Roman" w:hAnsi="Times New Roman"/>
                <w:bCs/>
                <w:sz w:val="24"/>
                <w:szCs w:val="24"/>
              </w:rPr>
              <w:t xml:space="preserve">to extend Brady’s findings, </w:t>
            </w:r>
            <w:r>
              <w:rPr>
                <w:rFonts w:ascii="Times New Roman" w:hAnsi="Times New Roman"/>
                <w:bCs/>
                <w:sz w:val="24"/>
                <w:szCs w:val="24"/>
              </w:rPr>
              <w:t xml:space="preserve">whereas it should have been </w:t>
            </w:r>
            <w:r w:rsidRPr="009079CD">
              <w:rPr>
                <w:rFonts w:ascii="Times New Roman" w:hAnsi="Times New Roman"/>
                <w:bCs/>
                <w:sz w:val="24"/>
                <w:szCs w:val="24"/>
              </w:rPr>
              <w:t>to examine them</w:t>
            </w:r>
            <w:r>
              <w:rPr>
                <w:rFonts w:ascii="Times New Roman" w:hAnsi="Times New Roman"/>
                <w:bCs/>
                <w:sz w:val="24"/>
                <w:szCs w:val="24"/>
              </w:rPr>
              <w:t>; y</w:t>
            </w:r>
            <w:r w:rsidRPr="009079CD">
              <w:rPr>
                <w:rFonts w:ascii="Times New Roman" w:hAnsi="Times New Roman"/>
                <w:bCs/>
                <w:sz w:val="24"/>
                <w:szCs w:val="24"/>
              </w:rPr>
              <w:t>ou might have found out that you disagreed with them.</w:t>
            </w:r>
            <w:r>
              <w:rPr>
                <w:rFonts w:ascii="Times New Roman" w:hAnsi="Times New Roman"/>
                <w:bCs/>
                <w:sz w:val="24"/>
                <w:szCs w:val="24"/>
              </w:rPr>
              <w:t xml:space="preserve"> </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To consider the dissertation’s strengths.</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First, as I said already, you have a very strong academic rational and research question in the Greene/Campion – Brady difference. </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Second, you have a full literature review.</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Third, you explained your methodology clearly.</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Fourth, you conducted your interviews effectively and obtained some excellent information, visiting three astrological conferences.</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Fifth, you have a full and fair conclusion.</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Literature Review</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You set up your discussion very well with a fluent discussion relying on Greene and </w:t>
            </w:r>
            <w:r>
              <w:rPr>
                <w:rFonts w:ascii="Times New Roman" w:hAnsi="Times New Roman"/>
                <w:bCs/>
                <w:sz w:val="24"/>
                <w:szCs w:val="24"/>
              </w:rPr>
              <w:lastRenderedPageBreak/>
              <w:t>Eagleton, and in general you have considered most of the important literature, drawing out key themes. Just two papers I know of on astrological consultation were not considered (by Wadsworth and Thorley). The biggest weakness in this section is your failure to provide clarity about different kinds of astrology and astrologer.  You use terms such as psychological, Hellenistic, modern, transpersonal, integral, evolutionary and shamanic astrologer. You define psychological astrology using Green and Perry, and deal with transpersonal and esoteric, but generally this is a little confusing; it requires some clarification in view of the fact that in the first paragraph of chapter 2 you divide your interviewees into transpersonal, modern psychological, and traditional, followed by ‘conventional’ and ‘common astrology’. Some clarification is required here. In spite of this, your review does provide strong evidence for the Green/Campion hypothesis.</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Findings and Discussion</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You have produced some fascinating material. In </w:t>
            </w:r>
            <w:proofErr w:type="gramStart"/>
            <w:r>
              <w:rPr>
                <w:rFonts w:ascii="Times New Roman" w:hAnsi="Times New Roman"/>
                <w:bCs/>
                <w:sz w:val="24"/>
                <w:szCs w:val="24"/>
              </w:rPr>
              <w:t>particular</w:t>
            </w:r>
            <w:proofErr w:type="gramEnd"/>
            <w:r>
              <w:rPr>
                <w:rFonts w:ascii="Times New Roman" w:hAnsi="Times New Roman"/>
                <w:bCs/>
                <w:sz w:val="24"/>
                <w:szCs w:val="24"/>
              </w:rPr>
              <w:t xml:space="preserve"> you have established that whatever their rhetoric about spirituality, astrologers still deal with mundane, routine matters. (This, by the way, accords completely with my own experience.) My only concern about this section is that you could have included many more direct quotes. But, then, this is not a criticism because you are dealing with the word limit. This is where I would hope to see an extended, published version. There is one conclusion which you could have drawn out more, which is that your findings partly demolish the distinction between ‘traditional’ and ‘psychological’ and ‘esoteric’ astrology, which is such an important part of astrological identity politics. Importantly, you relate your findings to your literature review.</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Meta-Praxis</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As I said already, the notion of the three stage, two phase process is an inventive one, but there are a number of weaknesses with it. First, your evidence comes from </w:t>
            </w:r>
            <w:proofErr w:type="spellStart"/>
            <w:r>
              <w:rPr>
                <w:rFonts w:ascii="Times New Roman" w:hAnsi="Times New Roman"/>
                <w:bCs/>
                <w:sz w:val="24"/>
                <w:szCs w:val="24"/>
              </w:rPr>
              <w:t>Oken</w:t>
            </w:r>
            <w:proofErr w:type="spellEnd"/>
            <w:r>
              <w:rPr>
                <w:rFonts w:ascii="Times New Roman" w:hAnsi="Times New Roman"/>
                <w:bCs/>
                <w:sz w:val="24"/>
                <w:szCs w:val="24"/>
              </w:rPr>
              <w:t>, with only minor support from other interviewees. Second, your say that astrological consultancy is a symbolic, culturally contextualised, individualised narrative, and it seems unlikely that a fluid process can be tied down to such well defined stages and phases. You yourself sow the seeds of doubt when you say ‘</w:t>
            </w:r>
            <w:proofErr w:type="spellStart"/>
            <w:r>
              <w:rPr>
                <w:rFonts w:ascii="Times New Roman" w:hAnsi="Times New Roman"/>
                <w:bCs/>
                <w:sz w:val="24"/>
                <w:szCs w:val="24"/>
              </w:rPr>
              <w:t>Oken</w:t>
            </w:r>
            <w:proofErr w:type="spellEnd"/>
            <w:r>
              <w:rPr>
                <w:rFonts w:ascii="Times New Roman" w:hAnsi="Times New Roman"/>
                <w:bCs/>
                <w:sz w:val="24"/>
                <w:szCs w:val="24"/>
              </w:rPr>
              <w:t xml:space="preserve"> then circled back to the chart’. So what happened then – did he go back to stage one, phase one? More work is required here and I think your conclusion needs to be equivocal. You haven’t really shown that the model is universally applicable. There are other, simpler models of astrological interpretation which may be easier to apply (such as Margaret Hone’s, used by the Faculty).</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Conclusion.</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I won’t dwell on the conclusion. It is fair, balanced and discusses your findings in relation to the literature. While in my opinion you have not demonstrated the three stage, two phase process, and you did not demonstrate the healing potential that you outlined as a characteristic of it, you have effectively and convincingly demonstrated through your interviews that astrological consultancy exists as a single entity rather than a plural one. </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I have given you a mark in the mid-60s a merit. I have taken into account that in my view you did not demonstrate everything you set out to, even though you effectively demonstrated Brady’s hypothesis. Mainly, though, the dissertation could have done with two more drafts in order to iron out many style </w:t>
            </w:r>
            <w:proofErr w:type="spellStart"/>
            <w:r>
              <w:rPr>
                <w:rFonts w:ascii="Times New Roman" w:hAnsi="Times New Roman"/>
                <w:bCs/>
                <w:sz w:val="24"/>
                <w:szCs w:val="24"/>
              </w:rPr>
              <w:t>idiosyncracies</w:t>
            </w:r>
            <w:proofErr w:type="spellEnd"/>
            <w:r>
              <w:rPr>
                <w:rFonts w:ascii="Times New Roman" w:hAnsi="Times New Roman"/>
                <w:bCs/>
                <w:sz w:val="24"/>
                <w:szCs w:val="24"/>
              </w:rPr>
              <w:t xml:space="preserve"> (which I have noted on my copy) and the following issues:</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Pr="00E03D13" w:rsidRDefault="00177768" w:rsidP="00177768">
            <w:pPr>
              <w:pStyle w:val="NormalWeb"/>
              <w:spacing w:before="0" w:beforeAutospacing="0" w:after="0" w:afterAutospacing="0"/>
              <w:ind w:left="142" w:right="-334"/>
              <w:rPr>
                <w:rFonts w:ascii="Times New Roman" w:hAnsi="Times New Roman"/>
                <w:b/>
                <w:bCs/>
                <w:sz w:val="24"/>
                <w:szCs w:val="24"/>
              </w:rPr>
            </w:pPr>
            <w:r w:rsidRPr="00E03D13">
              <w:rPr>
                <w:rFonts w:ascii="Times New Roman" w:hAnsi="Times New Roman"/>
                <w:b/>
                <w:bCs/>
                <w:sz w:val="24"/>
                <w:szCs w:val="24"/>
              </w:rPr>
              <w:t>Minor Considerations</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Ethical Considerations</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lastRenderedPageBreak/>
              <w:t>Your discussion of ethics contains no reference to the relevant literature.</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Reflective considerations</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You described yourself as both an insider and an outsider, but you haven’t said in what sense you are an outsider. Also, you cited Pike alone. There is </w:t>
            </w:r>
            <w:proofErr w:type="spellStart"/>
            <w:r>
              <w:rPr>
                <w:rFonts w:ascii="Times New Roman" w:hAnsi="Times New Roman"/>
                <w:bCs/>
                <w:sz w:val="24"/>
                <w:szCs w:val="24"/>
              </w:rPr>
              <w:t>oher</w:t>
            </w:r>
            <w:proofErr w:type="spellEnd"/>
            <w:r>
              <w:rPr>
                <w:rFonts w:ascii="Times New Roman" w:hAnsi="Times New Roman"/>
                <w:bCs/>
                <w:sz w:val="24"/>
                <w:szCs w:val="24"/>
              </w:rPr>
              <w:t xml:space="preserve"> literature which would have been helpful to you.</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Mixture of tenses.</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You vary between the past and the historic present. For example, on p. 16 ‘Costello concludes’, but ‘</w:t>
            </w:r>
            <w:proofErr w:type="spellStart"/>
            <w:r>
              <w:rPr>
                <w:rFonts w:ascii="Times New Roman" w:hAnsi="Times New Roman"/>
                <w:bCs/>
                <w:sz w:val="24"/>
                <w:szCs w:val="24"/>
              </w:rPr>
              <w:t>Kozlova</w:t>
            </w:r>
            <w:proofErr w:type="spellEnd"/>
            <w:r>
              <w:rPr>
                <w:rFonts w:ascii="Times New Roman" w:hAnsi="Times New Roman"/>
                <w:bCs/>
                <w:sz w:val="24"/>
                <w:szCs w:val="24"/>
              </w:rPr>
              <w:t xml:space="preserve"> found’.</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Missing references: always over-reference rather than under. For example, you may have thought it was not necessary to include the citations for the four PhD dissertations you mention on p. 8 (Bird, </w:t>
            </w:r>
            <w:proofErr w:type="spellStart"/>
            <w:r>
              <w:rPr>
                <w:rFonts w:ascii="Times New Roman" w:hAnsi="Times New Roman"/>
                <w:bCs/>
                <w:sz w:val="24"/>
                <w:szCs w:val="24"/>
              </w:rPr>
              <w:t>Koslova</w:t>
            </w:r>
            <w:proofErr w:type="spellEnd"/>
            <w:r>
              <w:rPr>
                <w:rFonts w:ascii="Times New Roman" w:hAnsi="Times New Roman"/>
                <w:bCs/>
                <w:sz w:val="24"/>
                <w:szCs w:val="24"/>
              </w:rPr>
              <w:t xml:space="preserve">, </w:t>
            </w:r>
            <w:proofErr w:type="spellStart"/>
            <w:r>
              <w:rPr>
                <w:rFonts w:ascii="Times New Roman" w:hAnsi="Times New Roman"/>
                <w:bCs/>
                <w:sz w:val="24"/>
                <w:szCs w:val="24"/>
              </w:rPr>
              <w:t>Munk</w:t>
            </w:r>
            <w:proofErr w:type="spellEnd"/>
            <w:r>
              <w:rPr>
                <w:rFonts w:ascii="Times New Roman" w:hAnsi="Times New Roman"/>
                <w:bCs/>
                <w:sz w:val="24"/>
                <w:szCs w:val="24"/>
              </w:rPr>
              <w:t xml:space="preserve"> and Costello), but it was. You do the same on p. 18, 7</w:t>
            </w:r>
            <w:r w:rsidRPr="004353B5">
              <w:rPr>
                <w:rFonts w:ascii="Times New Roman" w:hAnsi="Times New Roman"/>
                <w:bCs/>
                <w:sz w:val="24"/>
                <w:szCs w:val="24"/>
                <w:vertAlign w:val="superscript"/>
              </w:rPr>
              <w:t>th</w:t>
            </w:r>
            <w:r>
              <w:rPr>
                <w:rFonts w:ascii="Times New Roman" w:hAnsi="Times New Roman"/>
                <w:bCs/>
                <w:sz w:val="24"/>
                <w:szCs w:val="24"/>
              </w:rPr>
              <w:t xml:space="preserve"> line under your heading ‘Astrological Practice’.</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Inappropriate referencing: </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There are a number of inappropriate references. For example, n.26 cites course material – a tertiary source – to make a statement of fact about knowledge </w:t>
            </w:r>
            <w:proofErr w:type="gramStart"/>
            <w:r>
              <w:rPr>
                <w:rFonts w:ascii="Times New Roman" w:hAnsi="Times New Roman"/>
                <w:bCs/>
                <w:sz w:val="24"/>
                <w:szCs w:val="24"/>
              </w:rPr>
              <w:t>an</w:t>
            </w:r>
            <w:proofErr w:type="gramEnd"/>
            <w:r>
              <w:rPr>
                <w:rFonts w:ascii="Times New Roman" w:hAnsi="Times New Roman"/>
                <w:bCs/>
                <w:sz w:val="24"/>
                <w:szCs w:val="24"/>
              </w:rPr>
              <w:t xml:space="preserve"> practice. </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Pursuing sources. </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Sometimes you cite a source through another source. For example, in n 32 you cited Geertz via Bird. You had two choices hear. The first was to check Geertz. The second was to give the full citation – Geertz details (as given by Bird) in Bird details. Similarly Foucault in n 64. On p. 18 (n 48) you refer to Plato, but cite Brady. Plato is easily available on line, so to check him was essential. Occasionally you cite </w:t>
            </w:r>
            <w:proofErr w:type="spellStart"/>
            <w:r>
              <w:rPr>
                <w:rFonts w:ascii="Times New Roman" w:hAnsi="Times New Roman"/>
                <w:bCs/>
                <w:sz w:val="24"/>
                <w:szCs w:val="24"/>
              </w:rPr>
              <w:t>Polkinhorne</w:t>
            </w:r>
            <w:proofErr w:type="spellEnd"/>
            <w:r>
              <w:rPr>
                <w:rFonts w:ascii="Times New Roman" w:hAnsi="Times New Roman"/>
                <w:bCs/>
                <w:sz w:val="24"/>
                <w:szCs w:val="24"/>
              </w:rPr>
              <w:t xml:space="preserve">, but s/he doesn’t occur in your bibliography </w:t>
            </w:r>
            <w:proofErr w:type="spellStart"/>
            <w:r>
              <w:rPr>
                <w:rFonts w:ascii="Times New Roman" w:hAnsi="Times New Roman"/>
                <w:bCs/>
                <w:sz w:val="24"/>
                <w:szCs w:val="24"/>
              </w:rPr>
              <w:t>amd</w:t>
            </w:r>
            <w:proofErr w:type="spellEnd"/>
            <w:r>
              <w:rPr>
                <w:rFonts w:ascii="Times New Roman" w:hAnsi="Times New Roman"/>
                <w:bCs/>
                <w:sz w:val="24"/>
                <w:szCs w:val="24"/>
              </w:rPr>
              <w:t xml:space="preserve"> your reference is to Angus and </w:t>
            </w:r>
            <w:proofErr w:type="spellStart"/>
            <w:r>
              <w:rPr>
                <w:rFonts w:ascii="Times New Roman" w:hAnsi="Times New Roman"/>
                <w:bCs/>
                <w:sz w:val="24"/>
                <w:szCs w:val="24"/>
              </w:rPr>
              <w:t>Mcleod</w:t>
            </w:r>
            <w:proofErr w:type="spellEnd"/>
            <w:r>
              <w:rPr>
                <w:rFonts w:ascii="Times New Roman" w:hAnsi="Times New Roman"/>
                <w:bCs/>
                <w:sz w:val="24"/>
                <w:szCs w:val="24"/>
              </w:rPr>
              <w:t xml:space="preserve">. </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Quote rather than paraphrase: there are always decisions to be made when one is faced with a word limit, but when the author you are citing is central to your examination, a quite can be important. The first example occurs where you cite Davies in n 13. </w:t>
            </w:r>
          </w:p>
          <w:p w:rsidR="00177768" w:rsidRDefault="00177768" w:rsidP="00177768">
            <w:pPr>
              <w:pStyle w:val="NormalWeb"/>
              <w:spacing w:before="0" w:beforeAutospacing="0" w:after="0" w:afterAutospacing="0"/>
              <w:ind w:left="142" w:right="-334"/>
              <w:rPr>
                <w:rFonts w:ascii="Times New Roman" w:hAnsi="Times New Roman"/>
                <w:bCs/>
                <w:sz w:val="24"/>
                <w:szCs w:val="24"/>
              </w:rPr>
            </w:pPr>
          </w:p>
          <w:p w:rsidR="00177768" w:rsidRPr="00D8645F" w:rsidRDefault="00177768" w:rsidP="00177768">
            <w:pPr>
              <w:pStyle w:val="NormalWeb"/>
              <w:spacing w:before="0" w:beforeAutospacing="0" w:after="0" w:afterAutospacing="0"/>
              <w:ind w:left="142" w:right="-334"/>
              <w:rPr>
                <w:rFonts w:ascii="Times New Roman" w:hAnsi="Times New Roman"/>
                <w:b/>
                <w:bCs/>
                <w:sz w:val="24"/>
                <w:szCs w:val="24"/>
              </w:rPr>
            </w:pPr>
            <w:r w:rsidRPr="00D8645F">
              <w:rPr>
                <w:rFonts w:ascii="Times New Roman" w:hAnsi="Times New Roman"/>
                <w:b/>
                <w:bCs/>
                <w:sz w:val="24"/>
                <w:szCs w:val="24"/>
              </w:rPr>
              <w:t>Conclusion</w:t>
            </w:r>
          </w:p>
          <w:p w:rsidR="00177768" w:rsidRDefault="00177768" w:rsidP="00177768">
            <w:pPr>
              <w:pStyle w:val="NormalWeb"/>
              <w:spacing w:before="0" w:beforeAutospacing="0" w:after="0" w:afterAutospacing="0"/>
              <w:ind w:left="142" w:right="-334"/>
              <w:rPr>
                <w:rFonts w:ascii="Times New Roman" w:hAnsi="Times New Roman"/>
                <w:bCs/>
                <w:sz w:val="24"/>
                <w:szCs w:val="24"/>
              </w:rPr>
            </w:pPr>
            <w:r>
              <w:rPr>
                <w:rFonts w:ascii="Times New Roman" w:hAnsi="Times New Roman"/>
                <w:bCs/>
                <w:sz w:val="24"/>
                <w:szCs w:val="24"/>
              </w:rPr>
              <w:t xml:space="preserve">To summarise then, this is a fine piece of work which, after </w:t>
            </w:r>
            <w:r w:rsidR="00C10205">
              <w:rPr>
                <w:rFonts w:ascii="Times New Roman" w:hAnsi="Times New Roman"/>
                <w:bCs/>
                <w:sz w:val="24"/>
                <w:szCs w:val="24"/>
              </w:rPr>
              <w:t xml:space="preserve">necessary </w:t>
            </w:r>
            <w:r>
              <w:rPr>
                <w:rFonts w:ascii="Times New Roman" w:hAnsi="Times New Roman"/>
                <w:bCs/>
                <w:sz w:val="24"/>
                <w:szCs w:val="24"/>
              </w:rPr>
              <w:t xml:space="preserve">revision, </w:t>
            </w:r>
            <w:r w:rsidR="00C10205">
              <w:rPr>
                <w:rFonts w:ascii="Times New Roman" w:hAnsi="Times New Roman"/>
                <w:bCs/>
                <w:sz w:val="24"/>
                <w:szCs w:val="24"/>
              </w:rPr>
              <w:t>c</w:t>
            </w:r>
            <w:r>
              <w:rPr>
                <w:rFonts w:ascii="Times New Roman" w:hAnsi="Times New Roman"/>
                <w:bCs/>
                <w:sz w:val="24"/>
                <w:szCs w:val="24"/>
              </w:rPr>
              <w:t>ould be published.</w:t>
            </w:r>
          </w:p>
          <w:p w:rsidR="00177768" w:rsidRPr="009079CD" w:rsidRDefault="00177768" w:rsidP="00177768">
            <w:pPr>
              <w:pStyle w:val="NormalWeb"/>
              <w:spacing w:before="0" w:beforeAutospacing="0" w:after="0" w:afterAutospacing="0"/>
              <w:ind w:left="142" w:right="-334"/>
              <w:rPr>
                <w:rFonts w:ascii="Times New Roman" w:hAnsi="Times New Roman"/>
                <w:bCs/>
                <w:sz w:val="24"/>
                <w:szCs w:val="24"/>
              </w:rPr>
            </w:pPr>
          </w:p>
          <w:p w:rsidR="004760FD" w:rsidRPr="00177768" w:rsidRDefault="004760FD" w:rsidP="000004C1">
            <w:pPr>
              <w:pStyle w:val="NormalWeb"/>
              <w:rPr>
                <w:rFonts w:ascii="Calibri" w:hAnsi="Calibri" w:cs="Tahoma"/>
                <w:sz w:val="24"/>
                <w:szCs w:val="24"/>
              </w:rPr>
            </w:pPr>
          </w:p>
          <w:p w:rsidR="004760FD" w:rsidRDefault="004760FD" w:rsidP="000004C1">
            <w:pPr>
              <w:pStyle w:val="NormalWeb"/>
              <w:rPr>
                <w:rFonts w:ascii="Calibri" w:hAnsi="Calibri" w:cs="Tahoma"/>
                <w:i/>
                <w:sz w:val="24"/>
                <w:szCs w:val="24"/>
              </w:rPr>
            </w:pPr>
          </w:p>
          <w:p w:rsidR="004760FD" w:rsidRDefault="004760FD" w:rsidP="000004C1">
            <w:pPr>
              <w:pStyle w:val="NormalWeb"/>
              <w:rPr>
                <w:rFonts w:ascii="Calibri" w:hAnsi="Calibri" w:cs="Tahoma"/>
                <w:i/>
                <w:sz w:val="24"/>
                <w:szCs w:val="24"/>
              </w:rPr>
            </w:pPr>
          </w:p>
          <w:p w:rsidR="004760FD" w:rsidRDefault="004760FD" w:rsidP="000004C1">
            <w:pPr>
              <w:pStyle w:val="NormalWeb"/>
              <w:rPr>
                <w:rFonts w:ascii="Calibri" w:hAnsi="Calibri" w:cs="Tahoma"/>
                <w:i/>
                <w:sz w:val="24"/>
                <w:szCs w:val="24"/>
              </w:rPr>
            </w:pPr>
          </w:p>
          <w:p w:rsidR="004760FD" w:rsidRDefault="004760FD" w:rsidP="000004C1">
            <w:pPr>
              <w:pStyle w:val="NormalWeb"/>
              <w:rPr>
                <w:rFonts w:ascii="Calibri" w:hAnsi="Calibri" w:cs="Tahoma"/>
                <w:i/>
                <w:sz w:val="24"/>
                <w:szCs w:val="24"/>
              </w:rPr>
            </w:pPr>
          </w:p>
          <w:p w:rsidR="004760FD" w:rsidRDefault="004760FD" w:rsidP="000004C1">
            <w:pPr>
              <w:pStyle w:val="NormalWeb"/>
              <w:rPr>
                <w:rFonts w:ascii="Calibri" w:hAnsi="Calibri" w:cs="Tahoma"/>
                <w:i/>
                <w:sz w:val="24"/>
                <w:szCs w:val="24"/>
              </w:rPr>
            </w:pPr>
          </w:p>
          <w:p w:rsidR="004760FD" w:rsidRPr="002F467C" w:rsidRDefault="004760FD" w:rsidP="000004C1">
            <w:pPr>
              <w:pStyle w:val="NormalWeb"/>
              <w:rPr>
                <w:rFonts w:ascii="Calibri" w:hAnsi="Calibri" w:cs="Tahoma"/>
                <w:i/>
                <w:sz w:val="24"/>
                <w:szCs w:val="24"/>
              </w:rPr>
            </w:pPr>
          </w:p>
        </w:tc>
      </w:tr>
      <w:tr w:rsidR="004760FD" w:rsidRPr="002F467C" w:rsidTr="00177768">
        <w:trPr>
          <w:gridAfter w:val="1"/>
          <w:wAfter w:w="101" w:type="dxa"/>
          <w:trHeight w:val="492"/>
        </w:trPr>
        <w:tc>
          <w:tcPr>
            <w:tcW w:w="6768" w:type="dxa"/>
            <w:gridSpan w:val="4"/>
          </w:tcPr>
          <w:p w:rsidR="004760FD" w:rsidRPr="00B12C4F" w:rsidRDefault="004760FD" w:rsidP="000004C1">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177768">
              <w:rPr>
                <w:rFonts w:ascii="Calibri" w:hAnsi="Calibri" w:cs="Tahoma"/>
                <w:sz w:val="24"/>
                <w:szCs w:val="24"/>
              </w:rPr>
              <w:t xml:space="preserve">  65%</w:t>
            </w:r>
          </w:p>
          <w:p w:rsidR="004760FD" w:rsidRPr="002F467C" w:rsidRDefault="004760FD" w:rsidP="000004C1">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177768">
              <w:rPr>
                <w:rFonts w:ascii="Calibri" w:hAnsi="Calibri" w:cs="Tahoma"/>
                <w:i/>
                <w:sz w:val="24"/>
                <w:szCs w:val="24"/>
              </w:rPr>
              <w:t>Nick Campion</w:t>
            </w:r>
          </w:p>
        </w:tc>
        <w:tc>
          <w:tcPr>
            <w:tcW w:w="2271" w:type="dxa"/>
            <w:gridSpan w:val="2"/>
          </w:tcPr>
          <w:p w:rsidR="004760FD" w:rsidRPr="002F467C" w:rsidRDefault="004760FD" w:rsidP="000004C1">
            <w:pPr>
              <w:pStyle w:val="NormalWeb"/>
              <w:spacing w:after="0"/>
              <w:ind w:left="142" w:right="34"/>
              <w:rPr>
                <w:rFonts w:ascii="Calibri" w:hAnsi="Calibri" w:cs="Tahoma"/>
                <w:i/>
                <w:sz w:val="24"/>
                <w:szCs w:val="24"/>
              </w:rPr>
            </w:pPr>
            <w:r w:rsidRPr="002F467C">
              <w:rPr>
                <w:rFonts w:ascii="Calibri" w:hAnsi="Calibri" w:cs="Tahoma"/>
                <w:i/>
                <w:sz w:val="24"/>
                <w:szCs w:val="24"/>
              </w:rPr>
              <w:t>Date:</w:t>
            </w:r>
            <w:r w:rsidR="00177768">
              <w:rPr>
                <w:rFonts w:ascii="Calibri" w:hAnsi="Calibri" w:cs="Tahoma"/>
                <w:i/>
                <w:sz w:val="24"/>
                <w:szCs w:val="24"/>
              </w:rPr>
              <w:t xml:space="preserve"> 30 March 2016</w:t>
            </w:r>
          </w:p>
        </w:tc>
      </w:tr>
      <w:tr w:rsidR="004760FD" w:rsidRPr="002F467C" w:rsidTr="00177768">
        <w:tc>
          <w:tcPr>
            <w:tcW w:w="9140" w:type="dxa"/>
            <w:gridSpan w:val="7"/>
          </w:tcPr>
          <w:p w:rsidR="004760FD" w:rsidRPr="002F467C" w:rsidRDefault="004760FD" w:rsidP="000004C1">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32762B" w:rsidRDefault="004760FD" w:rsidP="000004C1">
            <w:pPr>
              <w:pStyle w:val="NormalWeb"/>
              <w:spacing w:before="0" w:beforeAutospacing="0" w:after="0" w:afterAutospacing="0"/>
              <w:ind w:right="-334"/>
              <w:rPr>
                <w:rFonts w:asciiTheme="minorHAnsi" w:hAnsiTheme="minorHAnsi" w:cs="Tahoma"/>
                <w:bCs/>
                <w:sz w:val="24"/>
                <w:szCs w:val="24"/>
              </w:rPr>
            </w:pPr>
            <w:r w:rsidRPr="0032762B">
              <w:rPr>
                <w:rFonts w:asciiTheme="minorHAnsi" w:hAnsiTheme="minorHAnsi" w:cs="Tahoma"/>
                <w:bCs/>
                <w:sz w:val="24"/>
                <w:szCs w:val="24"/>
              </w:rPr>
              <w:t>Comments:</w:t>
            </w:r>
          </w:p>
          <w:p w:rsidR="004760FD" w:rsidRPr="0032762B" w:rsidRDefault="004760FD" w:rsidP="00AF154A">
            <w:pPr>
              <w:pStyle w:val="NormalWeb"/>
              <w:spacing w:before="0" w:beforeAutospacing="0" w:after="0" w:afterAutospacing="0"/>
              <w:rPr>
                <w:rFonts w:asciiTheme="minorHAnsi" w:hAnsiTheme="minorHAnsi" w:cs="Tahoma"/>
                <w:bCs/>
                <w:sz w:val="24"/>
                <w:szCs w:val="24"/>
              </w:rPr>
            </w:pPr>
          </w:p>
          <w:p w:rsidR="004760FD" w:rsidRPr="0032762B" w:rsidRDefault="00AF154A" w:rsidP="00AF154A">
            <w:pPr>
              <w:pStyle w:val="NormalWeb"/>
              <w:spacing w:before="0" w:beforeAutospacing="0" w:after="0" w:afterAutospacing="0"/>
              <w:rPr>
                <w:rFonts w:asciiTheme="minorHAnsi" w:hAnsiTheme="minorHAnsi" w:cs="Tahoma"/>
                <w:bCs/>
                <w:sz w:val="24"/>
                <w:szCs w:val="24"/>
              </w:rPr>
            </w:pPr>
            <w:r w:rsidRPr="0032762B">
              <w:rPr>
                <w:rFonts w:asciiTheme="minorHAnsi" w:hAnsiTheme="minorHAnsi" w:cs="Tahoma"/>
                <w:bCs/>
                <w:sz w:val="24"/>
                <w:szCs w:val="24"/>
              </w:rPr>
              <w:t>This work explores the practice of astrology and ask the question of whether</w:t>
            </w:r>
            <w:r w:rsidR="0099658B">
              <w:rPr>
                <w:rFonts w:asciiTheme="minorHAnsi" w:hAnsiTheme="minorHAnsi" w:cs="Tahoma"/>
                <w:bCs/>
                <w:sz w:val="24"/>
                <w:szCs w:val="24"/>
              </w:rPr>
              <w:t>,</w:t>
            </w:r>
            <w:r w:rsidRPr="0032762B">
              <w:rPr>
                <w:rFonts w:asciiTheme="minorHAnsi" w:hAnsiTheme="minorHAnsi" w:cs="Tahoma"/>
                <w:bCs/>
                <w:sz w:val="24"/>
                <w:szCs w:val="24"/>
              </w:rPr>
              <w:t xml:space="preserve"> in practice</w:t>
            </w:r>
            <w:r w:rsidR="0099658B">
              <w:rPr>
                <w:rFonts w:asciiTheme="minorHAnsi" w:hAnsiTheme="minorHAnsi" w:cs="Tahoma"/>
                <w:bCs/>
                <w:sz w:val="24"/>
                <w:szCs w:val="24"/>
              </w:rPr>
              <w:t>,</w:t>
            </w:r>
            <w:r w:rsidRPr="0032762B">
              <w:rPr>
                <w:rFonts w:asciiTheme="minorHAnsi" w:hAnsiTheme="minorHAnsi" w:cs="Tahoma"/>
                <w:bCs/>
                <w:sz w:val="24"/>
                <w:szCs w:val="24"/>
              </w:rPr>
              <w:t xml:space="preserve"> astrologers are uniform in their use of astrology or if there is a plurality as assumed by many scholars. The methodology is largely ethnographical and at times auto ethnographical. From these primary sources the research endeavours to offer an insight into the practice of astrology. </w:t>
            </w:r>
          </w:p>
          <w:p w:rsidR="00AF154A" w:rsidRPr="0032762B" w:rsidRDefault="00AF154A" w:rsidP="00AF154A">
            <w:pPr>
              <w:pStyle w:val="NormalWeb"/>
              <w:spacing w:before="0" w:beforeAutospacing="0" w:after="0" w:afterAutospacing="0"/>
              <w:rPr>
                <w:rFonts w:asciiTheme="minorHAnsi" w:hAnsiTheme="minorHAnsi" w:cs="Tahoma"/>
                <w:bCs/>
                <w:sz w:val="24"/>
                <w:szCs w:val="24"/>
              </w:rPr>
            </w:pPr>
          </w:p>
          <w:p w:rsidR="00AF154A" w:rsidRPr="0032762B" w:rsidRDefault="00AF154A" w:rsidP="00AF154A">
            <w:pPr>
              <w:pStyle w:val="NormalWeb"/>
              <w:spacing w:before="0" w:beforeAutospacing="0" w:after="0" w:afterAutospacing="0"/>
              <w:rPr>
                <w:rFonts w:asciiTheme="minorHAnsi" w:hAnsiTheme="minorHAnsi" w:cs="Tahoma"/>
                <w:bCs/>
                <w:sz w:val="24"/>
                <w:szCs w:val="24"/>
              </w:rPr>
            </w:pPr>
            <w:r w:rsidRPr="0032762B">
              <w:rPr>
                <w:rFonts w:asciiTheme="minorHAnsi" w:hAnsiTheme="minorHAnsi" w:cs="Tahoma"/>
                <w:bCs/>
                <w:sz w:val="24"/>
                <w:szCs w:val="24"/>
              </w:rPr>
              <w:t xml:space="preserve">The dissertation is well structured enabling a clear development of the arguments. </w:t>
            </w:r>
            <w:r w:rsidR="00F20062" w:rsidRPr="0032762B">
              <w:rPr>
                <w:rFonts w:asciiTheme="minorHAnsi" w:hAnsiTheme="minorHAnsi" w:cs="Tahoma"/>
                <w:bCs/>
                <w:sz w:val="24"/>
                <w:szCs w:val="24"/>
              </w:rPr>
              <w:t xml:space="preserve">The research </w:t>
            </w:r>
            <w:r w:rsidRPr="0032762B">
              <w:rPr>
                <w:rFonts w:asciiTheme="minorHAnsi" w:hAnsiTheme="minorHAnsi" w:cs="Tahoma"/>
                <w:bCs/>
                <w:sz w:val="24"/>
                <w:szCs w:val="24"/>
              </w:rPr>
              <w:t xml:space="preserve">methodology </w:t>
            </w:r>
            <w:r w:rsidR="00F20062" w:rsidRPr="0032762B">
              <w:rPr>
                <w:rFonts w:asciiTheme="minorHAnsi" w:hAnsiTheme="minorHAnsi" w:cs="Tahoma"/>
                <w:bCs/>
                <w:sz w:val="24"/>
                <w:szCs w:val="24"/>
              </w:rPr>
              <w:t xml:space="preserve">is clearly </w:t>
            </w:r>
            <w:r w:rsidRPr="0032762B">
              <w:rPr>
                <w:rFonts w:asciiTheme="minorHAnsi" w:hAnsiTheme="minorHAnsi" w:cs="Tahoma"/>
                <w:bCs/>
                <w:sz w:val="24"/>
                <w:szCs w:val="24"/>
              </w:rPr>
              <w:t xml:space="preserve">discussed with the role of the researcher being that of </w:t>
            </w:r>
            <w:r w:rsidR="00F20062" w:rsidRPr="0032762B">
              <w:rPr>
                <w:rFonts w:asciiTheme="minorHAnsi" w:hAnsiTheme="minorHAnsi" w:cs="Tahoma"/>
                <w:bCs/>
                <w:sz w:val="24"/>
                <w:szCs w:val="24"/>
              </w:rPr>
              <w:t>an insider</w:t>
            </w:r>
            <w:r w:rsidRPr="0032762B">
              <w:rPr>
                <w:rFonts w:asciiTheme="minorHAnsi" w:hAnsiTheme="minorHAnsi" w:cs="Tahoma"/>
                <w:bCs/>
                <w:sz w:val="24"/>
                <w:szCs w:val="24"/>
              </w:rPr>
              <w:t xml:space="preserve"> being </w:t>
            </w:r>
            <w:r w:rsidR="0099658B">
              <w:rPr>
                <w:rFonts w:asciiTheme="minorHAnsi" w:hAnsiTheme="minorHAnsi" w:cs="Tahoma"/>
                <w:bCs/>
                <w:sz w:val="24"/>
                <w:szCs w:val="24"/>
              </w:rPr>
              <w:t>successfully employed</w:t>
            </w:r>
            <w:r w:rsidRPr="0032762B">
              <w:rPr>
                <w:rFonts w:asciiTheme="minorHAnsi" w:hAnsiTheme="minorHAnsi" w:cs="Tahoma"/>
                <w:bCs/>
                <w:sz w:val="24"/>
                <w:szCs w:val="24"/>
              </w:rPr>
              <w:t xml:space="preserve"> to help justify her research techn</w:t>
            </w:r>
            <w:r w:rsidR="0099658B">
              <w:rPr>
                <w:rFonts w:asciiTheme="minorHAnsi" w:hAnsiTheme="minorHAnsi" w:cs="Tahoma"/>
                <w:bCs/>
                <w:sz w:val="24"/>
                <w:szCs w:val="24"/>
              </w:rPr>
              <w:t xml:space="preserve">ique of using her own horoscope. This is an original approach which blends both auto-ethnographical with interviews. </w:t>
            </w:r>
            <w:r w:rsidR="00F20062" w:rsidRPr="0032762B">
              <w:rPr>
                <w:rFonts w:asciiTheme="minorHAnsi" w:hAnsiTheme="minorHAnsi" w:cs="Tahoma"/>
                <w:bCs/>
                <w:sz w:val="24"/>
                <w:szCs w:val="24"/>
              </w:rPr>
              <w:t xml:space="preserve"> The literature review shows an in-depth engagement and understanding of the subject and reveals the tendency in the secondary commentaries to assume that astrology contains great diversity. </w:t>
            </w:r>
          </w:p>
          <w:p w:rsidR="00FE6743" w:rsidRPr="0032762B" w:rsidRDefault="00FE6743" w:rsidP="00AF154A">
            <w:pPr>
              <w:pStyle w:val="NormalWeb"/>
              <w:spacing w:before="0" w:beforeAutospacing="0" w:after="0" w:afterAutospacing="0"/>
              <w:rPr>
                <w:rFonts w:asciiTheme="minorHAnsi" w:hAnsiTheme="minorHAnsi" w:cs="Tahoma"/>
                <w:bCs/>
                <w:sz w:val="24"/>
                <w:szCs w:val="24"/>
              </w:rPr>
            </w:pPr>
          </w:p>
          <w:p w:rsidR="00FE6743" w:rsidRPr="0032762B" w:rsidRDefault="00FE6743" w:rsidP="00AF154A">
            <w:pPr>
              <w:pStyle w:val="NormalWeb"/>
              <w:spacing w:before="0" w:beforeAutospacing="0" w:after="0" w:afterAutospacing="0"/>
              <w:rPr>
                <w:rFonts w:asciiTheme="minorHAnsi" w:hAnsiTheme="minorHAnsi" w:cs="Tahoma"/>
                <w:bCs/>
                <w:sz w:val="24"/>
                <w:szCs w:val="24"/>
              </w:rPr>
            </w:pPr>
            <w:r w:rsidRPr="0032762B">
              <w:rPr>
                <w:rFonts w:asciiTheme="minorHAnsi" w:hAnsiTheme="minorHAnsi" w:cs="Tahoma"/>
                <w:bCs/>
                <w:sz w:val="24"/>
                <w:szCs w:val="24"/>
              </w:rPr>
              <w:t>Field work</w:t>
            </w:r>
          </w:p>
          <w:p w:rsidR="00FE6743" w:rsidRPr="0032762B" w:rsidRDefault="00FE6743" w:rsidP="0099658B">
            <w:pPr>
              <w:spacing w:line="276" w:lineRule="auto"/>
              <w:rPr>
                <w:rFonts w:asciiTheme="minorHAnsi" w:hAnsiTheme="minorHAnsi" w:cs="Tahoma"/>
                <w:bCs/>
              </w:rPr>
            </w:pPr>
            <w:r w:rsidRPr="0032762B">
              <w:rPr>
                <w:rFonts w:asciiTheme="minorHAnsi" w:hAnsiTheme="minorHAnsi" w:cs="Tahoma"/>
                <w:bCs/>
              </w:rPr>
              <w:t xml:space="preserve">Each type of astrology, via the </w:t>
            </w:r>
            <w:r w:rsidR="0099658B" w:rsidRPr="0032762B">
              <w:rPr>
                <w:rFonts w:asciiTheme="minorHAnsi" w:hAnsiTheme="minorHAnsi" w:cs="Tahoma"/>
                <w:bCs/>
              </w:rPr>
              <w:t>astrologer</w:t>
            </w:r>
            <w:r w:rsidR="0099658B">
              <w:rPr>
                <w:rFonts w:asciiTheme="minorHAnsi" w:hAnsiTheme="minorHAnsi" w:cs="Tahoma"/>
                <w:bCs/>
              </w:rPr>
              <w:t xml:space="preserve">, </w:t>
            </w:r>
            <w:r w:rsidR="0099658B" w:rsidRPr="0032762B">
              <w:rPr>
                <w:rFonts w:asciiTheme="minorHAnsi" w:hAnsiTheme="minorHAnsi" w:cs="Tahoma"/>
                <w:bCs/>
              </w:rPr>
              <w:t>has</w:t>
            </w:r>
            <w:r w:rsidRPr="0032762B">
              <w:rPr>
                <w:rFonts w:asciiTheme="minorHAnsi" w:hAnsiTheme="minorHAnsi" w:cs="Tahoma"/>
                <w:bCs/>
              </w:rPr>
              <w:t xml:space="preserve"> been introduced</w:t>
            </w:r>
            <w:r w:rsidR="0099658B">
              <w:rPr>
                <w:rFonts w:asciiTheme="minorHAnsi" w:hAnsiTheme="minorHAnsi" w:cs="Tahoma"/>
                <w:bCs/>
              </w:rPr>
              <w:t xml:space="preserve"> but this could have been expanded a little however </w:t>
            </w:r>
            <w:r w:rsidRPr="0032762B">
              <w:rPr>
                <w:rFonts w:asciiTheme="minorHAnsi" w:hAnsiTheme="minorHAnsi" w:cs="Tahoma"/>
                <w:bCs/>
              </w:rPr>
              <w:t>you have made good use of your primary material by quoting the astrologers directly in your write up.  You</w:t>
            </w:r>
            <w:r w:rsidR="0099658B">
              <w:rPr>
                <w:rFonts w:asciiTheme="minorHAnsi" w:hAnsiTheme="minorHAnsi" w:cs="Tahoma"/>
                <w:bCs/>
              </w:rPr>
              <w:t>r</w:t>
            </w:r>
            <w:r w:rsidRPr="0032762B">
              <w:rPr>
                <w:rFonts w:asciiTheme="minorHAnsi" w:hAnsiTheme="minorHAnsi" w:cs="Tahoma"/>
                <w:bCs/>
              </w:rPr>
              <w:t xml:space="preserve"> comment (p.29) that the transpersonal astrologers you interviewed were actually dealing with the mundane issues of life rather than the work of the soul</w:t>
            </w:r>
            <w:r w:rsidR="0099658B">
              <w:rPr>
                <w:rFonts w:asciiTheme="minorHAnsi" w:hAnsiTheme="minorHAnsi" w:cs="Tahoma"/>
                <w:bCs/>
              </w:rPr>
              <w:t xml:space="preserve"> was important for your work, additionally your quote on </w:t>
            </w:r>
            <w:proofErr w:type="gramStart"/>
            <w:r w:rsidR="0099658B">
              <w:rPr>
                <w:rFonts w:asciiTheme="minorHAnsi" w:hAnsiTheme="minorHAnsi" w:cs="Tahoma"/>
                <w:bCs/>
              </w:rPr>
              <w:t xml:space="preserve">page  </w:t>
            </w:r>
            <w:r w:rsidRPr="0032762B">
              <w:rPr>
                <w:rFonts w:asciiTheme="minorHAnsi" w:hAnsiTheme="minorHAnsi" w:cs="Tahoma"/>
                <w:bCs/>
              </w:rPr>
              <w:t>(</w:t>
            </w:r>
            <w:proofErr w:type="gramEnd"/>
            <w:r w:rsidRPr="0032762B">
              <w:rPr>
                <w:rFonts w:asciiTheme="minorHAnsi" w:hAnsiTheme="minorHAnsi" w:cs="Tahoma"/>
                <w:bCs/>
              </w:rPr>
              <w:t>p.31)</w:t>
            </w:r>
          </w:p>
          <w:p w:rsidR="00FE6743" w:rsidRPr="0032762B" w:rsidRDefault="00FE6743" w:rsidP="00FE6743">
            <w:pPr>
              <w:spacing w:line="276" w:lineRule="auto"/>
              <w:ind w:left="720"/>
              <w:rPr>
                <w:rFonts w:asciiTheme="minorHAnsi" w:hAnsiTheme="minorHAnsi"/>
              </w:rPr>
            </w:pPr>
            <w:r w:rsidRPr="0032762B">
              <w:rPr>
                <w:rFonts w:asciiTheme="minorHAnsi" w:hAnsiTheme="minorHAnsi"/>
              </w:rPr>
              <w:t xml:space="preserve">Kelley Surtees, a teacher and writer in both Australia and Canada who combines traditional and psychological astrology told that me that all astrologers provide advice and are ‘just kidding themselves if they say they don’t’. </w:t>
            </w:r>
          </w:p>
          <w:p w:rsidR="00FE6743" w:rsidRPr="0032762B" w:rsidRDefault="00FE6743" w:rsidP="00AF154A">
            <w:pPr>
              <w:pStyle w:val="NormalWeb"/>
              <w:spacing w:before="0" w:beforeAutospacing="0" w:after="0" w:afterAutospacing="0"/>
              <w:rPr>
                <w:rFonts w:asciiTheme="minorHAnsi" w:hAnsiTheme="minorHAnsi" w:cs="Tahoma"/>
                <w:bCs/>
                <w:sz w:val="24"/>
                <w:szCs w:val="24"/>
              </w:rPr>
            </w:pPr>
          </w:p>
          <w:p w:rsidR="00FE6743" w:rsidRPr="0032762B" w:rsidRDefault="00FE6743" w:rsidP="00AF154A">
            <w:pPr>
              <w:pStyle w:val="NormalWeb"/>
              <w:spacing w:before="0" w:beforeAutospacing="0" w:after="0" w:afterAutospacing="0"/>
              <w:rPr>
                <w:rFonts w:asciiTheme="minorHAnsi" w:hAnsiTheme="minorHAnsi" w:cs="Tahoma"/>
                <w:bCs/>
                <w:sz w:val="24"/>
                <w:szCs w:val="24"/>
              </w:rPr>
            </w:pPr>
            <w:r w:rsidRPr="0032762B">
              <w:rPr>
                <w:rFonts w:asciiTheme="minorHAnsi" w:hAnsiTheme="minorHAnsi" w:cs="Tahoma"/>
                <w:bCs/>
                <w:sz w:val="24"/>
                <w:szCs w:val="24"/>
              </w:rPr>
              <w:lastRenderedPageBreak/>
              <w:t xml:space="preserve">Is a key one for your research question and indeed you could have made greater use of this particular quote. </w:t>
            </w:r>
          </w:p>
          <w:p w:rsidR="00AF154A" w:rsidRPr="0032762B" w:rsidRDefault="00AF154A" w:rsidP="00AF154A">
            <w:pPr>
              <w:pStyle w:val="NormalWeb"/>
              <w:spacing w:before="0" w:beforeAutospacing="0" w:after="0" w:afterAutospacing="0"/>
              <w:rPr>
                <w:rFonts w:asciiTheme="minorHAnsi" w:hAnsiTheme="minorHAnsi" w:cs="Tahoma"/>
                <w:bCs/>
                <w:sz w:val="24"/>
                <w:szCs w:val="24"/>
              </w:rPr>
            </w:pPr>
            <w:r w:rsidRPr="0032762B">
              <w:rPr>
                <w:rFonts w:asciiTheme="minorHAnsi" w:hAnsiTheme="minorHAnsi" w:cs="Tahoma"/>
                <w:bCs/>
                <w:sz w:val="24"/>
                <w:szCs w:val="24"/>
              </w:rPr>
              <w:t xml:space="preserve"> </w:t>
            </w:r>
          </w:p>
          <w:p w:rsidR="00D54C18" w:rsidRPr="0032762B" w:rsidRDefault="00D54C18" w:rsidP="00AF154A">
            <w:pPr>
              <w:pStyle w:val="NormalWeb"/>
              <w:spacing w:before="0" w:beforeAutospacing="0" w:after="0" w:afterAutospacing="0"/>
              <w:rPr>
                <w:rFonts w:asciiTheme="minorHAnsi" w:hAnsiTheme="minorHAnsi" w:cs="Tahoma"/>
                <w:bCs/>
                <w:sz w:val="24"/>
                <w:szCs w:val="24"/>
              </w:rPr>
            </w:pPr>
            <w:r w:rsidRPr="0032762B">
              <w:rPr>
                <w:rFonts w:asciiTheme="minorHAnsi" w:hAnsiTheme="minorHAnsi" w:cs="Tahoma"/>
                <w:bCs/>
                <w:sz w:val="24"/>
                <w:szCs w:val="24"/>
              </w:rPr>
              <w:t>You unpack the idea of common astrology, the basic building blocks of house, sign, planet and aspect (p.34) but in your discussion you mix the views collected in your field work with those of Dane Rudhyar who wrote between 1950 to 1980 and those Steven Arroyo</w:t>
            </w:r>
            <w:r w:rsidR="00A0170C" w:rsidRPr="0032762B">
              <w:rPr>
                <w:rFonts w:asciiTheme="minorHAnsi" w:hAnsiTheme="minorHAnsi" w:cs="Tahoma"/>
                <w:bCs/>
                <w:sz w:val="24"/>
                <w:szCs w:val="24"/>
              </w:rPr>
              <w:t xml:space="preserve"> in 1984 which is an astrological perspective from over thirty years ago. You acknowledge that astrology can change </w:t>
            </w:r>
            <w:r w:rsidR="0099658B">
              <w:rPr>
                <w:rFonts w:asciiTheme="minorHAnsi" w:hAnsiTheme="minorHAnsi" w:cs="Tahoma"/>
                <w:bCs/>
                <w:sz w:val="24"/>
                <w:szCs w:val="24"/>
              </w:rPr>
              <w:t>the</w:t>
            </w:r>
            <w:r w:rsidR="00A0170C" w:rsidRPr="0032762B">
              <w:rPr>
                <w:rFonts w:asciiTheme="minorHAnsi" w:hAnsiTheme="minorHAnsi" w:cs="Tahoma"/>
                <w:bCs/>
                <w:sz w:val="24"/>
                <w:szCs w:val="24"/>
              </w:rPr>
              <w:t xml:space="preserve"> meanings of its symbols</w:t>
            </w:r>
            <w:r w:rsidR="0099658B">
              <w:rPr>
                <w:rFonts w:asciiTheme="minorHAnsi" w:hAnsiTheme="minorHAnsi" w:cs="Tahoma"/>
                <w:bCs/>
                <w:sz w:val="24"/>
                <w:szCs w:val="24"/>
              </w:rPr>
              <w:t>, in other words it is culturally sensitive</w:t>
            </w:r>
            <w:r w:rsidR="00A0170C" w:rsidRPr="0032762B">
              <w:rPr>
                <w:rFonts w:asciiTheme="minorHAnsi" w:hAnsiTheme="minorHAnsi" w:cs="Tahoma"/>
                <w:bCs/>
                <w:sz w:val="24"/>
                <w:szCs w:val="24"/>
              </w:rPr>
              <w:t xml:space="preserve"> thus such a thirty year shift from the 1980s to the year 2016 needed to be acknowledge. Additionally, you cite Dane Rudhyar twice claiming his importance to the subject but at no time do you use him as a primary source, you only cite him through the work of Arroyo.  </w:t>
            </w:r>
          </w:p>
          <w:p w:rsidR="009975A4" w:rsidRPr="0032762B" w:rsidRDefault="009975A4" w:rsidP="00AF154A">
            <w:pPr>
              <w:pStyle w:val="NormalWeb"/>
              <w:spacing w:before="0" w:beforeAutospacing="0" w:after="0" w:afterAutospacing="0"/>
              <w:rPr>
                <w:rFonts w:asciiTheme="minorHAnsi" w:hAnsiTheme="minorHAnsi" w:cs="Tahoma"/>
                <w:bCs/>
                <w:sz w:val="24"/>
                <w:szCs w:val="24"/>
              </w:rPr>
            </w:pPr>
          </w:p>
          <w:p w:rsidR="009975A4" w:rsidRPr="0032762B" w:rsidRDefault="009975A4" w:rsidP="00AF154A">
            <w:pPr>
              <w:pStyle w:val="NormalWeb"/>
              <w:spacing w:before="0" w:beforeAutospacing="0" w:after="0" w:afterAutospacing="0"/>
              <w:rPr>
                <w:rFonts w:asciiTheme="minorHAnsi" w:hAnsiTheme="minorHAnsi" w:cs="Tahoma"/>
                <w:bCs/>
                <w:sz w:val="24"/>
                <w:szCs w:val="24"/>
              </w:rPr>
            </w:pPr>
            <w:r w:rsidRPr="0032762B">
              <w:rPr>
                <w:rFonts w:asciiTheme="minorHAnsi" w:hAnsiTheme="minorHAnsi" w:cs="Tahoma"/>
                <w:bCs/>
                <w:sz w:val="24"/>
                <w:szCs w:val="24"/>
              </w:rPr>
              <w:t>Your section on the Meta-praxis and the different</w:t>
            </w:r>
            <w:r w:rsidR="0099658B">
              <w:rPr>
                <w:rFonts w:asciiTheme="minorHAnsi" w:hAnsiTheme="minorHAnsi" w:cs="Tahoma"/>
                <w:bCs/>
                <w:sz w:val="24"/>
                <w:szCs w:val="24"/>
              </w:rPr>
              <w:t xml:space="preserve"> phases seems as if you have tried</w:t>
            </w:r>
            <w:r w:rsidRPr="0032762B">
              <w:rPr>
                <w:rFonts w:asciiTheme="minorHAnsi" w:hAnsiTheme="minorHAnsi" w:cs="Tahoma"/>
                <w:bCs/>
                <w:sz w:val="24"/>
                <w:szCs w:val="24"/>
              </w:rPr>
              <w:t xml:space="preserve"> to standardised the praxis of the astrologers into this particular framework</w:t>
            </w:r>
            <w:r w:rsidR="000B03D4" w:rsidRPr="0032762B">
              <w:rPr>
                <w:rFonts w:asciiTheme="minorHAnsi" w:hAnsiTheme="minorHAnsi" w:cs="Tahoma"/>
                <w:bCs/>
                <w:sz w:val="24"/>
                <w:szCs w:val="24"/>
              </w:rPr>
              <w:t xml:space="preserve">, this could be quite useful but as it is a major part of your field work findings you needed to embed this in your aim as well as your literature review. </w:t>
            </w:r>
            <w:r w:rsidRPr="0032762B">
              <w:rPr>
                <w:rFonts w:asciiTheme="minorHAnsi" w:hAnsiTheme="minorHAnsi" w:cs="Tahoma"/>
                <w:bCs/>
                <w:sz w:val="24"/>
                <w:szCs w:val="24"/>
              </w:rPr>
              <w:t xml:space="preserve">You write (p.40) : </w:t>
            </w:r>
          </w:p>
          <w:p w:rsidR="009975A4" w:rsidRPr="0032762B" w:rsidRDefault="009975A4" w:rsidP="00AF154A">
            <w:pPr>
              <w:pStyle w:val="NormalWeb"/>
              <w:spacing w:before="0" w:beforeAutospacing="0" w:after="0" w:afterAutospacing="0"/>
              <w:rPr>
                <w:rFonts w:asciiTheme="minorHAnsi" w:hAnsiTheme="minorHAnsi" w:cs="Tahoma"/>
                <w:bCs/>
                <w:sz w:val="24"/>
                <w:szCs w:val="24"/>
              </w:rPr>
            </w:pPr>
          </w:p>
          <w:p w:rsidR="009975A4" w:rsidRPr="0032762B" w:rsidRDefault="009975A4" w:rsidP="009975A4">
            <w:pPr>
              <w:pStyle w:val="NormalWeb"/>
              <w:spacing w:before="0" w:beforeAutospacing="0" w:after="0" w:afterAutospacing="0"/>
              <w:ind w:left="720"/>
              <w:rPr>
                <w:rFonts w:asciiTheme="minorHAnsi" w:hAnsiTheme="minorHAnsi"/>
                <w:sz w:val="24"/>
                <w:szCs w:val="24"/>
              </w:rPr>
            </w:pPr>
            <w:r w:rsidRPr="0032762B">
              <w:rPr>
                <w:rFonts w:asciiTheme="minorHAnsi" w:hAnsiTheme="minorHAnsi"/>
                <w:sz w:val="24"/>
                <w:szCs w:val="24"/>
              </w:rPr>
              <w:t xml:space="preserve">The approach became a three stage two-phase itinerary or narrative meta-praxis for guiding my astrological self-inquiry using the natal chart. </w:t>
            </w:r>
            <w:proofErr w:type="spellStart"/>
            <w:r w:rsidRPr="0032762B">
              <w:rPr>
                <w:rFonts w:asciiTheme="minorHAnsi" w:hAnsiTheme="minorHAnsi"/>
                <w:sz w:val="24"/>
                <w:szCs w:val="24"/>
              </w:rPr>
              <w:t>Oken’s</w:t>
            </w:r>
            <w:proofErr w:type="spellEnd"/>
            <w:r w:rsidRPr="0032762B">
              <w:rPr>
                <w:rFonts w:asciiTheme="minorHAnsi" w:hAnsiTheme="minorHAnsi"/>
                <w:sz w:val="24"/>
                <w:szCs w:val="24"/>
              </w:rPr>
              <w:t xml:space="preserve"> esoteric astrological consultation is a good example of the itinerary used by all the astrologers in my study.</w:t>
            </w:r>
          </w:p>
          <w:p w:rsidR="009975A4" w:rsidRPr="0032762B" w:rsidRDefault="009975A4" w:rsidP="009975A4">
            <w:pPr>
              <w:pStyle w:val="NormalWeb"/>
              <w:spacing w:before="0" w:beforeAutospacing="0" w:after="0" w:afterAutospacing="0"/>
              <w:ind w:left="720"/>
              <w:rPr>
                <w:rFonts w:asciiTheme="minorHAnsi" w:hAnsiTheme="minorHAnsi"/>
                <w:sz w:val="24"/>
                <w:szCs w:val="24"/>
              </w:rPr>
            </w:pPr>
          </w:p>
          <w:p w:rsidR="009975A4" w:rsidRPr="0032762B" w:rsidRDefault="009975A4" w:rsidP="009975A4">
            <w:pPr>
              <w:pStyle w:val="NormalWeb"/>
              <w:spacing w:before="0" w:beforeAutospacing="0" w:after="0" w:afterAutospacing="0"/>
              <w:rPr>
                <w:rFonts w:asciiTheme="minorHAnsi" w:hAnsiTheme="minorHAnsi"/>
                <w:sz w:val="24"/>
                <w:szCs w:val="24"/>
              </w:rPr>
            </w:pPr>
            <w:r w:rsidRPr="0032762B">
              <w:rPr>
                <w:rFonts w:asciiTheme="minorHAnsi" w:hAnsiTheme="minorHAnsi"/>
                <w:sz w:val="24"/>
                <w:szCs w:val="24"/>
              </w:rPr>
              <w:t xml:space="preserve">However, you </w:t>
            </w:r>
            <w:r w:rsidR="000B03D4" w:rsidRPr="0032762B">
              <w:rPr>
                <w:rFonts w:asciiTheme="minorHAnsi" w:hAnsiTheme="minorHAnsi"/>
                <w:sz w:val="24"/>
                <w:szCs w:val="24"/>
              </w:rPr>
              <w:t xml:space="preserve">did not </w:t>
            </w:r>
            <w:r w:rsidRPr="0032762B">
              <w:rPr>
                <w:rFonts w:asciiTheme="minorHAnsi" w:hAnsiTheme="minorHAnsi"/>
                <w:sz w:val="24"/>
                <w:szCs w:val="24"/>
              </w:rPr>
              <w:t xml:space="preserve">introduce </w:t>
            </w:r>
            <w:r w:rsidR="000B03D4" w:rsidRPr="0032762B">
              <w:rPr>
                <w:rFonts w:asciiTheme="minorHAnsi" w:hAnsiTheme="minorHAnsi"/>
                <w:sz w:val="24"/>
                <w:szCs w:val="24"/>
              </w:rPr>
              <w:t>the</w:t>
            </w:r>
            <w:r w:rsidRPr="0032762B">
              <w:rPr>
                <w:rFonts w:asciiTheme="minorHAnsi" w:hAnsiTheme="minorHAnsi"/>
                <w:sz w:val="24"/>
                <w:szCs w:val="24"/>
              </w:rPr>
              <w:t xml:space="preserve"> concept </w:t>
            </w:r>
            <w:r w:rsidR="000B03D4" w:rsidRPr="0032762B">
              <w:rPr>
                <w:rFonts w:asciiTheme="minorHAnsi" w:hAnsiTheme="minorHAnsi"/>
                <w:sz w:val="24"/>
                <w:szCs w:val="24"/>
              </w:rPr>
              <w:t>nor</w:t>
            </w:r>
            <w:r w:rsidRPr="0032762B">
              <w:rPr>
                <w:rFonts w:asciiTheme="minorHAnsi" w:hAnsiTheme="minorHAnsi"/>
                <w:sz w:val="24"/>
                <w:szCs w:val="24"/>
              </w:rPr>
              <w:t xml:space="preserve"> define how you are going to use it and why you are using</w:t>
            </w:r>
            <w:r w:rsidR="000B03D4" w:rsidRPr="0032762B">
              <w:rPr>
                <w:rFonts w:asciiTheme="minorHAnsi" w:hAnsiTheme="minorHAnsi"/>
                <w:sz w:val="24"/>
                <w:szCs w:val="24"/>
              </w:rPr>
              <w:t xml:space="preserve"> it, all of which </w:t>
            </w:r>
            <w:r w:rsidR="0099658B">
              <w:rPr>
                <w:rFonts w:asciiTheme="minorHAnsi" w:hAnsiTheme="minorHAnsi"/>
                <w:sz w:val="24"/>
                <w:szCs w:val="24"/>
              </w:rPr>
              <w:t>requires r</w:t>
            </w:r>
            <w:r w:rsidR="000B03D4" w:rsidRPr="0032762B">
              <w:rPr>
                <w:rFonts w:asciiTheme="minorHAnsi" w:hAnsiTheme="minorHAnsi"/>
                <w:sz w:val="24"/>
                <w:szCs w:val="24"/>
              </w:rPr>
              <w:t>eferences</w:t>
            </w:r>
            <w:r w:rsidRPr="0032762B">
              <w:rPr>
                <w:rFonts w:asciiTheme="minorHAnsi" w:hAnsiTheme="minorHAnsi"/>
                <w:sz w:val="24"/>
                <w:szCs w:val="24"/>
              </w:rPr>
              <w:t>. There are many academic papers on this idea</w:t>
            </w:r>
            <w:r w:rsidR="000B03D4" w:rsidRPr="0032762B">
              <w:rPr>
                <w:rFonts w:asciiTheme="minorHAnsi" w:hAnsiTheme="minorHAnsi"/>
                <w:sz w:val="24"/>
                <w:szCs w:val="24"/>
              </w:rPr>
              <w:t xml:space="preserve"> and these needed to be bought into your literature review then referred back to at this point in your dissertation. </w:t>
            </w:r>
            <w:r w:rsidRPr="0032762B">
              <w:rPr>
                <w:rFonts w:asciiTheme="minorHAnsi" w:hAnsiTheme="minorHAnsi"/>
                <w:sz w:val="24"/>
                <w:szCs w:val="24"/>
              </w:rPr>
              <w:t xml:space="preserve"> </w:t>
            </w:r>
            <w:r w:rsidR="000B03D4" w:rsidRPr="0032762B">
              <w:rPr>
                <w:rFonts w:asciiTheme="minorHAnsi" w:hAnsiTheme="minorHAnsi"/>
                <w:sz w:val="24"/>
                <w:szCs w:val="24"/>
              </w:rPr>
              <w:t>As it is the reader is left asking w</w:t>
            </w:r>
            <w:r w:rsidRPr="0032762B">
              <w:rPr>
                <w:rFonts w:asciiTheme="minorHAnsi" w:hAnsiTheme="minorHAnsi"/>
                <w:sz w:val="24"/>
                <w:szCs w:val="24"/>
              </w:rPr>
              <w:t xml:space="preserve">hat is a narrative Meta-Praxis and what is the two phase itinerary? </w:t>
            </w:r>
            <w:r w:rsidR="000B03D4" w:rsidRPr="0032762B">
              <w:rPr>
                <w:rFonts w:asciiTheme="minorHAnsi" w:hAnsiTheme="minorHAnsi"/>
                <w:sz w:val="24"/>
                <w:szCs w:val="24"/>
              </w:rPr>
              <w:t xml:space="preserve"> Additionally, as </w:t>
            </w:r>
            <w:r w:rsidRPr="0032762B">
              <w:rPr>
                <w:rFonts w:asciiTheme="minorHAnsi" w:hAnsiTheme="minorHAnsi"/>
                <w:sz w:val="24"/>
                <w:szCs w:val="24"/>
              </w:rPr>
              <w:t xml:space="preserve">you are imposing a frame work on your field work results you needed to use more than just one of your interviews, but instead to draw on many of them, citing from your own field notes about the sequencing of the steps the astrologers took. </w:t>
            </w:r>
            <w:r w:rsidR="000B03D4" w:rsidRPr="0032762B">
              <w:rPr>
                <w:rFonts w:asciiTheme="minorHAnsi" w:hAnsiTheme="minorHAnsi"/>
                <w:sz w:val="24"/>
                <w:szCs w:val="24"/>
              </w:rPr>
              <w:t xml:space="preserve"> It is an interesting and potentially useful way of looking at not </w:t>
            </w:r>
            <w:r w:rsidR="000B03D4" w:rsidRPr="0099658B">
              <w:rPr>
                <w:rFonts w:asciiTheme="minorHAnsi" w:hAnsiTheme="minorHAnsi"/>
                <w:i/>
                <w:sz w:val="24"/>
                <w:szCs w:val="24"/>
              </w:rPr>
              <w:t>what</w:t>
            </w:r>
            <w:r w:rsidR="000B03D4" w:rsidRPr="0032762B">
              <w:rPr>
                <w:rFonts w:asciiTheme="minorHAnsi" w:hAnsiTheme="minorHAnsi"/>
                <w:sz w:val="24"/>
                <w:szCs w:val="24"/>
              </w:rPr>
              <w:t xml:space="preserve"> is said but </w:t>
            </w:r>
            <w:r w:rsidR="000B03D4" w:rsidRPr="0099658B">
              <w:rPr>
                <w:rFonts w:asciiTheme="minorHAnsi" w:hAnsiTheme="minorHAnsi"/>
                <w:i/>
                <w:sz w:val="24"/>
                <w:szCs w:val="24"/>
              </w:rPr>
              <w:t>when</w:t>
            </w:r>
            <w:r w:rsidR="000B03D4" w:rsidRPr="0032762B">
              <w:rPr>
                <w:rFonts w:asciiTheme="minorHAnsi" w:hAnsiTheme="minorHAnsi"/>
                <w:sz w:val="24"/>
                <w:szCs w:val="24"/>
              </w:rPr>
              <w:t xml:space="preserve"> it is said, which is a new </w:t>
            </w:r>
            <w:r w:rsidR="0099658B">
              <w:rPr>
                <w:rFonts w:asciiTheme="minorHAnsi" w:hAnsiTheme="minorHAnsi"/>
                <w:sz w:val="24"/>
                <w:szCs w:val="24"/>
              </w:rPr>
              <w:t xml:space="preserve">approach that your </w:t>
            </w:r>
            <w:r w:rsidR="000B03D4" w:rsidRPr="0032762B">
              <w:rPr>
                <w:rFonts w:asciiTheme="minorHAnsi" w:hAnsiTheme="minorHAnsi"/>
                <w:sz w:val="24"/>
                <w:szCs w:val="24"/>
              </w:rPr>
              <w:t xml:space="preserve">research </w:t>
            </w:r>
            <w:r w:rsidR="0099658B">
              <w:rPr>
                <w:rFonts w:asciiTheme="minorHAnsi" w:hAnsiTheme="minorHAnsi"/>
                <w:sz w:val="24"/>
                <w:szCs w:val="24"/>
              </w:rPr>
              <w:t xml:space="preserve">offers </w:t>
            </w:r>
            <w:r w:rsidR="000B03D4" w:rsidRPr="0032762B">
              <w:rPr>
                <w:rFonts w:asciiTheme="minorHAnsi" w:hAnsiTheme="minorHAnsi"/>
                <w:sz w:val="24"/>
                <w:szCs w:val="24"/>
              </w:rPr>
              <w:t xml:space="preserve">and </w:t>
            </w:r>
            <w:r w:rsidR="0099658B">
              <w:rPr>
                <w:rFonts w:asciiTheme="minorHAnsi" w:hAnsiTheme="minorHAnsi"/>
                <w:sz w:val="24"/>
                <w:szCs w:val="24"/>
              </w:rPr>
              <w:t>hence it</w:t>
            </w:r>
            <w:r w:rsidR="000B03D4" w:rsidRPr="0032762B">
              <w:rPr>
                <w:rFonts w:asciiTheme="minorHAnsi" w:hAnsiTheme="minorHAnsi"/>
                <w:sz w:val="24"/>
                <w:szCs w:val="24"/>
              </w:rPr>
              <w:t xml:space="preserve"> needed to be properly address in your initial aims, literature review and methodology sections.  </w:t>
            </w:r>
          </w:p>
          <w:p w:rsidR="00015EDC" w:rsidRPr="0032762B" w:rsidRDefault="00015EDC" w:rsidP="009975A4">
            <w:pPr>
              <w:pStyle w:val="NormalWeb"/>
              <w:spacing w:before="0" w:beforeAutospacing="0" w:after="0" w:afterAutospacing="0"/>
              <w:rPr>
                <w:rFonts w:asciiTheme="minorHAnsi" w:hAnsiTheme="minorHAnsi"/>
                <w:sz w:val="24"/>
                <w:szCs w:val="24"/>
              </w:rPr>
            </w:pPr>
          </w:p>
          <w:p w:rsidR="00015EDC" w:rsidRDefault="00015EDC" w:rsidP="009975A4">
            <w:pPr>
              <w:pStyle w:val="NormalWeb"/>
              <w:spacing w:before="0" w:beforeAutospacing="0" w:after="0" w:afterAutospacing="0"/>
              <w:rPr>
                <w:rFonts w:asciiTheme="minorHAnsi" w:hAnsiTheme="minorHAnsi"/>
                <w:sz w:val="24"/>
                <w:szCs w:val="24"/>
              </w:rPr>
            </w:pPr>
            <w:r w:rsidRPr="0032762B">
              <w:rPr>
                <w:rFonts w:asciiTheme="minorHAnsi" w:hAnsiTheme="minorHAnsi"/>
                <w:sz w:val="24"/>
                <w:szCs w:val="24"/>
              </w:rPr>
              <w:t>In many ways you have collected some fascinating insights into the practice of astrology and your use of narrative techniques to help analysis your findings is original and insightful. The dissertation is weakened by the lack of address</w:t>
            </w:r>
            <w:r w:rsidR="0099658B">
              <w:rPr>
                <w:rFonts w:asciiTheme="minorHAnsi" w:hAnsiTheme="minorHAnsi"/>
                <w:sz w:val="24"/>
                <w:szCs w:val="24"/>
              </w:rPr>
              <w:t>ing</w:t>
            </w:r>
            <w:r w:rsidRPr="0032762B">
              <w:rPr>
                <w:rFonts w:asciiTheme="minorHAnsi" w:hAnsiTheme="minorHAnsi"/>
                <w:sz w:val="24"/>
                <w:szCs w:val="24"/>
              </w:rPr>
              <w:t xml:space="preserve"> the narrative technique in your aims and methodology as well as discussing its strengths and weakness in your literature review.  Notwithstanding this weakness you have produced a solid and insightful piece of work worthy of doing the extra work in order to prepare it for publication.  </w:t>
            </w:r>
          </w:p>
          <w:p w:rsidR="0099658B" w:rsidRDefault="0099658B" w:rsidP="009975A4">
            <w:pPr>
              <w:pStyle w:val="NormalWeb"/>
              <w:spacing w:before="0" w:beforeAutospacing="0" w:after="0" w:afterAutospacing="0"/>
              <w:rPr>
                <w:rFonts w:asciiTheme="minorHAnsi" w:hAnsiTheme="minorHAnsi"/>
                <w:sz w:val="24"/>
                <w:szCs w:val="24"/>
              </w:rPr>
            </w:pPr>
          </w:p>
          <w:p w:rsidR="0099658B" w:rsidRPr="0032762B" w:rsidRDefault="0099658B" w:rsidP="009975A4">
            <w:pPr>
              <w:pStyle w:val="NormalWeb"/>
              <w:spacing w:before="0" w:beforeAutospacing="0" w:after="0" w:afterAutospacing="0"/>
              <w:rPr>
                <w:rFonts w:asciiTheme="minorHAnsi" w:hAnsiTheme="minorHAnsi" w:cs="Tahoma"/>
                <w:bCs/>
                <w:sz w:val="24"/>
                <w:szCs w:val="24"/>
              </w:rPr>
            </w:pPr>
            <w:r>
              <w:rPr>
                <w:rFonts w:asciiTheme="minorHAnsi" w:hAnsiTheme="minorHAnsi"/>
                <w:sz w:val="24"/>
                <w:szCs w:val="24"/>
              </w:rPr>
              <w:t xml:space="preserve">Well done! </w:t>
            </w:r>
          </w:p>
          <w:p w:rsidR="00A0170C" w:rsidRPr="0032762B" w:rsidRDefault="00A0170C" w:rsidP="00AF154A">
            <w:pPr>
              <w:pStyle w:val="NormalWeb"/>
              <w:spacing w:before="0" w:beforeAutospacing="0" w:after="0" w:afterAutospacing="0"/>
              <w:rPr>
                <w:rFonts w:asciiTheme="minorHAnsi" w:hAnsiTheme="minorHAns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tc>
      </w:tr>
      <w:tr w:rsidR="004760FD" w:rsidRPr="002F467C" w:rsidTr="00177768">
        <w:trPr>
          <w:trHeight w:val="720"/>
        </w:trPr>
        <w:tc>
          <w:tcPr>
            <w:tcW w:w="5211" w:type="dxa"/>
            <w:gridSpan w:val="2"/>
          </w:tcPr>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015EDC">
              <w:rPr>
                <w:rFonts w:ascii="Calibri" w:hAnsi="Calibri" w:cs="Tahoma"/>
                <w:bCs/>
                <w:sz w:val="24"/>
                <w:szCs w:val="24"/>
              </w:rPr>
              <w:t xml:space="preserve"> 63%</w:t>
            </w:r>
            <w:r w:rsidR="00942AC4">
              <w:rPr>
                <w:rFonts w:ascii="Calibri" w:hAnsi="Calibri" w:cs="Tahoma"/>
                <w:bCs/>
                <w:sz w:val="24"/>
                <w:szCs w:val="24"/>
              </w:rPr>
              <w:t xml:space="preserve"> </w:t>
            </w:r>
          </w:p>
          <w:p w:rsidR="004760FD" w:rsidRPr="002F467C"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015EDC">
              <w:rPr>
                <w:rFonts w:ascii="Calibri" w:hAnsi="Calibri" w:cs="Tahoma"/>
                <w:bCs/>
                <w:sz w:val="24"/>
                <w:szCs w:val="24"/>
              </w:rPr>
              <w:t xml:space="preserve"> Bernadette Brady</w:t>
            </w:r>
          </w:p>
        </w:tc>
        <w:tc>
          <w:tcPr>
            <w:tcW w:w="3929" w:type="dxa"/>
            <w:gridSpan w:val="5"/>
          </w:tcPr>
          <w:p w:rsidR="004760FD" w:rsidRPr="002F467C" w:rsidRDefault="004760FD" w:rsidP="000004C1">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942AC4">
              <w:rPr>
                <w:rFonts w:ascii="Calibri" w:hAnsi="Calibri" w:cs="Tahoma"/>
                <w:bCs/>
                <w:sz w:val="24"/>
                <w:szCs w:val="24"/>
              </w:rPr>
              <w:t xml:space="preserve"> 10 May 2016</w:t>
            </w:r>
          </w:p>
        </w:tc>
      </w:tr>
      <w:tr w:rsidR="004760FD" w:rsidRPr="002F467C" w:rsidTr="00177768">
        <w:trPr>
          <w:trHeight w:val="720"/>
        </w:trPr>
        <w:tc>
          <w:tcPr>
            <w:tcW w:w="5211" w:type="dxa"/>
            <w:gridSpan w:val="2"/>
          </w:tcPr>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7C25E6">
              <w:rPr>
                <w:rFonts w:ascii="Calibri" w:hAnsi="Calibri" w:cs="Tahoma"/>
                <w:bCs/>
                <w:sz w:val="24"/>
                <w:szCs w:val="24"/>
              </w:rPr>
              <w:t xml:space="preserve"> 64%</w:t>
            </w: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177768">
              <w:rPr>
                <w:rFonts w:ascii="Calibri" w:hAnsi="Calibri" w:cs="Tahoma"/>
                <w:bCs/>
                <w:sz w:val="24"/>
                <w:szCs w:val="24"/>
              </w:rPr>
              <w:t xml:space="preserve"> Nick Campion</w:t>
            </w: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7C25E6">
              <w:rPr>
                <w:rFonts w:ascii="Calibri" w:hAnsi="Calibri" w:cs="Tahoma"/>
                <w:bCs/>
                <w:sz w:val="24"/>
                <w:szCs w:val="24"/>
              </w:rPr>
              <w:t xml:space="preserve"> Bernadette Brady</w:t>
            </w:r>
            <w:bookmarkStart w:id="0" w:name="_GoBack"/>
            <w:bookmarkEnd w:id="0"/>
          </w:p>
          <w:p w:rsidR="004760FD" w:rsidRDefault="004760FD" w:rsidP="000004C1">
            <w:pPr>
              <w:pStyle w:val="NormalWeb"/>
              <w:spacing w:before="0" w:beforeAutospacing="0" w:after="0" w:afterAutospacing="0"/>
              <w:ind w:right="-334"/>
              <w:rPr>
                <w:rFonts w:ascii="Calibri" w:hAnsi="Calibri" w:cs="Tahoma"/>
                <w:bCs/>
                <w:sz w:val="24"/>
                <w:szCs w:val="24"/>
              </w:rPr>
            </w:pPr>
          </w:p>
        </w:tc>
        <w:tc>
          <w:tcPr>
            <w:tcW w:w="3929" w:type="dxa"/>
            <w:gridSpan w:val="5"/>
          </w:tcPr>
          <w:p w:rsidR="004760FD" w:rsidRPr="002F467C"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p>
        </w:tc>
      </w:tr>
      <w:tr w:rsidR="004760FD" w:rsidRPr="002F467C" w:rsidTr="00177768">
        <w:trPr>
          <w:trHeight w:val="720"/>
        </w:trPr>
        <w:tc>
          <w:tcPr>
            <w:tcW w:w="9140" w:type="dxa"/>
            <w:gridSpan w:val="7"/>
          </w:tcPr>
          <w:p w:rsidR="004760FD" w:rsidRPr="00BB1492" w:rsidRDefault="004760FD" w:rsidP="000004C1">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rsidR="004760FD" w:rsidRPr="00C87244" w:rsidRDefault="004760FD" w:rsidP="000004C1">
            <w:pPr>
              <w:pStyle w:val="NormalWeb"/>
              <w:spacing w:before="0" w:beforeAutospacing="0" w:after="0" w:afterAutospacing="0"/>
              <w:ind w:left="142" w:right="34"/>
              <w:rPr>
                <w:rFonts w:ascii="Calibri" w:hAnsi="Calibri" w:cs="Tahoma"/>
                <w:b/>
                <w:i/>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tc>
      </w:tr>
      <w:tr w:rsidR="004760FD" w:rsidRPr="002F467C" w:rsidTr="00177768">
        <w:trPr>
          <w:trHeight w:val="720"/>
        </w:trPr>
        <w:tc>
          <w:tcPr>
            <w:tcW w:w="9140" w:type="dxa"/>
            <w:gridSpan w:val="7"/>
          </w:tcPr>
          <w:p w:rsidR="004760FD" w:rsidRPr="00C87244" w:rsidRDefault="004760FD" w:rsidP="000004C1">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4760FD" w:rsidRPr="002F467C" w:rsidRDefault="004760FD" w:rsidP="000004C1">
            <w:pPr>
              <w:pStyle w:val="NormalWeb"/>
              <w:spacing w:before="0" w:beforeAutospacing="0" w:after="0" w:afterAutospacing="0"/>
              <w:ind w:left="142" w:right="34"/>
              <w:rPr>
                <w:rFonts w:ascii="Calibri" w:hAnsi="Calibri" w:cs="Tahoma"/>
                <w:b/>
                <w:i/>
                <w:sz w:val="24"/>
                <w:szCs w:val="24"/>
              </w:rPr>
            </w:pPr>
          </w:p>
        </w:tc>
      </w:tr>
    </w:tbl>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4760FD" w:rsidRPr="002F467C" w:rsidTr="000004C1">
        <w:tc>
          <w:tcPr>
            <w:tcW w:w="8856" w:type="dxa"/>
          </w:tcPr>
          <w:p w:rsidR="004760FD" w:rsidRPr="002F467C" w:rsidRDefault="004760FD" w:rsidP="000004C1">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4760FD" w:rsidRPr="002F467C" w:rsidRDefault="004760FD" w:rsidP="000004C1">
            <w:pPr>
              <w:pStyle w:val="NormalWeb"/>
              <w:spacing w:before="0" w:beforeAutospacing="0" w:after="0" w:afterAutospacing="0"/>
              <w:ind w:right="-334"/>
              <w:rPr>
                <w:rFonts w:ascii="Calibri" w:hAnsi="Calibri" w:cs="Tahoma"/>
                <w:bCs/>
                <w:sz w:val="24"/>
                <w:szCs w:val="24"/>
              </w:rPr>
            </w:pPr>
          </w:p>
        </w:tc>
      </w:tr>
      <w:tr w:rsidR="004760FD" w:rsidRPr="002F467C" w:rsidTr="000004C1">
        <w:trPr>
          <w:trHeight w:val="720"/>
        </w:trPr>
        <w:tc>
          <w:tcPr>
            <w:tcW w:w="8856" w:type="dxa"/>
          </w:tcPr>
          <w:p w:rsidR="004760FD" w:rsidRPr="002F467C" w:rsidRDefault="004760FD" w:rsidP="000004C1">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4760FD" w:rsidRPr="002F467C" w:rsidTr="000004C1">
        <w:trPr>
          <w:trHeight w:val="720"/>
        </w:trPr>
        <w:tc>
          <w:tcPr>
            <w:tcW w:w="8856" w:type="dxa"/>
          </w:tcPr>
          <w:p w:rsidR="004760FD" w:rsidRDefault="004760FD" w:rsidP="000004C1">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rsidR="004760FD" w:rsidRPr="00D67BF8" w:rsidRDefault="004760FD" w:rsidP="004760FD">
      <w:pPr>
        <w:pStyle w:val="NormalWeb"/>
        <w:spacing w:before="0" w:beforeAutospacing="0" w:after="0" w:afterAutospacing="0"/>
        <w:ind w:right="-334"/>
        <w:rPr>
          <w:rFonts w:ascii="Trebuchet MS" w:hAnsi="Trebuchet MS" w:cs="Tahoma"/>
          <w:bCs/>
          <w:sz w:val="24"/>
          <w:szCs w:val="24"/>
        </w:rPr>
      </w:pPr>
    </w:p>
    <w:p w:rsidR="007E70C5" w:rsidRDefault="007E70C5"/>
    <w:sectPr w:rsidR="007E70C5"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5E6" w:rsidRDefault="00D815E6">
      <w:r>
        <w:separator/>
      </w:r>
    </w:p>
  </w:endnote>
  <w:endnote w:type="continuationSeparator" w:id="0">
    <w:p w:rsidR="00D815E6" w:rsidRDefault="00D81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3A2" w:rsidRPr="00337A70" w:rsidRDefault="004760F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5E6" w:rsidRDefault="00D815E6">
      <w:r>
        <w:separator/>
      </w:r>
    </w:p>
  </w:footnote>
  <w:footnote w:type="continuationSeparator" w:id="0">
    <w:p w:rsidR="00D815E6" w:rsidRDefault="00D815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CB5B83"/>
    <w:multiLevelType w:val="hybridMultilevel"/>
    <w:tmpl w:val="CDACE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760FD"/>
    <w:rsid w:val="00015EDC"/>
    <w:rsid w:val="000B03D4"/>
    <w:rsid w:val="00100764"/>
    <w:rsid w:val="00177768"/>
    <w:rsid w:val="00282E5D"/>
    <w:rsid w:val="002924EF"/>
    <w:rsid w:val="0032762B"/>
    <w:rsid w:val="003E059C"/>
    <w:rsid w:val="00410D99"/>
    <w:rsid w:val="004760FD"/>
    <w:rsid w:val="005541F8"/>
    <w:rsid w:val="005F3B8E"/>
    <w:rsid w:val="006C1849"/>
    <w:rsid w:val="006C3EAE"/>
    <w:rsid w:val="007C25E6"/>
    <w:rsid w:val="007E70C5"/>
    <w:rsid w:val="007F11DB"/>
    <w:rsid w:val="007F3969"/>
    <w:rsid w:val="00823CD6"/>
    <w:rsid w:val="00853329"/>
    <w:rsid w:val="00856AC0"/>
    <w:rsid w:val="008A79FB"/>
    <w:rsid w:val="008C6FE4"/>
    <w:rsid w:val="00942AC4"/>
    <w:rsid w:val="00951970"/>
    <w:rsid w:val="0099658B"/>
    <w:rsid w:val="009975A4"/>
    <w:rsid w:val="009B01D1"/>
    <w:rsid w:val="00A0170C"/>
    <w:rsid w:val="00AF154A"/>
    <w:rsid w:val="00B3199A"/>
    <w:rsid w:val="00C10205"/>
    <w:rsid w:val="00C850CC"/>
    <w:rsid w:val="00D54C18"/>
    <w:rsid w:val="00D815E6"/>
    <w:rsid w:val="00F15723"/>
    <w:rsid w:val="00F20062"/>
    <w:rsid w:val="00FE6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323117"/>
  <w15:docId w15:val="{122B00AA-107C-4303-B474-6A0E3569E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760FD"/>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4760FD"/>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4760FD"/>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0F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760FD"/>
    <w:rPr>
      <w:rFonts w:ascii="Tahoma" w:eastAsia="SimSun" w:hAnsi="Tahoma" w:cs="Tahoma"/>
      <w:b/>
      <w:bCs/>
      <w:sz w:val="20"/>
      <w:szCs w:val="20"/>
      <w:lang w:eastAsia="zh-CN"/>
    </w:rPr>
  </w:style>
  <w:style w:type="paragraph" w:styleId="NormalWeb">
    <w:name w:val="Normal (Web)"/>
    <w:basedOn w:val="Normal"/>
    <w:rsid w:val="004760FD"/>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4760FD"/>
    <w:pPr>
      <w:tabs>
        <w:tab w:val="center" w:pos="4513"/>
        <w:tab w:val="right" w:pos="9026"/>
      </w:tabs>
    </w:pPr>
  </w:style>
  <w:style w:type="character" w:customStyle="1" w:styleId="FooterChar">
    <w:name w:val="Footer Char"/>
    <w:basedOn w:val="DefaultParagraphFont"/>
    <w:link w:val="Footer"/>
    <w:uiPriority w:val="99"/>
    <w:rsid w:val="004760FD"/>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4760FD"/>
    <w:rPr>
      <w:rFonts w:ascii="Tahoma" w:hAnsi="Tahoma" w:cs="Tahoma"/>
      <w:sz w:val="16"/>
      <w:szCs w:val="16"/>
    </w:rPr>
  </w:style>
  <w:style w:type="character" w:customStyle="1" w:styleId="BalloonTextChar">
    <w:name w:val="Balloon Text Char"/>
    <w:basedOn w:val="DefaultParagraphFont"/>
    <w:link w:val="BalloonText"/>
    <w:uiPriority w:val="99"/>
    <w:semiHidden/>
    <w:rsid w:val="004760FD"/>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2318</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Author</cp:lastModifiedBy>
  <cp:revision>5</cp:revision>
  <dcterms:created xsi:type="dcterms:W3CDTF">2016-05-12T11:13:00Z</dcterms:created>
  <dcterms:modified xsi:type="dcterms:W3CDTF">2016-05-12T12:12:00Z</dcterms:modified>
</cp:coreProperties>
</file>