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E9D07" w14:textId="77777777" w:rsidR="009C2F49" w:rsidRPr="00C21A62" w:rsidRDefault="009C2F49" w:rsidP="009C2F49">
      <w:pPr>
        <w:spacing w:line="360" w:lineRule="auto"/>
        <w:jc w:val="center"/>
        <w:rPr>
          <w:rFonts w:ascii="Times New Roman" w:hAnsi="Times New Roman" w:cs="Times New Roman"/>
          <w:b/>
          <w:bCs/>
          <w:noProof/>
          <w:sz w:val="40"/>
          <w:szCs w:val="40"/>
          <w:u w:val="single"/>
          <w:lang w:val="en-US"/>
        </w:rPr>
      </w:pPr>
      <w:r w:rsidRPr="00C21A62">
        <w:rPr>
          <w:rFonts w:ascii="Times New Roman" w:hAnsi="Times New Roman" w:cs="Times New Roman"/>
          <w:b/>
          <w:bCs/>
          <w:noProof/>
          <w:sz w:val="40"/>
          <w:szCs w:val="40"/>
          <w:u w:val="single"/>
          <w:lang w:val="en-US"/>
        </w:rPr>
        <w:t>Universty of Wales</w:t>
      </w:r>
    </w:p>
    <w:p w14:paraId="670AC605" w14:textId="77777777" w:rsidR="009C2F49" w:rsidRPr="00C21A62" w:rsidRDefault="009C2F49" w:rsidP="009C2F49">
      <w:pPr>
        <w:spacing w:line="360" w:lineRule="auto"/>
        <w:jc w:val="center"/>
        <w:rPr>
          <w:rFonts w:ascii="Times New Roman" w:hAnsi="Times New Roman" w:cs="Times New Roman"/>
          <w:b/>
          <w:bCs/>
          <w:noProof/>
          <w:sz w:val="40"/>
          <w:szCs w:val="40"/>
          <w:u w:val="single"/>
          <w:lang w:val="en-US"/>
        </w:rPr>
      </w:pPr>
      <w:r w:rsidRPr="00C21A62">
        <w:rPr>
          <w:rFonts w:ascii="Times New Roman" w:hAnsi="Times New Roman" w:cs="Times New Roman"/>
          <w:b/>
          <w:bCs/>
          <w:noProof/>
          <w:sz w:val="40"/>
          <w:szCs w:val="40"/>
          <w:u w:val="single"/>
          <w:lang w:val="en-US"/>
        </w:rPr>
        <w:t>Trinity Saint David</w:t>
      </w:r>
    </w:p>
    <w:p w14:paraId="642C4F64" w14:textId="0FD0977A" w:rsidR="009C2F49" w:rsidRPr="00C21A62" w:rsidRDefault="009C2F49">
      <w:pPr>
        <w:rPr>
          <w:lang w:val="en-US"/>
        </w:rPr>
      </w:pPr>
    </w:p>
    <w:p w14:paraId="504FD2E6" w14:textId="215AA882" w:rsidR="009C2F49" w:rsidRPr="00C21A62" w:rsidRDefault="009C2F49">
      <w:pPr>
        <w:rPr>
          <w:lang w:val="en-US"/>
        </w:rPr>
      </w:pPr>
    </w:p>
    <w:p w14:paraId="2DFF4CBC" w14:textId="362F830B" w:rsidR="009C2F49" w:rsidRPr="00C21A62" w:rsidRDefault="009C2F49">
      <w:pPr>
        <w:rPr>
          <w:lang w:val="en-US"/>
        </w:rPr>
      </w:pPr>
    </w:p>
    <w:p w14:paraId="57C3000E" w14:textId="77777777" w:rsidR="009C2F49" w:rsidRPr="00C21A62" w:rsidRDefault="009C2F49">
      <w:pPr>
        <w:rPr>
          <w:lang w:val="en-US"/>
        </w:rPr>
      </w:pPr>
    </w:p>
    <w:p w14:paraId="6263023D" w14:textId="45E3AD91" w:rsidR="00F30165" w:rsidRPr="00C21A62" w:rsidRDefault="00F30165" w:rsidP="009C2F49">
      <w:pPr>
        <w:spacing w:line="360" w:lineRule="auto"/>
        <w:jc w:val="center"/>
        <w:rPr>
          <w:rFonts w:ascii="Times New Roman" w:hAnsi="Times New Roman" w:cs="Times New Roman"/>
          <w:sz w:val="32"/>
          <w:szCs w:val="32"/>
          <w:lang w:val="en-US"/>
        </w:rPr>
      </w:pPr>
      <w:r w:rsidRPr="00C21A62">
        <w:rPr>
          <w:rFonts w:ascii="Times New Roman" w:hAnsi="Times New Roman" w:cs="Times New Roman"/>
          <w:sz w:val="32"/>
          <w:szCs w:val="32"/>
          <w:lang w:val="en-US"/>
        </w:rPr>
        <w:t>Modul code</w:t>
      </w:r>
      <w:r w:rsidR="009C2F49" w:rsidRPr="00C21A62">
        <w:rPr>
          <w:rFonts w:ascii="Times New Roman" w:hAnsi="Times New Roman" w:cs="Times New Roman"/>
          <w:sz w:val="32"/>
          <w:szCs w:val="32"/>
          <w:lang w:val="en-US"/>
        </w:rPr>
        <w:t>: LCBB5002</w:t>
      </w:r>
    </w:p>
    <w:p w14:paraId="48FA436A" w14:textId="18312CA2" w:rsidR="00F30165" w:rsidRPr="00C21A62" w:rsidRDefault="00F30165" w:rsidP="009C2F49">
      <w:pPr>
        <w:spacing w:line="360" w:lineRule="auto"/>
        <w:jc w:val="center"/>
        <w:rPr>
          <w:rFonts w:ascii="Times New Roman" w:hAnsi="Times New Roman" w:cs="Times New Roman"/>
          <w:sz w:val="32"/>
          <w:szCs w:val="32"/>
          <w:lang w:val="en-US"/>
        </w:rPr>
      </w:pPr>
      <w:r w:rsidRPr="00C21A62">
        <w:rPr>
          <w:rFonts w:ascii="Times New Roman" w:hAnsi="Times New Roman" w:cs="Times New Roman"/>
          <w:sz w:val="32"/>
          <w:szCs w:val="32"/>
          <w:lang w:val="en-US"/>
        </w:rPr>
        <w:t>Module Name</w:t>
      </w:r>
      <w:r w:rsidR="009C2F49" w:rsidRPr="00C21A62">
        <w:rPr>
          <w:rFonts w:ascii="Times New Roman" w:hAnsi="Times New Roman" w:cs="Times New Roman"/>
          <w:sz w:val="32"/>
          <w:szCs w:val="32"/>
          <w:lang w:val="en-US"/>
        </w:rPr>
        <w:t>: Management Accounting</w:t>
      </w:r>
    </w:p>
    <w:p w14:paraId="0401E55A" w14:textId="26A3C469" w:rsidR="009C2F49" w:rsidRPr="00C21A62" w:rsidRDefault="009C2F49" w:rsidP="009C2F49">
      <w:pPr>
        <w:spacing w:line="360" w:lineRule="auto"/>
        <w:jc w:val="center"/>
        <w:rPr>
          <w:rFonts w:ascii="Times New Roman" w:hAnsi="Times New Roman" w:cs="Times New Roman"/>
          <w:sz w:val="32"/>
          <w:szCs w:val="32"/>
          <w:lang w:val="en-US"/>
        </w:rPr>
      </w:pPr>
      <w:r w:rsidRPr="00C21A62">
        <w:rPr>
          <w:rFonts w:ascii="Times New Roman" w:hAnsi="Times New Roman" w:cs="Times New Roman"/>
          <w:sz w:val="32"/>
          <w:szCs w:val="32"/>
          <w:lang w:val="en-US"/>
        </w:rPr>
        <w:t xml:space="preserve">Lecturer: </w:t>
      </w:r>
      <w:r w:rsidR="00074E98">
        <w:rPr>
          <w:rFonts w:ascii="Times New Roman" w:hAnsi="Times New Roman" w:cs="Times New Roman"/>
          <w:sz w:val="32"/>
          <w:szCs w:val="32"/>
          <w:lang w:val="en-US"/>
        </w:rPr>
        <w:t>Zainab Atta</w:t>
      </w:r>
    </w:p>
    <w:p w14:paraId="2EC15005" w14:textId="4D58C24B" w:rsidR="009C2F49" w:rsidRPr="00C21A62" w:rsidRDefault="009C2F49" w:rsidP="009C2F49">
      <w:pPr>
        <w:spacing w:line="360" w:lineRule="auto"/>
        <w:jc w:val="center"/>
        <w:rPr>
          <w:rFonts w:ascii="Times New Roman" w:hAnsi="Times New Roman" w:cs="Times New Roman"/>
          <w:sz w:val="32"/>
          <w:szCs w:val="32"/>
          <w:lang w:val="en-US"/>
        </w:rPr>
      </w:pPr>
      <w:r w:rsidRPr="00C21A62">
        <w:rPr>
          <w:rFonts w:ascii="Times New Roman" w:hAnsi="Times New Roman" w:cs="Times New Roman"/>
          <w:sz w:val="32"/>
          <w:szCs w:val="32"/>
          <w:lang w:val="en-US"/>
        </w:rPr>
        <w:t>Assessment 2</w:t>
      </w:r>
    </w:p>
    <w:p w14:paraId="6122A337" w14:textId="08DC6B5F" w:rsidR="009C2F49" w:rsidRPr="00C21A62" w:rsidRDefault="009C2F49" w:rsidP="009C2F49">
      <w:pPr>
        <w:spacing w:line="360" w:lineRule="auto"/>
        <w:jc w:val="center"/>
        <w:rPr>
          <w:rFonts w:ascii="Times New Roman" w:hAnsi="Times New Roman" w:cs="Times New Roman"/>
          <w:sz w:val="32"/>
          <w:szCs w:val="32"/>
          <w:lang w:val="en-US"/>
        </w:rPr>
      </w:pPr>
    </w:p>
    <w:p w14:paraId="0B0FCEB1" w14:textId="77777777" w:rsidR="009C2F49" w:rsidRPr="00C21A62" w:rsidRDefault="009C2F49" w:rsidP="009C2F49">
      <w:pPr>
        <w:spacing w:line="360" w:lineRule="auto"/>
        <w:jc w:val="center"/>
        <w:rPr>
          <w:rFonts w:ascii="Times New Roman" w:hAnsi="Times New Roman" w:cs="Times New Roman"/>
          <w:sz w:val="32"/>
          <w:szCs w:val="32"/>
          <w:lang w:val="en-US"/>
        </w:rPr>
      </w:pPr>
    </w:p>
    <w:p w14:paraId="08C3B0FE" w14:textId="418A7B86" w:rsidR="009C2F49" w:rsidRPr="00C21A62" w:rsidRDefault="009C2F49" w:rsidP="009C2F49">
      <w:pPr>
        <w:spacing w:line="360" w:lineRule="auto"/>
        <w:jc w:val="center"/>
        <w:rPr>
          <w:rFonts w:ascii="Times New Roman" w:hAnsi="Times New Roman" w:cs="Times New Roman"/>
          <w:b/>
          <w:bCs/>
          <w:sz w:val="32"/>
          <w:szCs w:val="32"/>
          <w:lang w:val="en-US"/>
        </w:rPr>
      </w:pPr>
      <w:r w:rsidRPr="00C21A62">
        <w:rPr>
          <w:rFonts w:ascii="Times New Roman" w:hAnsi="Times New Roman" w:cs="Times New Roman"/>
          <w:b/>
          <w:bCs/>
          <w:sz w:val="40"/>
          <w:szCs w:val="40"/>
          <w:lang w:val="en-US"/>
        </w:rPr>
        <w:t>Report on Amana Company Ltd</w:t>
      </w:r>
    </w:p>
    <w:p w14:paraId="52BAF48E" w14:textId="78791219" w:rsidR="009C2F49" w:rsidRPr="00C21A62" w:rsidRDefault="009C2F49" w:rsidP="009C2F49">
      <w:pPr>
        <w:spacing w:line="360" w:lineRule="auto"/>
        <w:jc w:val="center"/>
        <w:rPr>
          <w:rFonts w:ascii="Times New Roman" w:hAnsi="Times New Roman" w:cs="Times New Roman"/>
          <w:noProof/>
          <w:sz w:val="32"/>
          <w:szCs w:val="32"/>
          <w:lang w:val="en-US"/>
        </w:rPr>
      </w:pPr>
    </w:p>
    <w:p w14:paraId="57B832F4" w14:textId="5087ADCE" w:rsidR="009C2F49" w:rsidRPr="00C21A62" w:rsidRDefault="009C2F49" w:rsidP="009C2F49">
      <w:pPr>
        <w:spacing w:line="360" w:lineRule="auto"/>
        <w:jc w:val="center"/>
        <w:rPr>
          <w:rFonts w:ascii="Times New Roman" w:hAnsi="Times New Roman" w:cs="Times New Roman"/>
          <w:noProof/>
          <w:sz w:val="32"/>
          <w:szCs w:val="32"/>
          <w:lang w:val="en-US"/>
        </w:rPr>
      </w:pPr>
    </w:p>
    <w:p w14:paraId="3BB0FC6C" w14:textId="77777777" w:rsidR="009C2F49" w:rsidRPr="00C21A62" w:rsidRDefault="009C2F49" w:rsidP="009C2F49">
      <w:pPr>
        <w:spacing w:line="360" w:lineRule="auto"/>
        <w:jc w:val="center"/>
        <w:rPr>
          <w:rFonts w:ascii="Times New Roman" w:hAnsi="Times New Roman" w:cs="Times New Roman"/>
          <w:noProof/>
          <w:sz w:val="32"/>
          <w:szCs w:val="32"/>
          <w:lang w:val="en-US"/>
        </w:rPr>
      </w:pPr>
    </w:p>
    <w:p w14:paraId="6944C606" w14:textId="77777777" w:rsidR="009C2F49" w:rsidRPr="00C21A62" w:rsidRDefault="009C2F49" w:rsidP="009C2F49">
      <w:pPr>
        <w:spacing w:line="360" w:lineRule="auto"/>
        <w:jc w:val="center"/>
        <w:rPr>
          <w:rFonts w:ascii="Times New Roman" w:hAnsi="Times New Roman" w:cs="Times New Roman"/>
          <w:noProof/>
          <w:sz w:val="32"/>
          <w:szCs w:val="32"/>
          <w:lang w:val="en-US"/>
        </w:rPr>
      </w:pPr>
      <w:r w:rsidRPr="00C21A62">
        <w:rPr>
          <w:rFonts w:ascii="Times New Roman" w:hAnsi="Times New Roman" w:cs="Times New Roman"/>
          <w:noProof/>
          <w:sz w:val="32"/>
          <w:szCs w:val="32"/>
          <w:lang w:val="en-US"/>
        </w:rPr>
        <w:t>Emil Aleksov</w:t>
      </w:r>
    </w:p>
    <w:p w14:paraId="0E6DB73D" w14:textId="2780D955" w:rsidR="009C2F49" w:rsidRPr="00C21A62" w:rsidRDefault="009C2F49" w:rsidP="009C2F49">
      <w:pPr>
        <w:spacing w:line="360" w:lineRule="auto"/>
        <w:jc w:val="center"/>
        <w:rPr>
          <w:rFonts w:ascii="Times New Roman" w:hAnsi="Times New Roman" w:cs="Times New Roman"/>
          <w:sz w:val="32"/>
          <w:szCs w:val="32"/>
          <w:lang w:val="en-US"/>
        </w:rPr>
      </w:pPr>
      <w:r w:rsidRPr="00C21A62">
        <w:rPr>
          <w:rFonts w:ascii="Times New Roman" w:hAnsi="Times New Roman" w:cs="Times New Roman"/>
          <w:noProof/>
          <w:sz w:val="32"/>
          <w:szCs w:val="32"/>
          <w:lang w:val="en-US"/>
        </w:rPr>
        <w:t>Student ID: 1</w:t>
      </w:r>
      <w:r w:rsidR="00074E98">
        <w:rPr>
          <w:rFonts w:ascii="Times New Roman" w:hAnsi="Times New Roman" w:cs="Times New Roman"/>
          <w:noProof/>
          <w:sz w:val="32"/>
          <w:szCs w:val="32"/>
          <w:lang w:val="en-US"/>
        </w:rPr>
        <w:t>9</w:t>
      </w:r>
      <w:r w:rsidRPr="00C21A62">
        <w:rPr>
          <w:rFonts w:ascii="Times New Roman" w:hAnsi="Times New Roman" w:cs="Times New Roman"/>
          <w:noProof/>
          <w:sz w:val="32"/>
          <w:szCs w:val="32"/>
          <w:lang w:val="en-US"/>
        </w:rPr>
        <w:t>15955</w:t>
      </w:r>
    </w:p>
    <w:p w14:paraId="78B1A95B" w14:textId="77777777" w:rsidR="009C2F49" w:rsidRPr="00C21A62" w:rsidRDefault="009C2F49" w:rsidP="009C2F49">
      <w:pPr>
        <w:spacing w:line="360" w:lineRule="auto"/>
        <w:jc w:val="center"/>
        <w:rPr>
          <w:rFonts w:ascii="Times New Roman" w:hAnsi="Times New Roman" w:cs="Times New Roman"/>
          <w:sz w:val="32"/>
          <w:szCs w:val="32"/>
          <w:lang w:val="en-US"/>
        </w:rPr>
      </w:pPr>
    </w:p>
    <w:p w14:paraId="35BEEF89" w14:textId="324AE734" w:rsidR="00D710E9" w:rsidRPr="00C21A62" w:rsidRDefault="001512AE" w:rsidP="009C2F49">
      <w:pPr>
        <w:spacing w:line="360" w:lineRule="auto"/>
        <w:jc w:val="center"/>
        <w:rPr>
          <w:rFonts w:ascii="Times New Roman" w:hAnsi="Times New Roman" w:cs="Times New Roman"/>
          <w:sz w:val="32"/>
          <w:szCs w:val="32"/>
          <w:lang w:val="en-US"/>
        </w:rPr>
      </w:pPr>
      <w:r w:rsidRPr="00C21A62">
        <w:rPr>
          <w:rFonts w:ascii="Times New Roman" w:hAnsi="Times New Roman" w:cs="Times New Roman"/>
          <w:sz w:val="32"/>
          <w:szCs w:val="32"/>
          <w:lang w:val="en-US"/>
        </w:rPr>
        <w:t>Words: 2</w:t>
      </w:r>
      <w:r w:rsidR="005A217E" w:rsidRPr="00C21A62">
        <w:rPr>
          <w:rFonts w:ascii="Times New Roman" w:hAnsi="Times New Roman" w:cs="Times New Roman"/>
          <w:sz w:val="32"/>
          <w:szCs w:val="32"/>
          <w:lang w:val="en-US"/>
        </w:rPr>
        <w:t> </w:t>
      </w:r>
      <w:r w:rsidR="00D54F8A">
        <w:rPr>
          <w:rFonts w:ascii="Times New Roman" w:hAnsi="Times New Roman" w:cs="Times New Roman"/>
          <w:sz w:val="32"/>
          <w:szCs w:val="32"/>
          <w:lang w:val="en-US"/>
        </w:rPr>
        <w:t>515</w:t>
      </w:r>
    </w:p>
    <w:sdt>
      <w:sdtPr>
        <w:rPr>
          <w:rFonts w:asciiTheme="minorHAnsi" w:eastAsiaTheme="minorHAnsi" w:hAnsiTheme="minorHAnsi" w:cstheme="minorBidi"/>
          <w:color w:val="auto"/>
          <w:sz w:val="22"/>
          <w:szCs w:val="22"/>
          <w:lang w:val="en-US" w:eastAsia="en-US"/>
        </w:rPr>
        <w:id w:val="-1725749993"/>
        <w:docPartObj>
          <w:docPartGallery w:val="Table of Contents"/>
          <w:docPartUnique/>
        </w:docPartObj>
      </w:sdtPr>
      <w:sdtEndPr>
        <w:rPr>
          <w:b/>
          <w:bCs/>
        </w:rPr>
      </w:sdtEndPr>
      <w:sdtContent>
        <w:p w14:paraId="4344728C" w14:textId="27C1B036" w:rsidR="005A217E" w:rsidRPr="00C21A62" w:rsidRDefault="005A217E" w:rsidP="005A217E">
          <w:pPr>
            <w:pStyle w:val="TOCHeading"/>
            <w:jc w:val="center"/>
            <w:rPr>
              <w:rFonts w:ascii="Times New Roman" w:hAnsi="Times New Roman" w:cs="Times New Roman"/>
              <w:b/>
              <w:bCs/>
              <w:color w:val="auto"/>
              <w:sz w:val="24"/>
              <w:szCs w:val="24"/>
              <w:u w:val="single"/>
              <w:lang w:val="en-US"/>
            </w:rPr>
          </w:pPr>
          <w:r w:rsidRPr="00C21A62">
            <w:rPr>
              <w:rFonts w:ascii="Times New Roman" w:hAnsi="Times New Roman" w:cs="Times New Roman"/>
              <w:b/>
              <w:bCs/>
              <w:color w:val="auto"/>
              <w:sz w:val="24"/>
              <w:szCs w:val="24"/>
              <w:u w:val="single"/>
              <w:lang w:val="en-US"/>
            </w:rPr>
            <w:t>Contents</w:t>
          </w:r>
        </w:p>
        <w:p w14:paraId="0CA08A75" w14:textId="0A38DE00" w:rsidR="00C21A62" w:rsidRDefault="005A217E">
          <w:pPr>
            <w:pStyle w:val="TOC1"/>
            <w:tabs>
              <w:tab w:val="right" w:leader="dot" w:pos="9016"/>
            </w:tabs>
            <w:rPr>
              <w:rFonts w:eastAsiaTheme="minorEastAsia"/>
              <w:noProof/>
              <w:lang w:eastAsia="bg-BG"/>
            </w:rPr>
          </w:pPr>
          <w:r w:rsidRPr="00C21A62">
            <w:rPr>
              <w:lang w:val="en-US"/>
            </w:rPr>
            <w:fldChar w:fldCharType="begin"/>
          </w:r>
          <w:r w:rsidRPr="00C21A62">
            <w:rPr>
              <w:lang w:val="en-US"/>
            </w:rPr>
            <w:instrText xml:space="preserve"> TOC \o "1-3" \h \z \u </w:instrText>
          </w:r>
          <w:r w:rsidRPr="00C21A62">
            <w:rPr>
              <w:lang w:val="en-US"/>
            </w:rPr>
            <w:fldChar w:fldCharType="separate"/>
          </w:r>
          <w:hyperlink w:anchor="_Toc102939490" w:history="1">
            <w:r w:rsidR="00C21A62" w:rsidRPr="007E4068">
              <w:rPr>
                <w:rStyle w:val="Hyperlink"/>
                <w:rFonts w:ascii="Times New Roman" w:hAnsi="Times New Roman" w:cs="Times New Roman"/>
                <w:b/>
                <w:bCs/>
                <w:noProof/>
                <w:lang w:val="en-US"/>
              </w:rPr>
              <w:t>Introduction</w:t>
            </w:r>
            <w:r w:rsidR="00C21A62">
              <w:rPr>
                <w:noProof/>
                <w:webHidden/>
              </w:rPr>
              <w:tab/>
            </w:r>
            <w:r w:rsidR="00C21A62">
              <w:rPr>
                <w:noProof/>
                <w:webHidden/>
              </w:rPr>
              <w:fldChar w:fldCharType="begin"/>
            </w:r>
            <w:r w:rsidR="00C21A62">
              <w:rPr>
                <w:noProof/>
                <w:webHidden/>
              </w:rPr>
              <w:instrText xml:space="preserve"> PAGEREF _Toc102939490 \h </w:instrText>
            </w:r>
            <w:r w:rsidR="00C21A62">
              <w:rPr>
                <w:noProof/>
                <w:webHidden/>
              </w:rPr>
            </w:r>
            <w:r w:rsidR="00C21A62">
              <w:rPr>
                <w:noProof/>
                <w:webHidden/>
              </w:rPr>
              <w:fldChar w:fldCharType="separate"/>
            </w:r>
            <w:r w:rsidR="00C21A62">
              <w:rPr>
                <w:noProof/>
                <w:webHidden/>
              </w:rPr>
              <w:t>3</w:t>
            </w:r>
            <w:r w:rsidR="00C21A62">
              <w:rPr>
                <w:noProof/>
                <w:webHidden/>
              </w:rPr>
              <w:fldChar w:fldCharType="end"/>
            </w:r>
          </w:hyperlink>
        </w:p>
        <w:p w14:paraId="05EC60FB" w14:textId="4F0351AA" w:rsidR="00C21A62" w:rsidRDefault="0097564D">
          <w:pPr>
            <w:pStyle w:val="TOC1"/>
            <w:tabs>
              <w:tab w:val="right" w:leader="dot" w:pos="9016"/>
            </w:tabs>
            <w:rPr>
              <w:rFonts w:eastAsiaTheme="minorEastAsia"/>
              <w:noProof/>
              <w:lang w:eastAsia="bg-BG"/>
            </w:rPr>
          </w:pPr>
          <w:hyperlink w:anchor="_Toc102939491" w:history="1">
            <w:r w:rsidR="00C21A62" w:rsidRPr="007E4068">
              <w:rPr>
                <w:rStyle w:val="Hyperlink"/>
                <w:rFonts w:ascii="Times New Roman" w:hAnsi="Times New Roman" w:cs="Times New Roman"/>
                <w:b/>
                <w:bCs/>
                <w:noProof/>
                <w:lang w:val="en-US"/>
              </w:rPr>
              <w:t>Part A</w:t>
            </w:r>
            <w:r w:rsidR="00C21A62">
              <w:rPr>
                <w:noProof/>
                <w:webHidden/>
              </w:rPr>
              <w:tab/>
            </w:r>
            <w:r w:rsidR="00C21A62">
              <w:rPr>
                <w:noProof/>
                <w:webHidden/>
              </w:rPr>
              <w:fldChar w:fldCharType="begin"/>
            </w:r>
            <w:r w:rsidR="00C21A62">
              <w:rPr>
                <w:noProof/>
                <w:webHidden/>
              </w:rPr>
              <w:instrText xml:space="preserve"> PAGEREF _Toc102939491 \h </w:instrText>
            </w:r>
            <w:r w:rsidR="00C21A62">
              <w:rPr>
                <w:noProof/>
                <w:webHidden/>
              </w:rPr>
            </w:r>
            <w:r w:rsidR="00C21A62">
              <w:rPr>
                <w:noProof/>
                <w:webHidden/>
              </w:rPr>
              <w:fldChar w:fldCharType="separate"/>
            </w:r>
            <w:r w:rsidR="00C21A62">
              <w:rPr>
                <w:noProof/>
                <w:webHidden/>
              </w:rPr>
              <w:t>3</w:t>
            </w:r>
            <w:r w:rsidR="00C21A62">
              <w:rPr>
                <w:noProof/>
                <w:webHidden/>
              </w:rPr>
              <w:fldChar w:fldCharType="end"/>
            </w:r>
          </w:hyperlink>
        </w:p>
        <w:p w14:paraId="585132AE" w14:textId="06F0D94E" w:rsidR="00C21A62" w:rsidRDefault="0097564D">
          <w:pPr>
            <w:pStyle w:val="TOC2"/>
            <w:tabs>
              <w:tab w:val="right" w:leader="dot" w:pos="9016"/>
            </w:tabs>
            <w:rPr>
              <w:rFonts w:eastAsiaTheme="minorEastAsia"/>
              <w:noProof/>
              <w:lang w:eastAsia="bg-BG"/>
            </w:rPr>
          </w:pPr>
          <w:hyperlink w:anchor="_Toc102939492" w:history="1">
            <w:r w:rsidR="00C21A62" w:rsidRPr="007E4068">
              <w:rPr>
                <w:rStyle w:val="Hyperlink"/>
                <w:rFonts w:ascii="Times New Roman" w:hAnsi="Times New Roman" w:cs="Times New Roman"/>
                <w:b/>
                <w:bCs/>
                <w:noProof/>
                <w:lang w:val="en-US"/>
              </w:rPr>
              <w:t>Question 1:  Amana LTD Monthly Control Report</w:t>
            </w:r>
            <w:r w:rsidR="00C21A62">
              <w:rPr>
                <w:noProof/>
                <w:webHidden/>
              </w:rPr>
              <w:tab/>
            </w:r>
            <w:r w:rsidR="00C21A62">
              <w:rPr>
                <w:noProof/>
                <w:webHidden/>
              </w:rPr>
              <w:fldChar w:fldCharType="begin"/>
            </w:r>
            <w:r w:rsidR="00C21A62">
              <w:rPr>
                <w:noProof/>
                <w:webHidden/>
              </w:rPr>
              <w:instrText xml:space="preserve"> PAGEREF _Toc102939492 \h </w:instrText>
            </w:r>
            <w:r w:rsidR="00C21A62">
              <w:rPr>
                <w:noProof/>
                <w:webHidden/>
              </w:rPr>
            </w:r>
            <w:r w:rsidR="00C21A62">
              <w:rPr>
                <w:noProof/>
                <w:webHidden/>
              </w:rPr>
              <w:fldChar w:fldCharType="separate"/>
            </w:r>
            <w:r w:rsidR="00C21A62">
              <w:rPr>
                <w:noProof/>
                <w:webHidden/>
              </w:rPr>
              <w:t>3</w:t>
            </w:r>
            <w:r w:rsidR="00C21A62">
              <w:rPr>
                <w:noProof/>
                <w:webHidden/>
              </w:rPr>
              <w:fldChar w:fldCharType="end"/>
            </w:r>
          </w:hyperlink>
        </w:p>
        <w:p w14:paraId="3E123193" w14:textId="55811C34" w:rsidR="00C21A62" w:rsidRDefault="0097564D">
          <w:pPr>
            <w:pStyle w:val="TOC2"/>
            <w:tabs>
              <w:tab w:val="right" w:leader="dot" w:pos="9016"/>
            </w:tabs>
            <w:rPr>
              <w:rFonts w:eastAsiaTheme="minorEastAsia"/>
              <w:noProof/>
              <w:lang w:eastAsia="bg-BG"/>
            </w:rPr>
          </w:pPr>
          <w:hyperlink w:anchor="_Toc102939493" w:history="1">
            <w:r w:rsidR="00C21A62" w:rsidRPr="007E4068">
              <w:rPr>
                <w:rStyle w:val="Hyperlink"/>
                <w:rFonts w:ascii="Times New Roman" w:hAnsi="Times New Roman" w:cs="Times New Roman"/>
                <w:b/>
                <w:bCs/>
                <w:noProof/>
                <w:lang w:val="en-US"/>
              </w:rPr>
              <w:t>Question 2: Amana LTD report on performance during the year 2020</w:t>
            </w:r>
            <w:r w:rsidR="00C21A62">
              <w:rPr>
                <w:noProof/>
                <w:webHidden/>
              </w:rPr>
              <w:tab/>
            </w:r>
            <w:r w:rsidR="00C21A62">
              <w:rPr>
                <w:noProof/>
                <w:webHidden/>
              </w:rPr>
              <w:fldChar w:fldCharType="begin"/>
            </w:r>
            <w:r w:rsidR="00C21A62">
              <w:rPr>
                <w:noProof/>
                <w:webHidden/>
              </w:rPr>
              <w:instrText xml:space="preserve"> PAGEREF _Toc102939493 \h </w:instrText>
            </w:r>
            <w:r w:rsidR="00C21A62">
              <w:rPr>
                <w:noProof/>
                <w:webHidden/>
              </w:rPr>
            </w:r>
            <w:r w:rsidR="00C21A62">
              <w:rPr>
                <w:noProof/>
                <w:webHidden/>
              </w:rPr>
              <w:fldChar w:fldCharType="separate"/>
            </w:r>
            <w:r w:rsidR="00C21A62">
              <w:rPr>
                <w:noProof/>
                <w:webHidden/>
              </w:rPr>
              <w:t>4</w:t>
            </w:r>
            <w:r w:rsidR="00C21A62">
              <w:rPr>
                <w:noProof/>
                <w:webHidden/>
              </w:rPr>
              <w:fldChar w:fldCharType="end"/>
            </w:r>
          </w:hyperlink>
        </w:p>
        <w:p w14:paraId="5B04B19D" w14:textId="4122EBE5" w:rsidR="00C21A62" w:rsidRDefault="0097564D">
          <w:pPr>
            <w:pStyle w:val="TOC2"/>
            <w:tabs>
              <w:tab w:val="right" w:leader="dot" w:pos="9016"/>
            </w:tabs>
            <w:rPr>
              <w:rFonts w:eastAsiaTheme="minorEastAsia"/>
              <w:noProof/>
              <w:lang w:eastAsia="bg-BG"/>
            </w:rPr>
          </w:pPr>
          <w:hyperlink w:anchor="_Toc102939494" w:history="1">
            <w:r w:rsidR="00C21A62" w:rsidRPr="007E4068">
              <w:rPr>
                <w:rStyle w:val="Hyperlink"/>
                <w:rFonts w:ascii="Times New Roman" w:hAnsi="Times New Roman" w:cs="Times New Roman"/>
                <w:b/>
                <w:bCs/>
                <w:noProof/>
                <w:lang w:val="en-US"/>
              </w:rPr>
              <w:t>Question 3: Recommendations to Amana’s CEO on areas of improvement</w:t>
            </w:r>
            <w:r w:rsidR="00C21A62">
              <w:rPr>
                <w:noProof/>
                <w:webHidden/>
              </w:rPr>
              <w:tab/>
            </w:r>
            <w:r w:rsidR="00C21A62">
              <w:rPr>
                <w:noProof/>
                <w:webHidden/>
              </w:rPr>
              <w:fldChar w:fldCharType="begin"/>
            </w:r>
            <w:r w:rsidR="00C21A62">
              <w:rPr>
                <w:noProof/>
                <w:webHidden/>
              </w:rPr>
              <w:instrText xml:space="preserve"> PAGEREF _Toc102939494 \h </w:instrText>
            </w:r>
            <w:r w:rsidR="00C21A62">
              <w:rPr>
                <w:noProof/>
                <w:webHidden/>
              </w:rPr>
            </w:r>
            <w:r w:rsidR="00C21A62">
              <w:rPr>
                <w:noProof/>
                <w:webHidden/>
              </w:rPr>
              <w:fldChar w:fldCharType="separate"/>
            </w:r>
            <w:r w:rsidR="00C21A62">
              <w:rPr>
                <w:noProof/>
                <w:webHidden/>
              </w:rPr>
              <w:t>5</w:t>
            </w:r>
            <w:r w:rsidR="00C21A62">
              <w:rPr>
                <w:noProof/>
                <w:webHidden/>
              </w:rPr>
              <w:fldChar w:fldCharType="end"/>
            </w:r>
          </w:hyperlink>
        </w:p>
        <w:p w14:paraId="5E1EAC60" w14:textId="468B680A" w:rsidR="00C21A62" w:rsidRDefault="0097564D">
          <w:pPr>
            <w:pStyle w:val="TOC1"/>
            <w:tabs>
              <w:tab w:val="right" w:leader="dot" w:pos="9016"/>
            </w:tabs>
            <w:rPr>
              <w:rFonts w:eastAsiaTheme="minorEastAsia"/>
              <w:noProof/>
              <w:lang w:eastAsia="bg-BG"/>
            </w:rPr>
          </w:pPr>
          <w:hyperlink w:anchor="_Toc102939495" w:history="1">
            <w:r w:rsidR="00C21A62" w:rsidRPr="007E4068">
              <w:rPr>
                <w:rStyle w:val="Hyperlink"/>
                <w:rFonts w:ascii="Times New Roman" w:hAnsi="Times New Roman" w:cs="Times New Roman"/>
                <w:b/>
                <w:bCs/>
                <w:noProof/>
                <w:lang w:val="en-US"/>
              </w:rPr>
              <w:t>Part B</w:t>
            </w:r>
            <w:r w:rsidR="00C21A62">
              <w:rPr>
                <w:noProof/>
                <w:webHidden/>
              </w:rPr>
              <w:tab/>
            </w:r>
            <w:r w:rsidR="00C21A62">
              <w:rPr>
                <w:noProof/>
                <w:webHidden/>
              </w:rPr>
              <w:fldChar w:fldCharType="begin"/>
            </w:r>
            <w:r w:rsidR="00C21A62">
              <w:rPr>
                <w:noProof/>
                <w:webHidden/>
              </w:rPr>
              <w:instrText xml:space="preserve"> PAGEREF _Toc102939495 \h </w:instrText>
            </w:r>
            <w:r w:rsidR="00C21A62">
              <w:rPr>
                <w:noProof/>
                <w:webHidden/>
              </w:rPr>
            </w:r>
            <w:r w:rsidR="00C21A62">
              <w:rPr>
                <w:noProof/>
                <w:webHidden/>
              </w:rPr>
              <w:fldChar w:fldCharType="separate"/>
            </w:r>
            <w:r w:rsidR="00C21A62">
              <w:rPr>
                <w:noProof/>
                <w:webHidden/>
              </w:rPr>
              <w:t>7</w:t>
            </w:r>
            <w:r w:rsidR="00C21A62">
              <w:rPr>
                <w:noProof/>
                <w:webHidden/>
              </w:rPr>
              <w:fldChar w:fldCharType="end"/>
            </w:r>
          </w:hyperlink>
        </w:p>
        <w:p w14:paraId="59C7BEA2" w14:textId="1DB54E0C" w:rsidR="00C21A62" w:rsidRDefault="0097564D">
          <w:pPr>
            <w:pStyle w:val="TOC1"/>
            <w:tabs>
              <w:tab w:val="right" w:leader="dot" w:pos="9016"/>
            </w:tabs>
            <w:rPr>
              <w:rFonts w:eastAsiaTheme="minorEastAsia"/>
              <w:noProof/>
              <w:lang w:eastAsia="bg-BG"/>
            </w:rPr>
          </w:pPr>
          <w:hyperlink w:anchor="_Toc102939496" w:history="1">
            <w:r w:rsidR="00C21A62" w:rsidRPr="007E4068">
              <w:rPr>
                <w:rStyle w:val="Hyperlink"/>
                <w:rFonts w:ascii="Times New Roman" w:hAnsi="Times New Roman" w:cs="Times New Roman"/>
                <w:b/>
                <w:bCs/>
                <w:noProof/>
                <w:lang w:val="en-US"/>
              </w:rPr>
              <w:t>Conclusion</w:t>
            </w:r>
            <w:r w:rsidR="00C21A62">
              <w:rPr>
                <w:noProof/>
                <w:webHidden/>
              </w:rPr>
              <w:tab/>
            </w:r>
            <w:r w:rsidR="00C21A62">
              <w:rPr>
                <w:noProof/>
                <w:webHidden/>
              </w:rPr>
              <w:fldChar w:fldCharType="begin"/>
            </w:r>
            <w:r w:rsidR="00C21A62">
              <w:rPr>
                <w:noProof/>
                <w:webHidden/>
              </w:rPr>
              <w:instrText xml:space="preserve"> PAGEREF _Toc102939496 \h </w:instrText>
            </w:r>
            <w:r w:rsidR="00C21A62">
              <w:rPr>
                <w:noProof/>
                <w:webHidden/>
              </w:rPr>
            </w:r>
            <w:r w:rsidR="00C21A62">
              <w:rPr>
                <w:noProof/>
                <w:webHidden/>
              </w:rPr>
              <w:fldChar w:fldCharType="separate"/>
            </w:r>
            <w:r w:rsidR="00C21A62">
              <w:rPr>
                <w:noProof/>
                <w:webHidden/>
              </w:rPr>
              <w:t>9</w:t>
            </w:r>
            <w:r w:rsidR="00C21A62">
              <w:rPr>
                <w:noProof/>
                <w:webHidden/>
              </w:rPr>
              <w:fldChar w:fldCharType="end"/>
            </w:r>
          </w:hyperlink>
        </w:p>
        <w:p w14:paraId="5EE92BEF" w14:textId="03AE57E7" w:rsidR="00C21A62" w:rsidRDefault="0097564D">
          <w:pPr>
            <w:pStyle w:val="TOC1"/>
            <w:tabs>
              <w:tab w:val="right" w:leader="dot" w:pos="9016"/>
            </w:tabs>
            <w:rPr>
              <w:rFonts w:eastAsiaTheme="minorEastAsia"/>
              <w:noProof/>
              <w:lang w:eastAsia="bg-BG"/>
            </w:rPr>
          </w:pPr>
          <w:hyperlink w:anchor="_Toc102939497" w:history="1">
            <w:r w:rsidR="00C21A62" w:rsidRPr="007E4068">
              <w:rPr>
                <w:rStyle w:val="Hyperlink"/>
                <w:rFonts w:ascii="Times New Roman" w:hAnsi="Times New Roman" w:cs="Times New Roman"/>
                <w:b/>
                <w:bCs/>
                <w:noProof/>
                <w:lang w:val="en-US"/>
              </w:rPr>
              <w:t>References</w:t>
            </w:r>
            <w:r w:rsidR="00C21A62">
              <w:rPr>
                <w:noProof/>
                <w:webHidden/>
              </w:rPr>
              <w:tab/>
            </w:r>
            <w:r w:rsidR="00C21A62">
              <w:rPr>
                <w:noProof/>
                <w:webHidden/>
              </w:rPr>
              <w:fldChar w:fldCharType="begin"/>
            </w:r>
            <w:r w:rsidR="00C21A62">
              <w:rPr>
                <w:noProof/>
                <w:webHidden/>
              </w:rPr>
              <w:instrText xml:space="preserve"> PAGEREF _Toc102939497 \h </w:instrText>
            </w:r>
            <w:r w:rsidR="00C21A62">
              <w:rPr>
                <w:noProof/>
                <w:webHidden/>
              </w:rPr>
            </w:r>
            <w:r w:rsidR="00C21A62">
              <w:rPr>
                <w:noProof/>
                <w:webHidden/>
              </w:rPr>
              <w:fldChar w:fldCharType="separate"/>
            </w:r>
            <w:r w:rsidR="00C21A62">
              <w:rPr>
                <w:noProof/>
                <w:webHidden/>
              </w:rPr>
              <w:t>9</w:t>
            </w:r>
            <w:r w:rsidR="00C21A62">
              <w:rPr>
                <w:noProof/>
                <w:webHidden/>
              </w:rPr>
              <w:fldChar w:fldCharType="end"/>
            </w:r>
          </w:hyperlink>
        </w:p>
        <w:p w14:paraId="33EB399B" w14:textId="32475CEC" w:rsidR="005A217E" w:rsidRPr="00C21A62" w:rsidRDefault="005A217E">
          <w:pPr>
            <w:rPr>
              <w:lang w:val="en-US"/>
            </w:rPr>
          </w:pPr>
          <w:r w:rsidRPr="00C21A62">
            <w:rPr>
              <w:b/>
              <w:bCs/>
              <w:lang w:val="en-US"/>
            </w:rPr>
            <w:fldChar w:fldCharType="end"/>
          </w:r>
        </w:p>
      </w:sdtContent>
    </w:sdt>
    <w:p w14:paraId="614B138E" w14:textId="4C6FD0BD" w:rsidR="005A217E" w:rsidRPr="00C21A62" w:rsidRDefault="005A217E">
      <w:pPr>
        <w:rPr>
          <w:rFonts w:ascii="Times New Roman" w:hAnsi="Times New Roman" w:cs="Times New Roman"/>
          <w:sz w:val="32"/>
          <w:szCs w:val="32"/>
          <w:lang w:val="en-US"/>
        </w:rPr>
      </w:pPr>
      <w:r w:rsidRPr="00C21A62">
        <w:rPr>
          <w:rFonts w:ascii="Times New Roman" w:hAnsi="Times New Roman" w:cs="Times New Roman"/>
          <w:sz w:val="32"/>
          <w:szCs w:val="32"/>
          <w:lang w:val="en-US"/>
        </w:rPr>
        <w:br w:type="page"/>
      </w:r>
    </w:p>
    <w:p w14:paraId="2473A4D2" w14:textId="4FF10FEF" w:rsidR="006144CB" w:rsidRPr="00C21A62" w:rsidRDefault="009C2F49" w:rsidP="00986B13">
      <w:pPr>
        <w:pStyle w:val="Heading1"/>
        <w:spacing w:line="360" w:lineRule="auto"/>
        <w:ind w:firstLine="708"/>
        <w:jc w:val="center"/>
        <w:rPr>
          <w:rFonts w:ascii="Times New Roman" w:hAnsi="Times New Roman" w:cs="Times New Roman"/>
          <w:b/>
          <w:bCs/>
          <w:color w:val="auto"/>
          <w:sz w:val="24"/>
          <w:szCs w:val="24"/>
          <w:lang w:val="en-US"/>
        </w:rPr>
      </w:pPr>
      <w:bookmarkStart w:id="0" w:name="_Toc102939490"/>
      <w:r w:rsidRPr="00C21A62">
        <w:rPr>
          <w:rFonts w:ascii="Times New Roman" w:hAnsi="Times New Roman" w:cs="Times New Roman"/>
          <w:b/>
          <w:bCs/>
          <w:color w:val="auto"/>
          <w:sz w:val="24"/>
          <w:szCs w:val="24"/>
          <w:lang w:val="en-US"/>
        </w:rPr>
        <w:lastRenderedPageBreak/>
        <w:t>Introduction</w:t>
      </w:r>
      <w:bookmarkEnd w:id="0"/>
    </w:p>
    <w:p w14:paraId="16D21918" w14:textId="77777777" w:rsidR="003A21FB" w:rsidRPr="00C21A62" w:rsidRDefault="003A21FB" w:rsidP="003A21F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Amanda Ltd is a family company that is part of the tourism business. The company is located in England and sells souvenirs to tourists. The company has several booths at tourist locations - Brighton, London Bridge, Westminster Bridge, Buckingham Palace, Birmingham City centre and Matcher city centre. The company sells souvenirs made in China according to a particular design created by the Amana team. The campaign has been in business for 40 years.</w:t>
      </w:r>
    </w:p>
    <w:p w14:paraId="15196804" w14:textId="77777777" w:rsidR="003A21FB" w:rsidRPr="00C21A62" w:rsidRDefault="003A21FB" w:rsidP="003A21F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company operates in the tourism sector. It is one of the fastest-growing sectors in the world. However, there is one crucial feature, and that is seasonality. This means that there are different seasons - a high season when the tourist flow is greater; low season - when tourists do not visit the destination so much; semi-season - when the number is neither large nor too small in the number of tourists. All this has a negative impact on the company's sales percentage.</w:t>
      </w:r>
    </w:p>
    <w:p w14:paraId="0AB82112" w14:textId="77777777" w:rsidR="003A21FB" w:rsidRPr="00C21A62" w:rsidRDefault="003A21FB" w:rsidP="003A21F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company maintains financial statements to track its financial condition. However, due to the Covid-19 crisis, Amana Ltd has a decline in sales, which affects their revenues, but most importantly, their deliveries. Furthermore, since free travel was severely restricted during the virus crisis, the flow of tourists has decreased relatively. In addition, the lockdown has led to the suspension of activities in many sectors, with the tourism sector being completely shut down. Of course, all this led to unfavourable circumstances for Amana Limited.</w:t>
      </w:r>
    </w:p>
    <w:p w14:paraId="360A9E64" w14:textId="54D96B2E" w:rsidR="00D65953" w:rsidRPr="00C21A62" w:rsidRDefault="003A21FB" w:rsidP="003A21F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This report aims to present the accounting management of Amana ltd, taking into account their financial condition.</w:t>
      </w:r>
    </w:p>
    <w:p w14:paraId="76406631" w14:textId="0B93CD2E" w:rsidR="003642C9" w:rsidRPr="00C21A62" w:rsidRDefault="009C2F49" w:rsidP="00986B13">
      <w:pPr>
        <w:pStyle w:val="Heading1"/>
        <w:spacing w:line="360" w:lineRule="auto"/>
        <w:ind w:firstLine="708"/>
        <w:jc w:val="center"/>
        <w:rPr>
          <w:rFonts w:ascii="Times New Roman" w:hAnsi="Times New Roman" w:cs="Times New Roman"/>
          <w:b/>
          <w:bCs/>
          <w:color w:val="auto"/>
          <w:sz w:val="24"/>
          <w:szCs w:val="24"/>
          <w:lang w:val="en-US"/>
        </w:rPr>
      </w:pPr>
      <w:bookmarkStart w:id="1" w:name="_Toc102939491"/>
      <w:r w:rsidRPr="00C21A62">
        <w:rPr>
          <w:rFonts w:ascii="Times New Roman" w:hAnsi="Times New Roman" w:cs="Times New Roman"/>
          <w:b/>
          <w:bCs/>
          <w:color w:val="auto"/>
          <w:sz w:val="24"/>
          <w:szCs w:val="24"/>
          <w:lang w:val="en-US"/>
        </w:rPr>
        <w:t>Part A</w:t>
      </w:r>
      <w:bookmarkEnd w:id="1"/>
    </w:p>
    <w:p w14:paraId="6783DDD7" w14:textId="0E4FF2DA" w:rsidR="009C2F49" w:rsidRPr="00C21A62" w:rsidRDefault="009C2F49" w:rsidP="003A21FB">
      <w:pPr>
        <w:pStyle w:val="Heading2"/>
        <w:spacing w:line="360" w:lineRule="auto"/>
        <w:jc w:val="center"/>
        <w:rPr>
          <w:rFonts w:ascii="Times New Roman" w:hAnsi="Times New Roman" w:cs="Times New Roman"/>
          <w:b/>
          <w:bCs/>
          <w:color w:val="auto"/>
          <w:sz w:val="24"/>
          <w:szCs w:val="24"/>
          <w:lang w:val="en-US"/>
        </w:rPr>
      </w:pPr>
      <w:bookmarkStart w:id="2" w:name="_Toc102939492"/>
      <w:r w:rsidRPr="00C21A62">
        <w:rPr>
          <w:rFonts w:ascii="Times New Roman" w:hAnsi="Times New Roman" w:cs="Times New Roman"/>
          <w:b/>
          <w:bCs/>
          <w:color w:val="auto"/>
          <w:sz w:val="24"/>
          <w:szCs w:val="24"/>
          <w:lang w:val="en-US"/>
        </w:rPr>
        <w:t xml:space="preserve">Question 1: </w:t>
      </w:r>
      <w:r w:rsidR="003642C9" w:rsidRPr="00C21A62">
        <w:rPr>
          <w:rFonts w:ascii="Times New Roman" w:hAnsi="Times New Roman" w:cs="Times New Roman"/>
          <w:b/>
          <w:bCs/>
          <w:color w:val="auto"/>
          <w:sz w:val="24"/>
          <w:szCs w:val="24"/>
          <w:lang w:val="en-US"/>
        </w:rPr>
        <w:t xml:space="preserve"> Amana LTD Monthly Control Report</w:t>
      </w:r>
      <w:bookmarkEnd w:id="2"/>
    </w:p>
    <w:p w14:paraId="2C244B85" w14:textId="4739A9A1" w:rsidR="003A21FB" w:rsidRPr="00C21A62" w:rsidRDefault="003A21FB" w:rsidP="003A21FB">
      <w:pPr>
        <w:spacing w:line="360" w:lineRule="auto"/>
        <w:jc w:val="both"/>
        <w:rPr>
          <w:rFonts w:ascii="Times New Roman" w:hAnsi="Times New Roman" w:cs="Times New Roman"/>
          <w:lang w:val="en-US"/>
        </w:rPr>
      </w:pPr>
      <w:r w:rsidRPr="00C21A62">
        <w:rPr>
          <w:lang w:val="en-US"/>
        </w:rPr>
        <w:tab/>
      </w:r>
      <w:r w:rsidRPr="00C21A62">
        <w:rPr>
          <w:rFonts w:ascii="Times New Roman" w:hAnsi="Times New Roman" w:cs="Times New Roman"/>
          <w:sz w:val="24"/>
          <w:szCs w:val="24"/>
          <w:lang w:val="en-US"/>
        </w:rPr>
        <w:t xml:space="preserve">Tab. 1 Monthly Control Report of Amana LTD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144CB" w:rsidRPr="00C21A62" w14:paraId="38A94E4B" w14:textId="77777777" w:rsidTr="006144CB">
        <w:tc>
          <w:tcPr>
            <w:tcW w:w="1502" w:type="dxa"/>
          </w:tcPr>
          <w:p w14:paraId="43EF0679" w14:textId="0FB53A69" w:rsidR="006144CB" w:rsidRPr="00C21A62" w:rsidRDefault="006144CB"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Items</w:t>
            </w:r>
          </w:p>
        </w:tc>
        <w:tc>
          <w:tcPr>
            <w:tcW w:w="1502" w:type="dxa"/>
          </w:tcPr>
          <w:p w14:paraId="43D82573" w14:textId="4144BA37" w:rsidR="006144CB" w:rsidRPr="00C21A62" w:rsidRDefault="0076619D"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lang w:val="en-US"/>
              </w:rPr>
              <w:t>Cost per unit</w:t>
            </w:r>
          </w:p>
        </w:tc>
        <w:tc>
          <w:tcPr>
            <w:tcW w:w="1503" w:type="dxa"/>
          </w:tcPr>
          <w:p w14:paraId="56219048" w14:textId="30F50EA4" w:rsidR="006144CB" w:rsidRPr="00C21A62" w:rsidRDefault="0076619D"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 xml:space="preserve">Original </w:t>
            </w:r>
            <w:r w:rsidR="00D93B6D" w:rsidRPr="00C21A62">
              <w:rPr>
                <w:rFonts w:ascii="Times New Roman" w:hAnsi="Times New Roman" w:cs="Times New Roman"/>
                <w:b/>
                <w:bCs/>
                <w:sz w:val="24"/>
                <w:szCs w:val="24"/>
                <w:lang w:val="en-US"/>
              </w:rPr>
              <w:t>(£)</w:t>
            </w:r>
          </w:p>
        </w:tc>
        <w:tc>
          <w:tcPr>
            <w:tcW w:w="1503" w:type="dxa"/>
          </w:tcPr>
          <w:p w14:paraId="60A8FC63" w14:textId="25536E69" w:rsidR="006144CB" w:rsidRPr="00C21A62" w:rsidRDefault="005A3752"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Flexed</w:t>
            </w:r>
            <w:r w:rsidR="00D93B6D" w:rsidRPr="00C21A62">
              <w:rPr>
                <w:rFonts w:ascii="Times New Roman" w:hAnsi="Times New Roman" w:cs="Times New Roman"/>
                <w:b/>
                <w:bCs/>
                <w:sz w:val="24"/>
                <w:szCs w:val="24"/>
                <w:lang w:val="en-US"/>
              </w:rPr>
              <w:t xml:space="preserve"> (£)</w:t>
            </w:r>
          </w:p>
        </w:tc>
        <w:tc>
          <w:tcPr>
            <w:tcW w:w="1503" w:type="dxa"/>
          </w:tcPr>
          <w:p w14:paraId="4DE740D3" w14:textId="0CBF761C" w:rsidR="006144CB" w:rsidRPr="00C21A62" w:rsidRDefault="0076619D"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Actual</w:t>
            </w:r>
            <w:r w:rsidR="00D93B6D" w:rsidRPr="00C21A62">
              <w:rPr>
                <w:rFonts w:ascii="Times New Roman" w:hAnsi="Times New Roman" w:cs="Times New Roman"/>
                <w:b/>
                <w:bCs/>
                <w:sz w:val="24"/>
                <w:szCs w:val="24"/>
                <w:lang w:val="en-US"/>
              </w:rPr>
              <w:t xml:space="preserve"> (£)</w:t>
            </w:r>
          </w:p>
        </w:tc>
        <w:tc>
          <w:tcPr>
            <w:tcW w:w="1503" w:type="dxa"/>
          </w:tcPr>
          <w:p w14:paraId="3BAEB6D8" w14:textId="2822B9FC" w:rsidR="006144CB" w:rsidRPr="00C21A62" w:rsidRDefault="0076619D"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Variance</w:t>
            </w:r>
            <w:r w:rsidR="00D93B6D" w:rsidRPr="00C21A62">
              <w:rPr>
                <w:rFonts w:ascii="Times New Roman" w:hAnsi="Times New Roman" w:cs="Times New Roman"/>
                <w:b/>
                <w:bCs/>
                <w:sz w:val="24"/>
                <w:szCs w:val="24"/>
                <w:lang w:val="en-US"/>
              </w:rPr>
              <w:t xml:space="preserve"> (£)</w:t>
            </w:r>
          </w:p>
        </w:tc>
      </w:tr>
      <w:tr w:rsidR="006144CB" w:rsidRPr="00C21A62" w14:paraId="30695C1E" w14:textId="77777777" w:rsidTr="006144CB">
        <w:tc>
          <w:tcPr>
            <w:tcW w:w="1502" w:type="dxa"/>
          </w:tcPr>
          <w:p w14:paraId="522D5435" w14:textId="2770D04F"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Units</w:t>
            </w:r>
          </w:p>
        </w:tc>
        <w:tc>
          <w:tcPr>
            <w:tcW w:w="1502" w:type="dxa"/>
          </w:tcPr>
          <w:p w14:paraId="3004619A"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33211D73" w14:textId="06DC7B3B"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100,000</w:t>
            </w:r>
          </w:p>
        </w:tc>
        <w:tc>
          <w:tcPr>
            <w:tcW w:w="1503" w:type="dxa"/>
          </w:tcPr>
          <w:p w14:paraId="187389B7" w14:textId="3A2280A3"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80,000</w:t>
            </w:r>
          </w:p>
        </w:tc>
        <w:tc>
          <w:tcPr>
            <w:tcW w:w="1503" w:type="dxa"/>
          </w:tcPr>
          <w:p w14:paraId="2376E927" w14:textId="62435535"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80,000</w:t>
            </w:r>
          </w:p>
        </w:tc>
        <w:tc>
          <w:tcPr>
            <w:tcW w:w="1503" w:type="dxa"/>
          </w:tcPr>
          <w:p w14:paraId="23DB556F" w14:textId="73FEBEC6"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20,000</w:t>
            </w:r>
          </w:p>
        </w:tc>
      </w:tr>
      <w:tr w:rsidR="006144CB" w:rsidRPr="00C21A62" w14:paraId="1111F356" w14:textId="77777777" w:rsidTr="006144CB">
        <w:tc>
          <w:tcPr>
            <w:tcW w:w="1502" w:type="dxa"/>
          </w:tcPr>
          <w:p w14:paraId="54FFA7BD" w14:textId="673FEB55"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Selling Price</w:t>
            </w:r>
          </w:p>
        </w:tc>
        <w:tc>
          <w:tcPr>
            <w:tcW w:w="1502" w:type="dxa"/>
          </w:tcPr>
          <w:p w14:paraId="6ED2EA61" w14:textId="26D89EE1" w:rsidR="006144CB" w:rsidRPr="00C21A62" w:rsidRDefault="00D93B6D" w:rsidP="00D93B6D">
            <w:pPr>
              <w:spacing w:line="360" w:lineRule="auto"/>
              <w:jc w:val="center"/>
              <w:rPr>
                <w:rFonts w:ascii="Times New Roman" w:hAnsi="Times New Roman" w:cs="Times New Roman"/>
                <w:sz w:val="24"/>
                <w:szCs w:val="24"/>
                <w:lang w:val="en-US"/>
              </w:rPr>
            </w:pPr>
            <w:r w:rsidRPr="00C21A62">
              <w:rPr>
                <w:rFonts w:ascii="Times New Roman" w:hAnsi="Times New Roman" w:cs="Times New Roman"/>
                <w:sz w:val="24"/>
                <w:szCs w:val="24"/>
                <w:lang w:val="en-US"/>
              </w:rPr>
              <w:t>25</w:t>
            </w:r>
          </w:p>
        </w:tc>
        <w:tc>
          <w:tcPr>
            <w:tcW w:w="1503" w:type="dxa"/>
          </w:tcPr>
          <w:p w14:paraId="2C767A95" w14:textId="26EAF3AE"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2,500,000</w:t>
            </w:r>
          </w:p>
        </w:tc>
        <w:tc>
          <w:tcPr>
            <w:tcW w:w="1503" w:type="dxa"/>
          </w:tcPr>
          <w:p w14:paraId="58497CF8" w14:textId="5CBF3D4F"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2,000,000</w:t>
            </w:r>
          </w:p>
        </w:tc>
        <w:tc>
          <w:tcPr>
            <w:tcW w:w="1503" w:type="dxa"/>
          </w:tcPr>
          <w:p w14:paraId="164C23F1" w14:textId="24FCE721"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1,600,000</w:t>
            </w:r>
          </w:p>
        </w:tc>
        <w:tc>
          <w:tcPr>
            <w:tcW w:w="1503" w:type="dxa"/>
          </w:tcPr>
          <w:p w14:paraId="020B92F8" w14:textId="50C6B818"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400,000</w:t>
            </w:r>
          </w:p>
        </w:tc>
      </w:tr>
      <w:tr w:rsidR="006144CB" w:rsidRPr="00C21A62" w14:paraId="53C13AD3" w14:textId="77777777" w:rsidTr="006144CB">
        <w:tc>
          <w:tcPr>
            <w:tcW w:w="1502" w:type="dxa"/>
          </w:tcPr>
          <w:p w14:paraId="78B0E968" w14:textId="39D48345"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Variable costs:</w:t>
            </w:r>
          </w:p>
        </w:tc>
        <w:tc>
          <w:tcPr>
            <w:tcW w:w="1502" w:type="dxa"/>
          </w:tcPr>
          <w:p w14:paraId="35F73058"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670679A8"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7E760C20"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11BC2F9F"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7B7BB44F" w14:textId="77777777" w:rsidR="006144CB" w:rsidRPr="00C21A62" w:rsidRDefault="006144CB" w:rsidP="009C2F49">
            <w:pPr>
              <w:spacing w:line="360" w:lineRule="auto"/>
              <w:jc w:val="both"/>
              <w:rPr>
                <w:rFonts w:ascii="Times New Roman" w:hAnsi="Times New Roman" w:cs="Times New Roman"/>
                <w:sz w:val="24"/>
                <w:szCs w:val="24"/>
                <w:lang w:val="en-US"/>
              </w:rPr>
            </w:pPr>
          </w:p>
        </w:tc>
      </w:tr>
      <w:tr w:rsidR="006144CB" w:rsidRPr="00C21A62" w14:paraId="77911EBD" w14:textId="77777777" w:rsidTr="006144CB">
        <w:tc>
          <w:tcPr>
            <w:tcW w:w="1502" w:type="dxa"/>
          </w:tcPr>
          <w:p w14:paraId="36FAA1DF" w14:textId="1912C986"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Materials</w:t>
            </w:r>
          </w:p>
        </w:tc>
        <w:tc>
          <w:tcPr>
            <w:tcW w:w="1502" w:type="dxa"/>
          </w:tcPr>
          <w:p w14:paraId="4820AD18" w14:textId="1F6EA05E"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2.50</w:t>
            </w:r>
          </w:p>
        </w:tc>
        <w:tc>
          <w:tcPr>
            <w:tcW w:w="1503" w:type="dxa"/>
          </w:tcPr>
          <w:p w14:paraId="289D5DB1" w14:textId="1E930EE3"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250,000</w:t>
            </w:r>
          </w:p>
        </w:tc>
        <w:tc>
          <w:tcPr>
            <w:tcW w:w="1503" w:type="dxa"/>
          </w:tcPr>
          <w:p w14:paraId="38201F53" w14:textId="754450F1"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200,000</w:t>
            </w:r>
          </w:p>
        </w:tc>
        <w:tc>
          <w:tcPr>
            <w:tcW w:w="1503" w:type="dxa"/>
          </w:tcPr>
          <w:p w14:paraId="435E8CB1" w14:textId="7CDD744D"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280,000</w:t>
            </w:r>
          </w:p>
        </w:tc>
        <w:tc>
          <w:tcPr>
            <w:tcW w:w="1503" w:type="dxa"/>
          </w:tcPr>
          <w:p w14:paraId="1D483E77" w14:textId="33D555C5"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80,000</w:t>
            </w:r>
          </w:p>
        </w:tc>
      </w:tr>
      <w:tr w:rsidR="006144CB" w:rsidRPr="00C21A62" w14:paraId="09936B35" w14:textId="77777777" w:rsidTr="006144CB">
        <w:tc>
          <w:tcPr>
            <w:tcW w:w="1502" w:type="dxa"/>
          </w:tcPr>
          <w:p w14:paraId="15552BC1" w14:textId="4F067FCB"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Labour</w:t>
            </w:r>
          </w:p>
        </w:tc>
        <w:tc>
          <w:tcPr>
            <w:tcW w:w="1502" w:type="dxa"/>
          </w:tcPr>
          <w:p w14:paraId="7F7C3E96" w14:textId="720B00D9"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4</w:t>
            </w:r>
          </w:p>
        </w:tc>
        <w:tc>
          <w:tcPr>
            <w:tcW w:w="1503" w:type="dxa"/>
          </w:tcPr>
          <w:p w14:paraId="5C79F887" w14:textId="76346B9C"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400,000</w:t>
            </w:r>
          </w:p>
        </w:tc>
        <w:tc>
          <w:tcPr>
            <w:tcW w:w="1503" w:type="dxa"/>
          </w:tcPr>
          <w:p w14:paraId="4E402C95" w14:textId="68CF40D7"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320,000</w:t>
            </w:r>
          </w:p>
        </w:tc>
        <w:tc>
          <w:tcPr>
            <w:tcW w:w="1503" w:type="dxa"/>
          </w:tcPr>
          <w:p w14:paraId="0EFB2C4B" w14:textId="37D336E8"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440,000</w:t>
            </w:r>
          </w:p>
        </w:tc>
        <w:tc>
          <w:tcPr>
            <w:tcW w:w="1503" w:type="dxa"/>
          </w:tcPr>
          <w:p w14:paraId="54DEFCC1" w14:textId="5A45B9B0"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120,000</w:t>
            </w:r>
          </w:p>
        </w:tc>
      </w:tr>
      <w:tr w:rsidR="006144CB" w:rsidRPr="00C21A62" w14:paraId="60C15806" w14:textId="77777777" w:rsidTr="006144CB">
        <w:tc>
          <w:tcPr>
            <w:tcW w:w="1502" w:type="dxa"/>
          </w:tcPr>
          <w:p w14:paraId="778483BA" w14:textId="7DDF1313"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Overhead</w:t>
            </w:r>
          </w:p>
        </w:tc>
        <w:tc>
          <w:tcPr>
            <w:tcW w:w="1502" w:type="dxa"/>
          </w:tcPr>
          <w:p w14:paraId="31BE6E9B" w14:textId="2A0136B7"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1.50</w:t>
            </w:r>
          </w:p>
        </w:tc>
        <w:tc>
          <w:tcPr>
            <w:tcW w:w="1503" w:type="dxa"/>
          </w:tcPr>
          <w:p w14:paraId="71A609D8" w14:textId="21F081DA"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150,000</w:t>
            </w:r>
          </w:p>
        </w:tc>
        <w:tc>
          <w:tcPr>
            <w:tcW w:w="1503" w:type="dxa"/>
          </w:tcPr>
          <w:p w14:paraId="09D4A5FF" w14:textId="3ECD9650"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120,000</w:t>
            </w:r>
          </w:p>
        </w:tc>
        <w:tc>
          <w:tcPr>
            <w:tcW w:w="1503" w:type="dxa"/>
          </w:tcPr>
          <w:p w14:paraId="3DF0EB4C" w14:textId="463669DD"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120,000</w:t>
            </w:r>
          </w:p>
        </w:tc>
        <w:tc>
          <w:tcPr>
            <w:tcW w:w="1503" w:type="dxa"/>
          </w:tcPr>
          <w:p w14:paraId="5E7F9D45" w14:textId="3FF17A3E"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0</w:t>
            </w:r>
          </w:p>
        </w:tc>
      </w:tr>
      <w:tr w:rsidR="006144CB" w:rsidRPr="00C21A62" w14:paraId="4873BBAD" w14:textId="77777777" w:rsidTr="006144CB">
        <w:tc>
          <w:tcPr>
            <w:tcW w:w="1502" w:type="dxa"/>
          </w:tcPr>
          <w:p w14:paraId="745AD6F6" w14:textId="21585E2E"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lastRenderedPageBreak/>
              <w:t>Contribution</w:t>
            </w:r>
          </w:p>
        </w:tc>
        <w:tc>
          <w:tcPr>
            <w:tcW w:w="1502" w:type="dxa"/>
          </w:tcPr>
          <w:p w14:paraId="5BF59413" w14:textId="17F688C1"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17</w:t>
            </w:r>
          </w:p>
        </w:tc>
        <w:tc>
          <w:tcPr>
            <w:tcW w:w="1503" w:type="dxa"/>
          </w:tcPr>
          <w:p w14:paraId="773E8EB7" w14:textId="649CFA6F"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760,000</w:t>
            </w:r>
          </w:p>
        </w:tc>
        <w:tc>
          <w:tcPr>
            <w:tcW w:w="1503" w:type="dxa"/>
          </w:tcPr>
          <w:p w14:paraId="35F5FF50" w14:textId="58885660"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1,360,000</w:t>
            </w:r>
          </w:p>
        </w:tc>
        <w:tc>
          <w:tcPr>
            <w:tcW w:w="1503" w:type="dxa"/>
          </w:tcPr>
          <w:p w14:paraId="39506B37" w14:textId="2BDA7F58"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1,116,000</w:t>
            </w:r>
          </w:p>
        </w:tc>
        <w:tc>
          <w:tcPr>
            <w:tcW w:w="1503" w:type="dxa"/>
          </w:tcPr>
          <w:p w14:paraId="5D2DFDF0" w14:textId="3B06C2DB"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644,00</w:t>
            </w:r>
            <w:r w:rsidR="003F2A3F" w:rsidRPr="00C21A62">
              <w:rPr>
                <w:rFonts w:ascii="Times New Roman" w:hAnsi="Times New Roman" w:cs="Times New Roman"/>
                <w:sz w:val="24"/>
                <w:szCs w:val="24"/>
                <w:lang w:val="en-US"/>
              </w:rPr>
              <w:t>0</w:t>
            </w:r>
          </w:p>
        </w:tc>
      </w:tr>
      <w:tr w:rsidR="006144CB" w:rsidRPr="00C21A62" w14:paraId="7F49BC7D" w14:textId="77777777" w:rsidTr="006144CB">
        <w:tc>
          <w:tcPr>
            <w:tcW w:w="1502" w:type="dxa"/>
          </w:tcPr>
          <w:p w14:paraId="086926BD" w14:textId="365C3207"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Fixed overheads</w:t>
            </w:r>
          </w:p>
        </w:tc>
        <w:tc>
          <w:tcPr>
            <w:tcW w:w="1502" w:type="dxa"/>
          </w:tcPr>
          <w:p w14:paraId="44FFC4DA"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232FAEC5"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775091A8"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68F0CEEB" w14:textId="77777777" w:rsidR="006144CB" w:rsidRPr="00C21A62" w:rsidRDefault="006144CB" w:rsidP="009C2F49">
            <w:pPr>
              <w:spacing w:line="360" w:lineRule="auto"/>
              <w:jc w:val="both"/>
              <w:rPr>
                <w:rFonts w:ascii="Times New Roman" w:hAnsi="Times New Roman" w:cs="Times New Roman"/>
                <w:sz w:val="24"/>
                <w:szCs w:val="24"/>
                <w:lang w:val="en-US"/>
              </w:rPr>
            </w:pPr>
          </w:p>
        </w:tc>
        <w:tc>
          <w:tcPr>
            <w:tcW w:w="1503" w:type="dxa"/>
          </w:tcPr>
          <w:p w14:paraId="793EF4FE" w14:textId="77777777" w:rsidR="006144CB" w:rsidRPr="00C21A62" w:rsidRDefault="006144CB" w:rsidP="009C2F49">
            <w:pPr>
              <w:spacing w:line="360" w:lineRule="auto"/>
              <w:jc w:val="both"/>
              <w:rPr>
                <w:rFonts w:ascii="Times New Roman" w:hAnsi="Times New Roman" w:cs="Times New Roman"/>
                <w:sz w:val="24"/>
                <w:szCs w:val="24"/>
                <w:lang w:val="en-US"/>
              </w:rPr>
            </w:pPr>
          </w:p>
        </w:tc>
      </w:tr>
      <w:tr w:rsidR="006144CB" w:rsidRPr="00C21A62" w14:paraId="7C54AAB5" w14:textId="77777777" w:rsidTr="006144CB">
        <w:tc>
          <w:tcPr>
            <w:tcW w:w="1502" w:type="dxa"/>
          </w:tcPr>
          <w:p w14:paraId="46D9ADED" w14:textId="6DEE1EC0"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Warehouse rental</w:t>
            </w:r>
          </w:p>
        </w:tc>
        <w:tc>
          <w:tcPr>
            <w:tcW w:w="1502" w:type="dxa"/>
          </w:tcPr>
          <w:p w14:paraId="27F249BF" w14:textId="0012BB34"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200,000</w:t>
            </w:r>
          </w:p>
        </w:tc>
        <w:tc>
          <w:tcPr>
            <w:tcW w:w="1503" w:type="dxa"/>
          </w:tcPr>
          <w:p w14:paraId="1503E667" w14:textId="2FB4F419"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200,000</w:t>
            </w:r>
          </w:p>
        </w:tc>
        <w:tc>
          <w:tcPr>
            <w:tcW w:w="1503" w:type="dxa"/>
          </w:tcPr>
          <w:p w14:paraId="51AAB1DE" w14:textId="0E0CDBFC"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200,000</w:t>
            </w:r>
          </w:p>
        </w:tc>
        <w:tc>
          <w:tcPr>
            <w:tcW w:w="1503" w:type="dxa"/>
          </w:tcPr>
          <w:p w14:paraId="1C76712F" w14:textId="56E3E7B3"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170,000</w:t>
            </w:r>
          </w:p>
        </w:tc>
        <w:tc>
          <w:tcPr>
            <w:tcW w:w="1503" w:type="dxa"/>
          </w:tcPr>
          <w:p w14:paraId="06E0E242" w14:textId="7C138E51"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30,000</w:t>
            </w:r>
          </w:p>
        </w:tc>
      </w:tr>
      <w:tr w:rsidR="006144CB" w:rsidRPr="00C21A62" w14:paraId="5440AC61" w14:textId="77777777" w:rsidTr="006144CB">
        <w:tc>
          <w:tcPr>
            <w:tcW w:w="1502" w:type="dxa"/>
          </w:tcPr>
          <w:p w14:paraId="70AE5B66" w14:textId="3FB6C813"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Insurance</w:t>
            </w:r>
          </w:p>
        </w:tc>
        <w:tc>
          <w:tcPr>
            <w:tcW w:w="1502" w:type="dxa"/>
          </w:tcPr>
          <w:p w14:paraId="6BF55E19" w14:textId="58D2BE47"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100,000</w:t>
            </w:r>
          </w:p>
        </w:tc>
        <w:tc>
          <w:tcPr>
            <w:tcW w:w="1503" w:type="dxa"/>
          </w:tcPr>
          <w:p w14:paraId="3F27E3A3" w14:textId="7DCD045F"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100,000</w:t>
            </w:r>
          </w:p>
        </w:tc>
        <w:tc>
          <w:tcPr>
            <w:tcW w:w="1503" w:type="dxa"/>
          </w:tcPr>
          <w:p w14:paraId="7854B61C" w14:textId="737BF7B9"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100,000</w:t>
            </w:r>
          </w:p>
        </w:tc>
        <w:tc>
          <w:tcPr>
            <w:tcW w:w="1503" w:type="dxa"/>
          </w:tcPr>
          <w:p w14:paraId="64DB3E77" w14:textId="579149D7"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100,000</w:t>
            </w:r>
          </w:p>
        </w:tc>
        <w:tc>
          <w:tcPr>
            <w:tcW w:w="1503" w:type="dxa"/>
          </w:tcPr>
          <w:p w14:paraId="49F84375" w14:textId="23530928"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0</w:t>
            </w:r>
          </w:p>
        </w:tc>
      </w:tr>
      <w:tr w:rsidR="006144CB" w:rsidRPr="00C21A62" w14:paraId="7D5EE67B" w14:textId="77777777" w:rsidTr="006144CB">
        <w:tc>
          <w:tcPr>
            <w:tcW w:w="1502" w:type="dxa"/>
          </w:tcPr>
          <w:p w14:paraId="17AF754B" w14:textId="1944F350"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 xml:space="preserve">Fulltime warehouse supervisor salary </w:t>
            </w:r>
          </w:p>
        </w:tc>
        <w:tc>
          <w:tcPr>
            <w:tcW w:w="1502" w:type="dxa"/>
          </w:tcPr>
          <w:p w14:paraId="41336A61" w14:textId="0143CEFB" w:rsidR="006144CB" w:rsidRPr="00C21A62" w:rsidRDefault="00D93B6D"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50,000</w:t>
            </w:r>
          </w:p>
        </w:tc>
        <w:tc>
          <w:tcPr>
            <w:tcW w:w="1503" w:type="dxa"/>
          </w:tcPr>
          <w:p w14:paraId="6C84E48D" w14:textId="454F7E30" w:rsidR="006144CB" w:rsidRPr="00C21A62" w:rsidRDefault="009F2AAA"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50,000</w:t>
            </w:r>
          </w:p>
        </w:tc>
        <w:tc>
          <w:tcPr>
            <w:tcW w:w="1503" w:type="dxa"/>
          </w:tcPr>
          <w:p w14:paraId="4140E2D8" w14:textId="5C5F3A4F"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50,000</w:t>
            </w:r>
          </w:p>
        </w:tc>
        <w:tc>
          <w:tcPr>
            <w:tcW w:w="1503" w:type="dxa"/>
          </w:tcPr>
          <w:p w14:paraId="714B486A" w14:textId="166F8325"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35,000</w:t>
            </w:r>
          </w:p>
        </w:tc>
        <w:tc>
          <w:tcPr>
            <w:tcW w:w="1503" w:type="dxa"/>
          </w:tcPr>
          <w:p w14:paraId="70260371" w14:textId="26E1F74F" w:rsidR="006144CB" w:rsidRPr="00C21A62" w:rsidRDefault="005A3752" w:rsidP="009C2F49">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15,000</w:t>
            </w:r>
          </w:p>
        </w:tc>
      </w:tr>
      <w:tr w:rsidR="00D93B6D" w:rsidRPr="00C21A62" w14:paraId="1FD4A7D6" w14:textId="77777777" w:rsidTr="006144CB">
        <w:tc>
          <w:tcPr>
            <w:tcW w:w="1502" w:type="dxa"/>
          </w:tcPr>
          <w:p w14:paraId="0493AA4B" w14:textId="73E060BF" w:rsidR="00D93B6D" w:rsidRPr="00C21A62" w:rsidRDefault="00D93B6D"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Profits</w:t>
            </w:r>
          </w:p>
        </w:tc>
        <w:tc>
          <w:tcPr>
            <w:tcW w:w="1502" w:type="dxa"/>
          </w:tcPr>
          <w:p w14:paraId="2FF8C03F" w14:textId="77777777" w:rsidR="00D93B6D" w:rsidRPr="00C21A62" w:rsidRDefault="00D93B6D" w:rsidP="003A21FB">
            <w:pPr>
              <w:spacing w:line="360" w:lineRule="auto"/>
              <w:jc w:val="center"/>
              <w:rPr>
                <w:rFonts w:ascii="Times New Roman" w:hAnsi="Times New Roman" w:cs="Times New Roman"/>
                <w:b/>
                <w:bCs/>
                <w:sz w:val="24"/>
                <w:szCs w:val="24"/>
                <w:lang w:val="en-US"/>
              </w:rPr>
            </w:pPr>
          </w:p>
        </w:tc>
        <w:tc>
          <w:tcPr>
            <w:tcW w:w="1503" w:type="dxa"/>
          </w:tcPr>
          <w:p w14:paraId="74F40D88" w14:textId="392A8293" w:rsidR="00D93B6D" w:rsidRPr="00C21A62" w:rsidRDefault="005A3752"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590,000</w:t>
            </w:r>
          </w:p>
        </w:tc>
        <w:tc>
          <w:tcPr>
            <w:tcW w:w="1503" w:type="dxa"/>
          </w:tcPr>
          <w:p w14:paraId="51B81E64" w14:textId="414727D8" w:rsidR="00D93B6D" w:rsidRPr="00C21A62" w:rsidRDefault="005A217E"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1,010,00</w:t>
            </w:r>
          </w:p>
        </w:tc>
        <w:tc>
          <w:tcPr>
            <w:tcW w:w="1503" w:type="dxa"/>
          </w:tcPr>
          <w:p w14:paraId="1F72CDDA" w14:textId="4A73C014" w:rsidR="00D93B6D" w:rsidRPr="00C21A62" w:rsidRDefault="005A217E"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455,000</w:t>
            </w:r>
          </w:p>
        </w:tc>
        <w:tc>
          <w:tcPr>
            <w:tcW w:w="1503" w:type="dxa"/>
          </w:tcPr>
          <w:p w14:paraId="124FF0C6" w14:textId="01B5A6B0" w:rsidR="00D93B6D" w:rsidRPr="00C21A62" w:rsidRDefault="005A217E" w:rsidP="003A21FB">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555,000</w:t>
            </w:r>
          </w:p>
        </w:tc>
      </w:tr>
    </w:tbl>
    <w:p w14:paraId="68CAD6E5" w14:textId="6ED6FDC8" w:rsidR="003A21FB" w:rsidRPr="00C21A62" w:rsidRDefault="00882E20" w:rsidP="003A21FB">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b/>
      </w:r>
      <w:r w:rsidR="00413C8E" w:rsidRPr="00C21A62">
        <w:rPr>
          <w:rFonts w:ascii="Times New Roman" w:hAnsi="Times New Roman" w:cs="Times New Roman"/>
          <w:sz w:val="24"/>
          <w:szCs w:val="24"/>
          <w:lang w:val="en-US"/>
        </w:rPr>
        <w:t>The flexed budget reflects changes that may occur in fluctuations in sales, production volume, or overall company activity</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Wallander</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1999)</w:t>
      </w:r>
      <w:r w:rsidR="00413C8E" w:rsidRPr="00C21A62">
        <w:rPr>
          <w:rFonts w:ascii="Times New Roman" w:hAnsi="Times New Roman" w:cs="Times New Roman"/>
          <w:sz w:val="24"/>
          <w:szCs w:val="24"/>
          <w:lang w:val="en-US"/>
        </w:rPr>
        <w:t>. It allows the company to redirect funds in different directions to deal effectively with circumstances beyond its control but leads to specific changes. The actual budget represents the company's current budget based on sales and expenses. This budget allows companies to compare the projected results with the real ones. It assesses the company's overall performance and its future revenues and identifies specific operating costs. On the other hand, variations represent the specific difference in values ​​- revenues or expenditures, compared to the budgeted or baseline amount. At the same time, the original budget provides a detailed forward-looking consolidated budget</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Wildavsky, 1975)</w:t>
      </w:r>
      <w:r w:rsidR="00413C8E" w:rsidRPr="00C21A62">
        <w:rPr>
          <w:rFonts w:ascii="Times New Roman" w:hAnsi="Times New Roman" w:cs="Times New Roman"/>
          <w:sz w:val="24"/>
          <w:szCs w:val="24"/>
          <w:lang w:val="en-US"/>
        </w:rPr>
        <w:t>.</w:t>
      </w:r>
      <w:r w:rsidR="00377372" w:rsidRPr="00C21A62">
        <w:rPr>
          <w:rFonts w:ascii="Times New Roman" w:hAnsi="Times New Roman" w:cs="Times New Roman"/>
          <w:sz w:val="24"/>
          <w:szCs w:val="24"/>
          <w:lang w:val="en-US"/>
        </w:rPr>
        <w:t xml:space="preserve"> </w:t>
      </w:r>
    </w:p>
    <w:p w14:paraId="3911485E" w14:textId="68063102" w:rsidR="003642C9" w:rsidRPr="00C21A62" w:rsidRDefault="003642C9" w:rsidP="0097288E">
      <w:pPr>
        <w:pStyle w:val="Heading2"/>
        <w:spacing w:line="360" w:lineRule="auto"/>
        <w:jc w:val="center"/>
        <w:rPr>
          <w:rFonts w:ascii="Times New Roman" w:hAnsi="Times New Roman" w:cs="Times New Roman"/>
          <w:b/>
          <w:bCs/>
          <w:color w:val="auto"/>
          <w:sz w:val="24"/>
          <w:szCs w:val="24"/>
          <w:lang w:val="en-US"/>
        </w:rPr>
      </w:pPr>
      <w:bookmarkStart w:id="3" w:name="_Toc102939493"/>
      <w:r w:rsidRPr="00C21A62">
        <w:rPr>
          <w:rFonts w:ascii="Times New Roman" w:hAnsi="Times New Roman" w:cs="Times New Roman"/>
          <w:b/>
          <w:bCs/>
          <w:color w:val="auto"/>
          <w:sz w:val="24"/>
          <w:szCs w:val="24"/>
          <w:lang w:val="en-US"/>
        </w:rPr>
        <w:t>Question 2: Amana LTD report on performance during the year 2020</w:t>
      </w:r>
      <w:bookmarkEnd w:id="3"/>
    </w:p>
    <w:p w14:paraId="66BEA6E8" w14:textId="77777777" w:rsidR="0097288E" w:rsidRPr="00C21A62" w:rsidRDefault="00413C8E" w:rsidP="0097288E">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b/>
      </w:r>
      <w:r w:rsidR="0097288E" w:rsidRPr="00C21A62">
        <w:rPr>
          <w:rFonts w:ascii="Times New Roman" w:hAnsi="Times New Roman" w:cs="Times New Roman"/>
          <w:sz w:val="24"/>
          <w:szCs w:val="24"/>
          <w:lang w:val="en-US"/>
        </w:rPr>
        <w:t xml:space="preserve">The budget aims to present the relationship between revenue and expenditure of a company. It presents an organisation's specific financial plan, with the leading and most important goal being to help the business make the management of the activity as effective as possible. This information enables Amana Ltd to take specific measures to improve its condition and performance. It can be seen from the presented budget that the state of the business is not good at all. It is planned to sell 100,000 pieces of souvenirs, but given the specific circumstances, Amana Ltd sells only 80,000 pieces of its souvenirs, which reduces revenue from profits. There is a difference of 20,000 units, which is equivalent to a loss of sales of £ 400,000. There is also a mismatch in costs. In varying costs such as materials, labour and overhead. All this changes the company's profit because the costs also increase with the reduction in sales. It can be seen that £ 250,000 has been earmarked for the cost of materials, </w:t>
      </w:r>
      <w:r w:rsidR="0097288E" w:rsidRPr="00C21A62">
        <w:rPr>
          <w:rFonts w:ascii="Times New Roman" w:hAnsi="Times New Roman" w:cs="Times New Roman"/>
          <w:sz w:val="24"/>
          <w:szCs w:val="24"/>
          <w:lang w:val="en-US"/>
        </w:rPr>
        <w:lastRenderedPageBreak/>
        <w:t>with a fundamental value of £ 280,000, a difference of £ 80,000. The same applies to labour costs with a difference of £ 40 000.</w:t>
      </w:r>
    </w:p>
    <w:p w14:paraId="3B15ED05" w14:textId="77777777" w:rsidR="0097288E" w:rsidRPr="00C21A62" w:rsidRDefault="0097288E" w:rsidP="0097288E">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reduction in the price of souvenirs leads to a reduction in the value of income from profits, which further complicates the financial condition of the small company. On the one hand, cost optimization is the better option. Costs are subject to change, leading to a reduction in costs. On the other hand, increasing sales would help optimise Amana Ltd's state. The company may increase its sales, while at the same time, there will be an increase in the cost of materials. However, everything else would remain stable and within the estimated financial budget of Amana Ltd.</w:t>
      </w:r>
    </w:p>
    <w:p w14:paraId="5332B161" w14:textId="77777777" w:rsidR="0097288E" w:rsidRPr="00C21A62" w:rsidRDefault="0097288E" w:rsidP="0097288E">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Covid-19 pandemic has caused severe difficulties for the tourism business, reducing the flow of tourists and significantly affecting the overall state of the sector. As one of the fastest-growing sectors, tourism accounts for a large percentage of the GDP in many countries. Amana Ltd sells its sovereigns to tourists who come to England. The suspension of tourist travel in 2020 will negatively impact the company and its performance. On the one hand, there is no way to sell their souvenirs, as tourists do not come to the destination.</w:t>
      </w:r>
    </w:p>
    <w:p w14:paraId="08DF1EA4" w14:textId="5ACBCAE6" w:rsidR="001536DB" w:rsidRPr="00C21A62" w:rsidRDefault="0097288E" w:rsidP="0097288E">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On the other hand, Amana Ltd pays rent for its stalls, and if Amana Ltd is vacant, it will not be able to sign a lease again in time. Also, the company receives its supplies from China. Therefore, during Covid-19, almost all travel was stopped, which led to a shortage of souvenirs sold by Aman Ltd.</w:t>
      </w:r>
      <w:r w:rsidR="001536DB" w:rsidRPr="00C21A62">
        <w:rPr>
          <w:rFonts w:ascii="Times New Roman" w:hAnsi="Times New Roman" w:cs="Times New Roman"/>
          <w:b/>
          <w:bCs/>
          <w:sz w:val="28"/>
          <w:szCs w:val="28"/>
          <w:lang w:val="en-US"/>
        </w:rPr>
        <w:t xml:space="preserve"> </w:t>
      </w:r>
    </w:p>
    <w:p w14:paraId="0623B932" w14:textId="034FF082" w:rsidR="003642C9" w:rsidRPr="00C21A62" w:rsidRDefault="003642C9" w:rsidP="002752CB">
      <w:pPr>
        <w:pStyle w:val="Heading2"/>
        <w:spacing w:line="360" w:lineRule="auto"/>
        <w:jc w:val="center"/>
        <w:rPr>
          <w:rFonts w:ascii="Times New Roman" w:hAnsi="Times New Roman" w:cs="Times New Roman"/>
          <w:b/>
          <w:bCs/>
          <w:color w:val="auto"/>
          <w:sz w:val="24"/>
          <w:szCs w:val="24"/>
          <w:lang w:val="en-US"/>
        </w:rPr>
      </w:pPr>
      <w:bookmarkStart w:id="4" w:name="_Toc102939494"/>
      <w:r w:rsidRPr="00C21A62">
        <w:rPr>
          <w:rFonts w:ascii="Times New Roman" w:hAnsi="Times New Roman" w:cs="Times New Roman"/>
          <w:b/>
          <w:bCs/>
          <w:color w:val="auto"/>
          <w:sz w:val="24"/>
          <w:szCs w:val="24"/>
          <w:lang w:val="en-US"/>
        </w:rPr>
        <w:t>Question 3: Recommendations to Amana’s CEO on areas of improvement</w:t>
      </w:r>
      <w:bookmarkEnd w:id="4"/>
    </w:p>
    <w:p w14:paraId="125BA2C9" w14:textId="7365DF54" w:rsidR="002752CB" w:rsidRPr="00C21A62" w:rsidRDefault="0097288E" w:rsidP="002752CB">
      <w:pPr>
        <w:spacing w:line="360" w:lineRule="auto"/>
        <w:jc w:val="both"/>
        <w:rPr>
          <w:rFonts w:ascii="Times New Roman" w:hAnsi="Times New Roman" w:cs="Times New Roman"/>
          <w:sz w:val="24"/>
          <w:szCs w:val="24"/>
          <w:lang w:val="en-US"/>
        </w:rPr>
      </w:pPr>
      <w:r w:rsidRPr="00C21A62">
        <w:rPr>
          <w:lang w:val="en-US"/>
        </w:rPr>
        <w:tab/>
      </w:r>
      <w:r w:rsidR="002752CB" w:rsidRPr="00C21A62">
        <w:rPr>
          <w:rFonts w:ascii="Times New Roman" w:hAnsi="Times New Roman" w:cs="Times New Roman"/>
          <w:sz w:val="24"/>
          <w:szCs w:val="24"/>
          <w:lang w:val="en-US"/>
        </w:rPr>
        <w:t>First of all, the company needs to have good quality financial and accounting management. Therefore, the first recommendation to Amana Ltd is to hire an accounting manager to monitor its financial statements and present promising solutions. With its help, the company will be able to optimize its costs better and more efficiently</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Shogenov</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2009)</w:t>
      </w:r>
      <w:r w:rsidR="002752CB" w:rsidRPr="00C21A62">
        <w:rPr>
          <w:rFonts w:ascii="Times New Roman" w:hAnsi="Times New Roman" w:cs="Times New Roman"/>
          <w:sz w:val="24"/>
          <w:szCs w:val="24"/>
          <w:lang w:val="en-US"/>
        </w:rPr>
        <w:t>. It will also be able to improve the company's overall performance in terms of revenue and expenses by making good decisions and providing critical information to the management of Amana Ltd. One of the most important goals of accounting management is to provide reliable information on which users can make the right decisions.</w:t>
      </w:r>
    </w:p>
    <w:p w14:paraId="6080B749" w14:textId="33B1B612" w:rsidR="002752CB" w:rsidRPr="00C21A62" w:rsidRDefault="002752CB"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 xml:space="preserve">The second recommendation aims to assess the risks of Amana Ltd better and have something like a contingency plan in place in crises, such as the Covid-19 pandemic. Such situations could be a complete challenge for the company or for Amana Ltd to have serious difficulty in meeting the challenges. Risk analysis is an excellent opportunity for the company </w:t>
      </w:r>
      <w:r w:rsidRPr="00C21A62">
        <w:rPr>
          <w:rFonts w:ascii="Times New Roman" w:hAnsi="Times New Roman" w:cs="Times New Roman"/>
          <w:sz w:val="24"/>
          <w:szCs w:val="24"/>
          <w:lang w:val="en-US"/>
        </w:rPr>
        <w:lastRenderedPageBreak/>
        <w:t>to have a clear strategy in such situations</w:t>
      </w:r>
      <w:r w:rsidR="00D54F8A">
        <w:rPr>
          <w:rFonts w:ascii="Times New Roman" w:hAnsi="Times New Roman" w:cs="Times New Roman"/>
          <w:sz w:val="24"/>
          <w:szCs w:val="24"/>
          <w:lang w:val="en-US"/>
        </w:rPr>
        <w:t xml:space="preserve"> (</w:t>
      </w:r>
      <w:r w:rsidR="00D54F8A" w:rsidRPr="004B1DBB">
        <w:rPr>
          <w:rFonts w:ascii="Times New Roman" w:hAnsi="Times New Roman" w:cs="Times New Roman"/>
          <w:sz w:val="24"/>
          <w:szCs w:val="24"/>
          <w:lang w:val="en-US"/>
        </w:rPr>
        <w:t>Popp</w:t>
      </w:r>
      <w:r w:rsidR="00D54F8A">
        <w:rPr>
          <w:rFonts w:ascii="Times New Roman" w:hAnsi="Times New Roman" w:cs="Times New Roman"/>
          <w:sz w:val="24"/>
          <w:szCs w:val="24"/>
          <w:lang w:val="en-US"/>
        </w:rPr>
        <w:t>, 2</w:t>
      </w:r>
      <w:r w:rsidR="00D54F8A" w:rsidRPr="004B1DBB">
        <w:rPr>
          <w:rFonts w:ascii="Times New Roman" w:hAnsi="Times New Roman" w:cs="Times New Roman"/>
          <w:sz w:val="24"/>
          <w:szCs w:val="24"/>
          <w:lang w:val="en-US"/>
        </w:rPr>
        <w:t>007)</w:t>
      </w:r>
      <w:r w:rsidRPr="00C21A62">
        <w:rPr>
          <w:rFonts w:ascii="Times New Roman" w:hAnsi="Times New Roman" w:cs="Times New Roman"/>
          <w:sz w:val="24"/>
          <w:szCs w:val="24"/>
          <w:lang w:val="en-US"/>
        </w:rPr>
        <w:t>. This strategy can include specific guidelines for minimizing costs, maintaining sales levels, efficiency and optimizing operations. For example, Amana Ltd can temporarily reduce rental costs by closing some key locations. Another option is, when concluding a lease agreement, to include an annexe on the circumstances under which Amana Ltd can pay 50% of the rent for a certain period. This would greatly help Amana Ltd in different specific situations.</w:t>
      </w:r>
    </w:p>
    <w:p w14:paraId="45044330" w14:textId="2511CFBF" w:rsidR="002752CB" w:rsidRPr="00C21A62" w:rsidRDefault="002752CB"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third recommendation to Amana Ltd is to look for easier ways to sell their products that do not necessarily require tourists to visit the specific destination. One such opportunity is online sales. They allow consumers to order a specific product from anywhere in the country</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Pendlebury,</w:t>
      </w:r>
      <w:r w:rsidR="007D167B">
        <w:rPr>
          <w:rFonts w:ascii="Times New Roman" w:hAnsi="Times New Roman" w:cs="Times New Roman"/>
          <w:sz w:val="24"/>
          <w:szCs w:val="24"/>
          <w:lang w:val="en-US"/>
        </w:rPr>
        <w:t xml:space="preserve"> </w:t>
      </w:r>
      <w:r w:rsidR="007D167B" w:rsidRPr="004B1DBB">
        <w:rPr>
          <w:rFonts w:ascii="Times New Roman" w:hAnsi="Times New Roman" w:cs="Times New Roman"/>
          <w:sz w:val="24"/>
          <w:szCs w:val="24"/>
          <w:lang w:val="en-US"/>
        </w:rPr>
        <w:t>2004)</w:t>
      </w:r>
      <w:r w:rsidRPr="00C21A62">
        <w:rPr>
          <w:rFonts w:ascii="Times New Roman" w:hAnsi="Times New Roman" w:cs="Times New Roman"/>
          <w:sz w:val="24"/>
          <w:szCs w:val="24"/>
          <w:lang w:val="en-US"/>
        </w:rPr>
        <w:t>.</w:t>
      </w:r>
    </w:p>
    <w:p w14:paraId="4F924FD8" w14:textId="77777777" w:rsidR="002752CB" w:rsidRPr="00C21A62" w:rsidRDefault="002752CB"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following recommendation to Amana Ltd is to start selling other products that are not so related to tourism. This way can provide consumers with affordable, enjoyable, and designed goods.</w:t>
      </w:r>
    </w:p>
    <w:p w14:paraId="3B0DEF48" w14:textId="77777777" w:rsidR="002752CB" w:rsidRPr="00C21A62" w:rsidRDefault="002752CB"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following recommendation is to redirect and change its market segment. Although travel is already a solution, it is an option for the company to sell to various consumers, not only tourists. It can offer handmade custom-made jewellery, accessories and decorations that can attract its customers, not just tourists. This will allow Amana Ltd to switch to a backup option and start selling different products.</w:t>
      </w:r>
    </w:p>
    <w:p w14:paraId="20A16085" w14:textId="77777777" w:rsidR="002752CB" w:rsidRPr="00C21A62" w:rsidRDefault="002752CB"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 following recommendation is a complete change of activity, as Amana Ltd moves to another sector and sells various goods from tourist souvenirs. Although this step is challenging and complicated, they allow the company to continue its activities but still reorient in an entirely new direction.</w:t>
      </w:r>
    </w:p>
    <w:p w14:paraId="0087314D" w14:textId="69482575" w:rsidR="001E544A" w:rsidRPr="00C21A62" w:rsidRDefault="002752CB"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These recommendations are intended to help the company cope with its current financial situation by making its operations more efficient and recovering more quickly from the tourism crisis caused by Covid-19.</w:t>
      </w:r>
      <w:r w:rsidR="001E544A" w:rsidRPr="00C21A62">
        <w:rPr>
          <w:rFonts w:ascii="Times New Roman" w:hAnsi="Times New Roman" w:cs="Times New Roman"/>
          <w:sz w:val="24"/>
          <w:szCs w:val="24"/>
          <w:lang w:val="en-US"/>
        </w:rPr>
        <w:t xml:space="preserve"> </w:t>
      </w:r>
    </w:p>
    <w:p w14:paraId="0FD1E734" w14:textId="46AC1134" w:rsidR="00C21E2A" w:rsidRPr="00C21A62" w:rsidRDefault="00C21E2A" w:rsidP="002752CB">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 xml:space="preserve">The company is small, but with an excellent financial history and business of 40 years. This shows that Amana Ltd has faced various challenges and difficulties over the years. However, accounting management gives a better perspective on the activities and financial condition, as it exercises specific control over the activity. This helps the company make critical decisions based on well-prepared information. Control is crucial for financial decisions and cost-effectiveness. Every company needs to control its financial assets and the level of </w:t>
      </w:r>
      <w:r w:rsidRPr="00C21A62">
        <w:rPr>
          <w:rFonts w:ascii="Times New Roman" w:hAnsi="Times New Roman" w:cs="Times New Roman"/>
          <w:sz w:val="24"/>
          <w:szCs w:val="24"/>
          <w:lang w:val="en-US"/>
        </w:rPr>
        <w:lastRenderedPageBreak/>
        <w:t>expenses to be able to effectively deal with difficulties that it may experience and be profitable by optimizing the activity and efficiency of the business.</w:t>
      </w:r>
    </w:p>
    <w:p w14:paraId="711D6B9D" w14:textId="1917D9D9" w:rsidR="003642C9" w:rsidRPr="00C21A62" w:rsidRDefault="003642C9" w:rsidP="002E787E">
      <w:pPr>
        <w:pStyle w:val="Heading1"/>
        <w:spacing w:line="360" w:lineRule="auto"/>
        <w:jc w:val="center"/>
        <w:rPr>
          <w:rFonts w:ascii="Times New Roman" w:hAnsi="Times New Roman" w:cs="Times New Roman"/>
          <w:b/>
          <w:bCs/>
          <w:color w:val="auto"/>
          <w:sz w:val="24"/>
          <w:szCs w:val="24"/>
          <w:lang w:val="en-US"/>
        </w:rPr>
      </w:pPr>
      <w:bookmarkStart w:id="5" w:name="_Toc102939495"/>
      <w:r w:rsidRPr="00C21A62">
        <w:rPr>
          <w:rFonts w:ascii="Times New Roman" w:hAnsi="Times New Roman" w:cs="Times New Roman"/>
          <w:b/>
          <w:bCs/>
          <w:color w:val="auto"/>
          <w:sz w:val="24"/>
          <w:szCs w:val="24"/>
          <w:lang w:val="en-US"/>
        </w:rPr>
        <w:t>Part B</w:t>
      </w:r>
      <w:bookmarkEnd w:id="5"/>
    </w:p>
    <w:p w14:paraId="30534F7F" w14:textId="57D5C910" w:rsidR="003642C9" w:rsidRPr="00C21A62" w:rsidRDefault="003642C9" w:rsidP="002E787E">
      <w:pPr>
        <w:spacing w:line="360" w:lineRule="auto"/>
        <w:jc w:val="center"/>
        <w:rPr>
          <w:rFonts w:ascii="Times New Roman" w:hAnsi="Times New Roman" w:cs="Times New Roman"/>
          <w:b/>
          <w:bCs/>
          <w:sz w:val="24"/>
          <w:szCs w:val="24"/>
          <w:lang w:val="en-US"/>
        </w:rPr>
      </w:pPr>
      <w:r w:rsidRPr="00C21A62">
        <w:rPr>
          <w:rFonts w:ascii="Times New Roman" w:hAnsi="Times New Roman" w:cs="Times New Roman"/>
          <w:b/>
          <w:bCs/>
          <w:sz w:val="24"/>
          <w:szCs w:val="24"/>
          <w:lang w:val="en-US"/>
        </w:rPr>
        <w:t>Question 1</w:t>
      </w:r>
      <w:r w:rsidR="002E787E" w:rsidRPr="00C21A62">
        <w:rPr>
          <w:rFonts w:ascii="Times New Roman" w:hAnsi="Times New Roman" w:cs="Times New Roman"/>
          <w:b/>
          <w:bCs/>
          <w:sz w:val="24"/>
          <w:szCs w:val="24"/>
          <w:lang w:val="en-US"/>
        </w:rPr>
        <w:t xml:space="preserve"> </w:t>
      </w:r>
    </w:p>
    <w:p w14:paraId="1C1C7F40" w14:textId="06BC1507" w:rsidR="00577A2C" w:rsidRPr="00C21A62" w:rsidRDefault="00577A2C" w:rsidP="00577A2C">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This paper analyzes two opportunities that Amana Ltd faces to improve its sales and revenue. One possibility is to open an online store in exchange for closing several stalls in Brighton, Birmingham city centre and Manchester city centre. The cost of the store is worth £ 235,000 for the launch. Approximately guaranteed sales are estimated at 100,000 per year. Then, of course, there is a progression to increase these sales, but this is most likely due to increased costs such as advertising, marketing and consumer analysis. In this situation, Amana Ltd will initially spend a specific amount on costs and will need to sign an annual contract with an IT programmer to renew and maintain the site.</w:t>
      </w:r>
    </w:p>
    <w:p w14:paraId="0C4A8B40" w14:textId="619FBCD5" w:rsidR="00577A2C" w:rsidRPr="00C21A62" w:rsidRDefault="00577A2C" w:rsidP="00577A2C">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This option has some advantages but also disadvantages. First, the company needs to close some of its booths in central cities to have the necessary resources to set up an online business. Second, since the company is not very popular, it is necessary to create a memorable advertising and marketing plan to implement in order to achieve specific goals in sales and revenue and cost-effectiveness</w:t>
      </w:r>
      <w:r w:rsidR="00D54F8A">
        <w:rPr>
          <w:rFonts w:ascii="Times New Roman" w:hAnsi="Times New Roman" w:cs="Times New Roman"/>
          <w:sz w:val="24"/>
          <w:szCs w:val="24"/>
          <w:lang w:val="en-US"/>
        </w:rPr>
        <w:t xml:space="preserve"> (</w:t>
      </w:r>
      <w:r w:rsidR="00D54F8A" w:rsidRPr="004B1DBB">
        <w:rPr>
          <w:rFonts w:ascii="Times New Roman" w:hAnsi="Times New Roman" w:cs="Times New Roman"/>
          <w:sz w:val="24"/>
          <w:szCs w:val="24"/>
          <w:lang w:val="en-US"/>
        </w:rPr>
        <w:t xml:space="preserve">Hope and Fraser </w:t>
      </w:r>
      <w:r w:rsidR="00D54F8A">
        <w:rPr>
          <w:rFonts w:ascii="Times New Roman" w:hAnsi="Times New Roman" w:cs="Times New Roman"/>
          <w:sz w:val="24"/>
          <w:szCs w:val="24"/>
          <w:lang w:val="en-US"/>
        </w:rPr>
        <w:t>,</w:t>
      </w:r>
      <w:r w:rsidR="00D54F8A" w:rsidRPr="004B1DBB">
        <w:rPr>
          <w:rFonts w:ascii="Times New Roman" w:hAnsi="Times New Roman" w:cs="Times New Roman"/>
          <w:sz w:val="24"/>
          <w:szCs w:val="24"/>
          <w:lang w:val="en-US"/>
        </w:rPr>
        <w:t>1997)</w:t>
      </w:r>
      <w:r w:rsidRPr="00C21A62">
        <w:rPr>
          <w:rFonts w:ascii="Times New Roman" w:hAnsi="Times New Roman" w:cs="Times New Roman"/>
          <w:sz w:val="24"/>
          <w:szCs w:val="24"/>
          <w:lang w:val="en-US"/>
        </w:rPr>
        <w:t>. These advertising and marketing costs are not included in the calculation, as they appear later. In this case, Amana Ltd will also need to pay a marketer to research and work on creating the company's online presence. Another advantage of this method is that the company will have complete control over the prices but will have to deal with the return of shipments or other similar situations. Amana Ltd will have control over its activities, which will allow for the organization of discounts and promotional campaigns in the online store. The costs he will make will be one-time, but it is harder to say whether the realization of the profits in the online store will start</w:t>
      </w:r>
      <w:r w:rsidR="00D54F8A">
        <w:rPr>
          <w:rFonts w:ascii="Times New Roman" w:hAnsi="Times New Roman" w:cs="Times New Roman"/>
          <w:sz w:val="24"/>
          <w:szCs w:val="24"/>
          <w:lang w:val="en-US"/>
        </w:rPr>
        <w:t xml:space="preserve"> (</w:t>
      </w:r>
      <w:r w:rsidR="00D54F8A" w:rsidRPr="004B1DBB">
        <w:rPr>
          <w:rFonts w:ascii="Times New Roman" w:hAnsi="Times New Roman" w:cs="Times New Roman"/>
          <w:sz w:val="24"/>
          <w:szCs w:val="24"/>
          <w:lang w:val="en-US"/>
        </w:rPr>
        <w:t>Hilton, 2009)</w:t>
      </w:r>
      <w:r w:rsidRPr="00C21A62">
        <w:rPr>
          <w:rFonts w:ascii="Times New Roman" w:hAnsi="Times New Roman" w:cs="Times New Roman"/>
          <w:sz w:val="24"/>
          <w:szCs w:val="24"/>
          <w:lang w:val="en-US"/>
        </w:rPr>
        <w:t>. When creating a website for online sales, the company can only limit itself to selling in England, as it is little known to be able to enter the international market. In terms of projected sales, the figure of 100,000 is good but will not be achieved with certainty. This is an estimated value that can be realized, but there is a chance that it will not be. Therefore, if the company makes fewer unit sales, it may not cover the initial investment and be able to recoup it for more than 12 months.</w:t>
      </w:r>
    </w:p>
    <w:p w14:paraId="67EA0E2E" w14:textId="22CCD74A" w:rsidR="00577A2C" w:rsidRPr="00C21A62" w:rsidRDefault="00577A2C" w:rsidP="00577A2C">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 xml:space="preserve">Therefore, analyzing the option to create an online store, it can be said that the company will give much more in terms of costs than those listed. However, there is no guarantee that it </w:t>
      </w:r>
      <w:r w:rsidRPr="00C21A62">
        <w:rPr>
          <w:rFonts w:ascii="Times New Roman" w:hAnsi="Times New Roman" w:cs="Times New Roman"/>
          <w:sz w:val="24"/>
          <w:szCs w:val="24"/>
          <w:lang w:val="en-US"/>
        </w:rPr>
        <w:lastRenderedPageBreak/>
        <w:t>will achieve and generate this figure of items sold. Amana Ltd will also need to hire additional people responsible for sales and orders.</w:t>
      </w:r>
    </w:p>
    <w:p w14:paraId="2DD19586" w14:textId="77777777" w:rsidR="00C21A62" w:rsidRPr="00C21A62" w:rsidRDefault="00052150" w:rsidP="00C21A62">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b/>
      </w:r>
      <w:r w:rsidR="00C21A62" w:rsidRPr="00C21A62">
        <w:rPr>
          <w:rFonts w:ascii="Times New Roman" w:hAnsi="Times New Roman" w:cs="Times New Roman"/>
          <w:sz w:val="24"/>
          <w:szCs w:val="24"/>
          <w:lang w:val="en-US"/>
        </w:rPr>
        <w:t>The second option of Amana Ltd is to create an Amazon store, for which purpose it is necessary to pay a value of £ 50,000. This is a fee for starting the store. However, there is much competition on Amazon, which is quite intense in selling souvenirs. This would lead to the need for advertising. Amazon's platform predicts that the company will sell about 60,000 units a year. In this case, the company will not deal with the return policy, nor will it be able to control its prices.</w:t>
      </w:r>
    </w:p>
    <w:p w14:paraId="5C61F4D8" w14:textId="77777777" w:rsidR="00C21A62" w:rsidRPr="00C21A62" w:rsidRDefault="00C21A62" w:rsidP="00C21A62">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This option has several prominent advantages and disadvantages that would hinder the success of Amana Ltd. As an advantage, it can be considered that this investment is much smaller in terms of funds compared to option one. With it, Amana Ltd may not close physical sites in England but may keep them active until it sees the result of setting up the store. However, due to the high competition from other sellers, Amana Ltd may have great difficulty breaking through. Also, the projected number is guaranteed to sell 65,000 souvenirs on Amazon's website, with an upward trend when there is more demand. In this case, the company will not have much control. It will not be necessary to hire a particular person to be responsible for the orders, nor will it be necessary to provide transport to the consumer.</w:t>
      </w:r>
    </w:p>
    <w:p w14:paraId="34FAE107" w14:textId="77777777" w:rsidR="00C21A62" w:rsidRPr="00C21A62" w:rsidRDefault="00C21A62" w:rsidP="00C21A62">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Analyzing both options, we can say that the Amazon store is a much better investment because it is lower risk. Amana Ltd will give less money to set up the store, have sales generated and will not need to hire additional people to make online sales. This option is much easier and more profitable for the company. Although there is much competition, it may not close physical stores, as the investment is minor. Guaranteed and growing sales are very good for Amana Ltd.</w:t>
      </w:r>
    </w:p>
    <w:p w14:paraId="2A6D3D52" w14:textId="4CE20629" w:rsidR="006C4705" w:rsidRPr="00C21A62" w:rsidRDefault="00C21A62" w:rsidP="00C21A62">
      <w:pPr>
        <w:spacing w:line="360" w:lineRule="auto"/>
        <w:ind w:firstLine="708"/>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As a result, it can be said that setting up an online store on Amazon is much easier and more profitable from a financial point of view, but a much lower risk investment that could contribute significant benefits to Amana Ltd. The company can more easily analyze the status of its revenue from online sales. It will not need to pay extra for employees, create a new delivery system, and maintain a site without a guaranteed number of sales. On top of all that, Amazon will reach a much larger international market because the platform is in many countries that view merchandise and order goods remotely</w:t>
      </w:r>
      <w:r w:rsidR="00D54F8A">
        <w:rPr>
          <w:rFonts w:ascii="Times New Roman" w:hAnsi="Times New Roman" w:cs="Times New Roman"/>
          <w:sz w:val="24"/>
          <w:szCs w:val="24"/>
          <w:lang w:val="en-US"/>
        </w:rPr>
        <w:t xml:space="preserve"> (</w:t>
      </w:r>
      <w:r w:rsidR="00D54F8A" w:rsidRPr="004B1DBB">
        <w:rPr>
          <w:rFonts w:ascii="Times New Roman" w:hAnsi="Times New Roman" w:cs="Times New Roman"/>
          <w:sz w:val="24"/>
          <w:szCs w:val="24"/>
          <w:lang w:val="en-US"/>
        </w:rPr>
        <w:t>Frank</w:t>
      </w:r>
      <w:r w:rsidR="00D54F8A">
        <w:rPr>
          <w:rFonts w:ascii="Times New Roman" w:hAnsi="Times New Roman" w:cs="Times New Roman"/>
          <w:sz w:val="24"/>
          <w:szCs w:val="24"/>
          <w:lang w:val="en-US"/>
        </w:rPr>
        <w:t xml:space="preserve"> and </w:t>
      </w:r>
      <w:r w:rsidR="00D54F8A" w:rsidRPr="004B1DBB">
        <w:rPr>
          <w:rFonts w:ascii="Times New Roman" w:hAnsi="Times New Roman" w:cs="Times New Roman"/>
          <w:sz w:val="24"/>
          <w:szCs w:val="24"/>
          <w:lang w:val="en-US"/>
        </w:rPr>
        <w:t>Sangster, 2005)</w:t>
      </w:r>
      <w:r w:rsidRPr="00C21A62">
        <w:rPr>
          <w:rFonts w:ascii="Times New Roman" w:hAnsi="Times New Roman" w:cs="Times New Roman"/>
          <w:sz w:val="24"/>
          <w:szCs w:val="24"/>
          <w:lang w:val="en-US"/>
        </w:rPr>
        <w:t>. In addition, Amazon provides a larger market for the company to grow and compete with its direct competitors and other souvenir sellers.</w:t>
      </w:r>
      <w:r w:rsidR="006C4705" w:rsidRPr="00C21A62">
        <w:rPr>
          <w:rFonts w:ascii="Times New Roman" w:hAnsi="Times New Roman" w:cs="Times New Roman"/>
          <w:sz w:val="24"/>
          <w:szCs w:val="24"/>
          <w:lang w:val="en-US"/>
        </w:rPr>
        <w:t xml:space="preserve"> </w:t>
      </w:r>
    </w:p>
    <w:p w14:paraId="32F856E7" w14:textId="7415FDEA" w:rsidR="00052150" w:rsidRPr="00C21A62" w:rsidRDefault="00A2072F" w:rsidP="002E787E">
      <w:pPr>
        <w:spacing w:line="360" w:lineRule="auto"/>
        <w:jc w:val="both"/>
        <w:rPr>
          <w:rFonts w:ascii="Times New Roman" w:hAnsi="Times New Roman" w:cs="Times New Roman"/>
          <w:sz w:val="24"/>
          <w:szCs w:val="24"/>
          <w:lang w:val="en-US"/>
        </w:rPr>
      </w:pPr>
      <w:r w:rsidRPr="00C21A62">
        <w:rPr>
          <w:rFonts w:ascii="Times New Roman" w:hAnsi="Times New Roman" w:cs="Times New Roman"/>
          <w:sz w:val="24"/>
          <w:szCs w:val="24"/>
          <w:lang w:val="en-US"/>
        </w:rPr>
        <w:tab/>
      </w:r>
    </w:p>
    <w:p w14:paraId="54F44DC4" w14:textId="5072430E" w:rsidR="003642C9" w:rsidRPr="00C21A62" w:rsidRDefault="003642C9" w:rsidP="00577A2C">
      <w:pPr>
        <w:pStyle w:val="Heading1"/>
        <w:spacing w:line="360" w:lineRule="auto"/>
        <w:jc w:val="center"/>
        <w:rPr>
          <w:rFonts w:ascii="Times New Roman" w:hAnsi="Times New Roman" w:cs="Times New Roman"/>
          <w:b/>
          <w:bCs/>
          <w:color w:val="auto"/>
          <w:sz w:val="24"/>
          <w:szCs w:val="24"/>
          <w:lang w:val="en-US"/>
        </w:rPr>
      </w:pPr>
      <w:bookmarkStart w:id="6" w:name="_Toc102939496"/>
      <w:r w:rsidRPr="00C21A62">
        <w:rPr>
          <w:rFonts w:ascii="Times New Roman" w:hAnsi="Times New Roman" w:cs="Times New Roman"/>
          <w:b/>
          <w:bCs/>
          <w:color w:val="auto"/>
          <w:sz w:val="24"/>
          <w:szCs w:val="24"/>
          <w:lang w:val="en-US"/>
        </w:rPr>
        <w:lastRenderedPageBreak/>
        <w:t>Conclusion</w:t>
      </w:r>
      <w:bookmarkEnd w:id="6"/>
    </w:p>
    <w:p w14:paraId="2BF9B2DC" w14:textId="20F0C638" w:rsidR="00577A2C" w:rsidRPr="00C21A62" w:rsidRDefault="00986B13" w:rsidP="00577A2C">
      <w:pPr>
        <w:spacing w:line="360" w:lineRule="auto"/>
        <w:ind w:firstLine="708"/>
        <w:jc w:val="both"/>
        <w:rPr>
          <w:rFonts w:ascii="Times New Roman" w:hAnsi="Times New Roman" w:cs="Times New Roman"/>
          <w:sz w:val="24"/>
          <w:szCs w:val="24"/>
          <w:lang w:val="en-US"/>
        </w:rPr>
      </w:pPr>
      <w:r w:rsidRPr="00986B13">
        <w:rPr>
          <w:rFonts w:ascii="Times New Roman" w:hAnsi="Times New Roman" w:cs="Times New Roman"/>
          <w:sz w:val="24"/>
          <w:szCs w:val="24"/>
          <w:lang w:val="en-US"/>
        </w:rPr>
        <w:t>In conclusion, we can say that the company needs a sound accounting management system to help it keep its financial statements more accurately, achieve greater efficiency, and improve business performance. In addition, the company needs to think in a new direction and not be directly dependent on major social events such as crises. Amana Ltd is a company that has been working for many years in the tourism sector by selling souvenirs, but sometimes the risk and different factors may affect its financial state. That is why Amana Ltd need to have better control over its financial state and make an informed decision about its activities and expenditures control.</w:t>
      </w:r>
      <w:r w:rsidR="00C21A62">
        <w:rPr>
          <w:rFonts w:ascii="Times New Roman" w:hAnsi="Times New Roman" w:cs="Times New Roman"/>
          <w:sz w:val="24"/>
          <w:szCs w:val="24"/>
          <w:lang w:val="en-US"/>
        </w:rPr>
        <w:t xml:space="preserve"> </w:t>
      </w:r>
    </w:p>
    <w:p w14:paraId="282E2F9B" w14:textId="6DFD2980" w:rsidR="003642C9" w:rsidRDefault="003642C9" w:rsidP="00577A2C">
      <w:pPr>
        <w:pStyle w:val="Heading1"/>
        <w:spacing w:line="360" w:lineRule="auto"/>
        <w:jc w:val="center"/>
        <w:rPr>
          <w:rFonts w:ascii="Times New Roman" w:hAnsi="Times New Roman" w:cs="Times New Roman"/>
          <w:b/>
          <w:bCs/>
          <w:color w:val="auto"/>
          <w:sz w:val="24"/>
          <w:szCs w:val="24"/>
          <w:lang w:val="en-US"/>
        </w:rPr>
      </w:pPr>
      <w:bookmarkStart w:id="7" w:name="_Toc102939497"/>
      <w:r w:rsidRPr="00C21A62">
        <w:rPr>
          <w:rFonts w:ascii="Times New Roman" w:hAnsi="Times New Roman" w:cs="Times New Roman"/>
          <w:b/>
          <w:bCs/>
          <w:color w:val="auto"/>
          <w:sz w:val="24"/>
          <w:szCs w:val="24"/>
          <w:lang w:val="en-US"/>
        </w:rPr>
        <w:t>References</w:t>
      </w:r>
      <w:bookmarkEnd w:id="7"/>
    </w:p>
    <w:p w14:paraId="16AA5AD4" w14:textId="27DEA919" w:rsidR="007D167B" w:rsidRPr="007D167B" w:rsidRDefault="007D167B" w:rsidP="007D167B">
      <w:pPr>
        <w:pStyle w:val="ListParagraph"/>
        <w:numPr>
          <w:ilvl w:val="0"/>
          <w:numId w:val="1"/>
        </w:numPr>
        <w:spacing w:line="360" w:lineRule="auto"/>
        <w:jc w:val="both"/>
        <w:rPr>
          <w:rFonts w:ascii="Times New Roman" w:hAnsi="Times New Roman" w:cs="Times New Roman"/>
          <w:sz w:val="24"/>
          <w:szCs w:val="24"/>
          <w:lang w:val="en-US"/>
        </w:rPr>
      </w:pPr>
      <w:bookmarkStart w:id="8" w:name="_Hlk102940379"/>
      <w:r w:rsidRPr="007D167B">
        <w:rPr>
          <w:rFonts w:ascii="Times New Roman" w:hAnsi="Times New Roman" w:cs="Times New Roman"/>
          <w:sz w:val="24"/>
          <w:szCs w:val="24"/>
          <w:lang w:val="en-US"/>
        </w:rPr>
        <w:t>Anthony R N and Govindarajan V (1998) Management Control Systems. Richard D Irwin.</w:t>
      </w:r>
    </w:p>
    <w:p w14:paraId="4CF4C9CC" w14:textId="110F6535" w:rsidR="002C3D60" w:rsidRPr="007D167B" w:rsidRDefault="002C3D60"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Barth, E., Landsman, R., Lang, H. (2007): International Accounting Standards and Accounting Quality, Journal of Accounting Research, Vol.46, No.3, 467-498</w:t>
      </w:r>
    </w:p>
    <w:p w14:paraId="46387F39" w14:textId="4494180B" w:rsidR="002C3D60" w:rsidRPr="007D167B" w:rsidRDefault="002C3D60"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Covaleski, M. A. and M. W. Dirsmith (1983), ‘Budgeting as a Means for Control and LooseCoupling’, Accounting, Organizations and Society, Vol. 8, No. 4, pp. 323–40</w:t>
      </w:r>
    </w:p>
    <w:p w14:paraId="3657CC9A" w14:textId="6B94F7D6" w:rsidR="00986B13" w:rsidRPr="007D167B" w:rsidRDefault="00986B13"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 xml:space="preserve">Drury K. (2015). Management and Cost Accounting Management &amp;  Cost  Accounting.  6th  Ed.  by Yegorova V. Moscow: Unity-Dana; </w:t>
      </w:r>
    </w:p>
    <w:p w14:paraId="67FDD55D" w14:textId="1B7BDFF6" w:rsidR="002C3D60" w:rsidRPr="007D167B" w:rsidRDefault="002C3D60"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Frank, W., Sangster, Al. (2005),  Business  accounting  2,  Pearson Education Limited</w:t>
      </w:r>
    </w:p>
    <w:p w14:paraId="2E16B72B" w14:textId="2D0267AE" w:rsidR="002C3D60" w:rsidRPr="007D167B" w:rsidRDefault="002C3D60"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Hilton, R. W., (2009). Managerial Accounting Creating Value in a Dynamic Business Environment. Eighth Edition ed. New York: McGraw-Hill/Irwin.</w:t>
      </w:r>
    </w:p>
    <w:p w14:paraId="5050519B" w14:textId="202E575C" w:rsidR="007D167B" w:rsidRPr="007D167B" w:rsidRDefault="007D167B"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Hope J and R Fraser (1997) Beyond Budgeting; Breaking through the barrier to “the third Wave.” Management Accounting. December: 20-26.</w:t>
      </w:r>
    </w:p>
    <w:p w14:paraId="242E0000" w14:textId="724BF900" w:rsidR="00986B13" w:rsidRPr="007D167B" w:rsidRDefault="00986B13"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Popp A. (2007). Budgeting as a factor in increasing the efficiency of the enterprise. KazEU Bulletin. Finance and analysis; 1:246–250.</w:t>
      </w:r>
    </w:p>
    <w:p w14:paraId="679C5CC6" w14:textId="1DCCF208" w:rsidR="002C3D60" w:rsidRPr="007D167B" w:rsidRDefault="002C3D60"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Pendlebury, M.(2004). A Theory of the Published Accounts of Local Authorities. Financial Accountability and Management, Volume 20, Issue 3, pp. 305-32</w:t>
      </w:r>
    </w:p>
    <w:p w14:paraId="627C241F" w14:textId="7139271C" w:rsidR="00986B13" w:rsidRPr="007D167B" w:rsidRDefault="00986B13"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Shogenov BA. (2009). Strategic management accounting  and cost analysis  for  production.  The  Economic  Analysis:  Theory and Practice; 10:20–2</w:t>
      </w:r>
    </w:p>
    <w:p w14:paraId="569F36D2" w14:textId="77777777" w:rsidR="007D167B" w:rsidRPr="007D167B" w:rsidRDefault="007D167B"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Wallander J. (1999) Budgeting - an unnecessary evil. Scandinavian Journal of Management. Vol 15</w:t>
      </w:r>
    </w:p>
    <w:p w14:paraId="389E622C" w14:textId="62F7C721" w:rsidR="007D167B" w:rsidRPr="007D167B" w:rsidRDefault="007D167B" w:rsidP="007D167B">
      <w:pPr>
        <w:pStyle w:val="ListParagraph"/>
        <w:numPr>
          <w:ilvl w:val="0"/>
          <w:numId w:val="1"/>
        </w:numPr>
        <w:spacing w:line="360" w:lineRule="auto"/>
        <w:jc w:val="both"/>
        <w:rPr>
          <w:rFonts w:ascii="Times New Roman" w:hAnsi="Times New Roman" w:cs="Times New Roman"/>
          <w:sz w:val="24"/>
          <w:szCs w:val="24"/>
          <w:lang w:val="en-US"/>
        </w:rPr>
      </w:pPr>
      <w:r w:rsidRPr="007D167B">
        <w:rPr>
          <w:rFonts w:ascii="Times New Roman" w:hAnsi="Times New Roman" w:cs="Times New Roman"/>
          <w:sz w:val="24"/>
          <w:szCs w:val="24"/>
          <w:lang w:val="en-US"/>
        </w:rPr>
        <w:t xml:space="preserve"> Wildavsky, A (1975) Budgeting - a comparative theory of budgetary processes, Little, Brown and Company, Boston.</w:t>
      </w:r>
    </w:p>
    <w:bookmarkEnd w:id="8"/>
    <w:p w14:paraId="36F40ACD" w14:textId="77777777" w:rsidR="00986B13" w:rsidRPr="00986B13" w:rsidRDefault="00986B13" w:rsidP="00986B13">
      <w:pPr>
        <w:rPr>
          <w:lang w:val="en-US"/>
        </w:rPr>
      </w:pPr>
    </w:p>
    <w:p w14:paraId="5621A347" w14:textId="77777777" w:rsidR="00C21A62" w:rsidRPr="00C21A62" w:rsidRDefault="00C21A62" w:rsidP="00C21A62">
      <w:pPr>
        <w:rPr>
          <w:lang w:val="en-US"/>
        </w:rPr>
      </w:pPr>
    </w:p>
    <w:p w14:paraId="00714CD1" w14:textId="77777777" w:rsidR="001512AE" w:rsidRPr="00C21A62" w:rsidRDefault="001512AE">
      <w:pPr>
        <w:rPr>
          <w:lang w:val="en-US"/>
        </w:rPr>
      </w:pPr>
    </w:p>
    <w:sectPr w:rsidR="001512AE" w:rsidRPr="00C21A62" w:rsidSect="009C2F49">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3A534" w14:textId="77777777" w:rsidR="0097564D" w:rsidRDefault="0097564D" w:rsidP="009C2F49">
      <w:pPr>
        <w:spacing w:after="0" w:line="240" w:lineRule="auto"/>
      </w:pPr>
      <w:r>
        <w:separator/>
      </w:r>
    </w:p>
  </w:endnote>
  <w:endnote w:type="continuationSeparator" w:id="0">
    <w:p w14:paraId="722DCD18" w14:textId="77777777" w:rsidR="0097564D" w:rsidRDefault="0097564D" w:rsidP="009C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76861"/>
      <w:docPartObj>
        <w:docPartGallery w:val="Page Numbers (Bottom of Page)"/>
        <w:docPartUnique/>
      </w:docPartObj>
    </w:sdtPr>
    <w:sdtEndPr/>
    <w:sdtContent>
      <w:p w14:paraId="3BEB03B9" w14:textId="4640D837" w:rsidR="009C2F49" w:rsidRDefault="009C2F49">
        <w:pPr>
          <w:pStyle w:val="Footer"/>
          <w:jc w:val="center"/>
        </w:pPr>
        <w:r>
          <w:fldChar w:fldCharType="begin"/>
        </w:r>
        <w:r>
          <w:instrText>PAGE   \* MERGEFORMAT</w:instrText>
        </w:r>
        <w:r>
          <w:fldChar w:fldCharType="separate"/>
        </w:r>
        <w:r>
          <w:rPr>
            <w:lang w:val="en-GB"/>
          </w:rPr>
          <w:t>2</w:t>
        </w:r>
        <w:r>
          <w:fldChar w:fldCharType="end"/>
        </w:r>
      </w:p>
    </w:sdtContent>
  </w:sdt>
  <w:p w14:paraId="6967839A" w14:textId="77777777" w:rsidR="009C2F49" w:rsidRDefault="009C2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A77CC" w14:textId="77777777" w:rsidR="0097564D" w:rsidRDefault="0097564D" w:rsidP="009C2F49">
      <w:pPr>
        <w:spacing w:after="0" w:line="240" w:lineRule="auto"/>
      </w:pPr>
      <w:r>
        <w:separator/>
      </w:r>
    </w:p>
  </w:footnote>
  <w:footnote w:type="continuationSeparator" w:id="0">
    <w:p w14:paraId="7370D376" w14:textId="77777777" w:rsidR="0097564D" w:rsidRDefault="0097564D" w:rsidP="009C2F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E4C20"/>
    <w:multiLevelType w:val="hybridMultilevel"/>
    <w:tmpl w:val="3A0AFA4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051686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3F8"/>
    <w:rsid w:val="00052150"/>
    <w:rsid w:val="00074E98"/>
    <w:rsid w:val="001512AE"/>
    <w:rsid w:val="001536DB"/>
    <w:rsid w:val="001E544A"/>
    <w:rsid w:val="002752CB"/>
    <w:rsid w:val="002C3D60"/>
    <w:rsid w:val="002E787E"/>
    <w:rsid w:val="002F7C44"/>
    <w:rsid w:val="00346172"/>
    <w:rsid w:val="003642C9"/>
    <w:rsid w:val="00377372"/>
    <w:rsid w:val="003A21FB"/>
    <w:rsid w:val="003F2A3F"/>
    <w:rsid w:val="00413C8E"/>
    <w:rsid w:val="00577A2C"/>
    <w:rsid w:val="005A217E"/>
    <w:rsid w:val="005A3752"/>
    <w:rsid w:val="006144CB"/>
    <w:rsid w:val="006C4705"/>
    <w:rsid w:val="006F1EB6"/>
    <w:rsid w:val="0076619D"/>
    <w:rsid w:val="007D167B"/>
    <w:rsid w:val="00882E20"/>
    <w:rsid w:val="0097288E"/>
    <w:rsid w:val="0097564D"/>
    <w:rsid w:val="00986B13"/>
    <w:rsid w:val="009C2F49"/>
    <w:rsid w:val="009F2AAA"/>
    <w:rsid w:val="00A2072F"/>
    <w:rsid w:val="00C21A62"/>
    <w:rsid w:val="00C21E2A"/>
    <w:rsid w:val="00C24904"/>
    <w:rsid w:val="00D11831"/>
    <w:rsid w:val="00D54F8A"/>
    <w:rsid w:val="00D65953"/>
    <w:rsid w:val="00D710E9"/>
    <w:rsid w:val="00D93B6D"/>
    <w:rsid w:val="00E34B85"/>
    <w:rsid w:val="00F30165"/>
    <w:rsid w:val="00F763F8"/>
    <w:rsid w:val="00FD21C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2A647"/>
  <w15:chartTrackingRefBased/>
  <w15:docId w15:val="{2C845488-82C7-465F-86E9-2890E21C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1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21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F49"/>
  </w:style>
  <w:style w:type="paragraph" w:styleId="Footer">
    <w:name w:val="footer"/>
    <w:basedOn w:val="Normal"/>
    <w:link w:val="FooterChar"/>
    <w:uiPriority w:val="99"/>
    <w:unhideWhenUsed/>
    <w:rsid w:val="009C2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F49"/>
  </w:style>
  <w:style w:type="table" w:styleId="TableGrid">
    <w:name w:val="Table Grid"/>
    <w:basedOn w:val="TableNormal"/>
    <w:uiPriority w:val="39"/>
    <w:rsid w:val="00614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A21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A217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A217E"/>
    <w:pPr>
      <w:outlineLvl w:val="9"/>
    </w:pPr>
    <w:rPr>
      <w:lang w:eastAsia="bg-BG"/>
    </w:rPr>
  </w:style>
  <w:style w:type="paragraph" w:styleId="TOC1">
    <w:name w:val="toc 1"/>
    <w:basedOn w:val="Normal"/>
    <w:next w:val="Normal"/>
    <w:autoRedefine/>
    <w:uiPriority w:val="39"/>
    <w:unhideWhenUsed/>
    <w:rsid w:val="005A217E"/>
    <w:pPr>
      <w:spacing w:after="100"/>
    </w:pPr>
  </w:style>
  <w:style w:type="paragraph" w:styleId="TOC2">
    <w:name w:val="toc 2"/>
    <w:basedOn w:val="Normal"/>
    <w:next w:val="Normal"/>
    <w:autoRedefine/>
    <w:uiPriority w:val="39"/>
    <w:unhideWhenUsed/>
    <w:rsid w:val="005A217E"/>
    <w:pPr>
      <w:spacing w:after="100"/>
      <w:ind w:left="220"/>
    </w:pPr>
  </w:style>
  <w:style w:type="character" w:styleId="Hyperlink">
    <w:name w:val="Hyperlink"/>
    <w:basedOn w:val="DefaultParagraphFont"/>
    <w:uiPriority w:val="99"/>
    <w:unhideWhenUsed/>
    <w:rsid w:val="005A217E"/>
    <w:rPr>
      <w:color w:val="0563C1" w:themeColor="hyperlink"/>
      <w:u w:val="single"/>
    </w:rPr>
  </w:style>
  <w:style w:type="paragraph" w:styleId="ListParagraph">
    <w:name w:val="List Paragraph"/>
    <w:basedOn w:val="Normal"/>
    <w:uiPriority w:val="34"/>
    <w:qFormat/>
    <w:rsid w:val="002C3D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574685">
      <w:bodyDiv w:val="1"/>
      <w:marLeft w:val="0"/>
      <w:marRight w:val="0"/>
      <w:marTop w:val="0"/>
      <w:marBottom w:val="0"/>
      <w:divBdr>
        <w:top w:val="none" w:sz="0" w:space="0" w:color="auto"/>
        <w:left w:val="none" w:sz="0" w:space="0" w:color="auto"/>
        <w:bottom w:val="none" w:sz="0" w:space="0" w:color="auto"/>
        <w:right w:val="none" w:sz="0" w:space="0" w:color="auto"/>
      </w:divBdr>
    </w:div>
    <w:div w:id="1067191153">
      <w:bodyDiv w:val="1"/>
      <w:marLeft w:val="0"/>
      <w:marRight w:val="0"/>
      <w:marTop w:val="0"/>
      <w:marBottom w:val="0"/>
      <w:divBdr>
        <w:top w:val="none" w:sz="0" w:space="0" w:color="auto"/>
        <w:left w:val="none" w:sz="0" w:space="0" w:color="auto"/>
        <w:bottom w:val="none" w:sz="0" w:space="0" w:color="auto"/>
        <w:right w:val="none" w:sz="0" w:space="0" w:color="auto"/>
      </w:divBdr>
    </w:div>
    <w:div w:id="1287394879">
      <w:bodyDiv w:val="1"/>
      <w:marLeft w:val="0"/>
      <w:marRight w:val="0"/>
      <w:marTop w:val="0"/>
      <w:marBottom w:val="0"/>
      <w:divBdr>
        <w:top w:val="none" w:sz="0" w:space="0" w:color="auto"/>
        <w:left w:val="none" w:sz="0" w:space="0" w:color="auto"/>
        <w:bottom w:val="none" w:sz="0" w:space="0" w:color="auto"/>
        <w:right w:val="none" w:sz="0" w:space="0" w:color="auto"/>
      </w:divBdr>
    </w:div>
    <w:div w:id="1416434979">
      <w:bodyDiv w:val="1"/>
      <w:marLeft w:val="0"/>
      <w:marRight w:val="0"/>
      <w:marTop w:val="0"/>
      <w:marBottom w:val="0"/>
      <w:divBdr>
        <w:top w:val="none" w:sz="0" w:space="0" w:color="auto"/>
        <w:left w:val="none" w:sz="0" w:space="0" w:color="auto"/>
        <w:bottom w:val="none" w:sz="0" w:space="0" w:color="auto"/>
        <w:right w:val="none" w:sz="0" w:space="0" w:color="auto"/>
      </w:divBdr>
    </w:div>
    <w:div w:id="163899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0BDC3-25F1-4CF1-B47A-F99A4D061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2675</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5</cp:revision>
  <dcterms:created xsi:type="dcterms:W3CDTF">2022-05-08T12:30:00Z</dcterms:created>
  <dcterms:modified xsi:type="dcterms:W3CDTF">2022-05-09T06:37:00Z</dcterms:modified>
</cp:coreProperties>
</file>