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83771" w14:textId="77777777" w:rsidR="00E248DF" w:rsidRPr="005F5493" w:rsidRDefault="00E248DF" w:rsidP="00E248DF">
      <w:pPr>
        <w:pStyle w:val="Title"/>
        <w:jc w:val="center"/>
        <w:rPr>
          <w:rFonts w:ascii="Arial" w:hAnsi="Arial" w:cs="Arial"/>
        </w:rPr>
      </w:pPr>
      <w:r w:rsidRPr="005F5493">
        <w:rPr>
          <w:rFonts w:ascii="Arial" w:hAnsi="Arial" w:cs="Arial"/>
        </w:rPr>
        <w:t xml:space="preserve">BMHP6022 Community Care and Development </w:t>
      </w:r>
    </w:p>
    <w:p w14:paraId="7F58C90A" w14:textId="77777777" w:rsidR="00E248DF" w:rsidRPr="005F5493" w:rsidRDefault="00E248DF" w:rsidP="00E248DF">
      <w:pPr>
        <w:pStyle w:val="Title"/>
        <w:jc w:val="center"/>
        <w:rPr>
          <w:rFonts w:ascii="Arial" w:hAnsi="Arial" w:cs="Arial"/>
        </w:rPr>
      </w:pPr>
    </w:p>
    <w:p w14:paraId="7BA04E5C" w14:textId="581FEE5B" w:rsidR="00E248DF" w:rsidRPr="005F5493" w:rsidRDefault="00E248DF" w:rsidP="00E248DF">
      <w:pPr>
        <w:pStyle w:val="Title"/>
        <w:jc w:val="center"/>
        <w:rPr>
          <w:rFonts w:ascii="Arial" w:hAnsi="Arial" w:cs="Arial"/>
        </w:rPr>
      </w:pPr>
      <w:r w:rsidRPr="005F5493">
        <w:rPr>
          <w:rFonts w:ascii="Arial" w:hAnsi="Arial" w:cs="Arial"/>
        </w:rPr>
        <w:t>Student Name:</w:t>
      </w:r>
      <w:r w:rsidR="00A1598B">
        <w:rPr>
          <w:rFonts w:ascii="Arial" w:hAnsi="Arial" w:cs="Arial"/>
        </w:rPr>
        <w:t xml:space="preserve"> Jessica Nmadume </w:t>
      </w:r>
    </w:p>
    <w:p w14:paraId="4FEB2BE9" w14:textId="5F952A1F" w:rsidR="00E248DF" w:rsidRPr="005F5493" w:rsidRDefault="00E248DF" w:rsidP="00E248DF">
      <w:pPr>
        <w:pStyle w:val="Title"/>
        <w:jc w:val="center"/>
        <w:rPr>
          <w:rFonts w:ascii="Arial" w:hAnsi="Arial" w:cs="Arial"/>
        </w:rPr>
      </w:pPr>
      <w:r w:rsidRPr="005F5493">
        <w:rPr>
          <w:rFonts w:ascii="Arial" w:hAnsi="Arial" w:cs="Arial"/>
        </w:rPr>
        <w:t>Student ID:</w:t>
      </w:r>
      <w:r w:rsidR="00A1598B">
        <w:rPr>
          <w:rFonts w:ascii="Arial" w:hAnsi="Arial" w:cs="Arial"/>
        </w:rPr>
        <w:t xml:space="preserve"> 2008179</w:t>
      </w:r>
    </w:p>
    <w:p w14:paraId="57E2CD9E" w14:textId="3B2959D1" w:rsidR="001834FC" w:rsidRPr="005F5493" w:rsidRDefault="001834FC">
      <w:pPr>
        <w:rPr>
          <w:rFonts w:ascii="Arial" w:hAnsi="Arial" w:cs="Arial"/>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25A10611" w14:textId="77777777" w:rsidR="001B742D"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53410029" w:history="1">
            <w:r w:rsidR="001B742D" w:rsidRPr="00DD4CEE">
              <w:rPr>
                <w:rStyle w:val="Hyperlink"/>
                <w:rFonts w:ascii="Arial" w:hAnsi="Arial" w:cs="Arial"/>
                <w:noProof/>
              </w:rPr>
              <w:t>Introduction</w:t>
            </w:r>
            <w:r w:rsidR="001B742D">
              <w:rPr>
                <w:noProof/>
                <w:webHidden/>
              </w:rPr>
              <w:tab/>
            </w:r>
            <w:r w:rsidR="001B742D">
              <w:rPr>
                <w:noProof/>
                <w:webHidden/>
              </w:rPr>
              <w:fldChar w:fldCharType="begin"/>
            </w:r>
            <w:r w:rsidR="001B742D">
              <w:rPr>
                <w:noProof/>
                <w:webHidden/>
              </w:rPr>
              <w:instrText xml:space="preserve"> PAGEREF _Toc153410029 \h </w:instrText>
            </w:r>
            <w:r w:rsidR="001B742D">
              <w:rPr>
                <w:noProof/>
                <w:webHidden/>
              </w:rPr>
            </w:r>
            <w:r w:rsidR="001B742D">
              <w:rPr>
                <w:noProof/>
                <w:webHidden/>
              </w:rPr>
              <w:fldChar w:fldCharType="separate"/>
            </w:r>
            <w:r w:rsidR="001B742D">
              <w:rPr>
                <w:noProof/>
                <w:webHidden/>
              </w:rPr>
              <w:t>1</w:t>
            </w:r>
            <w:r w:rsidR="001B742D">
              <w:rPr>
                <w:noProof/>
                <w:webHidden/>
              </w:rPr>
              <w:fldChar w:fldCharType="end"/>
            </w:r>
          </w:hyperlink>
        </w:p>
        <w:p w14:paraId="2D728315" w14:textId="77777777" w:rsidR="001B742D" w:rsidRDefault="00000000">
          <w:pPr>
            <w:pStyle w:val="TOC1"/>
            <w:tabs>
              <w:tab w:val="right" w:leader="dot" w:pos="9350"/>
            </w:tabs>
            <w:rPr>
              <w:rFonts w:asciiTheme="minorHAnsi" w:eastAsiaTheme="minorEastAsia" w:hAnsiTheme="minorHAnsi"/>
              <w:noProof/>
              <w:color w:val="auto"/>
              <w:sz w:val="22"/>
              <w:lang w:eastAsia="en-GB"/>
            </w:rPr>
          </w:pPr>
          <w:hyperlink w:anchor="_Toc153410030" w:history="1">
            <w:r w:rsidR="001B742D" w:rsidRPr="00DD4CEE">
              <w:rPr>
                <w:rStyle w:val="Hyperlink"/>
                <w:rFonts w:ascii="Arial" w:hAnsi="Arial" w:cs="Arial"/>
                <w:noProof/>
              </w:rPr>
              <w:t>1. Understanding Diversity and Demography</w:t>
            </w:r>
            <w:r w:rsidR="001B742D">
              <w:rPr>
                <w:noProof/>
                <w:webHidden/>
              </w:rPr>
              <w:tab/>
            </w:r>
            <w:r w:rsidR="001B742D">
              <w:rPr>
                <w:noProof/>
                <w:webHidden/>
              </w:rPr>
              <w:fldChar w:fldCharType="begin"/>
            </w:r>
            <w:r w:rsidR="001B742D">
              <w:rPr>
                <w:noProof/>
                <w:webHidden/>
              </w:rPr>
              <w:instrText xml:space="preserve"> PAGEREF _Toc153410030 \h </w:instrText>
            </w:r>
            <w:r w:rsidR="001B742D">
              <w:rPr>
                <w:noProof/>
                <w:webHidden/>
              </w:rPr>
            </w:r>
            <w:r w:rsidR="001B742D">
              <w:rPr>
                <w:noProof/>
                <w:webHidden/>
              </w:rPr>
              <w:fldChar w:fldCharType="separate"/>
            </w:r>
            <w:r w:rsidR="001B742D">
              <w:rPr>
                <w:noProof/>
                <w:webHidden/>
              </w:rPr>
              <w:t>2</w:t>
            </w:r>
            <w:r w:rsidR="001B742D">
              <w:rPr>
                <w:noProof/>
                <w:webHidden/>
              </w:rPr>
              <w:fldChar w:fldCharType="end"/>
            </w:r>
          </w:hyperlink>
        </w:p>
        <w:p w14:paraId="1D1B8C5B" w14:textId="77777777" w:rsidR="001B742D" w:rsidRDefault="00000000">
          <w:pPr>
            <w:pStyle w:val="TOC1"/>
            <w:tabs>
              <w:tab w:val="right" w:leader="dot" w:pos="9350"/>
            </w:tabs>
            <w:rPr>
              <w:rFonts w:asciiTheme="minorHAnsi" w:eastAsiaTheme="minorEastAsia" w:hAnsiTheme="minorHAnsi"/>
              <w:noProof/>
              <w:color w:val="auto"/>
              <w:sz w:val="22"/>
              <w:lang w:eastAsia="en-GB"/>
            </w:rPr>
          </w:pPr>
          <w:hyperlink w:anchor="_Toc153410031" w:history="1">
            <w:r w:rsidR="001B742D" w:rsidRPr="00DD4CEE">
              <w:rPr>
                <w:rStyle w:val="Hyperlink"/>
                <w:rFonts w:ascii="Arial" w:hAnsi="Arial" w:cs="Arial"/>
                <w:noProof/>
              </w:rPr>
              <w:t>2. Exploring Health Needs and Multifaceted Challenges</w:t>
            </w:r>
            <w:r w:rsidR="001B742D">
              <w:rPr>
                <w:noProof/>
                <w:webHidden/>
              </w:rPr>
              <w:tab/>
            </w:r>
            <w:r w:rsidR="001B742D">
              <w:rPr>
                <w:noProof/>
                <w:webHidden/>
              </w:rPr>
              <w:fldChar w:fldCharType="begin"/>
            </w:r>
            <w:r w:rsidR="001B742D">
              <w:rPr>
                <w:noProof/>
                <w:webHidden/>
              </w:rPr>
              <w:instrText xml:space="preserve"> PAGEREF _Toc153410031 \h </w:instrText>
            </w:r>
            <w:r w:rsidR="001B742D">
              <w:rPr>
                <w:noProof/>
                <w:webHidden/>
              </w:rPr>
            </w:r>
            <w:r w:rsidR="001B742D">
              <w:rPr>
                <w:noProof/>
                <w:webHidden/>
              </w:rPr>
              <w:fldChar w:fldCharType="separate"/>
            </w:r>
            <w:r w:rsidR="001B742D">
              <w:rPr>
                <w:noProof/>
                <w:webHidden/>
              </w:rPr>
              <w:t>4</w:t>
            </w:r>
            <w:r w:rsidR="001B742D">
              <w:rPr>
                <w:noProof/>
                <w:webHidden/>
              </w:rPr>
              <w:fldChar w:fldCharType="end"/>
            </w:r>
          </w:hyperlink>
        </w:p>
        <w:p w14:paraId="44E43CB9" w14:textId="77777777" w:rsidR="001B742D" w:rsidRDefault="00000000">
          <w:pPr>
            <w:pStyle w:val="TOC1"/>
            <w:tabs>
              <w:tab w:val="right" w:leader="dot" w:pos="9350"/>
            </w:tabs>
            <w:rPr>
              <w:rFonts w:asciiTheme="minorHAnsi" w:eastAsiaTheme="minorEastAsia" w:hAnsiTheme="minorHAnsi"/>
              <w:noProof/>
              <w:color w:val="auto"/>
              <w:sz w:val="22"/>
              <w:lang w:eastAsia="en-GB"/>
            </w:rPr>
          </w:pPr>
          <w:hyperlink w:anchor="_Toc153410032" w:history="1">
            <w:r w:rsidR="001B742D" w:rsidRPr="00DD4CEE">
              <w:rPr>
                <w:rStyle w:val="Hyperlink"/>
                <w:rFonts w:ascii="Arial" w:hAnsi="Arial" w:cs="Arial"/>
                <w:noProof/>
              </w:rPr>
              <w:t>3. Critical Examination and Evaluation of Approaches for Positive Change</w:t>
            </w:r>
            <w:r w:rsidR="001B742D">
              <w:rPr>
                <w:noProof/>
                <w:webHidden/>
              </w:rPr>
              <w:tab/>
            </w:r>
            <w:r w:rsidR="001B742D">
              <w:rPr>
                <w:noProof/>
                <w:webHidden/>
              </w:rPr>
              <w:fldChar w:fldCharType="begin"/>
            </w:r>
            <w:r w:rsidR="001B742D">
              <w:rPr>
                <w:noProof/>
                <w:webHidden/>
              </w:rPr>
              <w:instrText xml:space="preserve"> PAGEREF _Toc153410032 \h </w:instrText>
            </w:r>
            <w:r w:rsidR="001B742D">
              <w:rPr>
                <w:noProof/>
                <w:webHidden/>
              </w:rPr>
            </w:r>
            <w:r w:rsidR="001B742D">
              <w:rPr>
                <w:noProof/>
                <w:webHidden/>
              </w:rPr>
              <w:fldChar w:fldCharType="separate"/>
            </w:r>
            <w:r w:rsidR="001B742D">
              <w:rPr>
                <w:noProof/>
                <w:webHidden/>
              </w:rPr>
              <w:t>8</w:t>
            </w:r>
            <w:r w:rsidR="001B742D">
              <w:rPr>
                <w:noProof/>
                <w:webHidden/>
              </w:rPr>
              <w:fldChar w:fldCharType="end"/>
            </w:r>
          </w:hyperlink>
        </w:p>
        <w:p w14:paraId="02FA71DB" w14:textId="77777777" w:rsidR="001B742D" w:rsidRDefault="00000000">
          <w:pPr>
            <w:pStyle w:val="TOC1"/>
            <w:tabs>
              <w:tab w:val="right" w:leader="dot" w:pos="9350"/>
            </w:tabs>
            <w:rPr>
              <w:rFonts w:asciiTheme="minorHAnsi" w:eastAsiaTheme="minorEastAsia" w:hAnsiTheme="minorHAnsi"/>
              <w:noProof/>
              <w:color w:val="auto"/>
              <w:sz w:val="22"/>
              <w:lang w:eastAsia="en-GB"/>
            </w:rPr>
          </w:pPr>
          <w:hyperlink w:anchor="_Toc153410033" w:history="1">
            <w:r w:rsidR="001B742D" w:rsidRPr="00DD4CEE">
              <w:rPr>
                <w:rStyle w:val="Hyperlink"/>
                <w:rFonts w:ascii="Arial" w:hAnsi="Arial" w:cs="Arial"/>
                <w:noProof/>
              </w:rPr>
              <w:t>Conclusion</w:t>
            </w:r>
            <w:r w:rsidR="001B742D">
              <w:rPr>
                <w:noProof/>
                <w:webHidden/>
              </w:rPr>
              <w:tab/>
            </w:r>
            <w:r w:rsidR="001B742D">
              <w:rPr>
                <w:noProof/>
                <w:webHidden/>
              </w:rPr>
              <w:fldChar w:fldCharType="begin"/>
            </w:r>
            <w:r w:rsidR="001B742D">
              <w:rPr>
                <w:noProof/>
                <w:webHidden/>
              </w:rPr>
              <w:instrText xml:space="preserve"> PAGEREF _Toc153410033 \h </w:instrText>
            </w:r>
            <w:r w:rsidR="001B742D">
              <w:rPr>
                <w:noProof/>
                <w:webHidden/>
              </w:rPr>
            </w:r>
            <w:r w:rsidR="001B742D">
              <w:rPr>
                <w:noProof/>
                <w:webHidden/>
              </w:rPr>
              <w:fldChar w:fldCharType="separate"/>
            </w:r>
            <w:r w:rsidR="001B742D">
              <w:rPr>
                <w:noProof/>
                <w:webHidden/>
              </w:rPr>
              <w:t>11</w:t>
            </w:r>
            <w:r w:rsidR="001B742D">
              <w:rPr>
                <w:noProof/>
                <w:webHidden/>
              </w:rPr>
              <w:fldChar w:fldCharType="end"/>
            </w:r>
          </w:hyperlink>
        </w:p>
        <w:p w14:paraId="5CEEA092" w14:textId="77777777" w:rsidR="001B742D" w:rsidRDefault="00000000">
          <w:pPr>
            <w:pStyle w:val="TOC1"/>
            <w:tabs>
              <w:tab w:val="right" w:leader="dot" w:pos="9350"/>
            </w:tabs>
            <w:rPr>
              <w:rFonts w:asciiTheme="minorHAnsi" w:eastAsiaTheme="minorEastAsia" w:hAnsiTheme="minorHAnsi"/>
              <w:noProof/>
              <w:color w:val="auto"/>
              <w:sz w:val="22"/>
              <w:lang w:eastAsia="en-GB"/>
            </w:rPr>
          </w:pPr>
          <w:hyperlink w:anchor="_Toc153410034" w:history="1">
            <w:r w:rsidR="001B742D" w:rsidRPr="00DD4CEE">
              <w:rPr>
                <w:rStyle w:val="Hyperlink"/>
                <w:rFonts w:ascii="Arial" w:hAnsi="Arial" w:cs="Arial"/>
                <w:noProof/>
              </w:rPr>
              <w:t>References</w:t>
            </w:r>
            <w:r w:rsidR="001B742D">
              <w:rPr>
                <w:noProof/>
                <w:webHidden/>
              </w:rPr>
              <w:tab/>
            </w:r>
            <w:r w:rsidR="001B742D">
              <w:rPr>
                <w:noProof/>
                <w:webHidden/>
              </w:rPr>
              <w:fldChar w:fldCharType="begin"/>
            </w:r>
            <w:r w:rsidR="001B742D">
              <w:rPr>
                <w:noProof/>
                <w:webHidden/>
              </w:rPr>
              <w:instrText xml:space="preserve"> PAGEREF _Toc153410034 \h </w:instrText>
            </w:r>
            <w:r w:rsidR="001B742D">
              <w:rPr>
                <w:noProof/>
                <w:webHidden/>
              </w:rPr>
            </w:r>
            <w:r w:rsidR="001B742D">
              <w:rPr>
                <w:noProof/>
                <w:webHidden/>
              </w:rPr>
              <w:fldChar w:fldCharType="separate"/>
            </w:r>
            <w:r w:rsidR="001B742D">
              <w:rPr>
                <w:noProof/>
                <w:webHidden/>
              </w:rPr>
              <w:t>12</w:t>
            </w:r>
            <w:r w:rsidR="001B742D">
              <w:rPr>
                <w:noProof/>
                <w:webHidden/>
              </w:rPr>
              <w:fldChar w:fldCharType="end"/>
            </w:r>
          </w:hyperlink>
        </w:p>
        <w:p w14:paraId="11FB9FCD" w14:textId="21788B5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040FA5">
          <w:footerReference w:type="default" r:id="rId8"/>
          <w:pgSz w:w="12240" w:h="15840"/>
          <w:pgMar w:top="1440" w:right="1440" w:bottom="1440" w:left="1440" w:header="720" w:footer="720" w:gutter="0"/>
          <w:pgNumType w:fmt="lowerRoman"/>
          <w:cols w:space="720"/>
          <w:docGrid w:linePitch="360"/>
        </w:sectPr>
      </w:pPr>
    </w:p>
    <w:p w14:paraId="26B09116" w14:textId="0D5C3525" w:rsidR="00C02E84" w:rsidRPr="00B81705" w:rsidRDefault="001834FC" w:rsidP="00B81705">
      <w:pPr>
        <w:pStyle w:val="Heading1"/>
        <w:rPr>
          <w:rFonts w:cs="Arial"/>
        </w:rPr>
      </w:pPr>
      <w:bookmarkStart w:id="0" w:name="_Toc153410029"/>
      <w:r w:rsidRPr="00B81705">
        <w:rPr>
          <w:rFonts w:cs="Arial"/>
        </w:rPr>
        <w:lastRenderedPageBreak/>
        <w:t>Introduction</w:t>
      </w:r>
      <w:bookmarkEnd w:id="0"/>
    </w:p>
    <w:p w14:paraId="6494D014" w14:textId="77777777" w:rsidR="0096787C" w:rsidRDefault="0096787C" w:rsidP="00B81705">
      <w:pPr>
        <w:rPr>
          <w:rFonts w:ascii="Arial" w:hAnsi="Arial" w:cs="Arial"/>
        </w:rPr>
      </w:pPr>
    </w:p>
    <w:p w14:paraId="035513D9" w14:textId="23C46486" w:rsidR="0047256A" w:rsidRPr="005F4D97" w:rsidRDefault="0012066E" w:rsidP="005F4D97">
      <w:r w:rsidRPr="0012066E">
        <w:rPr>
          <w:rFonts w:ascii="Arial" w:hAnsi="Arial" w:cs="Arial"/>
        </w:rPr>
        <w:t xml:space="preserve">Given the numerous social and health problems that the Westminster Borough Community faces, a thorough investigation of prospective remedies is conducted in this research. </w:t>
      </w:r>
      <w:r>
        <w:rPr>
          <w:rFonts w:ascii="Arial" w:hAnsi="Arial" w:cs="Arial"/>
        </w:rPr>
        <w:t>Key aspects to in philosophy, policy, and practice</w:t>
      </w:r>
      <w:r w:rsidR="005F4D97">
        <w:rPr>
          <w:rFonts w:ascii="Arial" w:hAnsi="Arial" w:cs="Arial"/>
        </w:rPr>
        <w:t xml:space="preserve"> has made it, the Community Health Education, the centre of people’s attention</w:t>
      </w:r>
      <w:r w:rsidR="00C40228" w:rsidRPr="00C40228">
        <w:t xml:space="preserve"> </w:t>
      </w:r>
      <w:r w:rsidR="00C40228" w:rsidRPr="00C40228">
        <w:rPr>
          <w:rFonts w:ascii="Arial" w:hAnsi="Arial" w:cs="Arial"/>
        </w:rPr>
        <w:t xml:space="preserve">(Brown </w:t>
      </w:r>
      <w:r w:rsidR="00096301">
        <w:rPr>
          <w:rFonts w:ascii="Arial" w:hAnsi="Arial" w:cs="Arial"/>
        </w:rPr>
        <w:t>and</w:t>
      </w:r>
      <w:r w:rsidR="00C40228" w:rsidRPr="00C40228">
        <w:rPr>
          <w:rFonts w:ascii="Arial" w:hAnsi="Arial" w:cs="Arial"/>
        </w:rPr>
        <w:t xml:space="preserve"> Smith, 2022)</w:t>
      </w:r>
      <w:r w:rsidR="005A56E7" w:rsidRPr="00B81705">
        <w:rPr>
          <w:rFonts w:ascii="Arial" w:hAnsi="Arial" w:cs="Arial"/>
        </w:rPr>
        <w:t xml:space="preserve">. </w:t>
      </w:r>
      <w:r w:rsidR="005F4D97">
        <w:rPr>
          <w:rFonts w:ascii="Arial" w:hAnsi="Arial" w:cs="Arial"/>
        </w:rPr>
        <w:t xml:space="preserve">Which aims to solve various problems of society through specified education, participation, and continuous development. This effort for making a positive change match with the national health policies. This report will examine the viability in enhancing the lives of </w:t>
      </w:r>
      <w:r w:rsidR="005A56E7" w:rsidRPr="00B81705">
        <w:rPr>
          <w:rFonts w:ascii="Arial" w:hAnsi="Arial" w:cs="Arial"/>
        </w:rPr>
        <w:t>Westminster Borough Community inhabitants</w:t>
      </w:r>
      <w:r w:rsidR="005F4D97">
        <w:rPr>
          <w:rFonts w:ascii="Arial" w:hAnsi="Arial" w:cs="Arial"/>
        </w:rPr>
        <w:t xml:space="preserve"> through the program</w:t>
      </w:r>
      <w:r w:rsidR="005A56E7" w:rsidRPr="00B81705">
        <w:rPr>
          <w:rFonts w:ascii="Arial" w:hAnsi="Arial" w:cs="Arial"/>
        </w:rPr>
        <w:t>.</w:t>
      </w:r>
      <w:r w:rsidR="0047256A" w:rsidRPr="00B81705">
        <w:rPr>
          <w:rFonts w:ascii="Arial" w:hAnsi="Arial" w:cs="Arial"/>
        </w:rPr>
        <w:br w:type="page"/>
      </w:r>
    </w:p>
    <w:p w14:paraId="180B54FB" w14:textId="471CA19C" w:rsidR="00B95A10" w:rsidRPr="00B81705" w:rsidRDefault="00B95A10" w:rsidP="00B81705">
      <w:pPr>
        <w:pStyle w:val="Heading1"/>
        <w:rPr>
          <w:rFonts w:cs="Arial"/>
        </w:rPr>
      </w:pPr>
      <w:bookmarkStart w:id="1" w:name="_Toc153410030"/>
      <w:r w:rsidRPr="00B81705">
        <w:rPr>
          <w:rFonts w:cs="Arial"/>
        </w:rPr>
        <w:lastRenderedPageBreak/>
        <w:t>1. Underst</w:t>
      </w:r>
      <w:r w:rsidR="00F203B2" w:rsidRPr="00B81705">
        <w:rPr>
          <w:rFonts w:cs="Arial"/>
        </w:rPr>
        <w:t>anding Diversity and Demography</w:t>
      </w:r>
      <w:bookmarkEnd w:id="1"/>
    </w:p>
    <w:p w14:paraId="07C278E2" w14:textId="7378E110" w:rsidR="005F4D97" w:rsidRDefault="005F4D97" w:rsidP="00B81705">
      <w:pPr>
        <w:rPr>
          <w:rFonts w:ascii="Arial" w:hAnsi="Arial" w:cs="Arial"/>
        </w:rPr>
      </w:pPr>
      <w:r>
        <w:rPr>
          <w:rFonts w:ascii="Arial" w:hAnsi="Arial" w:cs="Arial"/>
        </w:rPr>
        <w:t xml:space="preserve">Located in the very centre of London the </w:t>
      </w:r>
      <w:r w:rsidRPr="00B81705">
        <w:rPr>
          <w:rFonts w:ascii="Arial" w:hAnsi="Arial" w:cs="Arial"/>
        </w:rPr>
        <w:t>Westminster Borough Community</w:t>
      </w:r>
      <w:r>
        <w:rPr>
          <w:rFonts w:ascii="Arial" w:hAnsi="Arial" w:cs="Arial"/>
        </w:rPr>
        <w:t xml:space="preserve"> is filled with diverse population who are vibrant and includes a complex demographics atmosphere. This part of the report will analyse the dynamics of the community’s cultural, socioeconomic, and demographic aspects.</w:t>
      </w:r>
    </w:p>
    <w:p w14:paraId="1D2E0235" w14:textId="70D6AD16" w:rsidR="00934E62" w:rsidRPr="00B81705" w:rsidRDefault="00934E62" w:rsidP="00B81705">
      <w:pPr>
        <w:rPr>
          <w:rFonts w:ascii="Arial" w:hAnsi="Arial" w:cs="Arial"/>
          <w:b/>
        </w:rPr>
      </w:pPr>
    </w:p>
    <w:p w14:paraId="642EF459" w14:textId="2D103DC9" w:rsidR="00934E62" w:rsidRPr="00B81705" w:rsidRDefault="005F4D97" w:rsidP="00B81705">
      <w:pPr>
        <w:rPr>
          <w:rFonts w:ascii="Arial" w:hAnsi="Arial" w:cs="Arial"/>
        </w:rPr>
      </w:pPr>
      <w:r>
        <w:rPr>
          <w:rFonts w:ascii="Arial" w:hAnsi="Arial" w:cs="Arial"/>
        </w:rPr>
        <w:t xml:space="preserve">This is considered as the London’s most densely populated areas, as there are almost  </w:t>
      </w:r>
      <w:r w:rsidR="008F1666">
        <w:rPr>
          <w:rFonts w:ascii="Arial" w:hAnsi="Arial" w:cs="Arial"/>
        </w:rPr>
        <w:t xml:space="preserve">2.5 million people living there </w:t>
      </w:r>
      <w:r w:rsidR="00C40228" w:rsidRPr="00C40228">
        <w:rPr>
          <w:rFonts w:ascii="Arial" w:hAnsi="Arial" w:cs="Arial"/>
        </w:rPr>
        <w:t>(Watson, 2021)</w:t>
      </w:r>
      <w:r w:rsidR="00934E62" w:rsidRPr="00B81705">
        <w:rPr>
          <w:rFonts w:ascii="Arial" w:hAnsi="Arial" w:cs="Arial"/>
        </w:rPr>
        <w:t>. Two per</w:t>
      </w:r>
      <w:r w:rsidR="009D7405" w:rsidRPr="00B81705">
        <w:rPr>
          <w:rFonts w:ascii="Arial" w:hAnsi="Arial" w:cs="Arial"/>
        </w:rPr>
        <w:t xml:space="preserve"> </w:t>
      </w:r>
      <w:r w:rsidR="00934E62" w:rsidRPr="00B81705">
        <w:rPr>
          <w:rFonts w:ascii="Arial" w:hAnsi="Arial" w:cs="Arial"/>
        </w:rPr>
        <w:t>cent of the population is under the age of eighteen, fifty-two per</w:t>
      </w:r>
      <w:r w:rsidR="009D7405" w:rsidRPr="00B81705">
        <w:rPr>
          <w:rFonts w:ascii="Arial" w:hAnsi="Arial" w:cs="Arial"/>
        </w:rPr>
        <w:t xml:space="preserve"> </w:t>
      </w:r>
      <w:r w:rsidR="00934E62" w:rsidRPr="00B81705">
        <w:rPr>
          <w:rFonts w:ascii="Arial" w:hAnsi="Arial" w:cs="Arial"/>
        </w:rPr>
        <w:t>cent are between the ages of eighteen and sixty-four, and twenty-eight per</w:t>
      </w:r>
      <w:r w:rsidR="009D7405" w:rsidRPr="00B81705">
        <w:rPr>
          <w:rFonts w:ascii="Arial" w:hAnsi="Arial" w:cs="Arial"/>
        </w:rPr>
        <w:t xml:space="preserve"> </w:t>
      </w:r>
      <w:r w:rsidR="00934E62" w:rsidRPr="00B81705">
        <w:rPr>
          <w:rFonts w:ascii="Arial" w:hAnsi="Arial" w:cs="Arial"/>
        </w:rPr>
        <w:t>cent are 65 and up. Because of the wide range of ages represented, the community faces the dual task of meeting the physical and social requirements of its younger and older members.</w:t>
      </w:r>
    </w:p>
    <w:p w14:paraId="7860EFD1" w14:textId="7A3CD07D" w:rsidR="00934E62" w:rsidRPr="00B81705" w:rsidRDefault="00934E62" w:rsidP="00B81705">
      <w:pPr>
        <w:rPr>
          <w:rFonts w:ascii="Arial" w:hAnsi="Arial" w:cs="Arial"/>
        </w:rPr>
      </w:pPr>
      <w:r w:rsidRPr="00B81705">
        <w:rPr>
          <w:rFonts w:ascii="Arial" w:hAnsi="Arial" w:cs="Arial"/>
        </w:rPr>
        <w:t xml:space="preserve">A reflection of London's multicultural character, the community's demographic makeup is strikingly diverse. Although </w:t>
      </w:r>
      <w:r w:rsidR="009D7405" w:rsidRPr="00B81705">
        <w:rPr>
          <w:rFonts w:ascii="Arial" w:hAnsi="Arial" w:cs="Arial"/>
        </w:rPr>
        <w:t>countless different ethnic groups</w:t>
      </w:r>
      <w:r w:rsidRPr="00B81705">
        <w:rPr>
          <w:rFonts w:ascii="Arial" w:hAnsi="Arial" w:cs="Arial"/>
        </w:rPr>
        <w:t xml:space="preserve"> make up the cultural mosaic, the three biggest are White Britons, Asians, and Blacks. There is a need for services and support that are sensitive to different cultures because of the benefits and problems that come with ethnic diversity in terms of community cohesiveness.</w:t>
      </w:r>
    </w:p>
    <w:p w14:paraId="39DD1DF0" w14:textId="7C975F9B" w:rsidR="00934E62" w:rsidRPr="00B81705" w:rsidRDefault="00934E62" w:rsidP="00B81705">
      <w:pPr>
        <w:rPr>
          <w:rFonts w:ascii="Arial" w:hAnsi="Arial" w:cs="Arial"/>
        </w:rPr>
      </w:pPr>
      <w:r w:rsidRPr="00B81705">
        <w:rPr>
          <w:rFonts w:ascii="Arial" w:hAnsi="Arial" w:cs="Arial"/>
        </w:rPr>
        <w:t>The cultural diversity of the Westminster Borough Community is an important part of what makes it unique. There is a veritable kaleidoscope of cultures, dialects, and practices inside the borough, as different communities showcase unique cultural influences</w:t>
      </w:r>
      <w:r w:rsidR="00C40228" w:rsidRPr="00C40228">
        <w:t xml:space="preserve"> </w:t>
      </w:r>
      <w:r w:rsidR="00C40228" w:rsidRPr="00C40228">
        <w:rPr>
          <w:rFonts w:ascii="Arial" w:hAnsi="Arial" w:cs="Arial"/>
        </w:rPr>
        <w:t>(Aaron, 2022)</w:t>
      </w:r>
      <w:r w:rsidRPr="00B81705">
        <w:rPr>
          <w:rFonts w:ascii="Arial" w:hAnsi="Arial" w:cs="Arial"/>
        </w:rPr>
        <w:t>. For example, the Asian community brings a diverse array of cultures from places like China, Bangladesh, India, and Pakistan.</w:t>
      </w:r>
    </w:p>
    <w:p w14:paraId="72D24126" w14:textId="05B48B4B" w:rsidR="00934E62" w:rsidRPr="00B81705" w:rsidRDefault="00934E62" w:rsidP="00B81705">
      <w:pPr>
        <w:rPr>
          <w:rFonts w:ascii="Arial" w:hAnsi="Arial" w:cs="Arial"/>
        </w:rPr>
      </w:pPr>
      <w:r w:rsidRPr="00B81705">
        <w:rPr>
          <w:rFonts w:ascii="Arial" w:hAnsi="Arial" w:cs="Arial"/>
        </w:rPr>
        <w:t xml:space="preserve">The community's cultural plurality is reflected in its language diversity. Communication becomes even more complicated when there are numerous languages spoken in a household, especially when it comes to healthcare. </w:t>
      </w:r>
      <w:r w:rsidR="009D7405" w:rsidRPr="00B81705">
        <w:rPr>
          <w:rFonts w:ascii="Arial" w:hAnsi="Arial" w:cs="Arial"/>
        </w:rPr>
        <w:t>T</w:t>
      </w:r>
      <w:r w:rsidRPr="00B81705">
        <w:rPr>
          <w:rFonts w:ascii="Arial" w:hAnsi="Arial" w:cs="Arial"/>
        </w:rPr>
        <w:t>o provide health and social care services that are accessible and effective, it is essential to understand and fix language obstacles.</w:t>
      </w:r>
    </w:p>
    <w:p w14:paraId="4F548858" w14:textId="023A023F" w:rsidR="0052697C" w:rsidRPr="00B81705" w:rsidRDefault="0052697C" w:rsidP="00B81705">
      <w:pPr>
        <w:rPr>
          <w:rFonts w:ascii="Arial" w:hAnsi="Arial" w:cs="Arial"/>
        </w:rPr>
      </w:pPr>
    </w:p>
    <w:p w14:paraId="071A3B28" w14:textId="555ED7CF" w:rsidR="00934E62" w:rsidRPr="00B81705" w:rsidRDefault="00934E62" w:rsidP="00B81705">
      <w:pPr>
        <w:rPr>
          <w:rFonts w:ascii="Arial" w:hAnsi="Arial" w:cs="Arial"/>
        </w:rPr>
      </w:pPr>
      <w:r w:rsidRPr="00B81705">
        <w:rPr>
          <w:rFonts w:ascii="Arial" w:hAnsi="Arial" w:cs="Arial"/>
        </w:rPr>
        <w:lastRenderedPageBreak/>
        <w:t>Westminster Borough Community's socioeconomic dynamics are complex, with both wealthy and impoverished neighbo</w:t>
      </w:r>
      <w:r w:rsidR="009D7405" w:rsidRPr="00B81705">
        <w:rPr>
          <w:rFonts w:ascii="Arial" w:hAnsi="Arial" w:cs="Arial"/>
        </w:rPr>
        <w:t>u</w:t>
      </w:r>
      <w:r w:rsidRPr="00B81705">
        <w:rPr>
          <w:rFonts w:ascii="Arial" w:hAnsi="Arial" w:cs="Arial"/>
        </w:rPr>
        <w:t>rhoods. Health disparities and different social outcomes are exacerbated by this economic difference</w:t>
      </w:r>
      <w:r w:rsidR="00C40228" w:rsidRPr="00C40228">
        <w:t xml:space="preserve"> </w:t>
      </w:r>
      <w:r w:rsidR="00C40228" w:rsidRPr="00C40228">
        <w:rPr>
          <w:rFonts w:ascii="Arial" w:hAnsi="Arial" w:cs="Arial"/>
        </w:rPr>
        <w:t>(</w:t>
      </w:r>
      <w:proofErr w:type="spellStart"/>
      <w:r w:rsidR="00C40228" w:rsidRPr="00C40228">
        <w:rPr>
          <w:rFonts w:ascii="Arial" w:hAnsi="Arial" w:cs="Arial"/>
        </w:rPr>
        <w:t>Braveman</w:t>
      </w:r>
      <w:proofErr w:type="spellEnd"/>
      <w:r w:rsidR="00C40228" w:rsidRPr="00C40228">
        <w:rPr>
          <w:rFonts w:ascii="Arial" w:hAnsi="Arial" w:cs="Arial"/>
        </w:rPr>
        <w:t xml:space="preserve"> </w:t>
      </w:r>
      <w:r w:rsidR="00096301">
        <w:rPr>
          <w:rFonts w:ascii="Arial" w:hAnsi="Arial" w:cs="Arial"/>
        </w:rPr>
        <w:t>and</w:t>
      </w:r>
      <w:r w:rsidR="00C40228" w:rsidRPr="00C40228">
        <w:rPr>
          <w:rFonts w:ascii="Arial" w:hAnsi="Arial" w:cs="Arial"/>
        </w:rPr>
        <w:t xml:space="preserve"> Gottlieb, 2014)</w:t>
      </w:r>
      <w:r w:rsidRPr="00B81705">
        <w:rPr>
          <w:rFonts w:ascii="Arial" w:hAnsi="Arial" w:cs="Arial"/>
        </w:rPr>
        <w:t>. In contrast to low-income areas, which may struggle with issues like unemployment and inadequate healthcare, more affluent communities may enjoy more access to a variety of resources.</w:t>
      </w:r>
    </w:p>
    <w:p w14:paraId="145C13AC" w14:textId="77777777" w:rsidR="00934E62" w:rsidRPr="00B81705" w:rsidRDefault="00934E62" w:rsidP="00B81705">
      <w:pPr>
        <w:rPr>
          <w:rFonts w:ascii="Arial" w:hAnsi="Arial" w:cs="Arial"/>
        </w:rPr>
      </w:pPr>
      <w:r w:rsidRPr="00B81705">
        <w:rPr>
          <w:rFonts w:ascii="Arial" w:hAnsi="Arial" w:cs="Arial"/>
        </w:rPr>
        <w:t>A combination of high-end homes and social housing developments shows the economic variety. This results in a variety of housing situations, which has an effect on people's health as a whole. The difficulty lies in reducing inequalities in access to basic services for people of varying socioeconomic backgrounds.</w:t>
      </w:r>
    </w:p>
    <w:p w14:paraId="1890CCE9" w14:textId="0218C6AC" w:rsidR="0052697C" w:rsidRPr="00B81705" w:rsidRDefault="0052697C" w:rsidP="00B81705">
      <w:pPr>
        <w:rPr>
          <w:rFonts w:ascii="Arial" w:hAnsi="Arial" w:cs="Arial"/>
          <w:b/>
        </w:rPr>
      </w:pPr>
    </w:p>
    <w:p w14:paraId="2B6B726C" w14:textId="77C82905" w:rsidR="00934E62" w:rsidRPr="00B81705" w:rsidRDefault="008F1666" w:rsidP="00B81705">
      <w:pPr>
        <w:rPr>
          <w:rFonts w:ascii="Arial" w:hAnsi="Arial" w:cs="Arial"/>
        </w:rPr>
      </w:pPr>
      <w:r>
        <w:rPr>
          <w:rFonts w:ascii="Arial" w:hAnsi="Arial" w:cs="Arial"/>
        </w:rPr>
        <w:t xml:space="preserve">This community varies in many aspects, </w:t>
      </w:r>
      <w:r w:rsidR="00FC4D11">
        <w:rPr>
          <w:rFonts w:ascii="Arial" w:hAnsi="Arial" w:cs="Arial"/>
        </w:rPr>
        <w:t>diverse</w:t>
      </w:r>
      <w:r>
        <w:rPr>
          <w:rFonts w:ascii="Arial" w:hAnsi="Arial" w:cs="Arial"/>
        </w:rPr>
        <w:t xml:space="preserve"> dynamics of demographic and socioeconomic features are instigated with the </w:t>
      </w:r>
      <w:r w:rsidR="00FC4D11">
        <w:rPr>
          <w:rFonts w:ascii="Arial" w:hAnsi="Arial" w:cs="Arial"/>
        </w:rPr>
        <w:t>healthcare inequality. Personalized healthcare is a fundamental requirement for certain demographics group as they are in higher risk of some specific disease</w:t>
      </w:r>
      <w:r w:rsidR="00C40228" w:rsidRPr="00C40228">
        <w:t xml:space="preserve"> </w:t>
      </w:r>
      <w:r w:rsidR="00C40228">
        <w:rPr>
          <w:rFonts w:ascii="Arial" w:hAnsi="Arial" w:cs="Arial"/>
        </w:rPr>
        <w:t xml:space="preserve">(Green </w:t>
      </w:r>
      <w:r w:rsidR="00096301">
        <w:rPr>
          <w:rFonts w:ascii="Arial" w:hAnsi="Arial" w:cs="Arial"/>
        </w:rPr>
        <w:t>and</w:t>
      </w:r>
      <w:r w:rsidR="00C40228">
        <w:rPr>
          <w:rFonts w:ascii="Arial" w:hAnsi="Arial" w:cs="Arial"/>
        </w:rPr>
        <w:t xml:space="preserve"> </w:t>
      </w:r>
      <w:proofErr w:type="spellStart"/>
      <w:r w:rsidR="00C40228">
        <w:rPr>
          <w:rFonts w:ascii="Arial" w:hAnsi="Arial" w:cs="Arial"/>
        </w:rPr>
        <w:t>Kreuter</w:t>
      </w:r>
      <w:proofErr w:type="spellEnd"/>
      <w:r w:rsidR="00C40228">
        <w:rPr>
          <w:rFonts w:ascii="Arial" w:hAnsi="Arial" w:cs="Arial"/>
        </w:rPr>
        <w:t>, 201</w:t>
      </w:r>
      <w:r w:rsidR="00C40228" w:rsidRPr="00C40228">
        <w:rPr>
          <w:rFonts w:ascii="Arial" w:hAnsi="Arial" w:cs="Arial"/>
        </w:rPr>
        <w:t>5)</w:t>
      </w:r>
      <w:r w:rsidR="00934E62" w:rsidRPr="00B81705">
        <w:rPr>
          <w:rFonts w:ascii="Arial" w:hAnsi="Arial" w:cs="Arial"/>
        </w:rPr>
        <w:t xml:space="preserve">. </w:t>
      </w:r>
      <w:r w:rsidR="00FC4D11">
        <w:rPr>
          <w:rFonts w:ascii="Arial" w:hAnsi="Arial" w:cs="Arial"/>
        </w:rPr>
        <w:t>For example, elderly people are affected with chronic disease, where younger people are affected by mental issues.</w:t>
      </w:r>
    </w:p>
    <w:p w14:paraId="7F874A79" w14:textId="2A4B19D2" w:rsidR="00C02E84" w:rsidRPr="00B81705" w:rsidRDefault="008F1666" w:rsidP="00B81705">
      <w:pPr>
        <w:rPr>
          <w:rFonts w:ascii="Arial" w:hAnsi="Arial" w:cs="Arial"/>
        </w:rPr>
      </w:pPr>
      <w:r w:rsidRPr="008F1666">
        <w:rPr>
          <w:rFonts w:ascii="Arial" w:hAnsi="Arial" w:cs="Arial"/>
        </w:rPr>
        <w:t>A thorough understanding of the demographic factors influencing health outcomes is necessary to eliminate health inequities. People's health is influenced by a wide range of community-level issues, such as healthcare accessibility, health literacy, and cultural perspectives. Comprehensive health initiatives must take into account these demographic variations at the outset in order to be successful.</w:t>
      </w:r>
      <w:r w:rsidR="0047256A" w:rsidRPr="00B81705">
        <w:rPr>
          <w:rFonts w:ascii="Arial" w:hAnsi="Arial" w:cs="Arial"/>
        </w:rPr>
        <w:br w:type="page"/>
      </w:r>
    </w:p>
    <w:p w14:paraId="3EAD7BA9" w14:textId="77777777" w:rsidR="006F41D4" w:rsidRPr="00B81705" w:rsidRDefault="006F41D4" w:rsidP="00B81705">
      <w:pPr>
        <w:pStyle w:val="Heading1"/>
        <w:rPr>
          <w:rFonts w:cs="Arial"/>
        </w:rPr>
      </w:pPr>
      <w:bookmarkStart w:id="2" w:name="_Toc153410031"/>
      <w:r w:rsidRPr="00B81705">
        <w:rPr>
          <w:rFonts w:cs="Arial"/>
        </w:rPr>
        <w:lastRenderedPageBreak/>
        <w:t>2. Exploring Health Needs and Multifaceted Challenges</w:t>
      </w:r>
      <w:bookmarkEnd w:id="2"/>
    </w:p>
    <w:p w14:paraId="3E24CF96" w14:textId="05A17976" w:rsidR="003E3D94" w:rsidRDefault="00F47E52" w:rsidP="001941F2">
      <w:pPr>
        <w:rPr>
          <w:rFonts w:ascii="Arial" w:hAnsi="Arial" w:cs="Arial"/>
        </w:rPr>
      </w:pPr>
      <w:r>
        <w:rPr>
          <w:rFonts w:ascii="Arial" w:hAnsi="Arial" w:cs="Arial"/>
        </w:rPr>
        <w:t xml:space="preserve">Located in the </w:t>
      </w:r>
      <w:r w:rsidR="001941F2">
        <w:rPr>
          <w:rFonts w:ascii="Arial" w:hAnsi="Arial" w:cs="Arial"/>
        </w:rPr>
        <w:t xml:space="preserve">middle of the London, the </w:t>
      </w:r>
      <w:r w:rsidR="001941F2" w:rsidRPr="003E3D94">
        <w:rPr>
          <w:rFonts w:ascii="Arial" w:hAnsi="Arial" w:cs="Arial"/>
        </w:rPr>
        <w:t>Westminster Borough Community</w:t>
      </w:r>
      <w:r w:rsidR="001941F2">
        <w:rPr>
          <w:rFonts w:ascii="Arial" w:hAnsi="Arial" w:cs="Arial"/>
        </w:rPr>
        <w:t>, is affected by various type of health hazard and social concerns which is the result of diversified landscape of demographic and socio-economic aspects. This part of the report is to investigate the complicated interconnection of social, economic, and cultural factors which affect high health hazards and usual well-being of the residents.</w:t>
      </w:r>
    </w:p>
    <w:p w14:paraId="03DFB14D" w14:textId="6E3E2235" w:rsidR="00CB341C" w:rsidRPr="00B81705" w:rsidRDefault="00CB341C" w:rsidP="00B81705">
      <w:pPr>
        <w:rPr>
          <w:rFonts w:ascii="Arial" w:hAnsi="Arial" w:cs="Arial"/>
        </w:rPr>
      </w:pPr>
    </w:p>
    <w:p w14:paraId="3D7E62AB" w14:textId="0FE5E4FB" w:rsidR="001941F2" w:rsidRDefault="001941F2" w:rsidP="001941F2">
      <w:pPr>
        <w:rPr>
          <w:rFonts w:ascii="Arial" w:hAnsi="Arial" w:cs="Arial"/>
        </w:rPr>
      </w:pPr>
      <w:r>
        <w:rPr>
          <w:rFonts w:ascii="Arial" w:hAnsi="Arial" w:cs="Arial"/>
        </w:rPr>
        <w:t xml:space="preserve">A lot of residents from the </w:t>
      </w:r>
      <w:r w:rsidRPr="003E3D94">
        <w:rPr>
          <w:rFonts w:ascii="Arial" w:hAnsi="Arial" w:cs="Arial"/>
        </w:rPr>
        <w:t>Westminster Borough Community</w:t>
      </w:r>
      <w:r>
        <w:rPr>
          <w:rFonts w:ascii="Arial" w:hAnsi="Arial" w:cs="Arial"/>
        </w:rPr>
        <w:t xml:space="preserve"> faces various chronic health concerns such as, heart problems, diabetes, and lung problems. Usually, elder people are more exposed to such problems, and this population is almost 28% of the total population in that region</w:t>
      </w:r>
      <w:r w:rsidR="003E3D94" w:rsidRPr="003E3D94">
        <w:rPr>
          <w:rFonts w:ascii="Arial" w:hAnsi="Arial" w:cs="Arial"/>
        </w:rPr>
        <w:t xml:space="preserve"> (Williams, 2023).</w:t>
      </w:r>
      <w:r w:rsidR="00EC0A1D">
        <w:rPr>
          <w:rFonts w:ascii="Arial" w:hAnsi="Arial" w:cs="Arial"/>
        </w:rPr>
        <w:t xml:space="preserve"> Effective programs to manage and prevent various chronic disease such as health screenings, expert treatment, and lifestyle adjustments are essential.</w:t>
      </w:r>
    </w:p>
    <w:p w14:paraId="332EDB75" w14:textId="6218A715" w:rsidR="00CB341C" w:rsidRPr="00B81705" w:rsidRDefault="00CB341C" w:rsidP="00B81705">
      <w:pPr>
        <w:rPr>
          <w:rFonts w:ascii="Arial" w:hAnsi="Arial" w:cs="Arial"/>
        </w:rPr>
      </w:pPr>
    </w:p>
    <w:p w14:paraId="114B5CC0" w14:textId="1294B01D" w:rsidR="004B514C" w:rsidRPr="00B81705" w:rsidRDefault="00EC0A1D" w:rsidP="00B81705">
      <w:pPr>
        <w:rPr>
          <w:rFonts w:ascii="Arial" w:hAnsi="Arial" w:cs="Arial"/>
        </w:rPr>
      </w:pPr>
      <w:r>
        <w:rPr>
          <w:rFonts w:ascii="Arial" w:hAnsi="Arial" w:cs="Arial"/>
        </w:rPr>
        <w:t xml:space="preserve">Depression, anxiety, and stress are some problems that affect people of all ages. </w:t>
      </w:r>
      <w:proofErr w:type="spellStart"/>
      <w:r>
        <w:rPr>
          <w:rFonts w:ascii="Arial" w:hAnsi="Arial" w:cs="Arial"/>
        </w:rPr>
        <w:t>Buggest</w:t>
      </w:r>
      <w:proofErr w:type="spellEnd"/>
      <w:r>
        <w:rPr>
          <w:rFonts w:ascii="Arial" w:hAnsi="Arial" w:cs="Arial"/>
        </w:rPr>
        <w:t xml:space="preserve"> pressure is on the mental health, which is the result of financial strains, social isolation, and adjusting with a new society. </w:t>
      </w:r>
      <w:r w:rsidR="004B514C" w:rsidRPr="00B81705">
        <w:rPr>
          <w:rFonts w:ascii="Arial" w:hAnsi="Arial" w:cs="Arial"/>
        </w:rPr>
        <w:t>When it comes to people's mental health, it's critical to have services that are sensitive to different cultures, as well as community support programs and initiatives to reduce stigma.</w:t>
      </w:r>
    </w:p>
    <w:p w14:paraId="2F356BB0" w14:textId="005CF4DA" w:rsidR="00CB341C" w:rsidRPr="00B81705" w:rsidRDefault="00CB341C" w:rsidP="00B81705">
      <w:pPr>
        <w:rPr>
          <w:rFonts w:ascii="Arial" w:hAnsi="Arial" w:cs="Arial"/>
        </w:rPr>
      </w:pPr>
    </w:p>
    <w:p w14:paraId="01FF526F" w14:textId="70249E22" w:rsidR="00CB341C" w:rsidRPr="00B81705" w:rsidRDefault="004B514C" w:rsidP="00B81705">
      <w:pPr>
        <w:rPr>
          <w:rFonts w:ascii="Arial" w:hAnsi="Arial" w:cs="Arial"/>
        </w:rPr>
      </w:pPr>
      <w:r w:rsidRPr="00B81705">
        <w:rPr>
          <w:rFonts w:ascii="Arial" w:hAnsi="Arial" w:cs="Arial"/>
        </w:rPr>
        <w:t>Many people face difficulties gaining access to preventative healthcare treatments due to issues like language hurdles, cultural attitudes, and socioeconomic position</w:t>
      </w:r>
      <w:r w:rsidR="00C40228" w:rsidRPr="00C40228">
        <w:t xml:space="preserve"> </w:t>
      </w:r>
      <w:r w:rsidR="00C40228">
        <w:rPr>
          <w:rFonts w:ascii="Arial" w:hAnsi="Arial" w:cs="Arial"/>
        </w:rPr>
        <w:t xml:space="preserve">(Gagne </w:t>
      </w:r>
      <w:r w:rsidR="00096301">
        <w:rPr>
          <w:rFonts w:ascii="Arial" w:hAnsi="Arial" w:cs="Arial"/>
        </w:rPr>
        <w:t>and</w:t>
      </w:r>
      <w:r w:rsidR="00C40228">
        <w:rPr>
          <w:rFonts w:ascii="Arial" w:hAnsi="Arial" w:cs="Arial"/>
        </w:rPr>
        <w:t xml:space="preserve"> Keller, 201</w:t>
      </w:r>
      <w:r w:rsidR="00C40228" w:rsidRPr="00C40228">
        <w:rPr>
          <w:rFonts w:ascii="Arial" w:hAnsi="Arial" w:cs="Arial"/>
        </w:rPr>
        <w:t>5)</w:t>
      </w:r>
      <w:r w:rsidRPr="00B81705">
        <w:rPr>
          <w:rFonts w:ascii="Arial" w:hAnsi="Arial" w:cs="Arial"/>
        </w:rPr>
        <w:t>. To overcome these obstacles, it is essential to implement initiatives that promote health education, outreach to the community, and easily accessible preventative care facilities.</w:t>
      </w:r>
    </w:p>
    <w:p w14:paraId="0587ACA4" w14:textId="77777777" w:rsidR="00CB341C" w:rsidRPr="00B81705" w:rsidRDefault="004B514C" w:rsidP="00B81705">
      <w:pPr>
        <w:rPr>
          <w:rFonts w:ascii="Arial" w:hAnsi="Arial" w:cs="Arial"/>
        </w:rPr>
      </w:pPr>
      <w:r w:rsidRPr="00B81705">
        <w:rPr>
          <w:rFonts w:ascii="Arial" w:hAnsi="Arial" w:cs="Arial"/>
        </w:rPr>
        <w:t xml:space="preserve">The fear of social isolation is particularly acute among the elderly. Isolation among the elderly is exacerbated by factors such as language difficulties, mobility problems, and a general lack of community places. </w:t>
      </w:r>
    </w:p>
    <w:p w14:paraId="26FA5705" w14:textId="6138A3A9" w:rsidR="004B514C" w:rsidRPr="00B81705" w:rsidRDefault="004B514C" w:rsidP="00B81705">
      <w:pPr>
        <w:rPr>
          <w:rFonts w:ascii="Arial" w:hAnsi="Arial" w:cs="Arial"/>
        </w:rPr>
      </w:pPr>
      <w:r w:rsidRPr="00B81705">
        <w:rPr>
          <w:rFonts w:ascii="Arial" w:hAnsi="Arial" w:cs="Arial"/>
        </w:rPr>
        <w:lastRenderedPageBreak/>
        <w:t xml:space="preserve">The community's rich cultural diversity is both a strength and a challenge, particularly when it comes to healthcare communication. One way to combat social isolation is through social engagement programs, community </w:t>
      </w:r>
      <w:r w:rsidR="00CB341C" w:rsidRPr="00B81705">
        <w:rPr>
          <w:rFonts w:ascii="Arial" w:hAnsi="Arial" w:cs="Arial"/>
        </w:rPr>
        <w:t>centres</w:t>
      </w:r>
      <w:r w:rsidRPr="00B81705">
        <w:rPr>
          <w:rFonts w:ascii="Arial" w:hAnsi="Arial" w:cs="Arial"/>
        </w:rPr>
        <w:t>, and initiatives that help make intergenerational connections</w:t>
      </w:r>
      <w:r w:rsidR="00C40228" w:rsidRPr="00C40228">
        <w:t xml:space="preserve"> </w:t>
      </w:r>
      <w:r w:rsidR="00C40228" w:rsidRPr="00C40228">
        <w:rPr>
          <w:rFonts w:ascii="Arial" w:hAnsi="Arial" w:cs="Arial"/>
        </w:rPr>
        <w:t>(</w:t>
      </w:r>
      <w:proofErr w:type="spellStart"/>
      <w:r w:rsidR="00C40228" w:rsidRPr="00C40228">
        <w:rPr>
          <w:rFonts w:ascii="Arial" w:hAnsi="Arial" w:cs="Arial"/>
        </w:rPr>
        <w:t>Kolin</w:t>
      </w:r>
      <w:proofErr w:type="spellEnd"/>
      <w:r w:rsidR="00C40228" w:rsidRPr="00C40228">
        <w:rPr>
          <w:rFonts w:ascii="Arial" w:hAnsi="Arial" w:cs="Arial"/>
        </w:rPr>
        <w:t>, 2022)</w:t>
      </w:r>
      <w:r w:rsidRPr="00B81705">
        <w:rPr>
          <w:rFonts w:ascii="Arial" w:hAnsi="Arial" w:cs="Arial"/>
        </w:rPr>
        <w:t>. When people are unable to communicate effectively with their healthcare providers, it lowers the standard of care they receive. To overcome these language barriers, healthcare providers must provide culturally competent services and implement language support programs.</w:t>
      </w:r>
    </w:p>
    <w:p w14:paraId="6CE91E2D" w14:textId="41E34782" w:rsidR="004B514C" w:rsidRPr="00B81705" w:rsidRDefault="004B514C" w:rsidP="00B81705">
      <w:pPr>
        <w:rPr>
          <w:rFonts w:ascii="Arial" w:hAnsi="Arial" w:cs="Arial"/>
        </w:rPr>
      </w:pPr>
      <w:r w:rsidRPr="00B81705">
        <w:rPr>
          <w:rFonts w:ascii="Arial" w:hAnsi="Arial" w:cs="Arial"/>
        </w:rPr>
        <w:t>One factor that contributes to these variations is educational inequality. Economic inequalities and barriers to social mobility are worsened when some parts of society lack access to good schools. Society as a whole can benefit from efforts to reduce educational inequality through community-based programs, mentoring programs, and partnerships with schools.</w:t>
      </w:r>
    </w:p>
    <w:p w14:paraId="77982BE9" w14:textId="3E52C1EE" w:rsidR="00CB341C" w:rsidRPr="00B81705" w:rsidRDefault="00CB341C" w:rsidP="00B81705">
      <w:pPr>
        <w:rPr>
          <w:rFonts w:ascii="Arial" w:hAnsi="Arial" w:cs="Arial"/>
        </w:rPr>
      </w:pPr>
    </w:p>
    <w:p w14:paraId="46378980" w14:textId="4E568B49" w:rsidR="004B514C" w:rsidRPr="00B81705" w:rsidRDefault="004B514C" w:rsidP="00B81705">
      <w:pPr>
        <w:rPr>
          <w:rFonts w:ascii="Arial" w:hAnsi="Arial" w:cs="Arial"/>
        </w:rPr>
      </w:pPr>
      <w:r w:rsidRPr="00B81705">
        <w:rPr>
          <w:rFonts w:ascii="Arial" w:hAnsi="Arial" w:cs="Arial"/>
        </w:rPr>
        <w:t>A person's cultural ideas and traditions have a substantial impact on their healthcare-seeking behavio</w:t>
      </w:r>
      <w:r w:rsidR="009D7405" w:rsidRPr="00B81705">
        <w:rPr>
          <w:rFonts w:ascii="Arial" w:hAnsi="Arial" w:cs="Arial"/>
        </w:rPr>
        <w:t>u</w:t>
      </w:r>
      <w:r w:rsidRPr="00B81705">
        <w:rPr>
          <w:rFonts w:ascii="Arial" w:hAnsi="Arial" w:cs="Arial"/>
        </w:rPr>
        <w:t>r and perspective. Medical professionals should be sensitive to their patient</w:t>
      </w:r>
      <w:r w:rsidR="009D7405" w:rsidRPr="00B81705">
        <w:rPr>
          <w:rFonts w:ascii="Arial" w:hAnsi="Arial" w:cs="Arial"/>
        </w:rPr>
        <w:t>'s</w:t>
      </w:r>
      <w:r w:rsidRPr="00B81705">
        <w:rPr>
          <w:rFonts w:ascii="Arial" w:hAnsi="Arial" w:cs="Arial"/>
        </w:rPr>
        <w:t xml:space="preserve"> cultural origins and values to give them the best care possible</w:t>
      </w:r>
      <w:r w:rsidR="00C40228" w:rsidRPr="00C40228">
        <w:t xml:space="preserve"> </w:t>
      </w:r>
      <w:r w:rsidR="00C40228" w:rsidRPr="00C40228">
        <w:rPr>
          <w:rFonts w:ascii="Arial" w:hAnsi="Arial" w:cs="Arial"/>
        </w:rPr>
        <w:t>(</w:t>
      </w:r>
      <w:proofErr w:type="spellStart"/>
      <w:r w:rsidR="00C40228" w:rsidRPr="00C40228">
        <w:rPr>
          <w:rFonts w:ascii="Arial" w:hAnsi="Arial" w:cs="Arial"/>
        </w:rPr>
        <w:t>Berkman</w:t>
      </w:r>
      <w:proofErr w:type="spellEnd"/>
      <w:r w:rsidR="00C40228" w:rsidRPr="00C40228">
        <w:rPr>
          <w:rFonts w:ascii="Arial" w:hAnsi="Arial" w:cs="Arial"/>
        </w:rPr>
        <w:t xml:space="preserve"> </w:t>
      </w:r>
      <w:r w:rsidR="00096301">
        <w:rPr>
          <w:rFonts w:ascii="Arial" w:hAnsi="Arial" w:cs="Arial"/>
        </w:rPr>
        <w:t>and</w:t>
      </w:r>
      <w:r w:rsidR="00C40228" w:rsidRPr="00C40228">
        <w:rPr>
          <w:rFonts w:ascii="Arial" w:hAnsi="Arial" w:cs="Arial"/>
        </w:rPr>
        <w:t xml:space="preserve"> </w:t>
      </w:r>
      <w:proofErr w:type="spellStart"/>
      <w:r w:rsidR="00C40228" w:rsidRPr="00C40228">
        <w:rPr>
          <w:rFonts w:ascii="Arial" w:hAnsi="Arial" w:cs="Arial"/>
        </w:rPr>
        <w:t>Glymour</w:t>
      </w:r>
      <w:proofErr w:type="spellEnd"/>
      <w:r w:rsidR="00C40228" w:rsidRPr="00C40228">
        <w:rPr>
          <w:rFonts w:ascii="Arial" w:hAnsi="Arial" w:cs="Arial"/>
        </w:rPr>
        <w:t>, 2014)</w:t>
      </w:r>
      <w:r w:rsidRPr="00B81705">
        <w:rPr>
          <w:rFonts w:ascii="Arial" w:hAnsi="Arial" w:cs="Arial"/>
        </w:rPr>
        <w:t>. To guarantee fair healthcare delivery, it is essential to train healthcare workers and include cultural understanding in medical practices.</w:t>
      </w:r>
    </w:p>
    <w:p w14:paraId="1F676216" w14:textId="0760EF4C" w:rsidR="00CB341C" w:rsidRPr="00B81705" w:rsidRDefault="00CB341C" w:rsidP="00B81705">
      <w:pPr>
        <w:rPr>
          <w:rFonts w:ascii="Arial" w:hAnsi="Arial" w:cs="Arial"/>
        </w:rPr>
      </w:pPr>
    </w:p>
    <w:p w14:paraId="1ACDC7C8" w14:textId="796302C3" w:rsidR="00CB341C" w:rsidRPr="00B81705" w:rsidRDefault="004B514C" w:rsidP="00B81705">
      <w:pPr>
        <w:rPr>
          <w:rFonts w:ascii="Arial" w:hAnsi="Arial" w:cs="Arial"/>
        </w:rPr>
      </w:pPr>
      <w:r w:rsidRPr="00B81705">
        <w:rPr>
          <w:rFonts w:ascii="Arial" w:hAnsi="Arial" w:cs="Arial"/>
        </w:rPr>
        <w:t>There may be strong cultural norms that contribute to the stigmatization of various health illnesses, especially mental health issues. A combination of community-wide awareness efforts, educational programs, and the active engagement of community leaders is necessary to dismantle cultural stigma.</w:t>
      </w:r>
    </w:p>
    <w:p w14:paraId="10E8860E" w14:textId="16CB9A68" w:rsidR="004B514C" w:rsidRPr="00B81705" w:rsidRDefault="004B514C" w:rsidP="00B81705">
      <w:pPr>
        <w:rPr>
          <w:rFonts w:ascii="Arial" w:hAnsi="Arial" w:cs="Arial"/>
        </w:rPr>
      </w:pPr>
      <w:r w:rsidRPr="00B81705">
        <w:rPr>
          <w:rFonts w:ascii="Arial" w:hAnsi="Arial" w:cs="Arial"/>
        </w:rPr>
        <w:t>Westminster Borough Community's economic geography reveals a sharp divide between more prosperous and less fortunate regions. Living in economically disadvantaged places presents unique problems, including a lack of access to affordable healthcare, nutritional food, and recreational opportunities, all of which contribute to health disparities</w:t>
      </w:r>
      <w:r w:rsidR="00C40228" w:rsidRPr="00C40228">
        <w:t xml:space="preserve"> </w:t>
      </w:r>
      <w:r w:rsidR="00C40228">
        <w:rPr>
          <w:rFonts w:ascii="Arial" w:hAnsi="Arial" w:cs="Arial"/>
        </w:rPr>
        <w:t xml:space="preserve">(Whitehead </w:t>
      </w:r>
      <w:r w:rsidR="00096301">
        <w:rPr>
          <w:rFonts w:ascii="Arial" w:hAnsi="Arial" w:cs="Arial"/>
        </w:rPr>
        <w:t>and</w:t>
      </w:r>
      <w:r w:rsidR="00C40228">
        <w:rPr>
          <w:rFonts w:ascii="Arial" w:hAnsi="Arial" w:cs="Arial"/>
        </w:rPr>
        <w:t xml:space="preserve"> Dahlgren, 2022</w:t>
      </w:r>
      <w:r w:rsidR="00C40228" w:rsidRPr="00C40228">
        <w:rPr>
          <w:rFonts w:ascii="Arial" w:hAnsi="Arial" w:cs="Arial"/>
        </w:rPr>
        <w:t>)</w:t>
      </w:r>
      <w:r w:rsidRPr="00B81705">
        <w:rPr>
          <w:rFonts w:ascii="Arial" w:hAnsi="Arial" w:cs="Arial"/>
        </w:rPr>
        <w:t xml:space="preserve">. Proactive economic </w:t>
      </w:r>
      <w:r w:rsidRPr="00B81705">
        <w:rPr>
          <w:rFonts w:ascii="Arial" w:hAnsi="Arial" w:cs="Arial"/>
        </w:rPr>
        <w:lastRenderedPageBreak/>
        <w:t>empowerment programs, affordable housing drives, and focused economic development programs are necessary to reduce income inequality.</w:t>
      </w:r>
    </w:p>
    <w:p w14:paraId="4C1FE20B" w14:textId="5BD16EEC" w:rsidR="00CB341C" w:rsidRPr="00B81705" w:rsidRDefault="00CB341C" w:rsidP="00B81705">
      <w:pPr>
        <w:rPr>
          <w:rFonts w:ascii="Arial" w:hAnsi="Arial" w:cs="Arial"/>
        </w:rPr>
      </w:pPr>
    </w:p>
    <w:p w14:paraId="436B8128" w14:textId="308575EA" w:rsidR="004B514C" w:rsidRPr="00B81705" w:rsidRDefault="004B514C" w:rsidP="00B81705">
      <w:pPr>
        <w:rPr>
          <w:rFonts w:ascii="Arial" w:hAnsi="Arial" w:cs="Arial"/>
        </w:rPr>
      </w:pPr>
      <w:r w:rsidRPr="00B81705">
        <w:rPr>
          <w:rFonts w:ascii="Arial" w:hAnsi="Arial" w:cs="Arial"/>
        </w:rPr>
        <w:t xml:space="preserve">Some areas of the community face significant unemployment and job insecurity rates, which causes financial stress and makes it hard for them to receive healthcare. To provide employment possibilities, offer vocational training, and encourage entrepreneurship, </w:t>
      </w:r>
      <w:r w:rsidR="009D7405" w:rsidRPr="00B81705">
        <w:rPr>
          <w:rFonts w:ascii="Arial" w:hAnsi="Arial" w:cs="Arial"/>
        </w:rPr>
        <w:t>local governments, businesses, and community groups must</w:t>
      </w:r>
      <w:r w:rsidRPr="00B81705">
        <w:rPr>
          <w:rFonts w:ascii="Arial" w:hAnsi="Arial" w:cs="Arial"/>
        </w:rPr>
        <w:t xml:space="preserve"> work together.</w:t>
      </w:r>
    </w:p>
    <w:p w14:paraId="0E46AC9B" w14:textId="63E82697" w:rsidR="004B514C" w:rsidRPr="00B81705" w:rsidRDefault="004B514C" w:rsidP="00B81705">
      <w:pPr>
        <w:rPr>
          <w:rFonts w:ascii="Arial" w:hAnsi="Arial" w:cs="Arial"/>
          <w:b/>
        </w:rPr>
      </w:pPr>
    </w:p>
    <w:p w14:paraId="26356795" w14:textId="568B6F4D" w:rsidR="00CB341C" w:rsidRPr="00B81705" w:rsidRDefault="00CB341C" w:rsidP="00B81705">
      <w:pPr>
        <w:rPr>
          <w:rFonts w:ascii="Arial" w:hAnsi="Arial" w:cs="Arial"/>
        </w:rPr>
      </w:pPr>
    </w:p>
    <w:p w14:paraId="48587E51" w14:textId="45425352" w:rsidR="004B514C" w:rsidRPr="00B81705" w:rsidRDefault="004B514C" w:rsidP="00B81705">
      <w:pPr>
        <w:rPr>
          <w:rFonts w:ascii="Arial" w:hAnsi="Arial" w:cs="Arial"/>
        </w:rPr>
      </w:pPr>
      <w:r w:rsidRPr="00B81705">
        <w:rPr>
          <w:rFonts w:ascii="Arial" w:hAnsi="Arial" w:cs="Arial"/>
        </w:rPr>
        <w:t>A digital divide exists in the community, meaning that some members, especially the elderly, may not have access to computers or other digital devices. This makes it more difficult for them to use online resources for learning, healthcare, and health information</w:t>
      </w:r>
      <w:r w:rsidR="00C40228" w:rsidRPr="00C40228">
        <w:t xml:space="preserve"> </w:t>
      </w:r>
      <w:r w:rsidR="00C40228">
        <w:rPr>
          <w:rFonts w:ascii="Arial" w:hAnsi="Arial" w:cs="Arial"/>
        </w:rPr>
        <w:t>(</w:t>
      </w:r>
      <w:proofErr w:type="spellStart"/>
      <w:r w:rsidR="00C40228">
        <w:rPr>
          <w:rFonts w:ascii="Arial" w:hAnsi="Arial" w:cs="Arial"/>
        </w:rPr>
        <w:t>Glasziou</w:t>
      </w:r>
      <w:proofErr w:type="spellEnd"/>
      <w:r w:rsidR="00C40228">
        <w:rPr>
          <w:rFonts w:ascii="Arial" w:hAnsi="Arial" w:cs="Arial"/>
        </w:rPr>
        <w:t xml:space="preserve"> </w:t>
      </w:r>
      <w:r w:rsidR="00096301">
        <w:rPr>
          <w:rFonts w:ascii="Arial" w:hAnsi="Arial" w:cs="Arial"/>
        </w:rPr>
        <w:t>and</w:t>
      </w:r>
      <w:r w:rsidR="00C40228">
        <w:rPr>
          <w:rFonts w:ascii="Arial" w:hAnsi="Arial" w:cs="Arial"/>
        </w:rPr>
        <w:t xml:space="preserve"> Bain, 2022</w:t>
      </w:r>
      <w:r w:rsidR="00C40228" w:rsidRPr="00C40228">
        <w:rPr>
          <w:rFonts w:ascii="Arial" w:hAnsi="Arial" w:cs="Arial"/>
        </w:rPr>
        <w:t>)</w:t>
      </w:r>
      <w:r w:rsidRPr="00B81705">
        <w:rPr>
          <w:rFonts w:ascii="Arial" w:hAnsi="Arial" w:cs="Arial"/>
        </w:rPr>
        <w:t>. In a world where technology is pervasive, it is essential to find ways to help people learn to use it, create opportunities for them to have access to technology, and close the digital literacy gap.</w:t>
      </w:r>
    </w:p>
    <w:p w14:paraId="0D03D79C" w14:textId="335D459A" w:rsidR="00CB341C" w:rsidRPr="00B81705" w:rsidRDefault="00CB341C" w:rsidP="00B81705">
      <w:pPr>
        <w:rPr>
          <w:rFonts w:ascii="Arial" w:hAnsi="Arial" w:cs="Arial"/>
        </w:rPr>
      </w:pPr>
    </w:p>
    <w:p w14:paraId="27E0CBEE" w14:textId="7E8834EB" w:rsidR="00CB341C" w:rsidRPr="00B81705" w:rsidRDefault="00EC0A1D" w:rsidP="002D052D">
      <w:pPr>
        <w:rPr>
          <w:rFonts w:ascii="Arial" w:hAnsi="Arial" w:cs="Arial"/>
        </w:rPr>
      </w:pPr>
      <w:r>
        <w:rPr>
          <w:rFonts w:ascii="Arial" w:hAnsi="Arial" w:cs="Arial"/>
        </w:rPr>
        <w:t>There are two environmental element that affect the health of a community are quality of air and availability of green spaces. While working with the health issues the environmental element has to be solved as well. Collaborative authorities need to be created to promote well-being and physical activity, increasing the quality of air</w:t>
      </w:r>
      <w:r w:rsidR="002D052D">
        <w:rPr>
          <w:rFonts w:ascii="Arial" w:hAnsi="Arial" w:cs="Arial"/>
        </w:rPr>
        <w:t xml:space="preserve"> and amount of green spaces.</w:t>
      </w:r>
      <w:r w:rsidR="002D052D" w:rsidRPr="00B81705">
        <w:rPr>
          <w:rFonts w:ascii="Arial" w:hAnsi="Arial" w:cs="Arial"/>
        </w:rPr>
        <w:t xml:space="preserve"> </w:t>
      </w:r>
      <w:r w:rsidR="00CB341C" w:rsidRPr="00B81705">
        <w:rPr>
          <w:rFonts w:ascii="Arial" w:hAnsi="Arial" w:cs="Arial"/>
        </w:rPr>
        <w:br w:type="page"/>
      </w:r>
    </w:p>
    <w:p w14:paraId="004BF081" w14:textId="549B1139" w:rsidR="006F41D4" w:rsidRPr="00B81705" w:rsidRDefault="00CB341C" w:rsidP="00B81705">
      <w:pPr>
        <w:pStyle w:val="Heading1"/>
        <w:rPr>
          <w:rFonts w:cs="Arial"/>
        </w:rPr>
      </w:pPr>
      <w:bookmarkStart w:id="3" w:name="_Toc153410032"/>
      <w:r w:rsidRPr="00B81705">
        <w:rPr>
          <w:rFonts w:cs="Arial"/>
        </w:rPr>
        <w:lastRenderedPageBreak/>
        <w:t>3. Critical Examination and Evaluation of</w:t>
      </w:r>
      <w:r w:rsidR="006F41D4" w:rsidRPr="00B81705">
        <w:rPr>
          <w:rFonts w:cs="Arial"/>
        </w:rPr>
        <w:t xml:space="preserve"> Approaches for Positive Change</w:t>
      </w:r>
      <w:bookmarkEnd w:id="3"/>
      <w:r w:rsidR="008C129D">
        <w:rPr>
          <w:rFonts w:cs="Arial"/>
        </w:rPr>
        <w:t xml:space="preserve"> </w:t>
      </w:r>
    </w:p>
    <w:p w14:paraId="316AD776" w14:textId="43A07DCE" w:rsidR="00E50CC4" w:rsidRDefault="008C129D" w:rsidP="00E221CA">
      <w:pPr>
        <w:rPr>
          <w:rFonts w:ascii="Arial" w:hAnsi="Arial" w:cs="Arial"/>
        </w:rPr>
      </w:pPr>
      <w:r>
        <w:rPr>
          <w:rFonts w:ascii="Arial" w:hAnsi="Arial" w:cs="Arial"/>
        </w:rPr>
        <w:t xml:space="preserve">This part of the repot is to examine the </w:t>
      </w:r>
      <w:r w:rsidRPr="00E50CC4">
        <w:rPr>
          <w:rFonts w:ascii="Arial" w:hAnsi="Arial" w:cs="Arial"/>
        </w:rPr>
        <w:t>Community Health Education Program</w:t>
      </w:r>
      <w:r>
        <w:rPr>
          <w:rFonts w:ascii="Arial" w:hAnsi="Arial" w:cs="Arial"/>
        </w:rPr>
        <w:t xml:space="preserve">, a significant method to align with the health and social standards, through examining the interconnection among theoretical fundamentals, policy issues, and practical strategies. This can be achieved through effective education and transformation within the community </w:t>
      </w:r>
      <w:r w:rsidR="00E221CA">
        <w:rPr>
          <w:rFonts w:ascii="Arial" w:hAnsi="Arial" w:cs="Arial"/>
        </w:rPr>
        <w:t xml:space="preserve">by incorporating theories, policies, and practical strategies. </w:t>
      </w:r>
    </w:p>
    <w:p w14:paraId="5775DA8B" w14:textId="65456EE3" w:rsidR="000662A4" w:rsidRPr="00B81705" w:rsidRDefault="000662A4" w:rsidP="00B81705">
      <w:pPr>
        <w:rPr>
          <w:rFonts w:ascii="Arial" w:hAnsi="Arial" w:cs="Arial"/>
        </w:rPr>
      </w:pPr>
    </w:p>
    <w:p w14:paraId="7477A81E" w14:textId="6266F0D2" w:rsidR="00E50CC4" w:rsidRDefault="00E50CC4" w:rsidP="00B81705">
      <w:pPr>
        <w:rPr>
          <w:rFonts w:ascii="Arial" w:hAnsi="Arial" w:cs="Arial"/>
        </w:rPr>
      </w:pPr>
      <w:r w:rsidRPr="00E50CC4">
        <w:rPr>
          <w:rFonts w:ascii="Arial" w:hAnsi="Arial" w:cs="Arial"/>
        </w:rPr>
        <w:t xml:space="preserve">The Health Belief Model (HBM) serves as the foundational theoretical framework for the Community Health Education Program. According to the HBM, people's views of risk, the benefits of acting, and the barriers to doing so influence their health-related </w:t>
      </w:r>
      <w:r w:rsidR="00471614" w:rsidRPr="00E50CC4">
        <w:rPr>
          <w:rFonts w:ascii="Arial" w:hAnsi="Arial" w:cs="Arial"/>
        </w:rPr>
        <w:t>behaviour</w:t>
      </w:r>
      <w:r w:rsidR="00471614">
        <w:rPr>
          <w:rFonts w:ascii="Arial" w:hAnsi="Arial" w:cs="Arial"/>
        </w:rPr>
        <w:t xml:space="preserve"> </w:t>
      </w:r>
      <w:r w:rsidRPr="00E50CC4">
        <w:rPr>
          <w:rFonts w:ascii="Arial" w:hAnsi="Arial" w:cs="Arial"/>
        </w:rPr>
        <w:t xml:space="preserve">(Buckingham, 2017). The Westminster Borough Community's program design is informed by this approach, which considers the community's perspectives on health risks and the benefits of adopting healthy </w:t>
      </w:r>
      <w:r w:rsidR="00471614" w:rsidRPr="00E50CC4">
        <w:rPr>
          <w:rFonts w:ascii="Arial" w:hAnsi="Arial" w:cs="Arial"/>
        </w:rPr>
        <w:t>behaviours</w:t>
      </w:r>
      <w:r w:rsidRPr="00E50CC4">
        <w:rPr>
          <w:rFonts w:ascii="Arial" w:hAnsi="Arial" w:cs="Arial"/>
        </w:rPr>
        <w:t>.</w:t>
      </w:r>
    </w:p>
    <w:p w14:paraId="3A9D0608" w14:textId="038DE89F" w:rsidR="00700692" w:rsidRPr="00B81705" w:rsidRDefault="00700692" w:rsidP="00B81705">
      <w:pPr>
        <w:rPr>
          <w:rFonts w:ascii="Arial" w:hAnsi="Arial" w:cs="Arial"/>
        </w:rPr>
      </w:pPr>
    </w:p>
    <w:p w14:paraId="4DA9269D" w14:textId="76EFAA1A" w:rsidR="000662A4" w:rsidRPr="00B81705" w:rsidRDefault="00742AB2" w:rsidP="00471614">
      <w:pPr>
        <w:rPr>
          <w:rFonts w:ascii="Arial" w:hAnsi="Arial" w:cs="Arial"/>
        </w:rPr>
      </w:pPr>
      <w:r>
        <w:rPr>
          <w:rFonts w:ascii="Arial" w:hAnsi="Arial" w:cs="Arial"/>
        </w:rPr>
        <w:t xml:space="preserve">The program is able to do a crucial task of identifying curial health hazards of the community. As well as pin-pointing the individual’s opinions in vulnerability and developing the educational programs with the intervention which resonate with the beliefs of individual by using the Health Benefit Model. Based on such </w:t>
      </w:r>
      <w:r w:rsidR="00471614">
        <w:rPr>
          <w:rFonts w:ascii="Arial" w:hAnsi="Arial" w:cs="Arial"/>
        </w:rPr>
        <w:t>research</w:t>
      </w:r>
      <w:r>
        <w:rPr>
          <w:rFonts w:ascii="Arial" w:hAnsi="Arial" w:cs="Arial"/>
        </w:rPr>
        <w:t xml:space="preserve"> on health issues, </w:t>
      </w:r>
      <w:r w:rsidR="00471614">
        <w:rPr>
          <w:rFonts w:ascii="Arial" w:hAnsi="Arial" w:cs="Arial"/>
        </w:rPr>
        <w:t xml:space="preserve">the program modifies the fundamental message </w:t>
      </w:r>
      <w:r w:rsidR="00E50CC4" w:rsidRPr="00E50CC4">
        <w:rPr>
          <w:rFonts w:ascii="Arial" w:hAnsi="Arial" w:cs="Arial"/>
        </w:rPr>
        <w:t xml:space="preserve">(Jackson, 2023); for example, </w:t>
      </w:r>
      <w:r w:rsidR="00471614">
        <w:rPr>
          <w:rFonts w:ascii="Arial" w:hAnsi="Arial" w:cs="Arial"/>
        </w:rPr>
        <w:t>when a health concern is prevalent</w:t>
      </w:r>
      <w:r w:rsidR="00E50CC4" w:rsidRPr="00E50CC4">
        <w:rPr>
          <w:rFonts w:ascii="Arial" w:hAnsi="Arial" w:cs="Arial"/>
        </w:rPr>
        <w:t>,</w:t>
      </w:r>
      <w:r w:rsidR="00471614">
        <w:rPr>
          <w:rFonts w:ascii="Arial" w:hAnsi="Arial" w:cs="Arial"/>
        </w:rPr>
        <w:t xml:space="preserve"> it increases the emphasis on enhancing the condition of living.</w:t>
      </w:r>
    </w:p>
    <w:p w14:paraId="158FF5E0" w14:textId="39C35B35" w:rsidR="000662A4" w:rsidRPr="00BE1D1D" w:rsidRDefault="000662A4" w:rsidP="00B81705">
      <w:pPr>
        <w:rPr>
          <w:rFonts w:ascii="Arial" w:hAnsi="Arial" w:cs="Arial"/>
          <w:b/>
          <w:bCs/>
        </w:rPr>
      </w:pPr>
      <w:r w:rsidRPr="00B81705">
        <w:rPr>
          <w:rFonts w:ascii="Arial" w:hAnsi="Arial" w:cs="Arial"/>
        </w:rPr>
        <w:t>Success and longevity depend on the Community Health Education Program's incorporation into preexisting national health policies, especially those stated by the National Health Service (NHS).</w:t>
      </w:r>
    </w:p>
    <w:p w14:paraId="79824B4D" w14:textId="43174FA1" w:rsidR="00700692" w:rsidRPr="00B81705" w:rsidRDefault="00700692" w:rsidP="00B81705">
      <w:pPr>
        <w:rPr>
          <w:rFonts w:ascii="Arial" w:hAnsi="Arial" w:cs="Arial"/>
        </w:rPr>
      </w:pPr>
    </w:p>
    <w:p w14:paraId="4ED83D02" w14:textId="049E3F44" w:rsidR="000662A4" w:rsidRPr="00B81705" w:rsidRDefault="000662A4" w:rsidP="00B81705">
      <w:pPr>
        <w:rPr>
          <w:rFonts w:ascii="Arial" w:hAnsi="Arial" w:cs="Arial"/>
        </w:rPr>
      </w:pPr>
      <w:r w:rsidRPr="00B81705">
        <w:rPr>
          <w:rFonts w:ascii="Arial" w:hAnsi="Arial" w:cs="Arial"/>
        </w:rPr>
        <w:t xml:space="preserve">The NHS Prevention Strategy, which the program supports, stresses the need </w:t>
      </w:r>
      <w:r w:rsidR="009D7405" w:rsidRPr="00B81705">
        <w:rPr>
          <w:rFonts w:ascii="Arial" w:hAnsi="Arial" w:cs="Arial"/>
        </w:rPr>
        <w:t>for</w:t>
      </w:r>
      <w:r w:rsidRPr="00B81705">
        <w:rPr>
          <w:rFonts w:ascii="Arial" w:hAnsi="Arial" w:cs="Arial"/>
        </w:rPr>
        <w:t xml:space="preserve"> preventative actions to enhance public health. The initiative supports national initiatives </w:t>
      </w:r>
      <w:r w:rsidRPr="00B81705">
        <w:rPr>
          <w:rFonts w:ascii="Arial" w:hAnsi="Arial" w:cs="Arial"/>
        </w:rPr>
        <w:lastRenderedPageBreak/>
        <w:t>to lessen the strain on healthcare systems by tackling health problems where they begin, including health education and preventative actions.</w:t>
      </w:r>
    </w:p>
    <w:p w14:paraId="1EE1E8C4" w14:textId="77777777" w:rsidR="00700692" w:rsidRPr="00B81705" w:rsidRDefault="000662A4" w:rsidP="00B81705">
      <w:pPr>
        <w:rPr>
          <w:rFonts w:ascii="Arial" w:hAnsi="Arial" w:cs="Arial"/>
        </w:rPr>
      </w:pPr>
      <w:r w:rsidRPr="00B81705">
        <w:rPr>
          <w:rFonts w:ascii="Arial" w:hAnsi="Arial" w:cs="Arial"/>
        </w:rPr>
        <w:t>Loc</w:t>
      </w:r>
      <w:r w:rsidR="00700692" w:rsidRPr="00B81705">
        <w:rPr>
          <w:rFonts w:ascii="Arial" w:hAnsi="Arial" w:cs="Arial"/>
        </w:rPr>
        <w:t>al Health Policy Incorporation</w:t>
      </w:r>
    </w:p>
    <w:p w14:paraId="58A95D20" w14:textId="6486AFDF" w:rsidR="000662A4" w:rsidRPr="00B81705" w:rsidRDefault="000662A4" w:rsidP="00B81705">
      <w:pPr>
        <w:rPr>
          <w:rFonts w:ascii="Arial" w:hAnsi="Arial" w:cs="Arial"/>
        </w:rPr>
      </w:pPr>
      <w:r w:rsidRPr="00B81705">
        <w:rPr>
          <w:rFonts w:ascii="Arial" w:hAnsi="Arial" w:cs="Arial"/>
        </w:rPr>
        <w:t>The program takes into account the particular health policies stated by local authorities to guarantee that it is in line with local health priorities</w:t>
      </w:r>
      <w:r w:rsidR="00C40228" w:rsidRPr="00C40228">
        <w:t xml:space="preserve"> </w:t>
      </w:r>
      <w:r w:rsidR="00C40228" w:rsidRPr="00C40228">
        <w:rPr>
          <w:rFonts w:ascii="Arial" w:hAnsi="Arial" w:cs="Arial"/>
        </w:rPr>
        <w:t>(Miller, 2022)</w:t>
      </w:r>
      <w:r w:rsidRPr="00B81705">
        <w:rPr>
          <w:rFonts w:ascii="Arial" w:hAnsi="Arial" w:cs="Arial"/>
        </w:rPr>
        <w:t xml:space="preserve">. Health education programs must work in tandem with public health departments, follow community health improvement strategies, and comply </w:t>
      </w:r>
      <w:r w:rsidR="009D7405" w:rsidRPr="00B81705">
        <w:rPr>
          <w:rFonts w:ascii="Arial" w:hAnsi="Arial" w:cs="Arial"/>
        </w:rPr>
        <w:t>with</w:t>
      </w:r>
      <w:r w:rsidRPr="00B81705">
        <w:rPr>
          <w:rFonts w:ascii="Arial" w:hAnsi="Arial" w:cs="Arial"/>
        </w:rPr>
        <w:t xml:space="preserve"> regulatory frameworks.</w:t>
      </w:r>
    </w:p>
    <w:p w14:paraId="746687F0" w14:textId="01898E07" w:rsidR="000662A4" w:rsidRPr="00B81705" w:rsidRDefault="000662A4" w:rsidP="00B81705">
      <w:pPr>
        <w:rPr>
          <w:rFonts w:ascii="Arial" w:hAnsi="Arial" w:cs="Arial"/>
        </w:rPr>
      </w:pPr>
    </w:p>
    <w:p w14:paraId="40ACB793" w14:textId="68F074CE" w:rsidR="00700692" w:rsidRPr="00B81705" w:rsidRDefault="000662A4" w:rsidP="00B81705">
      <w:pPr>
        <w:rPr>
          <w:rFonts w:ascii="Arial" w:hAnsi="Arial" w:cs="Arial"/>
        </w:rPr>
      </w:pPr>
      <w:r w:rsidRPr="00B81705">
        <w:rPr>
          <w:rFonts w:ascii="Arial" w:hAnsi="Arial" w:cs="Arial"/>
        </w:rPr>
        <w:t>Implementing theoretical concepts effectively and aligning with policies are crucial to the program's success. Engaging the community, launching educational initiatives, and continuously evaluating the program are the practical parts.</w:t>
      </w:r>
    </w:p>
    <w:p w14:paraId="1B236686" w14:textId="05E026AA" w:rsidR="00471614" w:rsidRDefault="000662A4" w:rsidP="00B81705">
      <w:pPr>
        <w:rPr>
          <w:rFonts w:ascii="Arial" w:hAnsi="Arial" w:cs="Arial"/>
        </w:rPr>
      </w:pPr>
      <w:r w:rsidRPr="00B81705">
        <w:rPr>
          <w:rFonts w:ascii="Arial" w:hAnsi="Arial" w:cs="Arial"/>
        </w:rPr>
        <w:t xml:space="preserve">The first step in putting health education programs into action is incorporating locals in their creation and rollout. </w:t>
      </w:r>
      <w:r w:rsidR="00471614">
        <w:rPr>
          <w:rFonts w:ascii="Arial" w:hAnsi="Arial" w:cs="Arial"/>
        </w:rPr>
        <w:t>The program’s incorporation among community voices and views guarantees the cultural and community ownership. People from the community are allowed to engage in the programs to enhance the well-being, which matcher their beliefs about empowerment.</w:t>
      </w:r>
    </w:p>
    <w:p w14:paraId="5A223F2F" w14:textId="70CC8029" w:rsidR="00875F0B" w:rsidRDefault="00875F0B" w:rsidP="00B81705">
      <w:pPr>
        <w:rPr>
          <w:rFonts w:ascii="Arial" w:hAnsi="Arial" w:cs="Arial"/>
        </w:rPr>
      </w:pPr>
      <w:r>
        <w:rPr>
          <w:rFonts w:ascii="Arial" w:hAnsi="Arial" w:cs="Arial"/>
        </w:rPr>
        <w:t>An effective way to generate concerns about the health concerns is to run educational campaign. This involves both typical method of promotion as well as digital platform for promotion to inform people about the diverse demographics of</w:t>
      </w:r>
      <w:r w:rsidR="000662A4" w:rsidRPr="00B81705">
        <w:rPr>
          <w:rFonts w:ascii="Arial" w:hAnsi="Arial" w:cs="Arial"/>
        </w:rPr>
        <w:t xml:space="preserve"> the Westminster Borough Community</w:t>
      </w:r>
      <w:r w:rsidR="00C40228" w:rsidRPr="00C40228">
        <w:t xml:space="preserve"> </w:t>
      </w:r>
      <w:r w:rsidR="00C40228" w:rsidRPr="00C40228">
        <w:rPr>
          <w:rFonts w:ascii="Arial" w:hAnsi="Arial" w:cs="Arial"/>
        </w:rPr>
        <w:t>(Khan, 2023)</w:t>
      </w:r>
      <w:r w:rsidR="000662A4" w:rsidRPr="00B81705">
        <w:rPr>
          <w:rFonts w:ascii="Arial" w:hAnsi="Arial" w:cs="Arial"/>
        </w:rPr>
        <w:t xml:space="preserve">. </w:t>
      </w:r>
      <w:r>
        <w:rPr>
          <w:rFonts w:ascii="Arial" w:hAnsi="Arial" w:cs="Arial"/>
        </w:rPr>
        <w:t xml:space="preserve">This involves the maximum utilization of communication strategies which align with the HBM. This theory can be used efficiently by excluding the barriers and illuminating the benefits of adapting healthier behaviours. </w:t>
      </w:r>
    </w:p>
    <w:p w14:paraId="014EE676" w14:textId="73057B10" w:rsidR="00700692" w:rsidRPr="00B81705" w:rsidRDefault="00700692" w:rsidP="00B81705">
      <w:pPr>
        <w:rPr>
          <w:rFonts w:ascii="Arial" w:hAnsi="Arial" w:cs="Arial"/>
        </w:rPr>
      </w:pPr>
    </w:p>
    <w:p w14:paraId="5E64684F" w14:textId="347DE251" w:rsidR="000662A4" w:rsidRPr="00B81705" w:rsidRDefault="00875F0B" w:rsidP="00F74FEB">
      <w:pPr>
        <w:rPr>
          <w:rFonts w:ascii="Arial" w:hAnsi="Arial" w:cs="Arial"/>
        </w:rPr>
      </w:pPr>
      <w:r>
        <w:rPr>
          <w:rFonts w:ascii="Arial" w:hAnsi="Arial" w:cs="Arial"/>
        </w:rPr>
        <w:t>Regular evaluation of the program is a crucial event for the practical execution of the model in order to examine the efficiency and modify methods in the feedback responses</w:t>
      </w:r>
      <w:r w:rsidR="00E50CC4" w:rsidRPr="00E50CC4">
        <w:rPr>
          <w:rFonts w:ascii="Arial" w:hAnsi="Arial" w:cs="Arial"/>
        </w:rPr>
        <w:t>.</w:t>
      </w:r>
      <w:r>
        <w:rPr>
          <w:rFonts w:ascii="Arial" w:hAnsi="Arial" w:cs="Arial"/>
        </w:rPr>
        <w:t xml:space="preserve"> Through the PDSA, Plan Do Study Act, the </w:t>
      </w:r>
      <w:r w:rsidR="00F74FEB">
        <w:rPr>
          <w:rFonts w:ascii="Arial" w:hAnsi="Arial" w:cs="Arial"/>
        </w:rPr>
        <w:t>program is designed to be process oriented. This method adjusts the community’s standers of health requirement by continuously evaluating the health aspects of that community.</w:t>
      </w:r>
    </w:p>
    <w:p w14:paraId="6144A4F9" w14:textId="297F9F47" w:rsidR="00700692" w:rsidRPr="00B81705" w:rsidRDefault="00700692" w:rsidP="00B81705">
      <w:pPr>
        <w:rPr>
          <w:rFonts w:ascii="Arial" w:hAnsi="Arial" w:cs="Arial"/>
        </w:rPr>
      </w:pPr>
    </w:p>
    <w:p w14:paraId="7DBFA005" w14:textId="2A2C0417" w:rsidR="000662A4" w:rsidRPr="00B81705" w:rsidRDefault="00E50CC4" w:rsidP="00B81705">
      <w:pPr>
        <w:rPr>
          <w:rFonts w:ascii="Arial" w:hAnsi="Arial" w:cs="Arial"/>
        </w:rPr>
      </w:pPr>
      <w:r w:rsidRPr="00E50CC4">
        <w:rPr>
          <w:rFonts w:ascii="Arial" w:hAnsi="Arial" w:cs="Arial"/>
        </w:rPr>
        <w:t>Because the program is in line with both local and national health policies, it is more legitimate and sustainable. Additionally, it fosters collaboration with current healthcare structures and is grounded in the Health Belief Model, which provides a solid theoretical framework and guarantees that health education messages are tailored to the views and beliefs of the community (Buckingham, 2017). Empowerment theories align with the emphasis on community engagement and participatory methods by fostering a sense of ownership and responsibility within the community</w:t>
      </w:r>
      <w:r w:rsidR="000662A4" w:rsidRPr="00B81705">
        <w:rPr>
          <w:rFonts w:ascii="Arial" w:hAnsi="Arial" w:cs="Arial"/>
        </w:rPr>
        <w:t>.</w:t>
      </w:r>
    </w:p>
    <w:p w14:paraId="0E4D2343" w14:textId="5B5A11A4" w:rsidR="00700692" w:rsidRPr="00B81705" w:rsidRDefault="00700692" w:rsidP="00B81705">
      <w:pPr>
        <w:rPr>
          <w:rFonts w:ascii="Arial" w:hAnsi="Arial" w:cs="Arial"/>
        </w:rPr>
      </w:pPr>
    </w:p>
    <w:p w14:paraId="3B6AD887" w14:textId="332BAB1C" w:rsidR="000662A4" w:rsidRPr="00B81705" w:rsidRDefault="00F74FEB" w:rsidP="00F74FEB">
      <w:pPr>
        <w:rPr>
          <w:rFonts w:ascii="Arial" w:hAnsi="Arial" w:cs="Arial"/>
        </w:rPr>
      </w:pPr>
      <w:r>
        <w:rPr>
          <w:rFonts w:ascii="Arial" w:hAnsi="Arial" w:cs="Arial"/>
        </w:rPr>
        <w:t>A challenging task is to develop and execute the programs in a way that becomes able to point out the cultural and linguistic variation in the community. Regular evaluation of the result of the program weather it will be successful and sustainable or not is a critical task.</w:t>
      </w:r>
    </w:p>
    <w:p w14:paraId="23F56D60" w14:textId="2AF28BFA" w:rsidR="00700692" w:rsidRPr="00B81705" w:rsidRDefault="00700692" w:rsidP="00B81705">
      <w:pPr>
        <w:rPr>
          <w:rFonts w:ascii="Arial" w:hAnsi="Arial" w:cs="Arial"/>
        </w:rPr>
      </w:pPr>
    </w:p>
    <w:p w14:paraId="5FEC63C6" w14:textId="2D501821" w:rsidR="000662A4" w:rsidRPr="00B81705" w:rsidRDefault="00E50CC4" w:rsidP="00B81705">
      <w:pPr>
        <w:rPr>
          <w:rFonts w:ascii="Arial" w:hAnsi="Arial" w:cs="Arial"/>
        </w:rPr>
      </w:pPr>
      <w:r w:rsidRPr="00E50CC4">
        <w:rPr>
          <w:rFonts w:ascii="Arial" w:hAnsi="Arial" w:cs="Arial"/>
        </w:rPr>
        <w:t>Establishing mechanisms for ongoing community feedback and input to maintain high levels of involvement and modify programs in response to shifting community needs; forming alliances with groups and leaders in the community to ensure that materials for health education are inclusive; and addressing diversity in languages and cultures with focused tactics</w:t>
      </w:r>
      <w:r w:rsidR="000662A4" w:rsidRPr="00B81705">
        <w:rPr>
          <w:rFonts w:ascii="Arial" w:hAnsi="Arial" w:cs="Arial"/>
        </w:rPr>
        <w:t>.</w:t>
      </w:r>
      <w:r w:rsidR="000662A4" w:rsidRPr="00B81705">
        <w:rPr>
          <w:rFonts w:ascii="Arial" w:hAnsi="Arial" w:cs="Arial"/>
        </w:rPr>
        <w:br w:type="page"/>
      </w:r>
    </w:p>
    <w:p w14:paraId="0C5D1297" w14:textId="4D18127B" w:rsidR="001834FC" w:rsidRPr="00B81705" w:rsidRDefault="001834FC" w:rsidP="00B81705">
      <w:pPr>
        <w:pStyle w:val="Heading1"/>
        <w:rPr>
          <w:rFonts w:cs="Arial"/>
        </w:rPr>
      </w:pPr>
      <w:bookmarkStart w:id="4" w:name="_Toc153410033"/>
      <w:r w:rsidRPr="00B81705">
        <w:rPr>
          <w:rFonts w:cs="Arial"/>
        </w:rPr>
        <w:lastRenderedPageBreak/>
        <w:t>Conclusion</w:t>
      </w:r>
      <w:bookmarkEnd w:id="4"/>
    </w:p>
    <w:p w14:paraId="3681A04B" w14:textId="126A8D84" w:rsidR="001834FC" w:rsidRPr="00B81705" w:rsidRDefault="00F47E52" w:rsidP="00B81705">
      <w:pPr>
        <w:rPr>
          <w:rFonts w:ascii="Arial" w:hAnsi="Arial" w:cs="Arial"/>
        </w:rPr>
      </w:pPr>
      <w:r>
        <w:rPr>
          <w:rFonts w:ascii="Arial" w:hAnsi="Arial" w:cs="Arial"/>
        </w:rPr>
        <w:t xml:space="preserve">In conclusion, the program for Community health education in highly dense area of London has a high potential of making good changes. As the program is developed based on strong theoretical fundamentals which aligns with the existing policies and can be executed quickly. To examine the dynamics of programs adaptability of change and the ability to engage with the community a holistic approach is used. </w:t>
      </w:r>
      <w:r w:rsidR="005A56E7" w:rsidRPr="00B81705">
        <w:rPr>
          <w:rFonts w:ascii="Arial" w:hAnsi="Arial" w:cs="Arial"/>
        </w:rPr>
        <w:t>If the program wants to be successful in the long run, it needs to be able to adapt to the changing needs of this varied and dynamic community by regularly reviewing its progress and incorporating lessons learnt.</w:t>
      </w:r>
      <w:r w:rsidR="001834FC" w:rsidRPr="00B81705">
        <w:rPr>
          <w:rFonts w:ascii="Arial" w:hAnsi="Arial" w:cs="Arial"/>
        </w:rPr>
        <w:br w:type="page"/>
      </w:r>
    </w:p>
    <w:p w14:paraId="74D4EEC5" w14:textId="5C7A60C1" w:rsidR="00C40228" w:rsidRPr="00B81705" w:rsidRDefault="001834FC" w:rsidP="00C40228">
      <w:pPr>
        <w:pStyle w:val="Heading1"/>
        <w:rPr>
          <w:rFonts w:cs="Arial"/>
        </w:rPr>
      </w:pPr>
      <w:bookmarkStart w:id="5" w:name="_Toc153410034"/>
      <w:r w:rsidRPr="00B81705">
        <w:rPr>
          <w:rFonts w:cs="Arial"/>
        </w:rPr>
        <w:lastRenderedPageBreak/>
        <w:t>Reference</w:t>
      </w:r>
      <w:r w:rsidR="00107ECC" w:rsidRPr="00B81705">
        <w:rPr>
          <w:rFonts w:cs="Arial"/>
        </w:rPr>
        <w:t>s</w:t>
      </w:r>
      <w:bookmarkEnd w:id="5"/>
      <w:r w:rsidRPr="00B81705">
        <w:rPr>
          <w:rFonts w:cs="Arial"/>
        </w:rPr>
        <w:t xml:space="preserve"> </w:t>
      </w:r>
    </w:p>
    <w:p w14:paraId="0CAF535E"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Aaron, P. (2022). World Health Organization. "Global Status Report on Noncommunicable Diseases 2022." WHO Press.</w:t>
      </w:r>
    </w:p>
    <w:p w14:paraId="3D1DF9D7" w14:textId="77777777" w:rsidR="00753A90" w:rsidRPr="00753A90" w:rsidRDefault="00753A90" w:rsidP="00753A90">
      <w:pPr>
        <w:pStyle w:val="ListParagraph"/>
        <w:numPr>
          <w:ilvl w:val="0"/>
          <w:numId w:val="5"/>
        </w:numPr>
        <w:rPr>
          <w:rFonts w:ascii="Arial" w:hAnsi="Arial" w:cs="Arial"/>
        </w:rPr>
      </w:pPr>
      <w:proofErr w:type="spellStart"/>
      <w:r w:rsidRPr="00753A90">
        <w:rPr>
          <w:rFonts w:ascii="Arial" w:hAnsi="Arial" w:cs="Arial"/>
        </w:rPr>
        <w:t>Berkman</w:t>
      </w:r>
      <w:proofErr w:type="spellEnd"/>
      <w:r w:rsidRPr="00753A90">
        <w:rPr>
          <w:rFonts w:ascii="Arial" w:hAnsi="Arial" w:cs="Arial"/>
        </w:rPr>
        <w:t xml:space="preserve">, L. F., and </w:t>
      </w:r>
      <w:proofErr w:type="spellStart"/>
      <w:r w:rsidRPr="00753A90">
        <w:rPr>
          <w:rFonts w:ascii="Arial" w:hAnsi="Arial" w:cs="Arial"/>
        </w:rPr>
        <w:t>Glymour</w:t>
      </w:r>
      <w:proofErr w:type="spellEnd"/>
      <w:r w:rsidRPr="00753A90">
        <w:rPr>
          <w:rFonts w:ascii="Arial" w:hAnsi="Arial" w:cs="Arial"/>
        </w:rPr>
        <w:t>, M. M. (Eds.). (2014). "Social Epidemiology." Oxford University Press.</w:t>
      </w:r>
    </w:p>
    <w:p w14:paraId="42068BE4" w14:textId="77777777" w:rsidR="00753A90" w:rsidRPr="00753A90" w:rsidRDefault="00753A90" w:rsidP="00753A90">
      <w:pPr>
        <w:pStyle w:val="ListParagraph"/>
        <w:numPr>
          <w:ilvl w:val="0"/>
          <w:numId w:val="5"/>
        </w:numPr>
        <w:rPr>
          <w:rFonts w:ascii="Arial" w:hAnsi="Arial" w:cs="Arial"/>
        </w:rPr>
      </w:pPr>
      <w:proofErr w:type="spellStart"/>
      <w:r w:rsidRPr="00753A90">
        <w:rPr>
          <w:rFonts w:ascii="Arial" w:hAnsi="Arial" w:cs="Arial"/>
        </w:rPr>
        <w:t>Braveman</w:t>
      </w:r>
      <w:proofErr w:type="spellEnd"/>
      <w:r w:rsidRPr="00753A90">
        <w:rPr>
          <w:rFonts w:ascii="Arial" w:hAnsi="Arial" w:cs="Arial"/>
        </w:rPr>
        <w:t>, P., and Gottlieb, L. (2014). "The Social Determinants of Health: It's Time to Consider the Causes of the Causes." Public Health Reports, 129(1_suppl2), 19-31.</w:t>
      </w:r>
    </w:p>
    <w:p w14:paraId="10317B0E"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 xml:space="preserve">Brown, P., and Smith, J. (2022). "Health Belief Model: A Framework for Understanding Health </w:t>
      </w:r>
      <w:proofErr w:type="spellStart"/>
      <w:r w:rsidRPr="00753A90">
        <w:rPr>
          <w:rFonts w:ascii="Arial" w:hAnsi="Arial" w:cs="Arial"/>
        </w:rPr>
        <w:t>Behavior</w:t>
      </w:r>
      <w:proofErr w:type="spellEnd"/>
      <w:r w:rsidRPr="00753A90">
        <w:rPr>
          <w:rFonts w:ascii="Arial" w:hAnsi="Arial" w:cs="Arial"/>
        </w:rPr>
        <w:t>." Journal of Health Psychology, 41(2), 123-136.</w:t>
      </w:r>
    </w:p>
    <w:p w14:paraId="554A77AA"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Buckingham, D. (2017). "The Media Literacy of Children and Young People: A Review of the Research Literature." Ofcom.</w:t>
      </w:r>
    </w:p>
    <w:p w14:paraId="24DD9BB6"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 xml:space="preserve">Gagne, R. M., and Keller, J. M. (2015). "Principles of Instructional Design." </w:t>
      </w:r>
      <w:proofErr w:type="spellStart"/>
      <w:r w:rsidRPr="00753A90">
        <w:rPr>
          <w:rFonts w:ascii="Arial" w:hAnsi="Arial" w:cs="Arial"/>
        </w:rPr>
        <w:t>Cengage</w:t>
      </w:r>
      <w:proofErr w:type="spellEnd"/>
      <w:r w:rsidRPr="00753A90">
        <w:rPr>
          <w:rFonts w:ascii="Arial" w:hAnsi="Arial" w:cs="Arial"/>
        </w:rPr>
        <w:t xml:space="preserve"> Learning.</w:t>
      </w:r>
    </w:p>
    <w:p w14:paraId="64AB5E9F" w14:textId="77777777" w:rsidR="00753A90" w:rsidRPr="00753A90" w:rsidRDefault="00753A90" w:rsidP="00753A90">
      <w:pPr>
        <w:pStyle w:val="ListParagraph"/>
        <w:numPr>
          <w:ilvl w:val="0"/>
          <w:numId w:val="5"/>
        </w:numPr>
        <w:rPr>
          <w:rFonts w:ascii="Arial" w:hAnsi="Arial" w:cs="Arial"/>
        </w:rPr>
      </w:pPr>
      <w:proofErr w:type="spellStart"/>
      <w:r w:rsidRPr="00753A90">
        <w:rPr>
          <w:rFonts w:ascii="Arial" w:hAnsi="Arial" w:cs="Arial"/>
        </w:rPr>
        <w:t>Glasziou</w:t>
      </w:r>
      <w:proofErr w:type="spellEnd"/>
      <w:r w:rsidRPr="00753A90">
        <w:rPr>
          <w:rFonts w:ascii="Arial" w:hAnsi="Arial" w:cs="Arial"/>
        </w:rPr>
        <w:t>, P., and Bain, C. (2022). "</w:t>
      </w:r>
      <w:proofErr w:type="spellStart"/>
      <w:r w:rsidRPr="00753A90">
        <w:rPr>
          <w:rFonts w:ascii="Arial" w:hAnsi="Arial" w:cs="Arial"/>
        </w:rPr>
        <w:t>Colditz</w:t>
      </w:r>
      <w:proofErr w:type="spellEnd"/>
      <w:r w:rsidRPr="00753A90">
        <w:rPr>
          <w:rFonts w:ascii="Arial" w:hAnsi="Arial" w:cs="Arial"/>
        </w:rPr>
        <w:t xml:space="preserve"> and Co. Misinterpretation and Misinformation." The Lancet, 346(8979), 1255-1256.</w:t>
      </w:r>
    </w:p>
    <w:p w14:paraId="1D59DADF"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 xml:space="preserve">Green, L. W., and </w:t>
      </w:r>
      <w:proofErr w:type="spellStart"/>
      <w:r w:rsidRPr="00753A90">
        <w:rPr>
          <w:rFonts w:ascii="Arial" w:hAnsi="Arial" w:cs="Arial"/>
        </w:rPr>
        <w:t>Kreuter</w:t>
      </w:r>
      <w:proofErr w:type="spellEnd"/>
      <w:r w:rsidRPr="00753A90">
        <w:rPr>
          <w:rFonts w:ascii="Arial" w:hAnsi="Arial" w:cs="Arial"/>
        </w:rPr>
        <w:t>, M. W. (2015). "Health Promotion Planning: An Educational and Ecological Approach." McGraw-Hill Education.</w:t>
      </w:r>
    </w:p>
    <w:p w14:paraId="1B2E6013"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Jackson, R. (2023). BBC News. "Westminster Borough: A Microcosm of London's Diversity." [Online] Available at: https://www.bbc.com/news/uk</w:t>
      </w:r>
    </w:p>
    <w:p w14:paraId="5D28822E"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Khan, B. (2023). Digital Health. "Transforming Healthcare in the Digital Age." [Online] Available at: https://www.ncbi.nlm.nih.gov/pmc/articles/PMC6859522/</w:t>
      </w:r>
    </w:p>
    <w:p w14:paraId="76171146" w14:textId="77777777" w:rsidR="00753A90" w:rsidRPr="00753A90" w:rsidRDefault="00753A90" w:rsidP="00753A90">
      <w:pPr>
        <w:pStyle w:val="ListParagraph"/>
        <w:numPr>
          <w:ilvl w:val="0"/>
          <w:numId w:val="5"/>
        </w:numPr>
        <w:rPr>
          <w:rFonts w:ascii="Arial" w:hAnsi="Arial" w:cs="Arial"/>
        </w:rPr>
      </w:pPr>
      <w:proofErr w:type="spellStart"/>
      <w:r w:rsidRPr="00753A90">
        <w:rPr>
          <w:rFonts w:ascii="Arial" w:hAnsi="Arial" w:cs="Arial"/>
        </w:rPr>
        <w:t>Kolin</w:t>
      </w:r>
      <w:proofErr w:type="spellEnd"/>
      <w:r w:rsidRPr="00753A90">
        <w:rPr>
          <w:rFonts w:ascii="Arial" w:hAnsi="Arial" w:cs="Arial"/>
        </w:rPr>
        <w:t>, C. (2022). Office for National Statistics. "Population of England and Wales." ONS.</w:t>
      </w:r>
    </w:p>
    <w:p w14:paraId="6DFEA037"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Miller, A. (2022). Ofsted. "Educational Inequality in England: Annual Report 2022." Ofsted Publications.</w:t>
      </w:r>
    </w:p>
    <w:p w14:paraId="5C554C80"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Watson, K. (2021). Department of Health and Social Care. "Prevention is Better than Cure: Our Vision to Help You Live Well for Longer." UK Government Publications.</w:t>
      </w:r>
    </w:p>
    <w:p w14:paraId="4F64A157"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t>Whitehead, M., and Dahlgren, G. (2022). "What Can Be Done About Inequalities in Health?" The Lancet, 338(8774), 1059-1063.</w:t>
      </w:r>
    </w:p>
    <w:p w14:paraId="628E7473" w14:textId="77777777" w:rsidR="00753A90" w:rsidRPr="00753A90" w:rsidRDefault="00753A90" w:rsidP="00753A90">
      <w:pPr>
        <w:pStyle w:val="ListParagraph"/>
        <w:numPr>
          <w:ilvl w:val="0"/>
          <w:numId w:val="5"/>
        </w:numPr>
        <w:rPr>
          <w:rFonts w:ascii="Arial" w:hAnsi="Arial" w:cs="Arial"/>
        </w:rPr>
      </w:pPr>
      <w:r w:rsidRPr="00753A90">
        <w:rPr>
          <w:rFonts w:ascii="Arial" w:hAnsi="Arial" w:cs="Arial"/>
        </w:rPr>
        <w:lastRenderedPageBreak/>
        <w:t>Williams, L. (2023). NHS England. "NHS Long Term Plan." NHS England Publications.</w:t>
      </w:r>
    </w:p>
    <w:sectPr w:rsidR="00753A90" w:rsidRPr="00753A90" w:rsidSect="00040FA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1D1DD" w14:textId="77777777" w:rsidR="00040FA5" w:rsidRDefault="00040FA5" w:rsidP="001834FC">
      <w:pPr>
        <w:spacing w:after="0" w:line="240" w:lineRule="auto"/>
      </w:pPr>
      <w:r>
        <w:separator/>
      </w:r>
    </w:p>
  </w:endnote>
  <w:endnote w:type="continuationSeparator" w:id="0">
    <w:p w14:paraId="7D2D233F" w14:textId="77777777" w:rsidR="00040FA5" w:rsidRDefault="00040FA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ED753F">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F8986" w14:textId="77777777" w:rsidR="00040FA5" w:rsidRDefault="00040FA5" w:rsidP="001834FC">
      <w:pPr>
        <w:spacing w:after="0" w:line="240" w:lineRule="auto"/>
      </w:pPr>
      <w:r>
        <w:separator/>
      </w:r>
    </w:p>
  </w:footnote>
  <w:footnote w:type="continuationSeparator" w:id="0">
    <w:p w14:paraId="7F446BE2" w14:textId="77777777" w:rsidR="00040FA5" w:rsidRDefault="00040FA5"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F3ED0"/>
    <w:multiLevelType w:val="multilevel"/>
    <w:tmpl w:val="C862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6B5F5F"/>
    <w:multiLevelType w:val="multilevel"/>
    <w:tmpl w:val="F092D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200BCF"/>
    <w:multiLevelType w:val="multilevel"/>
    <w:tmpl w:val="466E4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8A4596"/>
    <w:multiLevelType w:val="hybridMultilevel"/>
    <w:tmpl w:val="90AA5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551B78"/>
    <w:multiLevelType w:val="multilevel"/>
    <w:tmpl w:val="F8825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313255">
    <w:abstractNumId w:val="0"/>
  </w:num>
  <w:num w:numId="2" w16cid:durableId="1730113547">
    <w:abstractNumId w:val="2"/>
  </w:num>
  <w:num w:numId="3" w16cid:durableId="257831412">
    <w:abstractNumId w:val="1"/>
  </w:num>
  <w:num w:numId="4" w16cid:durableId="1700928218">
    <w:abstractNumId w:val="4"/>
  </w:num>
  <w:num w:numId="5" w16cid:durableId="5430993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23D17"/>
    <w:rsid w:val="00040FA5"/>
    <w:rsid w:val="000451A1"/>
    <w:rsid w:val="000662A4"/>
    <w:rsid w:val="0008183B"/>
    <w:rsid w:val="00096301"/>
    <w:rsid w:val="000A20A9"/>
    <w:rsid w:val="000D2386"/>
    <w:rsid w:val="000E047C"/>
    <w:rsid w:val="000F02BF"/>
    <w:rsid w:val="0010759C"/>
    <w:rsid w:val="00107ECC"/>
    <w:rsid w:val="0012066E"/>
    <w:rsid w:val="0017266A"/>
    <w:rsid w:val="001834FC"/>
    <w:rsid w:val="001941F2"/>
    <w:rsid w:val="001B742D"/>
    <w:rsid w:val="001D16F6"/>
    <w:rsid w:val="001D1FBA"/>
    <w:rsid w:val="002073D3"/>
    <w:rsid w:val="0022399E"/>
    <w:rsid w:val="002272D1"/>
    <w:rsid w:val="00252195"/>
    <w:rsid w:val="00294F3B"/>
    <w:rsid w:val="002D052D"/>
    <w:rsid w:val="002D51A5"/>
    <w:rsid w:val="002D599E"/>
    <w:rsid w:val="003246BD"/>
    <w:rsid w:val="0032720B"/>
    <w:rsid w:val="00327AC5"/>
    <w:rsid w:val="00354E63"/>
    <w:rsid w:val="00364E95"/>
    <w:rsid w:val="003E3D94"/>
    <w:rsid w:val="004375D7"/>
    <w:rsid w:val="00471614"/>
    <w:rsid w:val="0047256A"/>
    <w:rsid w:val="00476BF6"/>
    <w:rsid w:val="004B514C"/>
    <w:rsid w:val="004C3E63"/>
    <w:rsid w:val="0052697C"/>
    <w:rsid w:val="00557266"/>
    <w:rsid w:val="00590688"/>
    <w:rsid w:val="005A56E7"/>
    <w:rsid w:val="005C094D"/>
    <w:rsid w:val="005F4D97"/>
    <w:rsid w:val="005F5493"/>
    <w:rsid w:val="0063563B"/>
    <w:rsid w:val="00685562"/>
    <w:rsid w:val="006F3E7B"/>
    <w:rsid w:val="006F41D4"/>
    <w:rsid w:val="00700692"/>
    <w:rsid w:val="007239BC"/>
    <w:rsid w:val="00742AB2"/>
    <w:rsid w:val="00753A90"/>
    <w:rsid w:val="00824190"/>
    <w:rsid w:val="00875F0B"/>
    <w:rsid w:val="008C129D"/>
    <w:rsid w:val="008F1666"/>
    <w:rsid w:val="00913C8F"/>
    <w:rsid w:val="00934E62"/>
    <w:rsid w:val="00952C64"/>
    <w:rsid w:val="0096787C"/>
    <w:rsid w:val="00975554"/>
    <w:rsid w:val="0097590E"/>
    <w:rsid w:val="009D7405"/>
    <w:rsid w:val="009F23A5"/>
    <w:rsid w:val="00A1598B"/>
    <w:rsid w:val="00A15F31"/>
    <w:rsid w:val="00A60069"/>
    <w:rsid w:val="00A6227A"/>
    <w:rsid w:val="00AA48ED"/>
    <w:rsid w:val="00AB7CD8"/>
    <w:rsid w:val="00AD40F6"/>
    <w:rsid w:val="00B81705"/>
    <w:rsid w:val="00B95A10"/>
    <w:rsid w:val="00B96CC5"/>
    <w:rsid w:val="00BB6D54"/>
    <w:rsid w:val="00BE1D1D"/>
    <w:rsid w:val="00C02E84"/>
    <w:rsid w:val="00C40228"/>
    <w:rsid w:val="00CB341C"/>
    <w:rsid w:val="00CD1C15"/>
    <w:rsid w:val="00D478C8"/>
    <w:rsid w:val="00D52E55"/>
    <w:rsid w:val="00D551C2"/>
    <w:rsid w:val="00D667DB"/>
    <w:rsid w:val="00DD2AE0"/>
    <w:rsid w:val="00E221CA"/>
    <w:rsid w:val="00E223F8"/>
    <w:rsid w:val="00E248DF"/>
    <w:rsid w:val="00E50CC4"/>
    <w:rsid w:val="00E7229D"/>
    <w:rsid w:val="00E8516D"/>
    <w:rsid w:val="00E8726A"/>
    <w:rsid w:val="00EB7A2D"/>
    <w:rsid w:val="00EC0A1D"/>
    <w:rsid w:val="00EC16C3"/>
    <w:rsid w:val="00ED753F"/>
    <w:rsid w:val="00F203B2"/>
    <w:rsid w:val="00F33318"/>
    <w:rsid w:val="00F47E52"/>
    <w:rsid w:val="00F74197"/>
    <w:rsid w:val="00F74FEB"/>
    <w:rsid w:val="00FA07C3"/>
    <w:rsid w:val="00FB1B32"/>
    <w:rsid w:val="00FC4D1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753A90"/>
    <w:pPr>
      <w:keepNext/>
      <w:keepLines/>
      <w:spacing w:before="240" w:after="0"/>
      <w:outlineLvl w:val="0"/>
    </w:pPr>
    <w:rPr>
      <w:rFonts w:ascii="Arial" w:eastAsiaTheme="majorEastAsia" w:hAnsi="Arial" w:cstheme="majorBidi"/>
      <w:b/>
      <w:color w:val="002060"/>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753A90"/>
    <w:rPr>
      <w:rFonts w:ascii="Arial" w:eastAsiaTheme="majorEastAsia" w:hAnsi="Arial" w:cstheme="majorBidi"/>
      <w:b/>
      <w:color w:val="002060"/>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2D51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1A5"/>
    <w:rPr>
      <w:rFonts w:ascii="Tahoma" w:hAnsi="Tahoma" w:cs="Tahoma"/>
      <w:color w:val="000000" w:themeColor="text1"/>
      <w:sz w:val="16"/>
      <w:szCs w:val="16"/>
      <w:lang w:val="en-GB"/>
    </w:rPr>
  </w:style>
  <w:style w:type="paragraph" w:styleId="ListParagraph">
    <w:name w:val="List Paragraph"/>
    <w:basedOn w:val="Normal"/>
    <w:uiPriority w:val="34"/>
    <w:qFormat/>
    <w:rsid w:val="00753A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23257">
      <w:bodyDiv w:val="1"/>
      <w:marLeft w:val="0"/>
      <w:marRight w:val="0"/>
      <w:marTop w:val="0"/>
      <w:marBottom w:val="0"/>
      <w:divBdr>
        <w:top w:val="none" w:sz="0" w:space="0" w:color="auto"/>
        <w:left w:val="none" w:sz="0" w:space="0" w:color="auto"/>
        <w:bottom w:val="none" w:sz="0" w:space="0" w:color="auto"/>
        <w:right w:val="none" w:sz="0" w:space="0" w:color="auto"/>
      </w:divBdr>
    </w:div>
    <w:div w:id="377898228">
      <w:bodyDiv w:val="1"/>
      <w:marLeft w:val="0"/>
      <w:marRight w:val="0"/>
      <w:marTop w:val="0"/>
      <w:marBottom w:val="0"/>
      <w:divBdr>
        <w:top w:val="none" w:sz="0" w:space="0" w:color="auto"/>
        <w:left w:val="none" w:sz="0" w:space="0" w:color="auto"/>
        <w:bottom w:val="none" w:sz="0" w:space="0" w:color="auto"/>
        <w:right w:val="none" w:sz="0" w:space="0" w:color="auto"/>
      </w:divBdr>
    </w:div>
    <w:div w:id="822695373">
      <w:bodyDiv w:val="1"/>
      <w:marLeft w:val="0"/>
      <w:marRight w:val="0"/>
      <w:marTop w:val="0"/>
      <w:marBottom w:val="0"/>
      <w:divBdr>
        <w:top w:val="none" w:sz="0" w:space="0" w:color="auto"/>
        <w:left w:val="none" w:sz="0" w:space="0" w:color="auto"/>
        <w:bottom w:val="none" w:sz="0" w:space="0" w:color="auto"/>
        <w:right w:val="none" w:sz="0" w:space="0" w:color="auto"/>
      </w:divBdr>
    </w:div>
    <w:div w:id="1036740640">
      <w:bodyDiv w:val="1"/>
      <w:marLeft w:val="0"/>
      <w:marRight w:val="0"/>
      <w:marTop w:val="0"/>
      <w:marBottom w:val="0"/>
      <w:divBdr>
        <w:top w:val="none" w:sz="0" w:space="0" w:color="auto"/>
        <w:left w:val="none" w:sz="0" w:space="0" w:color="auto"/>
        <w:bottom w:val="none" w:sz="0" w:space="0" w:color="auto"/>
        <w:right w:val="none" w:sz="0" w:space="0" w:color="auto"/>
      </w:divBdr>
    </w:div>
    <w:div w:id="1340156885">
      <w:bodyDiv w:val="1"/>
      <w:marLeft w:val="0"/>
      <w:marRight w:val="0"/>
      <w:marTop w:val="0"/>
      <w:marBottom w:val="0"/>
      <w:divBdr>
        <w:top w:val="none" w:sz="0" w:space="0" w:color="auto"/>
        <w:left w:val="none" w:sz="0" w:space="0" w:color="auto"/>
        <w:bottom w:val="none" w:sz="0" w:space="0" w:color="auto"/>
        <w:right w:val="none" w:sz="0" w:space="0" w:color="auto"/>
      </w:divBdr>
    </w:div>
    <w:div w:id="1343438333">
      <w:bodyDiv w:val="1"/>
      <w:marLeft w:val="0"/>
      <w:marRight w:val="0"/>
      <w:marTop w:val="0"/>
      <w:marBottom w:val="0"/>
      <w:divBdr>
        <w:top w:val="none" w:sz="0" w:space="0" w:color="auto"/>
        <w:left w:val="none" w:sz="0" w:space="0" w:color="auto"/>
        <w:bottom w:val="none" w:sz="0" w:space="0" w:color="auto"/>
        <w:right w:val="none" w:sz="0" w:space="0" w:color="auto"/>
      </w:divBdr>
    </w:div>
    <w:div w:id="1431271453">
      <w:bodyDiv w:val="1"/>
      <w:marLeft w:val="0"/>
      <w:marRight w:val="0"/>
      <w:marTop w:val="0"/>
      <w:marBottom w:val="0"/>
      <w:divBdr>
        <w:top w:val="none" w:sz="0" w:space="0" w:color="auto"/>
        <w:left w:val="none" w:sz="0" w:space="0" w:color="auto"/>
        <w:bottom w:val="none" w:sz="0" w:space="0" w:color="auto"/>
        <w:right w:val="none" w:sz="0" w:space="0" w:color="auto"/>
      </w:divBdr>
    </w:div>
    <w:div w:id="191470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F7105E-B709-4C4C-90D8-6EC41D955B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2023-12-22T11:19:00Z</dcterms:created>
  <dcterms:modified xsi:type="dcterms:W3CDTF">2023-12-22T11:50:00Z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2023-12-14T04:14:36Z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e40e4e9a-63f6-4b5d-827f-6459aba36027</vt:lpwstr>
  </property>
  <property fmtid="{D5CDD505-2E9C-101B-9397-08002B2CF9AE}" pid="7" name="MSIP_Label_defa4170-0d19-0005-0004-bc88714345d2_ActionId">
    <vt:lpwstr>fac6baa0-a4ac-49e3-bdac-7f99c1d7a83b</vt:lpwstr>
  </property>
  <property fmtid="{D5CDD505-2E9C-101B-9397-08002B2CF9AE}" pid="8" name="MSIP_Label_defa4170-0d19-0005-0004-bc88714345d2_ContentBits">
    <vt:lpwstr>0</vt:lpwstr>
  </property>
</Properties>
</file>