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Qualification: CIPD Diploma in Applied Human Resources</w:t>
      </w: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 xml:space="preserve">Module Name: </w:t>
      </w:r>
      <w:r w:rsidRPr="00A716F9">
        <w:rPr>
          <w:rFonts w:eastAsia="Arial" w:cs="Arial"/>
          <w:color w:val="595959" w:themeColor="text1" w:themeTint="A6"/>
          <w:sz w:val="36"/>
          <w:szCs w:val="36"/>
        </w:rPr>
        <w:t>Understanding Employee Engagement</w:t>
      </w: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Word Count</w:t>
      </w:r>
      <w:proofErr w:type="gramStart"/>
      <w:r w:rsidRPr="00A716F9">
        <w:rPr>
          <w:rFonts w:cs="Arial"/>
          <w:color w:val="595959" w:themeColor="text1" w:themeTint="A6"/>
          <w:sz w:val="36"/>
          <w:szCs w:val="36"/>
        </w:rPr>
        <w:t>:</w:t>
      </w:r>
      <w:r w:rsidR="00EF27A0">
        <w:rPr>
          <w:rFonts w:cs="Arial"/>
          <w:color w:val="595959" w:themeColor="text1" w:themeTint="A6"/>
          <w:sz w:val="36"/>
          <w:szCs w:val="36"/>
        </w:rPr>
        <w:t>3473</w:t>
      </w:r>
      <w:proofErr w:type="gramEnd"/>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Student Name: Wendy Roach</w:t>
      </w: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Student Number: 1907138</w:t>
      </w: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CIPD Membership Number: 55521124</w:t>
      </w: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By signing below, I confirm that the work/evidence presented is my own, unaided work. I understand the regulations pertaining to candidate malpractice and the action that may be taken as a result.</w:t>
      </w:r>
    </w:p>
    <w:p w:rsidR="00A716F9" w:rsidRPr="00A716F9" w:rsidRDefault="00A716F9" w:rsidP="00A716F9">
      <w:pPr>
        <w:rPr>
          <w:rFonts w:cs="Arial"/>
          <w:color w:val="595959" w:themeColor="text1" w:themeTint="A6"/>
          <w:sz w:val="36"/>
          <w:szCs w:val="36"/>
        </w:rPr>
      </w:pP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Signed: Wendy Roach</w:t>
      </w:r>
    </w:p>
    <w:p w:rsidR="00A716F9" w:rsidRPr="00A716F9" w:rsidRDefault="00A716F9" w:rsidP="00A716F9">
      <w:pPr>
        <w:rPr>
          <w:rFonts w:cs="Arial"/>
          <w:color w:val="595959" w:themeColor="text1" w:themeTint="A6"/>
          <w:sz w:val="36"/>
          <w:szCs w:val="36"/>
        </w:rPr>
      </w:pPr>
      <w:r w:rsidRPr="00A716F9">
        <w:rPr>
          <w:rFonts w:cs="Arial"/>
          <w:color w:val="595959" w:themeColor="text1" w:themeTint="A6"/>
          <w:sz w:val="36"/>
          <w:szCs w:val="36"/>
        </w:rPr>
        <w:t>Date:</w:t>
      </w:r>
      <w:r w:rsidR="00EF27A0">
        <w:rPr>
          <w:rFonts w:cs="Arial"/>
          <w:color w:val="595959" w:themeColor="text1" w:themeTint="A6"/>
          <w:sz w:val="36"/>
          <w:szCs w:val="36"/>
        </w:rPr>
        <w:t xml:space="preserve"> 19</w:t>
      </w:r>
      <w:r w:rsidR="00EF27A0" w:rsidRPr="00EF27A0">
        <w:rPr>
          <w:rFonts w:cs="Arial"/>
          <w:color w:val="595959" w:themeColor="text1" w:themeTint="A6"/>
          <w:sz w:val="36"/>
          <w:szCs w:val="36"/>
          <w:vertAlign w:val="superscript"/>
        </w:rPr>
        <w:t>th</w:t>
      </w:r>
      <w:r w:rsidR="00EF27A0">
        <w:rPr>
          <w:rFonts w:cs="Arial"/>
          <w:color w:val="595959" w:themeColor="text1" w:themeTint="A6"/>
          <w:sz w:val="36"/>
          <w:szCs w:val="36"/>
        </w:rPr>
        <w:t xml:space="preserve"> October 2020</w:t>
      </w:r>
      <w:r w:rsidRPr="00A716F9">
        <w:rPr>
          <w:rFonts w:cs="Arial"/>
          <w:color w:val="595959" w:themeColor="text1" w:themeTint="A6"/>
          <w:sz w:val="36"/>
          <w:szCs w:val="36"/>
        </w:rPr>
        <w:t xml:space="preserve"> </w:t>
      </w:r>
    </w:p>
    <w:p w:rsidR="001F48FA" w:rsidRDefault="001F48FA"/>
    <w:p w:rsidR="00A716F9" w:rsidRDefault="00A716F9"/>
    <w:p w:rsidR="00A716F9" w:rsidRDefault="00A716F9"/>
    <w:p w:rsidR="00A716F9" w:rsidRDefault="00A716F9"/>
    <w:p w:rsidR="00A716F9" w:rsidRDefault="00A716F9"/>
    <w:p w:rsidR="00A716F9" w:rsidRDefault="00A716F9"/>
    <w:p w:rsidR="00A716F9" w:rsidRDefault="00A716F9"/>
    <w:p w:rsidR="00A716F9" w:rsidRDefault="00A716F9"/>
    <w:p w:rsidR="00A716F9" w:rsidRDefault="00A716F9"/>
    <w:p w:rsidR="00A716F9" w:rsidRDefault="00A716F9"/>
    <w:p w:rsidR="00A716F9" w:rsidRDefault="00A716F9"/>
    <w:p w:rsidR="00A716F9" w:rsidRDefault="00A716F9"/>
    <w:p w:rsidR="003A7AD1" w:rsidRPr="00212588" w:rsidRDefault="00A716F9" w:rsidP="00A716F9">
      <w:pPr>
        <w:pStyle w:val="ListParagraph"/>
        <w:numPr>
          <w:ilvl w:val="1"/>
          <w:numId w:val="1"/>
        </w:numPr>
        <w:rPr>
          <w:rFonts w:cs="Arial"/>
          <w:b/>
          <w:color w:val="1F4E79" w:themeColor="accent1" w:themeShade="80"/>
          <w:u w:val="single"/>
        </w:rPr>
      </w:pPr>
      <w:r w:rsidRPr="00212588">
        <w:rPr>
          <w:rFonts w:cs="Arial"/>
          <w:b/>
          <w:color w:val="1F4E79" w:themeColor="accent1" w:themeShade="80"/>
          <w:u w:val="single"/>
        </w:rPr>
        <w:lastRenderedPageBreak/>
        <w:t>Define employee engagement.</w:t>
      </w:r>
    </w:p>
    <w:p w:rsidR="003A7AD1" w:rsidRPr="00212588" w:rsidRDefault="003A7AD1" w:rsidP="003A7AD1">
      <w:pPr>
        <w:pStyle w:val="ListParagraph"/>
        <w:numPr>
          <w:ilvl w:val="1"/>
          <w:numId w:val="1"/>
        </w:numPr>
        <w:rPr>
          <w:rFonts w:cs="Arial"/>
          <w:b/>
          <w:color w:val="1F4E79" w:themeColor="accent1" w:themeShade="80"/>
          <w:u w:val="single"/>
        </w:rPr>
      </w:pPr>
      <w:r w:rsidRPr="00212588">
        <w:rPr>
          <w:rFonts w:cs="Arial"/>
          <w:b/>
          <w:color w:val="1F4E79" w:themeColor="accent1" w:themeShade="80"/>
          <w:u w:val="single"/>
        </w:rPr>
        <w:t>Compare and contrast employee engagement with other related concepts.</w:t>
      </w:r>
    </w:p>
    <w:p w:rsidR="0081597E" w:rsidRPr="00212588" w:rsidRDefault="0081597E" w:rsidP="0081597E">
      <w:pPr>
        <w:rPr>
          <w:rFonts w:cs="Arial"/>
          <w:color w:val="1F4E79" w:themeColor="accent1" w:themeShade="80"/>
        </w:rPr>
      </w:pPr>
    </w:p>
    <w:p w:rsidR="0081597E" w:rsidRPr="00212588" w:rsidRDefault="009D053B" w:rsidP="0081597E">
      <w:pPr>
        <w:rPr>
          <w:rFonts w:cs="Arial"/>
          <w:color w:val="1F4E79" w:themeColor="accent1" w:themeShade="80"/>
        </w:rPr>
      </w:pPr>
      <w:r w:rsidRPr="00212588">
        <w:rPr>
          <w:rFonts w:cs="Arial"/>
          <w:color w:val="1F4E79" w:themeColor="accent1" w:themeShade="80"/>
        </w:rPr>
        <w:t xml:space="preserve">The CIPD </w:t>
      </w:r>
      <w:r w:rsidR="0081597E" w:rsidRPr="00212588">
        <w:rPr>
          <w:rFonts w:cs="Arial"/>
          <w:color w:val="1F4E79" w:themeColor="accent1" w:themeShade="80"/>
        </w:rPr>
        <w:t>define employee engagement as:-</w:t>
      </w:r>
    </w:p>
    <w:p w:rsidR="0081597E" w:rsidRPr="00212588" w:rsidRDefault="009D053B" w:rsidP="0081597E">
      <w:pPr>
        <w:rPr>
          <w:rFonts w:cs="Arial"/>
          <w:color w:val="1F4E79" w:themeColor="accent1" w:themeShade="80"/>
        </w:rPr>
      </w:pPr>
      <w:r w:rsidRPr="00212588">
        <w:rPr>
          <w:rFonts w:cs="Arial"/>
          <w:color w:val="1F4E79" w:themeColor="accent1" w:themeShade="80"/>
        </w:rPr>
        <w:t>(Gifford)</w:t>
      </w:r>
    </w:p>
    <w:p w:rsidR="0081597E" w:rsidRPr="00212588" w:rsidRDefault="0081597E" w:rsidP="0081597E">
      <w:pPr>
        <w:rPr>
          <w:rFonts w:cs="Arial"/>
          <w:bCs/>
          <w:i/>
          <w:color w:val="1F4E79" w:themeColor="accent1" w:themeShade="80"/>
          <w:shd w:val="clear" w:color="auto" w:fill="F7F6F6"/>
        </w:rPr>
      </w:pPr>
      <w:r w:rsidRPr="00212588">
        <w:rPr>
          <w:rFonts w:cs="Arial"/>
          <w:bCs/>
          <w:i/>
          <w:color w:val="1F4E79" w:themeColor="accent1" w:themeShade="80"/>
          <w:shd w:val="clear" w:color="auto" w:fill="F7F6F6"/>
        </w:rPr>
        <w:t xml:space="preserve">‘idea of employee engagement focuses on mutual gains in employment relationships, seeking the good of employees (well-being, job satisfaction and so on) and the good of the </w:t>
      </w:r>
      <w:proofErr w:type="spellStart"/>
      <w:r w:rsidRPr="00212588">
        <w:rPr>
          <w:rFonts w:cs="Arial"/>
          <w:bCs/>
          <w:i/>
          <w:color w:val="1F4E79" w:themeColor="accent1" w:themeShade="80"/>
          <w:shd w:val="clear" w:color="auto" w:fill="F7F6F6"/>
        </w:rPr>
        <w:t>organisation</w:t>
      </w:r>
      <w:proofErr w:type="spellEnd"/>
      <w:r w:rsidRPr="00212588">
        <w:rPr>
          <w:rFonts w:cs="Arial"/>
          <w:bCs/>
          <w:i/>
          <w:color w:val="1F4E79" w:themeColor="accent1" w:themeShade="80"/>
          <w:shd w:val="clear" w:color="auto" w:fill="F7F6F6"/>
        </w:rPr>
        <w:t xml:space="preserve"> they work for (performance, commitment, and so on)</w:t>
      </w:r>
      <w:r w:rsidR="00295440" w:rsidRPr="00212588">
        <w:rPr>
          <w:rFonts w:cs="Arial"/>
          <w:bCs/>
          <w:i/>
          <w:color w:val="1F4E79" w:themeColor="accent1" w:themeShade="80"/>
          <w:shd w:val="clear" w:color="auto" w:fill="F7F6F6"/>
        </w:rPr>
        <w:t>….</w:t>
      </w:r>
    </w:p>
    <w:p w:rsidR="00295440" w:rsidRPr="00212588" w:rsidRDefault="00295440" w:rsidP="0081597E">
      <w:pPr>
        <w:rPr>
          <w:rFonts w:cs="Arial"/>
          <w:bCs/>
          <w:i/>
          <w:color w:val="1F4E79" w:themeColor="accent1" w:themeShade="80"/>
          <w:shd w:val="clear" w:color="auto" w:fill="F7F6F6"/>
        </w:rPr>
      </w:pPr>
    </w:p>
    <w:p w:rsidR="00295440" w:rsidRPr="00212588" w:rsidRDefault="00295440" w:rsidP="0081597E">
      <w:pPr>
        <w:rPr>
          <w:rFonts w:cs="Arial"/>
          <w:bCs/>
          <w:i/>
          <w:color w:val="1F4E79" w:themeColor="accent1" w:themeShade="80"/>
          <w:shd w:val="clear" w:color="auto" w:fill="F7F6F6"/>
        </w:rPr>
      </w:pPr>
      <w:r w:rsidRPr="00212588">
        <w:rPr>
          <w:rFonts w:cs="Arial"/>
          <w:bCs/>
          <w:i/>
          <w:color w:val="1F4E79" w:themeColor="accent1" w:themeShade="80"/>
          <w:shd w:val="clear" w:color="auto" w:fill="F7F6F6"/>
        </w:rPr>
        <w:t xml:space="preserve">Employee engagement brings together and repackages older and more established concepts, in particular work motivation and </w:t>
      </w:r>
      <w:proofErr w:type="spellStart"/>
      <w:r w:rsidRPr="00212588">
        <w:rPr>
          <w:rFonts w:cs="Arial"/>
          <w:bCs/>
          <w:i/>
          <w:color w:val="1F4E79" w:themeColor="accent1" w:themeShade="80"/>
          <w:shd w:val="clear" w:color="auto" w:fill="F7F6F6"/>
        </w:rPr>
        <w:t>organisational</w:t>
      </w:r>
      <w:proofErr w:type="spellEnd"/>
      <w:r w:rsidRPr="00212588">
        <w:rPr>
          <w:rFonts w:cs="Arial"/>
          <w:bCs/>
          <w:i/>
          <w:color w:val="1F4E79" w:themeColor="accent1" w:themeShade="80"/>
          <w:shd w:val="clear" w:color="auto" w:fill="F7F6F6"/>
        </w:rPr>
        <w:t xml:space="preserve"> commitment.’</w:t>
      </w:r>
    </w:p>
    <w:p w:rsidR="00B90CF3" w:rsidRPr="00212588" w:rsidRDefault="00B90CF3" w:rsidP="0081597E">
      <w:pPr>
        <w:rPr>
          <w:rFonts w:cs="Arial"/>
          <w:bCs/>
          <w:i/>
          <w:color w:val="1F4E79" w:themeColor="accent1" w:themeShade="80"/>
          <w:shd w:val="clear" w:color="auto" w:fill="F7F6F6"/>
        </w:rPr>
      </w:pPr>
    </w:p>
    <w:p w:rsidR="00EF27A0" w:rsidRPr="00212588" w:rsidRDefault="00B90CF3" w:rsidP="0081597E">
      <w:pPr>
        <w:rPr>
          <w:rFonts w:cs="Arial"/>
          <w:i/>
          <w:color w:val="1F4E79" w:themeColor="accent1" w:themeShade="80"/>
          <w:shd w:val="clear" w:color="auto" w:fill="FFFFFF"/>
        </w:rPr>
      </w:pPr>
      <w:r w:rsidRPr="00212588">
        <w:rPr>
          <w:rFonts w:cs="Arial"/>
          <w:i/>
          <w:color w:val="1F4E79" w:themeColor="accent1" w:themeShade="80"/>
          <w:shd w:val="clear" w:color="auto" w:fill="FFFFFF"/>
        </w:rPr>
        <w:t>‘</w:t>
      </w:r>
      <w:r w:rsidR="00EF27A0" w:rsidRPr="00212588">
        <w:rPr>
          <w:rFonts w:cs="Arial"/>
          <w:i/>
          <w:color w:val="1F4E79" w:themeColor="accent1" w:themeShade="80"/>
          <w:shd w:val="clear" w:color="auto" w:fill="FFFFFF"/>
        </w:rPr>
        <w:t xml:space="preserve">The harnessing of </w:t>
      </w:r>
      <w:proofErr w:type="spellStart"/>
      <w:r w:rsidR="00EF27A0" w:rsidRPr="00212588">
        <w:rPr>
          <w:rFonts w:cs="Arial"/>
          <w:i/>
          <w:color w:val="1F4E79" w:themeColor="accent1" w:themeShade="80"/>
          <w:shd w:val="clear" w:color="auto" w:fill="FFFFFF"/>
        </w:rPr>
        <w:t>organis</w:t>
      </w:r>
      <w:r w:rsidRPr="00212588">
        <w:rPr>
          <w:rFonts w:cs="Arial"/>
          <w:i/>
          <w:color w:val="1F4E79" w:themeColor="accent1" w:themeShade="80"/>
          <w:shd w:val="clear" w:color="auto" w:fill="FFFFFF"/>
        </w:rPr>
        <w:t>ation</w:t>
      </w:r>
      <w:proofErr w:type="spellEnd"/>
      <w:r w:rsidRPr="00212588">
        <w:rPr>
          <w:rFonts w:cs="Arial"/>
          <w:i/>
          <w:color w:val="1F4E79" w:themeColor="accent1" w:themeShade="80"/>
          <w:shd w:val="clear" w:color="auto" w:fill="FFFFFF"/>
        </w:rPr>
        <w:t xml:space="preserve"> members’ selves to their work roles; in engagement, people employ and express themselves physically, cognitively, and emotionally during role performances.’</w:t>
      </w:r>
    </w:p>
    <w:p w:rsidR="00EF27A0" w:rsidRPr="00212588" w:rsidRDefault="00EF27A0" w:rsidP="0081597E">
      <w:pPr>
        <w:rPr>
          <w:rFonts w:cs="Arial"/>
          <w:i/>
          <w:color w:val="1F4E79" w:themeColor="accent1" w:themeShade="80"/>
          <w:shd w:val="clear" w:color="auto" w:fill="FFFFFF"/>
        </w:rPr>
      </w:pPr>
    </w:p>
    <w:p w:rsidR="00B90CF3" w:rsidRPr="00212588" w:rsidRDefault="00B90CF3" w:rsidP="0081597E">
      <w:pPr>
        <w:rPr>
          <w:rFonts w:cs="Arial"/>
          <w:color w:val="1F4E79" w:themeColor="accent1" w:themeShade="80"/>
          <w:shd w:val="clear" w:color="auto" w:fill="FFFFFF"/>
        </w:rPr>
      </w:pPr>
      <w:r w:rsidRPr="00212588">
        <w:rPr>
          <w:rFonts w:cs="Arial"/>
          <w:color w:val="1F4E79" w:themeColor="accent1" w:themeShade="80"/>
          <w:shd w:val="clear" w:color="auto" w:fill="FFFFFF"/>
        </w:rPr>
        <w:t>The very first definition of employee engagement comes from Boston University Professor William Kahn in his 1990 paper, “Psychological Conditions of Personal Engagement and Disengagement at Work.” In it, he defines employee engagement as follows:</w:t>
      </w:r>
    </w:p>
    <w:p w:rsidR="00EF27A0" w:rsidRPr="00212588" w:rsidRDefault="00EF27A0" w:rsidP="0081597E">
      <w:pPr>
        <w:rPr>
          <w:rFonts w:cs="Arial"/>
          <w:color w:val="1F4E79" w:themeColor="accent1" w:themeShade="80"/>
          <w:shd w:val="clear" w:color="auto" w:fill="FFFFFF"/>
        </w:rPr>
      </w:pPr>
    </w:p>
    <w:p w:rsidR="00EF27A0" w:rsidRPr="00212588" w:rsidRDefault="00EF27A0" w:rsidP="0081597E">
      <w:pPr>
        <w:rPr>
          <w:rFonts w:cs="Arial"/>
          <w:bCs/>
          <w:i/>
          <w:color w:val="1F4E79" w:themeColor="accent1" w:themeShade="80"/>
          <w:shd w:val="clear" w:color="auto" w:fill="F7F6F6"/>
        </w:rPr>
      </w:pPr>
      <w:r w:rsidRPr="00212588">
        <w:rPr>
          <w:rFonts w:cs="Arial"/>
          <w:i/>
          <w:color w:val="1F4E79" w:themeColor="accent1" w:themeShade="80"/>
          <w:shd w:val="clear" w:color="auto" w:fill="FFFFFF"/>
        </w:rPr>
        <w:t>‘</w:t>
      </w:r>
      <w:proofErr w:type="gramStart"/>
      <w:r w:rsidRPr="00212588">
        <w:rPr>
          <w:rFonts w:cs="Arial"/>
          <w:i/>
          <w:color w:val="1F4E79" w:themeColor="accent1" w:themeShade="80"/>
          <w:shd w:val="clear" w:color="auto" w:fill="FFFFFF"/>
        </w:rPr>
        <w:t>in</w:t>
      </w:r>
      <w:proofErr w:type="gramEnd"/>
      <w:r w:rsidRPr="00212588">
        <w:rPr>
          <w:rFonts w:cs="Arial"/>
          <w:i/>
          <w:color w:val="1F4E79" w:themeColor="accent1" w:themeShade="80"/>
          <w:shd w:val="clear" w:color="auto" w:fill="FFFFFF"/>
        </w:rPr>
        <w:t xml:space="preserve"> engagement, people employ and express themselves physically, cognitively and emotionally’</w:t>
      </w:r>
    </w:p>
    <w:p w:rsidR="0081597E" w:rsidRPr="00212588" w:rsidRDefault="0081597E" w:rsidP="0081597E">
      <w:pPr>
        <w:rPr>
          <w:rFonts w:cs="Arial"/>
          <w:bCs/>
          <w:i/>
          <w:color w:val="1F4E79" w:themeColor="accent1" w:themeShade="80"/>
          <w:shd w:val="clear" w:color="auto" w:fill="F7F6F6"/>
        </w:rPr>
      </w:pPr>
    </w:p>
    <w:p w:rsidR="00295440" w:rsidRPr="00212588" w:rsidRDefault="00EF27A0" w:rsidP="0081597E">
      <w:pPr>
        <w:rPr>
          <w:rFonts w:cs="Arial"/>
          <w:color w:val="1F4E79" w:themeColor="accent1" w:themeShade="80"/>
        </w:rPr>
      </w:pPr>
      <w:r w:rsidRPr="00212588">
        <w:rPr>
          <w:rFonts w:cs="Arial"/>
          <w:color w:val="1F4E79" w:themeColor="accent1" w:themeShade="80"/>
        </w:rPr>
        <w:t>It appears</w:t>
      </w:r>
      <w:r w:rsidR="0081597E" w:rsidRPr="00212588">
        <w:rPr>
          <w:rFonts w:cs="Arial"/>
          <w:color w:val="1F4E79" w:themeColor="accent1" w:themeShade="80"/>
        </w:rPr>
        <w:t xml:space="preserve"> there </w:t>
      </w:r>
      <w:r w:rsidR="00FB371C" w:rsidRPr="00212588">
        <w:rPr>
          <w:rFonts w:cs="Arial"/>
          <w:color w:val="1F4E79" w:themeColor="accent1" w:themeShade="80"/>
        </w:rPr>
        <w:t>is no agreed definition for employee engagement.</w:t>
      </w:r>
      <w:r w:rsidR="00295440" w:rsidRPr="00212588">
        <w:rPr>
          <w:rFonts w:cs="Arial"/>
          <w:color w:val="1F4E79" w:themeColor="accent1" w:themeShade="80"/>
        </w:rPr>
        <w:t xml:space="preserve"> The </w:t>
      </w:r>
      <w:proofErr w:type="spellStart"/>
      <w:r w:rsidR="00295440" w:rsidRPr="00212588">
        <w:rPr>
          <w:rFonts w:cs="Arial"/>
          <w:color w:val="1F4E79" w:themeColor="accent1" w:themeShade="80"/>
        </w:rPr>
        <w:t>MacLoed</w:t>
      </w:r>
      <w:proofErr w:type="spellEnd"/>
      <w:r w:rsidR="00B753EF" w:rsidRPr="00212588">
        <w:rPr>
          <w:rFonts w:cs="Arial"/>
          <w:color w:val="1F4E79" w:themeColor="accent1" w:themeShade="80"/>
        </w:rPr>
        <w:t xml:space="preserve"> and Clarke (2009)</w:t>
      </w:r>
      <w:r w:rsidR="00295440" w:rsidRPr="00212588">
        <w:rPr>
          <w:rFonts w:cs="Arial"/>
          <w:color w:val="1F4E79" w:themeColor="accent1" w:themeShade="80"/>
        </w:rPr>
        <w:t xml:space="preserve"> review</w:t>
      </w:r>
      <w:r w:rsidRPr="00212588">
        <w:rPr>
          <w:rFonts w:cs="Arial"/>
          <w:color w:val="1F4E79" w:themeColor="accent1" w:themeShade="80"/>
        </w:rPr>
        <w:t xml:space="preserve"> discovered over 50 definitions!</w:t>
      </w:r>
    </w:p>
    <w:p w:rsidR="00295440" w:rsidRPr="00212588" w:rsidRDefault="00295440" w:rsidP="0081597E">
      <w:pPr>
        <w:rPr>
          <w:rFonts w:cs="Arial"/>
        </w:rPr>
      </w:pPr>
    </w:p>
    <w:p w:rsidR="00295440" w:rsidRPr="00212588" w:rsidRDefault="00295440" w:rsidP="0081597E">
      <w:pPr>
        <w:rPr>
          <w:rFonts w:cs="Arial"/>
        </w:rPr>
      </w:pPr>
      <w:r w:rsidRPr="00212588">
        <w:rPr>
          <w:rFonts w:cs="Arial"/>
        </w:rPr>
        <w:t xml:space="preserve">Research by a group </w:t>
      </w:r>
      <w:r w:rsidR="00EF27A0" w:rsidRPr="00212588">
        <w:rPr>
          <w:rFonts w:cs="Arial"/>
        </w:rPr>
        <w:t>of occupational psychologists at</w:t>
      </w:r>
      <w:r w:rsidRPr="00212588">
        <w:rPr>
          <w:rFonts w:cs="Arial"/>
        </w:rPr>
        <w:t xml:space="preserve"> Utrecht University define employee engagement as a mindset related to an individual’s commitment </w:t>
      </w:r>
      <w:r w:rsidR="0021493E" w:rsidRPr="00212588">
        <w:rPr>
          <w:rFonts w:cs="Arial"/>
        </w:rPr>
        <w:t xml:space="preserve">and energy </w:t>
      </w:r>
      <w:r w:rsidRPr="00212588">
        <w:rPr>
          <w:rFonts w:cs="Arial"/>
        </w:rPr>
        <w:t>to work</w:t>
      </w:r>
      <w:r w:rsidR="0021493E" w:rsidRPr="00212588">
        <w:rPr>
          <w:rFonts w:cs="Arial"/>
        </w:rPr>
        <w:t>. This would support the belief that employee engagement is moving from employee engagement to employee experience and that this occurs as a result of the right conditions.</w:t>
      </w:r>
    </w:p>
    <w:p w:rsidR="0021493E" w:rsidRPr="00212588" w:rsidRDefault="009D053B" w:rsidP="0081597E">
      <w:pPr>
        <w:rPr>
          <w:rFonts w:cs="Arial"/>
        </w:rPr>
      </w:pPr>
      <w:r w:rsidRPr="00212588">
        <w:rPr>
          <w:rFonts w:cs="Arial"/>
        </w:rPr>
        <w:t>(“What is Employee Engagement” – Engage for Success)</w:t>
      </w:r>
    </w:p>
    <w:p w:rsidR="009D053B" w:rsidRPr="00212588" w:rsidRDefault="009D053B" w:rsidP="0081597E">
      <w:pPr>
        <w:rPr>
          <w:rFonts w:cs="Arial"/>
        </w:rPr>
      </w:pPr>
    </w:p>
    <w:p w:rsidR="0021493E" w:rsidRPr="00212588" w:rsidRDefault="0021493E" w:rsidP="0081597E">
      <w:pPr>
        <w:rPr>
          <w:rFonts w:cs="Arial"/>
        </w:rPr>
      </w:pPr>
      <w:r w:rsidRPr="00212588">
        <w:rPr>
          <w:rFonts w:cs="Arial"/>
        </w:rPr>
        <w:t xml:space="preserve">David </w:t>
      </w:r>
      <w:proofErr w:type="spellStart"/>
      <w:r w:rsidRPr="00212588">
        <w:rPr>
          <w:rFonts w:cs="Arial"/>
        </w:rPr>
        <w:t>MacL</w:t>
      </w:r>
      <w:r w:rsidR="00051B2D" w:rsidRPr="00212588">
        <w:rPr>
          <w:rFonts w:cs="Arial"/>
        </w:rPr>
        <w:t>oed</w:t>
      </w:r>
      <w:proofErr w:type="spellEnd"/>
      <w:r w:rsidR="009D053B" w:rsidRPr="00212588">
        <w:rPr>
          <w:rFonts w:cs="Arial"/>
        </w:rPr>
        <w:t xml:space="preserve"> (2009)</w:t>
      </w:r>
      <w:r w:rsidR="00051B2D" w:rsidRPr="00212588">
        <w:rPr>
          <w:rFonts w:cs="Arial"/>
        </w:rPr>
        <w:t xml:space="preserve"> affirms his</w:t>
      </w:r>
      <w:r w:rsidRPr="00212588">
        <w:rPr>
          <w:rFonts w:cs="Arial"/>
        </w:rPr>
        <w:t xml:space="preserve"> belief</w:t>
      </w:r>
      <w:r w:rsidR="00EF27A0" w:rsidRPr="00212588">
        <w:rPr>
          <w:rFonts w:cs="Arial"/>
        </w:rPr>
        <w:t>,</w:t>
      </w:r>
      <w:r w:rsidRPr="00212588">
        <w:rPr>
          <w:rFonts w:cs="Arial"/>
        </w:rPr>
        <w:t xml:space="preserve"> that if the right conditions exist then an employee’s experience is better and that leads to being more effective, improved performance and greater </w:t>
      </w:r>
      <w:proofErr w:type="spellStart"/>
      <w:r w:rsidRPr="00212588">
        <w:rPr>
          <w:rFonts w:cs="Arial"/>
        </w:rPr>
        <w:t>organisational</w:t>
      </w:r>
      <w:proofErr w:type="spellEnd"/>
      <w:r w:rsidRPr="00212588">
        <w:rPr>
          <w:rFonts w:cs="Arial"/>
        </w:rPr>
        <w:t xml:space="preserve"> success.</w:t>
      </w:r>
    </w:p>
    <w:p w:rsidR="003A7AD1" w:rsidRPr="00212588" w:rsidRDefault="003A7AD1" w:rsidP="0081597E">
      <w:pPr>
        <w:rPr>
          <w:rFonts w:cs="Arial"/>
        </w:rPr>
      </w:pPr>
    </w:p>
    <w:p w:rsidR="003A7AD1" w:rsidRPr="00212588" w:rsidRDefault="003A7AD1" w:rsidP="0081597E">
      <w:pPr>
        <w:rPr>
          <w:rFonts w:cs="Arial"/>
        </w:rPr>
      </w:pPr>
      <w:r w:rsidRPr="00212588">
        <w:rPr>
          <w:rFonts w:cs="Arial"/>
        </w:rPr>
        <w:t xml:space="preserve">All of the above are concepts and definitions, to translate these into actions and outcomes we need to consider how these are demonstrated as </w:t>
      </w:r>
      <w:proofErr w:type="spellStart"/>
      <w:r w:rsidRPr="00212588">
        <w:rPr>
          <w:rFonts w:cs="Arial"/>
        </w:rPr>
        <w:t>behaviours</w:t>
      </w:r>
      <w:proofErr w:type="spellEnd"/>
      <w:r w:rsidRPr="00212588">
        <w:rPr>
          <w:rFonts w:cs="Arial"/>
        </w:rPr>
        <w:t>. These could include:-</w:t>
      </w:r>
    </w:p>
    <w:p w:rsidR="003A7AD1" w:rsidRPr="00212588" w:rsidRDefault="003A7AD1" w:rsidP="0081597E">
      <w:pPr>
        <w:rPr>
          <w:rFonts w:cs="Arial"/>
        </w:rPr>
      </w:pPr>
    </w:p>
    <w:p w:rsidR="003A7AD1" w:rsidRPr="00212588" w:rsidRDefault="003A7AD1" w:rsidP="003A7AD1">
      <w:pPr>
        <w:pStyle w:val="ListParagraph"/>
        <w:numPr>
          <w:ilvl w:val="0"/>
          <w:numId w:val="2"/>
        </w:numPr>
        <w:rPr>
          <w:rFonts w:cs="Arial"/>
        </w:rPr>
      </w:pPr>
      <w:r w:rsidRPr="00212588">
        <w:rPr>
          <w:rFonts w:cs="Arial"/>
        </w:rPr>
        <w:t>Reduce absenteeism</w:t>
      </w:r>
    </w:p>
    <w:p w:rsidR="003A7AD1" w:rsidRPr="00212588" w:rsidRDefault="003A7AD1" w:rsidP="003A7AD1">
      <w:pPr>
        <w:pStyle w:val="ListParagraph"/>
        <w:numPr>
          <w:ilvl w:val="0"/>
          <w:numId w:val="2"/>
        </w:numPr>
        <w:rPr>
          <w:rFonts w:cs="Arial"/>
        </w:rPr>
      </w:pPr>
      <w:r w:rsidRPr="00212588">
        <w:rPr>
          <w:rFonts w:cs="Arial"/>
        </w:rPr>
        <w:t>Reduced grievances</w:t>
      </w:r>
    </w:p>
    <w:p w:rsidR="003A7AD1" w:rsidRPr="00212588" w:rsidRDefault="003A7AD1" w:rsidP="003A7AD1">
      <w:pPr>
        <w:pStyle w:val="ListParagraph"/>
        <w:numPr>
          <w:ilvl w:val="0"/>
          <w:numId w:val="2"/>
        </w:numPr>
        <w:rPr>
          <w:rFonts w:cs="Arial"/>
        </w:rPr>
      </w:pPr>
      <w:r w:rsidRPr="00212588">
        <w:rPr>
          <w:rFonts w:cs="Arial"/>
        </w:rPr>
        <w:t>Greater loyalty</w:t>
      </w:r>
    </w:p>
    <w:p w:rsidR="003A7AD1" w:rsidRPr="00212588" w:rsidRDefault="003A7AD1" w:rsidP="003A7AD1">
      <w:pPr>
        <w:pStyle w:val="ListParagraph"/>
        <w:numPr>
          <w:ilvl w:val="0"/>
          <w:numId w:val="2"/>
        </w:numPr>
        <w:rPr>
          <w:rFonts w:cs="Arial"/>
        </w:rPr>
      </w:pPr>
      <w:r w:rsidRPr="00212588">
        <w:rPr>
          <w:rFonts w:cs="Arial"/>
        </w:rPr>
        <w:t>An employer of choice</w:t>
      </w:r>
    </w:p>
    <w:p w:rsidR="003A7AD1" w:rsidRPr="00212588" w:rsidRDefault="003A7AD1" w:rsidP="003A7AD1">
      <w:pPr>
        <w:pStyle w:val="ListParagraph"/>
        <w:numPr>
          <w:ilvl w:val="0"/>
          <w:numId w:val="2"/>
        </w:numPr>
        <w:rPr>
          <w:rFonts w:cs="Arial"/>
        </w:rPr>
      </w:pPr>
      <w:r w:rsidRPr="00212588">
        <w:rPr>
          <w:rFonts w:cs="Arial"/>
        </w:rPr>
        <w:t>Job satisfaction</w:t>
      </w:r>
    </w:p>
    <w:p w:rsidR="003A7AD1" w:rsidRPr="00212588" w:rsidRDefault="003A7AD1" w:rsidP="003A7AD1">
      <w:pPr>
        <w:pStyle w:val="ListParagraph"/>
        <w:numPr>
          <w:ilvl w:val="0"/>
          <w:numId w:val="2"/>
        </w:numPr>
        <w:rPr>
          <w:rFonts w:cs="Arial"/>
        </w:rPr>
      </w:pPr>
      <w:r w:rsidRPr="00212588">
        <w:rPr>
          <w:rFonts w:cs="Arial"/>
        </w:rPr>
        <w:t>Better employer/employee relationship</w:t>
      </w:r>
    </w:p>
    <w:p w:rsidR="003A7AD1" w:rsidRPr="00212588" w:rsidRDefault="003A7AD1" w:rsidP="003A7AD1">
      <w:pPr>
        <w:pStyle w:val="ListParagraph"/>
        <w:numPr>
          <w:ilvl w:val="0"/>
          <w:numId w:val="2"/>
        </w:numPr>
        <w:rPr>
          <w:rFonts w:cs="Arial"/>
        </w:rPr>
      </w:pPr>
      <w:r w:rsidRPr="00212588">
        <w:rPr>
          <w:rFonts w:cs="Arial"/>
        </w:rPr>
        <w:t>Value and self-worth</w:t>
      </w:r>
    </w:p>
    <w:p w:rsidR="003A7AD1" w:rsidRPr="00212588" w:rsidRDefault="003A7AD1" w:rsidP="003A7AD1">
      <w:pPr>
        <w:pStyle w:val="ListParagraph"/>
        <w:numPr>
          <w:ilvl w:val="0"/>
          <w:numId w:val="2"/>
        </w:numPr>
        <w:rPr>
          <w:rFonts w:cs="Arial"/>
        </w:rPr>
      </w:pPr>
      <w:r w:rsidRPr="00212588">
        <w:rPr>
          <w:rFonts w:cs="Arial"/>
        </w:rPr>
        <w:t>Greater resilience</w:t>
      </w:r>
    </w:p>
    <w:p w:rsidR="003A7AD1" w:rsidRPr="00212588" w:rsidRDefault="003A7AD1" w:rsidP="003A7AD1">
      <w:pPr>
        <w:rPr>
          <w:rFonts w:cs="Arial"/>
        </w:rPr>
      </w:pPr>
    </w:p>
    <w:p w:rsidR="003A7AD1" w:rsidRPr="00212588" w:rsidRDefault="00051B2D" w:rsidP="0081597E">
      <w:pPr>
        <w:rPr>
          <w:rFonts w:cs="Arial"/>
        </w:rPr>
      </w:pPr>
      <w:r w:rsidRPr="00212588">
        <w:rPr>
          <w:rFonts w:cs="Arial"/>
        </w:rPr>
        <w:t>To support this concept Kahn (1990) highlights the physical, emotional and cognitive approach of the employee</w:t>
      </w:r>
      <w:r w:rsidR="00EF27A0" w:rsidRPr="00212588">
        <w:rPr>
          <w:rFonts w:cs="Arial"/>
        </w:rPr>
        <w:t>,</w:t>
      </w:r>
      <w:r w:rsidRPr="00212588">
        <w:rPr>
          <w:rFonts w:cs="Arial"/>
        </w:rPr>
        <w:t xml:space="preserve"> describing employee engagement as three dimensional.</w:t>
      </w:r>
    </w:p>
    <w:p w:rsidR="00051B2D" w:rsidRPr="00212588" w:rsidRDefault="00051B2D" w:rsidP="0081597E">
      <w:pPr>
        <w:rPr>
          <w:rFonts w:cs="Arial"/>
        </w:rPr>
      </w:pPr>
    </w:p>
    <w:p w:rsidR="00051B2D" w:rsidRPr="00212588" w:rsidRDefault="00E313D6" w:rsidP="0081597E">
      <w:pPr>
        <w:rPr>
          <w:rFonts w:cs="Arial"/>
        </w:rPr>
      </w:pPr>
      <w:r w:rsidRPr="00212588">
        <w:rPr>
          <w:rFonts w:cs="Arial"/>
        </w:rPr>
        <w:t>Discovering what sits behind employee engagement is a challenge, although Kahn views it as three dimensional, the CIPD (2012) research adds another perspective which complements Kahn but suggests that there are two levels of engagement:-</w:t>
      </w:r>
    </w:p>
    <w:p w:rsidR="00E313D6" w:rsidRPr="00212588" w:rsidRDefault="00E313D6" w:rsidP="0081597E">
      <w:pPr>
        <w:rPr>
          <w:rFonts w:cs="Arial"/>
        </w:rPr>
      </w:pPr>
    </w:p>
    <w:p w:rsidR="00E313D6" w:rsidRPr="00212588" w:rsidRDefault="00E313D6" w:rsidP="00E313D6">
      <w:pPr>
        <w:pStyle w:val="ListParagraph"/>
        <w:numPr>
          <w:ilvl w:val="0"/>
          <w:numId w:val="3"/>
        </w:numPr>
        <w:rPr>
          <w:rFonts w:cs="Arial"/>
        </w:rPr>
      </w:pPr>
      <w:r w:rsidRPr="00212588">
        <w:rPr>
          <w:rFonts w:cs="Arial"/>
        </w:rPr>
        <w:t>Transactional – those who are content to do a job but would move on if a better offer came along</w:t>
      </w:r>
    </w:p>
    <w:p w:rsidR="00E313D6" w:rsidRPr="00212588" w:rsidRDefault="00E313D6" w:rsidP="00E313D6">
      <w:pPr>
        <w:pStyle w:val="ListParagraph"/>
        <w:numPr>
          <w:ilvl w:val="0"/>
          <w:numId w:val="3"/>
        </w:numPr>
        <w:rPr>
          <w:rFonts w:cs="Arial"/>
        </w:rPr>
      </w:pPr>
      <w:r w:rsidRPr="00212588">
        <w:rPr>
          <w:rFonts w:cs="Arial"/>
        </w:rPr>
        <w:t>Emotional – a deeper level of commitment linked to an employee’s values or beliefs where they are have a sense of doing something for the greater good</w:t>
      </w:r>
    </w:p>
    <w:p w:rsidR="00015AF8" w:rsidRPr="00212588" w:rsidRDefault="00015AF8" w:rsidP="00015AF8">
      <w:pPr>
        <w:rPr>
          <w:rFonts w:cs="Arial"/>
        </w:rPr>
      </w:pPr>
    </w:p>
    <w:p w:rsidR="00015AF8" w:rsidRPr="00212588" w:rsidRDefault="00015AF8" w:rsidP="00015AF8">
      <w:pPr>
        <w:rPr>
          <w:rFonts w:cs="Arial"/>
        </w:rPr>
      </w:pPr>
      <w:r w:rsidRPr="00212588">
        <w:rPr>
          <w:rFonts w:cs="Arial"/>
        </w:rPr>
        <w:t xml:space="preserve">Purcell challenges the dimensional belief and adds that although these are relevant and even if positive engagement exists, ultimately does successful employee engagement translate into increased productivity and a more successful </w:t>
      </w:r>
      <w:proofErr w:type="spellStart"/>
      <w:r w:rsidRPr="00212588">
        <w:rPr>
          <w:rFonts w:cs="Arial"/>
        </w:rPr>
        <w:t>organisation</w:t>
      </w:r>
      <w:proofErr w:type="spellEnd"/>
      <w:r w:rsidRPr="00212588">
        <w:rPr>
          <w:rFonts w:cs="Arial"/>
        </w:rPr>
        <w:t xml:space="preserve">? </w:t>
      </w:r>
    </w:p>
    <w:p w:rsidR="00FA6EDF" w:rsidRPr="00212588" w:rsidRDefault="00FA6EDF" w:rsidP="00015AF8">
      <w:pPr>
        <w:rPr>
          <w:rFonts w:cs="Arial"/>
        </w:rPr>
      </w:pPr>
      <w:r w:rsidRPr="00212588">
        <w:rPr>
          <w:rFonts w:cs="Arial"/>
        </w:rPr>
        <w:t>He adds</w:t>
      </w:r>
      <w:r w:rsidR="00015AF8" w:rsidRPr="00212588">
        <w:rPr>
          <w:rFonts w:cs="Arial"/>
        </w:rPr>
        <w:t xml:space="preserve"> that </w:t>
      </w:r>
      <w:r w:rsidRPr="00212588">
        <w:rPr>
          <w:rFonts w:cs="Arial"/>
        </w:rPr>
        <w:t>there are required ‘building blocks’ that underpin employee engagement which are closely linked to the HR policies and practices that are in place, these include:-</w:t>
      </w:r>
    </w:p>
    <w:p w:rsidR="00FA6EDF" w:rsidRPr="00212588" w:rsidRDefault="00FA6EDF" w:rsidP="00015AF8">
      <w:pPr>
        <w:rPr>
          <w:rFonts w:cs="Arial"/>
        </w:rPr>
      </w:pPr>
    </w:p>
    <w:p w:rsidR="00FA6EDF" w:rsidRPr="00212588" w:rsidRDefault="00FA6EDF" w:rsidP="00FA6EDF">
      <w:pPr>
        <w:pStyle w:val="ListParagraph"/>
        <w:numPr>
          <w:ilvl w:val="0"/>
          <w:numId w:val="4"/>
        </w:numPr>
        <w:rPr>
          <w:rFonts w:cs="Arial"/>
        </w:rPr>
      </w:pPr>
      <w:r w:rsidRPr="00212588">
        <w:rPr>
          <w:rFonts w:cs="Arial"/>
        </w:rPr>
        <w:t>Employee trust in management</w:t>
      </w:r>
    </w:p>
    <w:p w:rsidR="00FA6EDF" w:rsidRPr="00212588" w:rsidRDefault="00FA6EDF" w:rsidP="00FA6EDF">
      <w:pPr>
        <w:pStyle w:val="ListParagraph"/>
        <w:numPr>
          <w:ilvl w:val="0"/>
          <w:numId w:val="4"/>
        </w:numPr>
        <w:rPr>
          <w:rFonts w:cs="Arial"/>
        </w:rPr>
      </w:pPr>
      <w:r w:rsidRPr="00212588">
        <w:rPr>
          <w:rFonts w:cs="Arial"/>
        </w:rPr>
        <w:t>Satisfaction with the work</w:t>
      </w:r>
    </w:p>
    <w:p w:rsidR="00FA6EDF" w:rsidRPr="00212588" w:rsidRDefault="00107ECE" w:rsidP="00FA6EDF">
      <w:pPr>
        <w:pStyle w:val="ListParagraph"/>
        <w:numPr>
          <w:ilvl w:val="0"/>
          <w:numId w:val="4"/>
        </w:numPr>
        <w:rPr>
          <w:rFonts w:cs="Arial"/>
        </w:rPr>
      </w:pPr>
      <w:r w:rsidRPr="00212588">
        <w:rPr>
          <w:rFonts w:cs="Arial"/>
        </w:rPr>
        <w:t>Satisfaction with the pay</w:t>
      </w:r>
    </w:p>
    <w:p w:rsidR="00015AF8" w:rsidRPr="00212588" w:rsidRDefault="00015AF8" w:rsidP="00015AF8">
      <w:pPr>
        <w:rPr>
          <w:rFonts w:cs="Arial"/>
        </w:rPr>
      </w:pPr>
    </w:p>
    <w:p w:rsidR="00FA6EDF" w:rsidRPr="00212588" w:rsidRDefault="00FA6EDF" w:rsidP="00015AF8">
      <w:pPr>
        <w:rPr>
          <w:rFonts w:cs="Arial"/>
        </w:rPr>
      </w:pPr>
      <w:r w:rsidRPr="00212588">
        <w:rPr>
          <w:rFonts w:cs="Arial"/>
        </w:rPr>
        <w:t xml:space="preserve">The difficulty for employees and employers is that there is no one clear approach to successful employee engagement and for HR professionals this is challenging. What would make me more committed and ‘go the extra </w:t>
      </w:r>
      <w:r w:rsidR="009D053B" w:rsidRPr="00212588">
        <w:rPr>
          <w:rFonts w:cs="Arial"/>
        </w:rPr>
        <w:t>mile’ is</w:t>
      </w:r>
      <w:r w:rsidRPr="00212588">
        <w:rPr>
          <w:rFonts w:cs="Arial"/>
        </w:rPr>
        <w:t xml:space="preserve"> the not the same for the next person.</w:t>
      </w:r>
      <w:r w:rsidR="00107ECE" w:rsidRPr="00212588">
        <w:rPr>
          <w:rFonts w:cs="Arial"/>
        </w:rPr>
        <w:t xml:space="preserve"> However, if</w:t>
      </w:r>
      <w:r w:rsidRPr="00212588">
        <w:rPr>
          <w:rFonts w:cs="Arial"/>
        </w:rPr>
        <w:t xml:space="preserve"> some fundamental policies and practices exist then this a </w:t>
      </w:r>
      <w:r w:rsidR="00107ECE" w:rsidRPr="00212588">
        <w:rPr>
          <w:rFonts w:cs="Arial"/>
        </w:rPr>
        <w:t>good foundation to build on.</w:t>
      </w:r>
    </w:p>
    <w:p w:rsidR="00107ECE" w:rsidRPr="00212588" w:rsidRDefault="00107ECE" w:rsidP="00015AF8">
      <w:pPr>
        <w:rPr>
          <w:rFonts w:cs="Arial"/>
        </w:rPr>
      </w:pPr>
      <w:r w:rsidRPr="00212588">
        <w:rPr>
          <w:rFonts w:cs="Arial"/>
        </w:rPr>
        <w:t>Managers play an important role fostering engagement but need the policies and practices to allow them to do this.</w:t>
      </w:r>
    </w:p>
    <w:p w:rsidR="00015AF8" w:rsidRPr="00212588" w:rsidRDefault="00333C74" w:rsidP="00015AF8">
      <w:pPr>
        <w:rPr>
          <w:rFonts w:cs="Arial"/>
        </w:rPr>
      </w:pPr>
      <w:r w:rsidRPr="00212588">
        <w:rPr>
          <w:rFonts w:cs="Arial"/>
        </w:rPr>
        <w:t>(CIPD, Managing for Sustainable Employee Engagement)</w:t>
      </w:r>
    </w:p>
    <w:p w:rsidR="00333C74" w:rsidRPr="00212588" w:rsidRDefault="00333C74" w:rsidP="00015AF8">
      <w:pPr>
        <w:rPr>
          <w:rFonts w:cs="Arial"/>
        </w:rPr>
      </w:pPr>
    </w:p>
    <w:p w:rsidR="00107ECE" w:rsidRPr="00212588" w:rsidRDefault="00107ECE" w:rsidP="00015AF8">
      <w:pPr>
        <w:rPr>
          <w:rFonts w:cs="Arial"/>
        </w:rPr>
      </w:pPr>
      <w:r w:rsidRPr="00212588">
        <w:rPr>
          <w:rFonts w:cs="Arial"/>
        </w:rPr>
        <w:t xml:space="preserve">The </w:t>
      </w:r>
      <w:proofErr w:type="spellStart"/>
      <w:r w:rsidRPr="00212588">
        <w:rPr>
          <w:rFonts w:cs="Arial"/>
        </w:rPr>
        <w:t>organisation</w:t>
      </w:r>
      <w:proofErr w:type="spellEnd"/>
      <w:r w:rsidRPr="00212588">
        <w:rPr>
          <w:rFonts w:cs="Arial"/>
        </w:rPr>
        <w:t xml:space="preserve"> within which I work recently reported that during the</w:t>
      </w:r>
      <w:r w:rsidR="00610294" w:rsidRPr="00212588">
        <w:rPr>
          <w:rFonts w:cs="Arial"/>
        </w:rPr>
        <w:t xml:space="preserve"> lockdown</w:t>
      </w:r>
      <w:r w:rsidRPr="00212588">
        <w:rPr>
          <w:rFonts w:cs="Arial"/>
        </w:rPr>
        <w:t xml:space="preserve"> months of March to July sickness levels were lower than had been experienced for a number of years. When unpicked further feedback highlighted:-</w:t>
      </w:r>
    </w:p>
    <w:p w:rsidR="00107ECE" w:rsidRPr="00212588" w:rsidRDefault="00107ECE" w:rsidP="00015AF8">
      <w:pPr>
        <w:rPr>
          <w:rFonts w:cs="Arial"/>
        </w:rPr>
      </w:pPr>
    </w:p>
    <w:p w:rsidR="00107ECE" w:rsidRPr="00212588" w:rsidRDefault="00107ECE" w:rsidP="00107ECE">
      <w:pPr>
        <w:pStyle w:val="ListParagraph"/>
        <w:numPr>
          <w:ilvl w:val="0"/>
          <w:numId w:val="5"/>
        </w:numPr>
        <w:rPr>
          <w:rFonts w:cs="Arial"/>
        </w:rPr>
      </w:pPr>
      <w:r w:rsidRPr="00212588">
        <w:rPr>
          <w:rFonts w:cs="Arial"/>
        </w:rPr>
        <w:t>Flexible working patterns at home had been a positive and the trust from their managers that came with this, even if a forced trial</w:t>
      </w:r>
    </w:p>
    <w:p w:rsidR="00107ECE" w:rsidRPr="00212588" w:rsidRDefault="00107ECE" w:rsidP="00107ECE">
      <w:pPr>
        <w:pStyle w:val="ListParagraph"/>
        <w:numPr>
          <w:ilvl w:val="0"/>
          <w:numId w:val="5"/>
        </w:numPr>
        <w:rPr>
          <w:rFonts w:cs="Arial"/>
        </w:rPr>
      </w:pPr>
      <w:r w:rsidRPr="00212588">
        <w:rPr>
          <w:rFonts w:cs="Arial"/>
        </w:rPr>
        <w:t>An emotional sense of wanting to do good</w:t>
      </w:r>
      <w:r w:rsidR="00610294" w:rsidRPr="00212588">
        <w:rPr>
          <w:rFonts w:cs="Arial"/>
        </w:rPr>
        <w:t xml:space="preserve"> to</w:t>
      </w:r>
      <w:r w:rsidRPr="00212588">
        <w:rPr>
          <w:rFonts w:cs="Arial"/>
        </w:rPr>
        <w:t xml:space="preserve"> overcome adversity</w:t>
      </w:r>
    </w:p>
    <w:p w:rsidR="007F5945" w:rsidRPr="00212588" w:rsidRDefault="00107ECE" w:rsidP="007F5945">
      <w:pPr>
        <w:pStyle w:val="ListParagraph"/>
        <w:numPr>
          <w:ilvl w:val="0"/>
          <w:numId w:val="5"/>
        </w:numPr>
        <w:rPr>
          <w:rFonts w:cs="Arial"/>
        </w:rPr>
      </w:pPr>
      <w:proofErr w:type="spellStart"/>
      <w:r w:rsidRPr="00212588">
        <w:rPr>
          <w:rFonts w:cs="Arial"/>
        </w:rPr>
        <w:t>Organisational</w:t>
      </w:r>
      <w:proofErr w:type="spellEnd"/>
      <w:r w:rsidRPr="00212588">
        <w:rPr>
          <w:rFonts w:cs="Arial"/>
        </w:rPr>
        <w:t xml:space="preserve"> productivity and effectiveness had increased</w:t>
      </w:r>
    </w:p>
    <w:p w:rsidR="007F5945" w:rsidRPr="00212588" w:rsidRDefault="007F5945" w:rsidP="007F5945">
      <w:pPr>
        <w:rPr>
          <w:rFonts w:cs="Arial"/>
        </w:rPr>
      </w:pPr>
    </w:p>
    <w:p w:rsidR="007F5945" w:rsidRPr="00212588" w:rsidRDefault="007F5945" w:rsidP="007F5945">
      <w:pPr>
        <w:rPr>
          <w:rFonts w:cs="Arial"/>
        </w:rPr>
      </w:pPr>
      <w:r w:rsidRPr="00212588">
        <w:rPr>
          <w:rFonts w:cs="Arial"/>
        </w:rPr>
        <w:t xml:space="preserve">To conclude, there is no one definition for employee engagement. This is an umbrella term that includes of these findings and more but can also be transient on circumstance. </w:t>
      </w:r>
    </w:p>
    <w:p w:rsidR="007F5945" w:rsidRPr="00212588" w:rsidRDefault="007F5945" w:rsidP="007F5945">
      <w:pPr>
        <w:rPr>
          <w:rFonts w:cs="Arial"/>
        </w:rPr>
      </w:pPr>
    </w:p>
    <w:p w:rsidR="00015AF8" w:rsidRPr="00212588" w:rsidRDefault="00015AF8" w:rsidP="00015AF8">
      <w:pPr>
        <w:pStyle w:val="ListParagraph"/>
        <w:rPr>
          <w:rFonts w:cs="Arial"/>
        </w:rPr>
      </w:pPr>
    </w:p>
    <w:p w:rsidR="00015AF8" w:rsidRPr="00212588" w:rsidRDefault="00015AF8" w:rsidP="00015AF8">
      <w:pPr>
        <w:rPr>
          <w:rFonts w:cs="Arial"/>
        </w:rPr>
      </w:pPr>
    </w:p>
    <w:p w:rsidR="00A716F9" w:rsidRPr="00212588" w:rsidRDefault="00A716F9" w:rsidP="00A716F9">
      <w:pPr>
        <w:autoSpaceDE w:val="0"/>
        <w:autoSpaceDN w:val="0"/>
        <w:adjustRightInd w:val="0"/>
        <w:rPr>
          <w:rFonts w:cs="Arial"/>
          <w:b/>
          <w:u w:val="single"/>
        </w:rPr>
      </w:pPr>
      <w:r w:rsidRPr="00212588">
        <w:rPr>
          <w:rFonts w:cs="Arial"/>
          <w:b/>
          <w:u w:val="single"/>
        </w:rPr>
        <w:t xml:space="preserve">2.1 Describe the typical HR, leadership and cultural elements likely to be found in an </w:t>
      </w:r>
      <w:proofErr w:type="spellStart"/>
      <w:r w:rsidRPr="00212588">
        <w:rPr>
          <w:rFonts w:cs="Arial"/>
          <w:b/>
          <w:u w:val="single"/>
        </w:rPr>
        <w:t>organisation</w:t>
      </w:r>
      <w:proofErr w:type="spellEnd"/>
      <w:r w:rsidRPr="00212588">
        <w:rPr>
          <w:rFonts w:cs="Arial"/>
          <w:b/>
          <w:u w:val="single"/>
        </w:rPr>
        <w:t xml:space="preserve"> </w:t>
      </w:r>
      <w:proofErr w:type="spellStart"/>
      <w:r w:rsidRPr="00212588">
        <w:rPr>
          <w:rFonts w:cs="Arial"/>
          <w:b/>
          <w:u w:val="single"/>
        </w:rPr>
        <w:t>characterised</w:t>
      </w:r>
      <w:proofErr w:type="spellEnd"/>
      <w:r w:rsidRPr="00212588">
        <w:rPr>
          <w:rFonts w:cs="Arial"/>
          <w:b/>
          <w:u w:val="single"/>
        </w:rPr>
        <w:t xml:space="preserve"> by high levels of employee engagement.</w:t>
      </w:r>
    </w:p>
    <w:p w:rsidR="005C1248" w:rsidRPr="00212588" w:rsidRDefault="005C1248" w:rsidP="005C1248">
      <w:pPr>
        <w:rPr>
          <w:rFonts w:cs="Arial"/>
          <w:b/>
          <w:u w:val="single"/>
        </w:rPr>
      </w:pPr>
      <w:r w:rsidRPr="00212588">
        <w:rPr>
          <w:rFonts w:cs="Arial"/>
          <w:b/>
          <w:u w:val="single"/>
        </w:rPr>
        <w:t xml:space="preserve">2.2 Evaluate the need for alignment between employee engagement and other </w:t>
      </w:r>
      <w:proofErr w:type="spellStart"/>
      <w:r w:rsidRPr="00212588">
        <w:rPr>
          <w:rFonts w:cs="Arial"/>
          <w:b/>
          <w:u w:val="single"/>
        </w:rPr>
        <w:t>organisational</w:t>
      </w:r>
      <w:proofErr w:type="spellEnd"/>
      <w:r w:rsidRPr="00212588">
        <w:rPr>
          <w:rFonts w:cs="Arial"/>
          <w:b/>
          <w:u w:val="single"/>
        </w:rPr>
        <w:t xml:space="preserve"> factors.</w:t>
      </w:r>
    </w:p>
    <w:p w:rsidR="00856AE2" w:rsidRPr="00212588" w:rsidRDefault="00856AE2" w:rsidP="005C1248">
      <w:pPr>
        <w:rPr>
          <w:rFonts w:cs="Arial"/>
        </w:rPr>
      </w:pPr>
    </w:p>
    <w:p w:rsidR="00A716F9" w:rsidRPr="00212588" w:rsidRDefault="00856AE2" w:rsidP="007F5945">
      <w:pPr>
        <w:rPr>
          <w:rFonts w:cs="Arial"/>
        </w:rPr>
      </w:pPr>
      <w:r w:rsidRPr="00212588">
        <w:rPr>
          <w:rFonts w:cs="Arial"/>
        </w:rPr>
        <w:t>I have used the framework</w:t>
      </w:r>
      <w:r w:rsidR="00834BAD" w:rsidRPr="00212588">
        <w:rPr>
          <w:rFonts w:cs="Arial"/>
        </w:rPr>
        <w:t xml:space="preserve"> described by David </w:t>
      </w:r>
      <w:proofErr w:type="spellStart"/>
      <w:r w:rsidR="00834BAD" w:rsidRPr="00212588">
        <w:rPr>
          <w:rFonts w:cs="Arial"/>
        </w:rPr>
        <w:t>MacLoed</w:t>
      </w:r>
      <w:proofErr w:type="spellEnd"/>
      <w:r w:rsidR="00834BAD" w:rsidRPr="00212588">
        <w:rPr>
          <w:rFonts w:cs="Arial"/>
        </w:rPr>
        <w:t xml:space="preserve"> and Nita Clarke</w:t>
      </w:r>
      <w:r w:rsidRPr="00212588">
        <w:rPr>
          <w:rFonts w:cs="Arial"/>
        </w:rPr>
        <w:t xml:space="preserve"> </w:t>
      </w:r>
      <w:r w:rsidR="00333C74" w:rsidRPr="00212588">
        <w:rPr>
          <w:rFonts w:cs="Arial"/>
        </w:rPr>
        <w:t xml:space="preserve">(2009) </w:t>
      </w:r>
      <w:r w:rsidRPr="00212588">
        <w:rPr>
          <w:rFonts w:cs="Arial"/>
        </w:rPr>
        <w:t xml:space="preserve">to highlight typical HR, leadership and cultural elements likely to be found in an </w:t>
      </w:r>
      <w:proofErr w:type="spellStart"/>
      <w:r w:rsidRPr="00212588">
        <w:rPr>
          <w:rFonts w:cs="Arial"/>
        </w:rPr>
        <w:t>organisation</w:t>
      </w:r>
      <w:proofErr w:type="spellEnd"/>
      <w:r w:rsidRPr="00212588">
        <w:rPr>
          <w:rFonts w:cs="Arial"/>
        </w:rPr>
        <w:t xml:space="preserve"> </w:t>
      </w:r>
      <w:proofErr w:type="spellStart"/>
      <w:r w:rsidRPr="00212588">
        <w:rPr>
          <w:rFonts w:cs="Arial"/>
        </w:rPr>
        <w:t>characterised</w:t>
      </w:r>
      <w:proofErr w:type="spellEnd"/>
      <w:r w:rsidRPr="00212588">
        <w:rPr>
          <w:rFonts w:cs="Arial"/>
        </w:rPr>
        <w:t xml:space="preserve"> by high levels of employee engagement</w:t>
      </w:r>
      <w:r w:rsidR="00834BAD" w:rsidRPr="00212588">
        <w:rPr>
          <w:rFonts w:cs="Arial"/>
        </w:rPr>
        <w:t>. They</w:t>
      </w:r>
      <w:r w:rsidR="005C1248" w:rsidRPr="00212588">
        <w:rPr>
          <w:rFonts w:cs="Arial"/>
        </w:rPr>
        <w:t xml:space="preserve"> state</w:t>
      </w:r>
      <w:r w:rsidR="00834BAD" w:rsidRPr="00212588">
        <w:rPr>
          <w:rFonts w:cs="Arial"/>
        </w:rPr>
        <w:t xml:space="preserve"> that in order to allow positive employee engagement to exist all parties need to be included. They highlight fo</w:t>
      </w:r>
      <w:r w:rsidR="00610294" w:rsidRPr="00212588">
        <w:rPr>
          <w:rFonts w:cs="Arial"/>
        </w:rPr>
        <w:t>u</w:t>
      </w:r>
      <w:r w:rsidR="00834BAD" w:rsidRPr="00212588">
        <w:rPr>
          <w:rFonts w:cs="Arial"/>
        </w:rPr>
        <w:t>r basic steps:-</w:t>
      </w:r>
    </w:p>
    <w:p w:rsidR="00834BAD" w:rsidRPr="00212588" w:rsidRDefault="00834BAD" w:rsidP="007F5945">
      <w:pPr>
        <w:rPr>
          <w:rFonts w:cs="Arial"/>
        </w:rPr>
      </w:pPr>
    </w:p>
    <w:p w:rsidR="005C1248" w:rsidRPr="00212588" w:rsidRDefault="00834BAD" w:rsidP="005C1248">
      <w:pPr>
        <w:pStyle w:val="ListParagraph"/>
        <w:numPr>
          <w:ilvl w:val="0"/>
          <w:numId w:val="11"/>
        </w:numPr>
        <w:rPr>
          <w:rFonts w:cs="Arial"/>
        </w:rPr>
      </w:pPr>
      <w:r w:rsidRPr="00212588">
        <w:rPr>
          <w:rFonts w:cs="Arial"/>
          <w:b/>
        </w:rPr>
        <w:t>Create a strategic initiative</w:t>
      </w:r>
      <w:r w:rsidRPr="00212588">
        <w:rPr>
          <w:rFonts w:cs="Arial"/>
        </w:rPr>
        <w:t xml:space="preserve"> – As an </w:t>
      </w:r>
      <w:proofErr w:type="spellStart"/>
      <w:r w:rsidRPr="00212588">
        <w:rPr>
          <w:rFonts w:cs="Arial"/>
        </w:rPr>
        <w:t>organisation</w:t>
      </w:r>
      <w:proofErr w:type="spellEnd"/>
      <w:r w:rsidRPr="00212588">
        <w:rPr>
          <w:rFonts w:cs="Arial"/>
        </w:rPr>
        <w:t xml:space="preserve">, ask yourself questions about who you are? What do you do? What is your future? And so on. </w:t>
      </w:r>
      <w:r w:rsidR="005C1248" w:rsidRPr="00212588">
        <w:rPr>
          <w:rFonts w:cs="Arial"/>
        </w:rPr>
        <w:t xml:space="preserve">In an </w:t>
      </w:r>
      <w:proofErr w:type="spellStart"/>
      <w:r w:rsidR="005C1248" w:rsidRPr="00212588">
        <w:rPr>
          <w:rFonts w:cs="Arial"/>
        </w:rPr>
        <w:t>organisation</w:t>
      </w:r>
      <w:proofErr w:type="spellEnd"/>
      <w:r w:rsidR="005C1248" w:rsidRPr="00212588">
        <w:rPr>
          <w:rFonts w:cs="Arial"/>
        </w:rPr>
        <w:t xml:space="preserve"> you might see evidence of these in the form of an </w:t>
      </w:r>
      <w:proofErr w:type="spellStart"/>
      <w:r w:rsidR="005C1248" w:rsidRPr="00212588">
        <w:rPr>
          <w:rFonts w:cs="Arial"/>
        </w:rPr>
        <w:t>organsiational</w:t>
      </w:r>
      <w:proofErr w:type="spellEnd"/>
      <w:r w:rsidR="005C1248" w:rsidRPr="00212588">
        <w:rPr>
          <w:rFonts w:cs="Arial"/>
        </w:rPr>
        <w:t xml:space="preserve"> vision, mission statement and expected employee </w:t>
      </w:r>
      <w:proofErr w:type="spellStart"/>
      <w:r w:rsidR="005C1248" w:rsidRPr="00212588">
        <w:rPr>
          <w:rFonts w:cs="Arial"/>
        </w:rPr>
        <w:t>behaviours</w:t>
      </w:r>
      <w:proofErr w:type="spellEnd"/>
      <w:r w:rsidR="005C1248" w:rsidRPr="00212588">
        <w:rPr>
          <w:rFonts w:cs="Arial"/>
        </w:rPr>
        <w:t xml:space="preserve">. </w:t>
      </w:r>
    </w:p>
    <w:p w:rsidR="005C1248" w:rsidRPr="00212588" w:rsidRDefault="005C1248" w:rsidP="00856AE2">
      <w:pPr>
        <w:rPr>
          <w:rFonts w:cs="Arial"/>
        </w:rPr>
      </w:pPr>
    </w:p>
    <w:p w:rsidR="00834BAD" w:rsidRPr="00212588" w:rsidRDefault="005C1248" w:rsidP="00856AE2">
      <w:pPr>
        <w:rPr>
          <w:rFonts w:cs="Arial"/>
        </w:rPr>
      </w:pPr>
      <w:r w:rsidRPr="00212588">
        <w:rPr>
          <w:rFonts w:cs="Arial"/>
        </w:rPr>
        <w:t xml:space="preserve">An example of this exists with Google where all employees from day one are given access to all information within the </w:t>
      </w:r>
      <w:proofErr w:type="spellStart"/>
      <w:r w:rsidRPr="00212588">
        <w:rPr>
          <w:rFonts w:cs="Arial"/>
        </w:rPr>
        <w:t>organisation</w:t>
      </w:r>
      <w:proofErr w:type="spellEnd"/>
      <w:r w:rsidRPr="00212588">
        <w:rPr>
          <w:rFonts w:cs="Arial"/>
        </w:rPr>
        <w:t xml:space="preserve"> regardless of its sensitivity. They believe in treating all employees the same. As a result employees feel valued and trusted.</w:t>
      </w:r>
    </w:p>
    <w:p w:rsidR="003904AB" w:rsidRPr="00212588" w:rsidRDefault="003904AB" w:rsidP="00856AE2">
      <w:pPr>
        <w:rPr>
          <w:rFonts w:cs="Arial"/>
        </w:rPr>
      </w:pPr>
    </w:p>
    <w:p w:rsidR="00376F98" w:rsidRPr="00212588" w:rsidRDefault="003904AB" w:rsidP="005C1248">
      <w:pPr>
        <w:pStyle w:val="ListParagraph"/>
        <w:numPr>
          <w:ilvl w:val="0"/>
          <w:numId w:val="11"/>
        </w:numPr>
        <w:rPr>
          <w:rFonts w:cs="Arial"/>
        </w:rPr>
      </w:pPr>
      <w:r w:rsidRPr="00212588">
        <w:rPr>
          <w:rFonts w:cs="Arial"/>
          <w:b/>
        </w:rPr>
        <w:t>Engage Managers</w:t>
      </w:r>
      <w:r w:rsidRPr="00212588">
        <w:rPr>
          <w:rFonts w:cs="Arial"/>
        </w:rPr>
        <w:t xml:space="preserve"> </w:t>
      </w:r>
      <w:r w:rsidR="002C01B2" w:rsidRPr="00212588">
        <w:rPr>
          <w:rFonts w:cs="Arial"/>
        </w:rPr>
        <w:t>–</w:t>
      </w:r>
      <w:r w:rsidRPr="00212588">
        <w:rPr>
          <w:rFonts w:cs="Arial"/>
        </w:rPr>
        <w:t xml:space="preserve"> </w:t>
      </w:r>
      <w:r w:rsidR="002C01B2" w:rsidRPr="00212588">
        <w:rPr>
          <w:rFonts w:cs="Arial"/>
        </w:rPr>
        <w:t>For employees if they trust and have a positive relationship with their manager then they are motivated</w:t>
      </w:r>
      <w:r w:rsidR="00610294" w:rsidRPr="00212588">
        <w:rPr>
          <w:rFonts w:cs="Arial"/>
        </w:rPr>
        <w:t xml:space="preserve"> and</w:t>
      </w:r>
      <w:r w:rsidR="002C01B2" w:rsidRPr="00212588">
        <w:rPr>
          <w:rFonts w:cs="Arial"/>
        </w:rPr>
        <w:t xml:space="preserve"> committed. </w:t>
      </w:r>
    </w:p>
    <w:p w:rsidR="003904AB" w:rsidRPr="00212588" w:rsidRDefault="002C01B2" w:rsidP="00856AE2">
      <w:pPr>
        <w:rPr>
          <w:rFonts w:cs="Arial"/>
        </w:rPr>
      </w:pPr>
      <w:r w:rsidRPr="00212588">
        <w:rPr>
          <w:rFonts w:cs="Arial"/>
        </w:rPr>
        <w:t xml:space="preserve">A </w:t>
      </w:r>
      <w:proofErr w:type="spellStart"/>
      <w:proofErr w:type="gramStart"/>
      <w:r w:rsidRPr="00212588">
        <w:rPr>
          <w:rFonts w:cs="Arial"/>
        </w:rPr>
        <w:t>gallup</w:t>
      </w:r>
      <w:proofErr w:type="spellEnd"/>
      <w:proofErr w:type="gramEnd"/>
      <w:r w:rsidRPr="00212588">
        <w:rPr>
          <w:rFonts w:cs="Arial"/>
        </w:rPr>
        <w:t xml:space="preserve"> poll highlighted </w:t>
      </w:r>
      <w:r w:rsidR="00376F98" w:rsidRPr="00212588">
        <w:rPr>
          <w:rFonts w:cs="Arial"/>
        </w:rPr>
        <w:t>that out of 1 million employees 75% said that they left a role because of their line manager.</w:t>
      </w:r>
    </w:p>
    <w:p w:rsidR="006C5FC5" w:rsidRPr="00212588" w:rsidRDefault="006C5FC5" w:rsidP="00856AE2">
      <w:pPr>
        <w:rPr>
          <w:rFonts w:cs="Arial"/>
        </w:rPr>
      </w:pPr>
      <w:r w:rsidRPr="00212588">
        <w:rPr>
          <w:rFonts w:cs="Arial"/>
        </w:rPr>
        <w:t>(“Employees</w:t>
      </w:r>
      <w:r w:rsidR="006531DD" w:rsidRPr="00212588">
        <w:rPr>
          <w:rFonts w:cs="Arial"/>
        </w:rPr>
        <w:t xml:space="preserve"> Don’t Leave Companies, They Leave Managers”)</w:t>
      </w:r>
    </w:p>
    <w:p w:rsidR="006C5FC5" w:rsidRPr="00212588" w:rsidRDefault="006C5FC5" w:rsidP="00856AE2">
      <w:pPr>
        <w:rPr>
          <w:rFonts w:cs="Arial"/>
        </w:rPr>
      </w:pPr>
    </w:p>
    <w:p w:rsidR="00A631A6" w:rsidRPr="00212588" w:rsidRDefault="00A631A6" w:rsidP="00856AE2">
      <w:pPr>
        <w:rPr>
          <w:rFonts w:cs="Arial"/>
        </w:rPr>
      </w:pPr>
      <w:r w:rsidRPr="00212588">
        <w:rPr>
          <w:rFonts w:cs="Arial"/>
        </w:rPr>
        <w:t>A Havard Business review went even further to highlight that employees remained in a role because they found their work enjoyable (31%), were able to use their strengths (33%) and were achieving greater skills to allow them to develop and progress (37%)</w:t>
      </w:r>
    </w:p>
    <w:p w:rsidR="006531DD" w:rsidRPr="00212588" w:rsidRDefault="006531DD" w:rsidP="00856AE2">
      <w:pPr>
        <w:rPr>
          <w:rFonts w:cs="Arial"/>
        </w:rPr>
      </w:pPr>
      <w:r w:rsidRPr="00212588">
        <w:rPr>
          <w:rFonts w:cs="Arial"/>
        </w:rPr>
        <w:t>(“Why People Really Quit Their Jobs”)</w:t>
      </w:r>
    </w:p>
    <w:p w:rsidR="00A631A6" w:rsidRPr="00212588" w:rsidRDefault="006531DD" w:rsidP="006531DD">
      <w:pPr>
        <w:rPr>
          <w:rFonts w:cs="Arial"/>
        </w:rPr>
      </w:pPr>
      <w:r w:rsidRPr="00212588">
        <w:rPr>
          <w:rFonts w:cs="Arial"/>
        </w:rPr>
        <w:t xml:space="preserve">  </w:t>
      </w:r>
    </w:p>
    <w:p w:rsidR="00960C89" w:rsidRPr="00212588" w:rsidRDefault="00A631A6" w:rsidP="00856AE2">
      <w:pPr>
        <w:rPr>
          <w:rFonts w:cs="Arial"/>
        </w:rPr>
      </w:pPr>
      <w:r w:rsidRPr="00212588">
        <w:rPr>
          <w:rFonts w:cs="Arial"/>
        </w:rPr>
        <w:t>Engaged managers</w:t>
      </w:r>
      <w:r w:rsidR="005C1248" w:rsidRPr="00212588">
        <w:rPr>
          <w:rFonts w:cs="Arial"/>
        </w:rPr>
        <w:t xml:space="preserve"> </w:t>
      </w:r>
      <w:r w:rsidRPr="00212588">
        <w:rPr>
          <w:rFonts w:cs="Arial"/>
        </w:rPr>
        <w:t>support their team members. They will consider their staff as individuals and look at their strengths. A good manager will act as a coach and encourage their team to discover their own solutions.</w:t>
      </w:r>
    </w:p>
    <w:p w:rsidR="00376F98" w:rsidRPr="00212588" w:rsidRDefault="00376F98" w:rsidP="007F5945">
      <w:pPr>
        <w:rPr>
          <w:rFonts w:cs="Arial"/>
        </w:rPr>
      </w:pPr>
    </w:p>
    <w:p w:rsidR="00D11901" w:rsidRPr="00212588" w:rsidRDefault="00376F98" w:rsidP="005C1248">
      <w:pPr>
        <w:pStyle w:val="ListParagraph"/>
        <w:numPr>
          <w:ilvl w:val="0"/>
          <w:numId w:val="11"/>
        </w:numPr>
        <w:rPr>
          <w:rFonts w:cs="Arial"/>
        </w:rPr>
      </w:pPr>
      <w:r w:rsidRPr="00212588">
        <w:rPr>
          <w:rFonts w:cs="Arial"/>
          <w:b/>
        </w:rPr>
        <w:t>Employee voice</w:t>
      </w:r>
      <w:r w:rsidRPr="00212588">
        <w:rPr>
          <w:rFonts w:cs="Arial"/>
        </w:rPr>
        <w:t xml:space="preserve"> – Nita Clarke highlights that allowing </w:t>
      </w:r>
      <w:r w:rsidR="00D11901" w:rsidRPr="00212588">
        <w:rPr>
          <w:rFonts w:cs="Arial"/>
        </w:rPr>
        <w:t>employees to</w:t>
      </w:r>
      <w:r w:rsidRPr="00212588">
        <w:rPr>
          <w:rFonts w:cs="Arial"/>
        </w:rPr>
        <w:t xml:space="preserve"> speak and be listened </w:t>
      </w:r>
      <w:r w:rsidR="00D11901" w:rsidRPr="00212588">
        <w:rPr>
          <w:rFonts w:cs="Arial"/>
        </w:rPr>
        <w:t>without negative consequences</w:t>
      </w:r>
      <w:r w:rsidRPr="00212588">
        <w:rPr>
          <w:rFonts w:cs="Arial"/>
        </w:rPr>
        <w:t xml:space="preserve"> </w:t>
      </w:r>
      <w:r w:rsidR="00D11901" w:rsidRPr="00212588">
        <w:rPr>
          <w:rFonts w:cs="Arial"/>
        </w:rPr>
        <w:t>is vital.</w:t>
      </w:r>
    </w:p>
    <w:p w:rsidR="00D11901" w:rsidRPr="00212588" w:rsidRDefault="00D11901" w:rsidP="00856AE2">
      <w:pPr>
        <w:rPr>
          <w:rFonts w:cs="Arial"/>
        </w:rPr>
      </w:pPr>
      <w:r w:rsidRPr="00212588">
        <w:rPr>
          <w:rFonts w:cs="Arial"/>
        </w:rPr>
        <w:t xml:space="preserve">Questionnaires are a common approach and can provide a ‘temperature check’. </w:t>
      </w:r>
      <w:proofErr w:type="spellStart"/>
      <w:r w:rsidRPr="00212588">
        <w:rPr>
          <w:rFonts w:cs="Arial"/>
        </w:rPr>
        <w:t>Organisations</w:t>
      </w:r>
      <w:proofErr w:type="spellEnd"/>
      <w:r w:rsidRPr="00212588">
        <w:rPr>
          <w:rFonts w:cs="Arial"/>
        </w:rPr>
        <w:t xml:space="preserve"> often do annual employee surveys but these are not always acted on and employees do not always honestly </w:t>
      </w:r>
      <w:r w:rsidR="00626277" w:rsidRPr="00212588">
        <w:rPr>
          <w:rFonts w:cs="Arial"/>
        </w:rPr>
        <w:t>engage</w:t>
      </w:r>
      <w:r w:rsidRPr="00212588">
        <w:rPr>
          <w:rFonts w:cs="Arial"/>
        </w:rPr>
        <w:t xml:space="preserve">. There is also an argument to suggest that the most disengaged employees do not </w:t>
      </w:r>
      <w:r w:rsidR="00EA513C" w:rsidRPr="00212588">
        <w:rPr>
          <w:rFonts w:cs="Arial"/>
        </w:rPr>
        <w:t>respo</w:t>
      </w:r>
      <w:r w:rsidRPr="00212588">
        <w:rPr>
          <w:rFonts w:cs="Arial"/>
        </w:rPr>
        <w:t xml:space="preserve">nd to </w:t>
      </w:r>
      <w:r w:rsidR="00C746C8" w:rsidRPr="00212588">
        <w:rPr>
          <w:rFonts w:cs="Arial"/>
        </w:rPr>
        <w:t>employee’s</w:t>
      </w:r>
      <w:r w:rsidRPr="00212588">
        <w:rPr>
          <w:rFonts w:cs="Arial"/>
        </w:rPr>
        <w:t xml:space="preserve"> surveys.</w:t>
      </w:r>
    </w:p>
    <w:p w:rsidR="007849A6" w:rsidRPr="00212588" w:rsidRDefault="00626277" w:rsidP="00856AE2">
      <w:pPr>
        <w:rPr>
          <w:rFonts w:cs="Arial"/>
        </w:rPr>
      </w:pPr>
      <w:r w:rsidRPr="00212588">
        <w:rPr>
          <w:rFonts w:cs="Arial"/>
        </w:rPr>
        <w:t>(“Ensure ‘Authentic and Meaningful’ Employee Survey Participation)</w:t>
      </w:r>
    </w:p>
    <w:p w:rsidR="007849A6" w:rsidRPr="00212588" w:rsidRDefault="007849A6" w:rsidP="00856AE2">
      <w:pPr>
        <w:rPr>
          <w:rFonts w:cs="Arial"/>
        </w:rPr>
      </w:pPr>
    </w:p>
    <w:p w:rsidR="00EA513C" w:rsidRPr="00212588" w:rsidRDefault="00EA513C" w:rsidP="00856AE2">
      <w:pPr>
        <w:rPr>
          <w:rFonts w:cs="Arial"/>
        </w:rPr>
      </w:pPr>
      <w:r w:rsidRPr="00212588">
        <w:rPr>
          <w:rFonts w:cs="Arial"/>
        </w:rPr>
        <w:t>More effective employee voice should be ongoing with Line Managers openly encouraging feedback and the openness to new ideas and creativity. This empowers employees and they feel listened to and involved.</w:t>
      </w:r>
    </w:p>
    <w:p w:rsidR="00A631A6" w:rsidRPr="00212588" w:rsidRDefault="00A631A6" w:rsidP="00D11901">
      <w:pPr>
        <w:pStyle w:val="ListParagraph"/>
        <w:rPr>
          <w:rFonts w:cs="Arial"/>
        </w:rPr>
      </w:pPr>
    </w:p>
    <w:p w:rsidR="00A631A6" w:rsidRPr="00212588" w:rsidRDefault="005D2A9A" w:rsidP="00856AE2">
      <w:pPr>
        <w:rPr>
          <w:rFonts w:cs="Arial"/>
        </w:rPr>
      </w:pPr>
      <w:r w:rsidRPr="00212588">
        <w:rPr>
          <w:rFonts w:cs="Arial"/>
        </w:rPr>
        <w:t xml:space="preserve">Virgin has a reputation for listening to its employees. It takes an interest in their ideas and opinions. As a result the </w:t>
      </w:r>
      <w:proofErr w:type="spellStart"/>
      <w:r w:rsidRPr="00212588">
        <w:rPr>
          <w:rFonts w:cs="Arial"/>
        </w:rPr>
        <w:t>organisation</w:t>
      </w:r>
      <w:proofErr w:type="spellEnd"/>
      <w:r w:rsidRPr="00212588">
        <w:rPr>
          <w:rFonts w:cs="Arial"/>
        </w:rPr>
        <w:t xml:space="preserve"> continues to develop and employees feel </w:t>
      </w:r>
      <w:r w:rsidR="00626277" w:rsidRPr="00212588">
        <w:rPr>
          <w:rFonts w:cs="Arial"/>
        </w:rPr>
        <w:t>valued</w:t>
      </w:r>
      <w:r w:rsidRPr="00212588">
        <w:rPr>
          <w:rFonts w:cs="Arial"/>
        </w:rPr>
        <w:t>.</w:t>
      </w:r>
    </w:p>
    <w:p w:rsidR="00EA513C" w:rsidRPr="00212588" w:rsidRDefault="00626277" w:rsidP="00EA513C">
      <w:pPr>
        <w:rPr>
          <w:rFonts w:cs="Arial"/>
        </w:rPr>
      </w:pPr>
      <w:r w:rsidRPr="00212588">
        <w:rPr>
          <w:rFonts w:cs="Arial"/>
        </w:rPr>
        <w:t>(“6 Companies That Get Employee Engagement and What They Do Right”)</w:t>
      </w:r>
    </w:p>
    <w:p w:rsidR="00626277" w:rsidRPr="00212588" w:rsidRDefault="00626277" w:rsidP="00EA513C">
      <w:pPr>
        <w:rPr>
          <w:rFonts w:cs="Arial"/>
        </w:rPr>
      </w:pPr>
    </w:p>
    <w:p w:rsidR="00EA513C" w:rsidRPr="00212588" w:rsidRDefault="00EA513C" w:rsidP="00960C89">
      <w:pPr>
        <w:pStyle w:val="ListParagraph"/>
        <w:numPr>
          <w:ilvl w:val="0"/>
          <w:numId w:val="11"/>
        </w:numPr>
        <w:rPr>
          <w:rFonts w:cs="Arial"/>
          <w:b/>
        </w:rPr>
      </w:pPr>
      <w:proofErr w:type="spellStart"/>
      <w:r w:rsidRPr="00212588">
        <w:rPr>
          <w:rFonts w:cs="Arial"/>
          <w:b/>
        </w:rPr>
        <w:t>Organisational</w:t>
      </w:r>
      <w:proofErr w:type="spellEnd"/>
      <w:r w:rsidRPr="00212588">
        <w:rPr>
          <w:rFonts w:cs="Arial"/>
          <w:b/>
        </w:rPr>
        <w:t xml:space="preserve"> Integrity</w:t>
      </w:r>
      <w:r w:rsidR="00610294" w:rsidRPr="00212588">
        <w:rPr>
          <w:rFonts w:cs="Arial"/>
          <w:b/>
        </w:rPr>
        <w:t xml:space="preserve"> - </w:t>
      </w:r>
      <w:r w:rsidR="005D2A9A" w:rsidRPr="00212588">
        <w:rPr>
          <w:rFonts w:cs="Arial"/>
        </w:rPr>
        <w:t>A</w:t>
      </w:r>
      <w:r w:rsidRPr="00212588">
        <w:rPr>
          <w:rFonts w:cs="Arial"/>
        </w:rPr>
        <w:t xml:space="preserve">n </w:t>
      </w:r>
      <w:proofErr w:type="spellStart"/>
      <w:r w:rsidRPr="00212588">
        <w:rPr>
          <w:rFonts w:cs="Arial"/>
        </w:rPr>
        <w:t>organisation</w:t>
      </w:r>
      <w:proofErr w:type="spellEnd"/>
      <w:r w:rsidRPr="00212588">
        <w:rPr>
          <w:rFonts w:cs="Arial"/>
        </w:rPr>
        <w:t xml:space="preserve"> needs to model its mission statement, values and </w:t>
      </w:r>
      <w:proofErr w:type="spellStart"/>
      <w:r w:rsidRPr="00212588">
        <w:rPr>
          <w:rFonts w:cs="Arial"/>
        </w:rPr>
        <w:t>behaviours</w:t>
      </w:r>
      <w:proofErr w:type="spellEnd"/>
      <w:r w:rsidRPr="00212588">
        <w:rPr>
          <w:rFonts w:cs="Arial"/>
        </w:rPr>
        <w:t xml:space="preserve"> and that they are not just a poster on the wall.</w:t>
      </w:r>
    </w:p>
    <w:p w:rsidR="00EA513C" w:rsidRPr="00212588" w:rsidRDefault="00EA513C" w:rsidP="00856AE2">
      <w:pPr>
        <w:rPr>
          <w:rFonts w:cs="Arial"/>
        </w:rPr>
      </w:pPr>
      <w:r w:rsidRPr="00212588">
        <w:rPr>
          <w:rFonts w:cs="Arial"/>
        </w:rPr>
        <w:t>This needs to happen from</w:t>
      </w:r>
      <w:r w:rsidR="00610294" w:rsidRPr="00212588">
        <w:rPr>
          <w:rFonts w:cs="Arial"/>
        </w:rPr>
        <w:t xml:space="preserve"> the top down with leaders and Line M</w:t>
      </w:r>
      <w:r w:rsidRPr="00212588">
        <w:rPr>
          <w:rFonts w:cs="Arial"/>
        </w:rPr>
        <w:t xml:space="preserve">anagers modeling the desired </w:t>
      </w:r>
      <w:proofErr w:type="spellStart"/>
      <w:r w:rsidRPr="00212588">
        <w:rPr>
          <w:rFonts w:cs="Arial"/>
        </w:rPr>
        <w:t>behaviours</w:t>
      </w:r>
      <w:proofErr w:type="spellEnd"/>
      <w:r w:rsidRPr="00212588">
        <w:rPr>
          <w:rFonts w:cs="Arial"/>
        </w:rPr>
        <w:t xml:space="preserve"> and values. If these don’t align then employees do not feel that they are equal and become distrustful. </w:t>
      </w:r>
    </w:p>
    <w:p w:rsidR="005D2A9A" w:rsidRPr="00212588" w:rsidRDefault="005D2A9A" w:rsidP="00EA513C">
      <w:pPr>
        <w:pStyle w:val="ListParagraph"/>
        <w:rPr>
          <w:rFonts w:cs="Arial"/>
        </w:rPr>
      </w:pPr>
    </w:p>
    <w:p w:rsidR="005D2A9A" w:rsidRPr="00212588" w:rsidRDefault="005D2A9A" w:rsidP="00856AE2">
      <w:pPr>
        <w:rPr>
          <w:rFonts w:cs="Arial"/>
        </w:rPr>
      </w:pPr>
      <w:r w:rsidRPr="00212588">
        <w:rPr>
          <w:rFonts w:cs="Arial"/>
        </w:rPr>
        <w:t xml:space="preserve">John Lewis calls it </w:t>
      </w:r>
      <w:r w:rsidR="00626277" w:rsidRPr="00212588">
        <w:rPr>
          <w:rFonts w:cs="Arial"/>
        </w:rPr>
        <w:t>employee’s</w:t>
      </w:r>
      <w:r w:rsidRPr="00212588">
        <w:rPr>
          <w:rFonts w:cs="Arial"/>
        </w:rPr>
        <w:t xml:space="preserve"> partners, it communicates that there is a shared responsibility</w:t>
      </w:r>
      <w:r w:rsidR="009A23B0" w:rsidRPr="00212588">
        <w:rPr>
          <w:rFonts w:cs="Arial"/>
        </w:rPr>
        <w:t>, an employee has a say in how the business is run and a share in its profits.</w:t>
      </w:r>
    </w:p>
    <w:p w:rsidR="00626277" w:rsidRPr="00212588" w:rsidRDefault="00626277" w:rsidP="00856AE2">
      <w:pPr>
        <w:rPr>
          <w:rFonts w:cs="Arial"/>
        </w:rPr>
      </w:pPr>
      <w:r w:rsidRPr="00212588">
        <w:rPr>
          <w:rFonts w:cs="Arial"/>
        </w:rPr>
        <w:t>(Henley)</w:t>
      </w:r>
    </w:p>
    <w:p w:rsidR="009A23B0" w:rsidRPr="00212588" w:rsidRDefault="009A23B0" w:rsidP="00626277">
      <w:pPr>
        <w:rPr>
          <w:rFonts w:cs="Arial"/>
        </w:rPr>
      </w:pPr>
    </w:p>
    <w:p w:rsidR="009A23B0" w:rsidRPr="00212588" w:rsidRDefault="00E4088E" w:rsidP="00856AE2">
      <w:pPr>
        <w:rPr>
          <w:rFonts w:cs="Arial"/>
        </w:rPr>
      </w:pPr>
      <w:r w:rsidRPr="00212588">
        <w:rPr>
          <w:rFonts w:cs="Arial"/>
        </w:rPr>
        <w:t xml:space="preserve">During the COVID pandemic a number of </w:t>
      </w:r>
      <w:proofErr w:type="spellStart"/>
      <w:r w:rsidRPr="00212588">
        <w:rPr>
          <w:rFonts w:cs="Arial"/>
        </w:rPr>
        <w:t>organisations</w:t>
      </w:r>
      <w:proofErr w:type="spellEnd"/>
      <w:r w:rsidRPr="00212588">
        <w:rPr>
          <w:rFonts w:cs="Arial"/>
        </w:rPr>
        <w:t xml:space="preserve"> have</w:t>
      </w:r>
      <w:r w:rsidR="00610294" w:rsidRPr="00212588">
        <w:rPr>
          <w:rFonts w:cs="Arial"/>
        </w:rPr>
        <w:t xml:space="preserve"> stood out for their integrity, these </w:t>
      </w:r>
      <w:r w:rsidR="009A23B0" w:rsidRPr="00212588">
        <w:rPr>
          <w:rFonts w:cs="Arial"/>
        </w:rPr>
        <w:t>include Hilton Hotels where CEO’s are foregoing or lowering their salaries to take care of front line employee. This will be remembered by employees and a story passed on to new employees.</w:t>
      </w:r>
    </w:p>
    <w:p w:rsidR="00626277" w:rsidRPr="00212588" w:rsidRDefault="00626277" w:rsidP="00856AE2">
      <w:pPr>
        <w:rPr>
          <w:rFonts w:cs="Arial"/>
        </w:rPr>
      </w:pPr>
      <w:r w:rsidRPr="00212588">
        <w:rPr>
          <w:rFonts w:cs="Arial"/>
        </w:rPr>
        <w:t>(Kohl)</w:t>
      </w:r>
    </w:p>
    <w:p w:rsidR="00626277" w:rsidRPr="00212588" w:rsidRDefault="00626277" w:rsidP="00856AE2">
      <w:pPr>
        <w:rPr>
          <w:rFonts w:cs="Arial"/>
        </w:rPr>
      </w:pPr>
    </w:p>
    <w:p w:rsidR="00EA513C" w:rsidRPr="00212588" w:rsidRDefault="00A631A6" w:rsidP="00EA513C">
      <w:pPr>
        <w:rPr>
          <w:rFonts w:cs="Arial"/>
        </w:rPr>
      </w:pPr>
      <w:r w:rsidRPr="00212588">
        <w:rPr>
          <w:rFonts w:cs="Arial"/>
        </w:rPr>
        <w:t>MacLeod and Clarkes</w:t>
      </w:r>
      <w:r w:rsidR="009A23B0" w:rsidRPr="00212588">
        <w:rPr>
          <w:rFonts w:cs="Arial"/>
        </w:rPr>
        <w:t xml:space="preserve"> 4 step framework</w:t>
      </w:r>
      <w:r w:rsidR="00EA513C" w:rsidRPr="00212588">
        <w:rPr>
          <w:rFonts w:cs="Arial"/>
        </w:rPr>
        <w:t xml:space="preserve"> can be adopted to suit an</w:t>
      </w:r>
      <w:r w:rsidR="00856AE2" w:rsidRPr="00212588">
        <w:rPr>
          <w:rFonts w:cs="Arial"/>
        </w:rPr>
        <w:t xml:space="preserve">y </w:t>
      </w:r>
      <w:proofErr w:type="spellStart"/>
      <w:r w:rsidR="00856AE2" w:rsidRPr="00212588">
        <w:rPr>
          <w:rFonts w:cs="Arial"/>
        </w:rPr>
        <w:t>organisation</w:t>
      </w:r>
      <w:proofErr w:type="spellEnd"/>
      <w:r w:rsidR="00856AE2" w:rsidRPr="00212588">
        <w:rPr>
          <w:rFonts w:cs="Arial"/>
        </w:rPr>
        <w:t xml:space="preserve"> as a</w:t>
      </w:r>
      <w:r w:rsidR="00E727F7" w:rsidRPr="00212588">
        <w:rPr>
          <w:rFonts w:cs="Arial"/>
        </w:rPr>
        <w:t>n effective approach to engagement.</w:t>
      </w:r>
    </w:p>
    <w:p w:rsidR="00E727F7" w:rsidRPr="00212588" w:rsidRDefault="00626277" w:rsidP="00EA513C">
      <w:pPr>
        <w:rPr>
          <w:rFonts w:cs="Arial"/>
        </w:rPr>
      </w:pPr>
      <w:r w:rsidRPr="00212588">
        <w:rPr>
          <w:rFonts w:cs="Arial"/>
        </w:rPr>
        <w:t>(Chamberlain)</w:t>
      </w:r>
    </w:p>
    <w:p w:rsidR="003904AB" w:rsidRPr="00212588" w:rsidRDefault="003904AB" w:rsidP="00A716F9">
      <w:pPr>
        <w:pStyle w:val="ListParagraph"/>
        <w:ind w:left="360"/>
        <w:rPr>
          <w:rFonts w:cs="Arial"/>
        </w:rPr>
      </w:pPr>
    </w:p>
    <w:p w:rsidR="003904AB" w:rsidRPr="00212588" w:rsidRDefault="00A71BC1" w:rsidP="00A71BC1">
      <w:pPr>
        <w:rPr>
          <w:rFonts w:cs="Arial"/>
        </w:rPr>
      </w:pPr>
      <w:proofErr w:type="spellStart"/>
      <w:r w:rsidRPr="00212588">
        <w:rPr>
          <w:rFonts w:cs="Arial"/>
        </w:rPr>
        <w:t>Organisational</w:t>
      </w:r>
      <w:proofErr w:type="spellEnd"/>
      <w:r w:rsidRPr="00212588">
        <w:rPr>
          <w:rFonts w:cs="Arial"/>
        </w:rPr>
        <w:t xml:space="preserve"> alignment and employee engagement are both very different. Alignment works from the top down</w:t>
      </w:r>
      <w:r w:rsidR="00610294" w:rsidRPr="00212588">
        <w:rPr>
          <w:rFonts w:cs="Arial"/>
        </w:rPr>
        <w:t xml:space="preserve"> whilst employee engagement from </w:t>
      </w:r>
      <w:r w:rsidRPr="00212588">
        <w:rPr>
          <w:rFonts w:cs="Arial"/>
        </w:rPr>
        <w:t>the bottom up. Combining the two can lead to long term success.</w:t>
      </w:r>
    </w:p>
    <w:p w:rsidR="00A71BC1" w:rsidRPr="00212588" w:rsidRDefault="009836A1" w:rsidP="00A71BC1">
      <w:pPr>
        <w:rPr>
          <w:rFonts w:cs="Arial"/>
        </w:rPr>
      </w:pPr>
      <w:r w:rsidRPr="00212588">
        <w:rPr>
          <w:rFonts w:cs="Arial"/>
        </w:rPr>
        <w:t xml:space="preserve">This is the link between the employee fully understanding what the </w:t>
      </w:r>
      <w:proofErr w:type="spellStart"/>
      <w:r w:rsidRPr="00212588">
        <w:rPr>
          <w:rFonts w:cs="Arial"/>
        </w:rPr>
        <w:t>organisation’s</w:t>
      </w:r>
      <w:proofErr w:type="spellEnd"/>
      <w:r w:rsidRPr="00212588">
        <w:rPr>
          <w:rFonts w:cs="Arial"/>
        </w:rPr>
        <w:t xml:space="preserve"> strategy is and being able to work/deliver effectively in response to this.</w:t>
      </w:r>
    </w:p>
    <w:p w:rsidR="009836A1" w:rsidRPr="00212588" w:rsidRDefault="009836A1" w:rsidP="009836A1">
      <w:pPr>
        <w:rPr>
          <w:rFonts w:cs="Arial"/>
        </w:rPr>
      </w:pPr>
      <w:r w:rsidRPr="00212588">
        <w:rPr>
          <w:rFonts w:cs="Arial"/>
        </w:rPr>
        <w:t xml:space="preserve">The benefits include how quickly an </w:t>
      </w:r>
      <w:proofErr w:type="spellStart"/>
      <w:r w:rsidR="00626277" w:rsidRPr="00212588">
        <w:rPr>
          <w:rFonts w:cs="Arial"/>
        </w:rPr>
        <w:t>organisation</w:t>
      </w:r>
      <w:proofErr w:type="spellEnd"/>
      <w:r w:rsidRPr="00212588">
        <w:rPr>
          <w:rFonts w:cs="Arial"/>
        </w:rPr>
        <w:t xml:space="preserve"> adapts and changes along with employees understanding work priorities. An employee will support this and act accordingly, working longer hours, changing role etc.</w:t>
      </w:r>
    </w:p>
    <w:p w:rsidR="009836A1" w:rsidRPr="00212588" w:rsidRDefault="009836A1" w:rsidP="009836A1">
      <w:pPr>
        <w:rPr>
          <w:rFonts w:cs="Arial"/>
        </w:rPr>
      </w:pPr>
    </w:p>
    <w:p w:rsidR="00CD0924" w:rsidRPr="00212588" w:rsidRDefault="009836A1" w:rsidP="009836A1">
      <w:pPr>
        <w:rPr>
          <w:rFonts w:cs="Arial"/>
        </w:rPr>
      </w:pPr>
      <w:r w:rsidRPr="00212588">
        <w:rPr>
          <w:rFonts w:cs="Arial"/>
        </w:rPr>
        <w:t xml:space="preserve">During the current pandemic ‘lockdown’ PCC </w:t>
      </w:r>
      <w:r w:rsidR="00CD0924" w:rsidRPr="00212588">
        <w:rPr>
          <w:rFonts w:cs="Arial"/>
        </w:rPr>
        <w:t>needed to redeploy staff to critical areas. Rather than make this a mandatory process for those who were unable to fulfill their daily roles, we asked for volunteers from the pool of furloughed employees. Furloughed employees were being paid full salary. We were able to meet all critical role needs. I do believe that this is a result of the Chief Ex</w:t>
      </w:r>
      <w:r w:rsidR="00610294" w:rsidRPr="00212588">
        <w:rPr>
          <w:rFonts w:cs="Arial"/>
        </w:rPr>
        <w:t>ec Officer’s communication and Senior M</w:t>
      </w:r>
      <w:r w:rsidR="00CD0924" w:rsidRPr="00212588">
        <w:rPr>
          <w:rFonts w:cs="Arial"/>
        </w:rPr>
        <w:t xml:space="preserve">anagers also willingly taking on redeployed roles. The Chief Exec clearly explained the strategy that PCC was working to. Employees understood their role and were being supported to work differently. Cynically, I thought that this might lapse over time but a recent employee questionnaire highlighted how employees felt empowered and committed to their work. And this has been borne out in a reduction in absenteeism. </w:t>
      </w:r>
    </w:p>
    <w:p w:rsidR="007F5945" w:rsidRPr="00212588" w:rsidRDefault="007F5945" w:rsidP="00A716F9">
      <w:pPr>
        <w:pStyle w:val="ListParagraph"/>
        <w:ind w:left="360"/>
        <w:rPr>
          <w:rFonts w:cs="Arial"/>
        </w:rPr>
      </w:pPr>
    </w:p>
    <w:p w:rsidR="00A716F9" w:rsidRPr="00212588" w:rsidRDefault="00A716F9" w:rsidP="00A716F9">
      <w:pPr>
        <w:rPr>
          <w:rFonts w:cs="Arial"/>
        </w:rPr>
      </w:pPr>
    </w:p>
    <w:p w:rsidR="00A716F9" w:rsidRPr="00212588" w:rsidRDefault="00A716F9" w:rsidP="00A716F9">
      <w:pPr>
        <w:autoSpaceDE w:val="0"/>
        <w:autoSpaceDN w:val="0"/>
        <w:adjustRightInd w:val="0"/>
        <w:rPr>
          <w:rFonts w:cs="Arial"/>
          <w:b/>
          <w:u w:val="single"/>
        </w:rPr>
      </w:pPr>
      <w:r w:rsidRPr="00212588">
        <w:rPr>
          <w:rFonts w:cs="Arial"/>
          <w:b/>
          <w:u w:val="single"/>
        </w:rPr>
        <w:t>3.1 Explain why employee engagement is an increasingly vital dimension of HR strategy and practice.</w:t>
      </w:r>
    </w:p>
    <w:p w:rsidR="00D2001F" w:rsidRPr="00212588" w:rsidRDefault="00D2001F" w:rsidP="00D2001F">
      <w:pPr>
        <w:rPr>
          <w:rFonts w:cs="Arial"/>
          <w:b/>
          <w:u w:val="single"/>
        </w:rPr>
      </w:pPr>
      <w:r w:rsidRPr="00212588">
        <w:rPr>
          <w:rFonts w:cs="Arial"/>
          <w:b/>
          <w:u w:val="single"/>
        </w:rPr>
        <w:t>3.2 Evaluate the potential benefits, for different parties, of high employee engagement.</w:t>
      </w:r>
    </w:p>
    <w:p w:rsidR="00D2001F" w:rsidRPr="00212588" w:rsidRDefault="00D2001F" w:rsidP="00A716F9">
      <w:pPr>
        <w:autoSpaceDE w:val="0"/>
        <w:autoSpaceDN w:val="0"/>
        <w:adjustRightInd w:val="0"/>
        <w:rPr>
          <w:rFonts w:cs="Arial"/>
        </w:rPr>
      </w:pPr>
    </w:p>
    <w:p w:rsidR="00D95233" w:rsidRPr="00212588" w:rsidRDefault="00D95233" w:rsidP="00A716F9">
      <w:pPr>
        <w:autoSpaceDE w:val="0"/>
        <w:autoSpaceDN w:val="0"/>
        <w:adjustRightInd w:val="0"/>
        <w:rPr>
          <w:rFonts w:cs="Arial"/>
        </w:rPr>
      </w:pPr>
    </w:p>
    <w:p w:rsidR="00D95233" w:rsidRPr="00212588" w:rsidRDefault="00D95233" w:rsidP="00A716F9">
      <w:pPr>
        <w:autoSpaceDE w:val="0"/>
        <w:autoSpaceDN w:val="0"/>
        <w:adjustRightInd w:val="0"/>
        <w:rPr>
          <w:rFonts w:cs="Arial"/>
        </w:rPr>
      </w:pPr>
      <w:r w:rsidRPr="00212588">
        <w:rPr>
          <w:rFonts w:cs="Arial"/>
        </w:rPr>
        <w:t>ACAS sugg</w:t>
      </w:r>
      <w:r w:rsidR="007A61B8" w:rsidRPr="00212588">
        <w:rPr>
          <w:rFonts w:cs="Arial"/>
        </w:rPr>
        <w:t xml:space="preserve">est that effective employee engagement contributes to the success of an </w:t>
      </w:r>
      <w:proofErr w:type="spellStart"/>
      <w:r w:rsidR="007A61B8" w:rsidRPr="00212588">
        <w:rPr>
          <w:rFonts w:cs="Arial"/>
        </w:rPr>
        <w:t>organisation</w:t>
      </w:r>
      <w:proofErr w:type="spellEnd"/>
      <w:r w:rsidR="007A61B8" w:rsidRPr="00212588">
        <w:rPr>
          <w:rFonts w:cs="Arial"/>
        </w:rPr>
        <w:t xml:space="preserve">. Their booklet </w:t>
      </w:r>
      <w:r w:rsidR="007A61B8" w:rsidRPr="00212588">
        <w:rPr>
          <w:rFonts w:cs="Arial"/>
          <w:i/>
        </w:rPr>
        <w:t xml:space="preserve">The People Factor </w:t>
      </w:r>
      <w:r w:rsidR="007A61B8" w:rsidRPr="00212588">
        <w:rPr>
          <w:rFonts w:cs="Arial"/>
        </w:rPr>
        <w:t xml:space="preserve">follows </w:t>
      </w:r>
      <w:proofErr w:type="spellStart"/>
      <w:r w:rsidR="007A61B8" w:rsidRPr="00212588">
        <w:rPr>
          <w:rFonts w:cs="Arial"/>
        </w:rPr>
        <w:t>MacLeoed</w:t>
      </w:r>
      <w:proofErr w:type="spellEnd"/>
      <w:r w:rsidR="007A61B8" w:rsidRPr="00212588">
        <w:rPr>
          <w:rFonts w:cs="Arial"/>
        </w:rPr>
        <w:t xml:space="preserve"> Review (2009) and the 4 step approach.</w:t>
      </w:r>
    </w:p>
    <w:p w:rsidR="007A61B8" w:rsidRPr="00212588" w:rsidRDefault="007A61B8" w:rsidP="00A716F9">
      <w:pPr>
        <w:autoSpaceDE w:val="0"/>
        <w:autoSpaceDN w:val="0"/>
        <w:adjustRightInd w:val="0"/>
        <w:rPr>
          <w:rFonts w:cs="Arial"/>
        </w:rPr>
      </w:pPr>
    </w:p>
    <w:p w:rsidR="007A61B8" w:rsidRPr="00212588" w:rsidRDefault="007A61B8" w:rsidP="00A716F9">
      <w:pPr>
        <w:autoSpaceDE w:val="0"/>
        <w:autoSpaceDN w:val="0"/>
        <w:adjustRightInd w:val="0"/>
        <w:rPr>
          <w:rFonts w:cs="Arial"/>
        </w:rPr>
      </w:pPr>
      <w:r w:rsidRPr="00212588">
        <w:rPr>
          <w:rFonts w:cs="Arial"/>
        </w:rPr>
        <w:t>As a visual person I find the following diagram contained in the booklet simple and effective.</w:t>
      </w:r>
    </w:p>
    <w:p w:rsidR="007A61B8" w:rsidRPr="00212588" w:rsidRDefault="007A61B8" w:rsidP="00A716F9">
      <w:pPr>
        <w:autoSpaceDE w:val="0"/>
        <w:autoSpaceDN w:val="0"/>
        <w:adjustRightInd w:val="0"/>
        <w:rPr>
          <w:rFonts w:cs="Arial"/>
        </w:rPr>
      </w:pPr>
    </w:p>
    <w:p w:rsidR="007A61B8" w:rsidRPr="00212588" w:rsidRDefault="007A61B8" w:rsidP="00A716F9">
      <w:pPr>
        <w:autoSpaceDE w:val="0"/>
        <w:autoSpaceDN w:val="0"/>
        <w:adjustRightInd w:val="0"/>
        <w:rPr>
          <w:rFonts w:cs="Arial"/>
        </w:rPr>
      </w:pPr>
    </w:p>
    <w:p w:rsidR="007A61B8" w:rsidRPr="00212588" w:rsidRDefault="007A61B8" w:rsidP="007A61B8">
      <w:pPr>
        <w:autoSpaceDE w:val="0"/>
        <w:autoSpaceDN w:val="0"/>
        <w:adjustRightInd w:val="0"/>
        <w:jc w:val="center"/>
        <w:rPr>
          <w:rFonts w:cs="Arial"/>
        </w:rPr>
      </w:pPr>
      <w:r w:rsidRPr="00212588">
        <w:rPr>
          <w:rFonts w:cs="Arial"/>
          <w:noProof/>
          <w:lang w:val="en-GB" w:eastAsia="en-GB"/>
        </w:rPr>
        <w:drawing>
          <wp:inline distT="0" distB="0" distL="0" distR="0" wp14:anchorId="4FFE9C46" wp14:editId="1861BF48">
            <wp:extent cx="2966720" cy="1969806"/>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994187" cy="1988043"/>
                    </a:xfrm>
                    <a:prstGeom prst="rect">
                      <a:avLst/>
                    </a:prstGeom>
                  </pic:spPr>
                </pic:pic>
              </a:graphicData>
            </a:graphic>
          </wp:inline>
        </w:drawing>
      </w:r>
    </w:p>
    <w:p w:rsidR="007A61B8" w:rsidRPr="00212588" w:rsidRDefault="007A61B8" w:rsidP="007A61B8">
      <w:pPr>
        <w:autoSpaceDE w:val="0"/>
        <w:autoSpaceDN w:val="0"/>
        <w:adjustRightInd w:val="0"/>
        <w:jc w:val="center"/>
        <w:rPr>
          <w:rFonts w:cs="Arial"/>
          <w:i/>
        </w:rPr>
      </w:pPr>
      <w:r w:rsidRPr="00212588">
        <w:rPr>
          <w:rFonts w:cs="Arial"/>
        </w:rPr>
        <w:t xml:space="preserve">ACAS </w:t>
      </w:r>
      <w:proofErr w:type="gramStart"/>
      <w:r w:rsidRPr="00212588">
        <w:rPr>
          <w:rFonts w:cs="Arial"/>
          <w:i/>
        </w:rPr>
        <w:t>The</w:t>
      </w:r>
      <w:proofErr w:type="gramEnd"/>
      <w:r w:rsidRPr="00212588">
        <w:rPr>
          <w:rFonts w:cs="Arial"/>
          <w:i/>
        </w:rPr>
        <w:t xml:space="preserve"> People Factor</w:t>
      </w:r>
    </w:p>
    <w:p w:rsidR="007A61B8" w:rsidRPr="00212588" w:rsidRDefault="007A61B8" w:rsidP="007A61B8">
      <w:pPr>
        <w:autoSpaceDE w:val="0"/>
        <w:autoSpaceDN w:val="0"/>
        <w:adjustRightInd w:val="0"/>
        <w:rPr>
          <w:rFonts w:cs="Arial"/>
        </w:rPr>
      </w:pPr>
    </w:p>
    <w:p w:rsidR="007A61B8" w:rsidRPr="00212588" w:rsidRDefault="007A61B8" w:rsidP="00A716F9">
      <w:pPr>
        <w:autoSpaceDE w:val="0"/>
        <w:autoSpaceDN w:val="0"/>
        <w:adjustRightInd w:val="0"/>
        <w:rPr>
          <w:rFonts w:cs="Arial"/>
        </w:rPr>
      </w:pPr>
      <w:r w:rsidRPr="00212588">
        <w:rPr>
          <w:rFonts w:cs="Arial"/>
        </w:rPr>
        <w:t>ACAS also describes the exchange between the employer and employee as a process of give and take. The following</w:t>
      </w:r>
      <w:r w:rsidR="00CB1130" w:rsidRPr="00212588">
        <w:rPr>
          <w:rFonts w:cs="Arial"/>
        </w:rPr>
        <w:t>, taken form the booklet highlights this and gives a comparison of how this can change during difficult times and where the focus lies.</w:t>
      </w:r>
    </w:p>
    <w:p w:rsidR="00CB1130" w:rsidRPr="00212588" w:rsidRDefault="00CB1130" w:rsidP="00A716F9">
      <w:pPr>
        <w:autoSpaceDE w:val="0"/>
        <w:autoSpaceDN w:val="0"/>
        <w:adjustRightInd w:val="0"/>
        <w:rPr>
          <w:rFonts w:cs="Arial"/>
        </w:rPr>
      </w:pPr>
    </w:p>
    <w:p w:rsidR="00CB1130" w:rsidRPr="00212588" w:rsidRDefault="00CB1130" w:rsidP="00A716F9">
      <w:pPr>
        <w:autoSpaceDE w:val="0"/>
        <w:autoSpaceDN w:val="0"/>
        <w:adjustRightInd w:val="0"/>
        <w:rPr>
          <w:rFonts w:cs="Arial"/>
        </w:rPr>
      </w:pPr>
      <w:r w:rsidRPr="00212588">
        <w:rPr>
          <w:rFonts w:cs="Arial"/>
        </w:rPr>
        <w:lastRenderedPageBreak/>
        <w:t xml:space="preserve">If we compare this with the current challenging climate that </w:t>
      </w:r>
      <w:proofErr w:type="spellStart"/>
      <w:r w:rsidRPr="00212588">
        <w:rPr>
          <w:rFonts w:cs="Arial"/>
        </w:rPr>
        <w:t>organisations</w:t>
      </w:r>
      <w:proofErr w:type="spellEnd"/>
      <w:r w:rsidRPr="00212588">
        <w:rPr>
          <w:rFonts w:cs="Arial"/>
        </w:rPr>
        <w:t xml:space="preserve"> are facing with the pandemic we can see how priorities on both sides need to change.</w:t>
      </w:r>
    </w:p>
    <w:p w:rsidR="007A61B8" w:rsidRPr="00212588" w:rsidRDefault="007A61B8" w:rsidP="00A716F9">
      <w:pPr>
        <w:autoSpaceDE w:val="0"/>
        <w:autoSpaceDN w:val="0"/>
        <w:adjustRightInd w:val="0"/>
        <w:rPr>
          <w:rFonts w:cs="Arial"/>
        </w:rPr>
      </w:pPr>
    </w:p>
    <w:p w:rsidR="00CB1130" w:rsidRPr="00212588" w:rsidRDefault="00CB1130" w:rsidP="00A716F9">
      <w:pPr>
        <w:autoSpaceDE w:val="0"/>
        <w:autoSpaceDN w:val="0"/>
        <w:adjustRightInd w:val="0"/>
        <w:rPr>
          <w:rFonts w:cs="Arial"/>
        </w:rPr>
      </w:pPr>
    </w:p>
    <w:p w:rsidR="007A61B8" w:rsidRPr="00212588" w:rsidRDefault="007A61B8" w:rsidP="00A716F9">
      <w:pPr>
        <w:autoSpaceDE w:val="0"/>
        <w:autoSpaceDN w:val="0"/>
        <w:adjustRightInd w:val="0"/>
        <w:rPr>
          <w:rFonts w:cs="Arial"/>
          <w:noProof/>
          <w:lang w:val="en-GB" w:eastAsia="en-GB"/>
        </w:rPr>
      </w:pPr>
      <w:r w:rsidRPr="00212588">
        <w:rPr>
          <w:rFonts w:cs="Arial"/>
          <w:noProof/>
          <w:lang w:val="en-GB" w:eastAsia="en-GB"/>
        </w:rPr>
        <w:drawing>
          <wp:inline distT="0" distB="0" distL="0" distR="0" wp14:anchorId="09BD6C98" wp14:editId="235670B9">
            <wp:extent cx="2433320" cy="1982173"/>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2913"/>
                    <a:stretch/>
                  </pic:blipFill>
                  <pic:spPr bwMode="auto">
                    <a:xfrm>
                      <a:off x="0" y="0"/>
                      <a:ext cx="2479302" cy="2019629"/>
                    </a:xfrm>
                    <a:prstGeom prst="rect">
                      <a:avLst/>
                    </a:prstGeom>
                    <a:ln>
                      <a:noFill/>
                    </a:ln>
                    <a:extLst>
                      <a:ext uri="{53640926-AAD7-44D8-BBD7-CCE9431645EC}">
                        <a14:shadowObscured xmlns:a14="http://schemas.microsoft.com/office/drawing/2010/main"/>
                      </a:ext>
                    </a:extLst>
                  </pic:spPr>
                </pic:pic>
              </a:graphicData>
            </a:graphic>
          </wp:inline>
        </w:drawing>
      </w:r>
      <w:r w:rsidR="00CB1130" w:rsidRPr="00212588">
        <w:rPr>
          <w:rFonts w:cs="Arial"/>
          <w:noProof/>
          <w:lang w:val="en-GB" w:eastAsia="en-GB"/>
        </w:rPr>
        <w:t xml:space="preserve">                     </w:t>
      </w:r>
      <w:r w:rsidR="00CB1130" w:rsidRPr="00212588">
        <w:rPr>
          <w:rFonts w:cs="Arial"/>
          <w:noProof/>
          <w:lang w:val="en-GB" w:eastAsia="en-GB"/>
        </w:rPr>
        <w:drawing>
          <wp:inline distT="0" distB="0" distL="0" distR="0" wp14:anchorId="20AA1E5F" wp14:editId="42893B3E">
            <wp:extent cx="2340610" cy="194332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49060" cy="1950345"/>
                    </a:xfrm>
                    <a:prstGeom prst="rect">
                      <a:avLst/>
                    </a:prstGeom>
                  </pic:spPr>
                </pic:pic>
              </a:graphicData>
            </a:graphic>
          </wp:inline>
        </w:drawing>
      </w:r>
      <w:r w:rsidR="00CB1130" w:rsidRPr="00212588">
        <w:rPr>
          <w:rFonts w:cs="Arial"/>
          <w:noProof/>
          <w:lang w:val="en-GB" w:eastAsia="en-GB"/>
        </w:rPr>
        <w:t xml:space="preserve"> </w:t>
      </w:r>
      <w:r w:rsidRPr="00212588">
        <w:rPr>
          <w:rFonts w:cs="Arial"/>
          <w:noProof/>
          <w:lang w:val="en-GB" w:eastAsia="en-GB"/>
        </w:rPr>
        <w:t xml:space="preserve"> </w:t>
      </w:r>
    </w:p>
    <w:p w:rsidR="007A61B8" w:rsidRPr="00212588" w:rsidRDefault="007A61B8" w:rsidP="007A61B8">
      <w:pPr>
        <w:autoSpaceDE w:val="0"/>
        <w:autoSpaceDN w:val="0"/>
        <w:adjustRightInd w:val="0"/>
        <w:jc w:val="center"/>
        <w:rPr>
          <w:rFonts w:cs="Arial"/>
        </w:rPr>
      </w:pPr>
    </w:p>
    <w:p w:rsidR="007A61B8" w:rsidRPr="00212588" w:rsidRDefault="007A61B8" w:rsidP="00A716F9">
      <w:pPr>
        <w:autoSpaceDE w:val="0"/>
        <w:autoSpaceDN w:val="0"/>
        <w:adjustRightInd w:val="0"/>
        <w:rPr>
          <w:rFonts w:cs="Arial"/>
        </w:rPr>
      </w:pPr>
    </w:p>
    <w:p w:rsidR="007A61B8" w:rsidRPr="00212588" w:rsidRDefault="00626277" w:rsidP="00A716F9">
      <w:pPr>
        <w:autoSpaceDE w:val="0"/>
        <w:autoSpaceDN w:val="0"/>
        <w:adjustRightInd w:val="0"/>
        <w:rPr>
          <w:rFonts w:cs="Arial"/>
        </w:rPr>
      </w:pPr>
      <w:r w:rsidRPr="00212588">
        <w:rPr>
          <w:rFonts w:cs="Arial"/>
        </w:rPr>
        <w:t>(“What is Employee Engagement – Engage for Success”</w:t>
      </w:r>
      <w:proofErr w:type="gramStart"/>
      <w:r w:rsidRPr="00212588">
        <w:rPr>
          <w:rFonts w:cs="Arial"/>
        </w:rPr>
        <w:t>)</w:t>
      </w:r>
      <w:proofErr w:type="gramEnd"/>
    </w:p>
    <w:p w:rsidR="00D45496" w:rsidRPr="00212588" w:rsidRDefault="00D45496" w:rsidP="00A716F9">
      <w:pPr>
        <w:autoSpaceDE w:val="0"/>
        <w:autoSpaceDN w:val="0"/>
        <w:adjustRightInd w:val="0"/>
        <w:rPr>
          <w:rFonts w:cs="Arial"/>
        </w:rPr>
      </w:pPr>
    </w:p>
    <w:p w:rsidR="00D45496" w:rsidRPr="00212588" w:rsidRDefault="00D45496" w:rsidP="00A716F9">
      <w:pPr>
        <w:autoSpaceDE w:val="0"/>
        <w:autoSpaceDN w:val="0"/>
        <w:adjustRightInd w:val="0"/>
        <w:rPr>
          <w:rFonts w:cs="Arial"/>
        </w:rPr>
      </w:pPr>
      <w:r w:rsidRPr="00212588">
        <w:rPr>
          <w:rFonts w:cs="Arial"/>
        </w:rPr>
        <w:t xml:space="preserve">Thus in an ever changing world employee engagement is key to sustaining a successful </w:t>
      </w:r>
      <w:proofErr w:type="spellStart"/>
      <w:r w:rsidRPr="00212588">
        <w:rPr>
          <w:rFonts w:cs="Arial"/>
        </w:rPr>
        <w:t>organisation</w:t>
      </w:r>
      <w:proofErr w:type="spellEnd"/>
      <w:r w:rsidRPr="00212588">
        <w:rPr>
          <w:rFonts w:cs="Arial"/>
        </w:rPr>
        <w:t xml:space="preserve">. In order to do this HR professionals need to be ahead in their thinking of how an </w:t>
      </w:r>
      <w:proofErr w:type="spellStart"/>
      <w:r w:rsidRPr="00212588">
        <w:rPr>
          <w:rFonts w:cs="Arial"/>
        </w:rPr>
        <w:t>organisation</w:t>
      </w:r>
      <w:proofErr w:type="spellEnd"/>
      <w:r w:rsidRPr="00212588">
        <w:rPr>
          <w:rFonts w:cs="Arial"/>
        </w:rPr>
        <w:t xml:space="preserve"> might be impacted by change and the need to maintain a strategy based on current</w:t>
      </w:r>
      <w:r w:rsidR="00590733" w:rsidRPr="00212588">
        <w:rPr>
          <w:rFonts w:cs="Arial"/>
        </w:rPr>
        <w:t xml:space="preserve"> and future needs.</w:t>
      </w:r>
    </w:p>
    <w:p w:rsidR="00A716F9" w:rsidRPr="00212588" w:rsidRDefault="00A716F9" w:rsidP="00A716F9">
      <w:pPr>
        <w:autoSpaceDE w:val="0"/>
        <w:autoSpaceDN w:val="0"/>
        <w:adjustRightInd w:val="0"/>
        <w:rPr>
          <w:rFonts w:cs="Arial"/>
        </w:rPr>
      </w:pPr>
    </w:p>
    <w:p w:rsidR="00CB1130" w:rsidRPr="00212588" w:rsidRDefault="00CB1130" w:rsidP="00A716F9">
      <w:pPr>
        <w:autoSpaceDE w:val="0"/>
        <w:autoSpaceDN w:val="0"/>
        <w:adjustRightInd w:val="0"/>
        <w:rPr>
          <w:rFonts w:cs="Arial"/>
        </w:rPr>
      </w:pPr>
      <w:r w:rsidRPr="00212588">
        <w:rPr>
          <w:rFonts w:cs="Arial"/>
        </w:rPr>
        <w:t xml:space="preserve">If we </w:t>
      </w:r>
      <w:r w:rsidR="00610294" w:rsidRPr="00212588">
        <w:rPr>
          <w:rFonts w:cs="Arial"/>
        </w:rPr>
        <w:t>use the PESTLE model we can consider</w:t>
      </w:r>
      <w:r w:rsidRPr="00212588">
        <w:rPr>
          <w:rFonts w:cs="Arial"/>
        </w:rPr>
        <w:t xml:space="preserve"> the external factors that can impact an </w:t>
      </w:r>
      <w:proofErr w:type="spellStart"/>
      <w:r w:rsidRPr="00212588">
        <w:rPr>
          <w:rFonts w:cs="Arial"/>
        </w:rPr>
        <w:t>organisation</w:t>
      </w:r>
      <w:proofErr w:type="spellEnd"/>
      <w:r w:rsidRPr="00212588">
        <w:rPr>
          <w:rFonts w:cs="Arial"/>
        </w:rPr>
        <w:t xml:space="preserve"> and highlight the importance of employee engagement. The following are typical </w:t>
      </w:r>
      <w:r w:rsidR="00B24C95" w:rsidRPr="00212588">
        <w:rPr>
          <w:rFonts w:cs="Arial"/>
        </w:rPr>
        <w:t>examples</w:t>
      </w:r>
      <w:r w:rsidRPr="00212588">
        <w:rPr>
          <w:rFonts w:cs="Arial"/>
        </w:rPr>
        <w:t>:-</w:t>
      </w:r>
    </w:p>
    <w:p w:rsidR="00CB1130" w:rsidRPr="00212588" w:rsidRDefault="00CB1130" w:rsidP="00A716F9">
      <w:pPr>
        <w:autoSpaceDE w:val="0"/>
        <w:autoSpaceDN w:val="0"/>
        <w:adjustRightInd w:val="0"/>
        <w:rPr>
          <w:rFonts w:cs="Arial"/>
        </w:rPr>
      </w:pPr>
    </w:p>
    <w:p w:rsidR="00CB1130" w:rsidRPr="00212588" w:rsidRDefault="00CB1130" w:rsidP="00A716F9">
      <w:pPr>
        <w:autoSpaceDE w:val="0"/>
        <w:autoSpaceDN w:val="0"/>
        <w:adjustRightInd w:val="0"/>
        <w:rPr>
          <w:rFonts w:cs="Arial"/>
        </w:rPr>
      </w:pPr>
      <w:r w:rsidRPr="00212588">
        <w:rPr>
          <w:rFonts w:cs="Arial"/>
        </w:rPr>
        <w:t xml:space="preserve">Political </w:t>
      </w:r>
      <w:r w:rsidR="00B24C95" w:rsidRPr="00212588">
        <w:rPr>
          <w:rFonts w:cs="Arial"/>
        </w:rPr>
        <w:t>–</w:t>
      </w:r>
      <w:r w:rsidRPr="00212588">
        <w:rPr>
          <w:rFonts w:cs="Arial"/>
        </w:rPr>
        <w:t xml:space="preserve"> </w:t>
      </w:r>
      <w:r w:rsidR="00B24C95" w:rsidRPr="00212588">
        <w:rPr>
          <w:rFonts w:cs="Arial"/>
        </w:rPr>
        <w:t xml:space="preserve">tax, political policies, changes in regulation etc. e.g. </w:t>
      </w:r>
      <w:proofErr w:type="spellStart"/>
      <w:r w:rsidR="00B24C95" w:rsidRPr="00212588">
        <w:rPr>
          <w:rFonts w:cs="Arial"/>
        </w:rPr>
        <w:t>Brexit</w:t>
      </w:r>
      <w:proofErr w:type="spellEnd"/>
    </w:p>
    <w:p w:rsidR="00B24C95" w:rsidRPr="00212588" w:rsidRDefault="00B24C95" w:rsidP="00A716F9">
      <w:pPr>
        <w:autoSpaceDE w:val="0"/>
        <w:autoSpaceDN w:val="0"/>
        <w:adjustRightInd w:val="0"/>
        <w:rPr>
          <w:rFonts w:cs="Arial"/>
        </w:rPr>
      </w:pPr>
      <w:r w:rsidRPr="00212588">
        <w:rPr>
          <w:rFonts w:cs="Arial"/>
        </w:rPr>
        <w:t xml:space="preserve">Economical – change rates, interest rates, </w:t>
      </w:r>
      <w:proofErr w:type="spellStart"/>
      <w:r w:rsidRPr="00212588">
        <w:rPr>
          <w:rFonts w:cs="Arial"/>
        </w:rPr>
        <w:t>labour</w:t>
      </w:r>
      <w:proofErr w:type="spellEnd"/>
      <w:r w:rsidRPr="00212588">
        <w:rPr>
          <w:rFonts w:cs="Arial"/>
        </w:rPr>
        <w:t xml:space="preserve"> costs, globalization etc.</w:t>
      </w:r>
    </w:p>
    <w:p w:rsidR="00B24C95" w:rsidRPr="00212588" w:rsidRDefault="00B24C95" w:rsidP="00A716F9">
      <w:pPr>
        <w:autoSpaceDE w:val="0"/>
        <w:autoSpaceDN w:val="0"/>
        <w:adjustRightInd w:val="0"/>
        <w:rPr>
          <w:rFonts w:cs="Arial"/>
        </w:rPr>
      </w:pPr>
      <w:r w:rsidRPr="00212588">
        <w:rPr>
          <w:rFonts w:cs="Arial"/>
        </w:rPr>
        <w:t xml:space="preserve">Socials factors – trends, lifestyle choices, buying habits </w:t>
      </w:r>
      <w:r w:rsidR="00610294" w:rsidRPr="00212588">
        <w:rPr>
          <w:rFonts w:cs="Arial"/>
        </w:rPr>
        <w:t>etc.</w:t>
      </w:r>
    </w:p>
    <w:p w:rsidR="00B24C95" w:rsidRPr="00212588" w:rsidRDefault="00B24C95" w:rsidP="00A716F9">
      <w:pPr>
        <w:autoSpaceDE w:val="0"/>
        <w:autoSpaceDN w:val="0"/>
        <w:adjustRightInd w:val="0"/>
        <w:rPr>
          <w:rFonts w:cs="Arial"/>
        </w:rPr>
      </w:pPr>
      <w:r w:rsidRPr="00212588">
        <w:rPr>
          <w:rFonts w:cs="Arial"/>
        </w:rPr>
        <w:t xml:space="preserve">Technology – Innovation, data storage, security, social media </w:t>
      </w:r>
      <w:r w:rsidR="00610294" w:rsidRPr="00212588">
        <w:rPr>
          <w:rFonts w:cs="Arial"/>
        </w:rPr>
        <w:t>etc.</w:t>
      </w:r>
    </w:p>
    <w:p w:rsidR="00B24C95" w:rsidRPr="00212588" w:rsidRDefault="00B24C95" w:rsidP="00A716F9">
      <w:pPr>
        <w:autoSpaceDE w:val="0"/>
        <w:autoSpaceDN w:val="0"/>
        <w:adjustRightInd w:val="0"/>
        <w:rPr>
          <w:rFonts w:cs="Arial"/>
        </w:rPr>
      </w:pPr>
      <w:r w:rsidRPr="00212588">
        <w:rPr>
          <w:rFonts w:cs="Arial"/>
        </w:rPr>
        <w:t xml:space="preserve">Legal – legislation, working practices </w:t>
      </w:r>
      <w:r w:rsidR="00610294" w:rsidRPr="00212588">
        <w:rPr>
          <w:rFonts w:cs="Arial"/>
        </w:rPr>
        <w:t>etc.</w:t>
      </w:r>
    </w:p>
    <w:p w:rsidR="00B24C95" w:rsidRPr="00212588" w:rsidRDefault="00B24C95" w:rsidP="00A716F9">
      <w:pPr>
        <w:autoSpaceDE w:val="0"/>
        <w:autoSpaceDN w:val="0"/>
        <w:adjustRightInd w:val="0"/>
        <w:rPr>
          <w:rFonts w:cs="Arial"/>
        </w:rPr>
      </w:pPr>
      <w:r w:rsidRPr="00212588">
        <w:rPr>
          <w:rFonts w:cs="Arial"/>
        </w:rPr>
        <w:t xml:space="preserve">Environmental – Does an </w:t>
      </w:r>
      <w:proofErr w:type="spellStart"/>
      <w:r w:rsidRPr="00212588">
        <w:rPr>
          <w:rFonts w:cs="Arial"/>
        </w:rPr>
        <w:t>organisation</w:t>
      </w:r>
      <w:proofErr w:type="spellEnd"/>
      <w:r w:rsidRPr="00212588">
        <w:rPr>
          <w:rFonts w:cs="Arial"/>
        </w:rPr>
        <w:t xml:space="preserve"> have an impact on the environment, likewise corporate social responsibility </w:t>
      </w:r>
      <w:r w:rsidR="00610294" w:rsidRPr="00212588">
        <w:rPr>
          <w:rFonts w:cs="Arial"/>
        </w:rPr>
        <w:t>etc.</w:t>
      </w:r>
    </w:p>
    <w:p w:rsidR="00B24C95" w:rsidRPr="00212588" w:rsidRDefault="00B24C95" w:rsidP="00A716F9">
      <w:pPr>
        <w:autoSpaceDE w:val="0"/>
        <w:autoSpaceDN w:val="0"/>
        <w:adjustRightInd w:val="0"/>
        <w:rPr>
          <w:rFonts w:cs="Arial"/>
        </w:rPr>
      </w:pPr>
    </w:p>
    <w:p w:rsidR="00B24C95" w:rsidRPr="00212588" w:rsidRDefault="00B24C95" w:rsidP="00A716F9">
      <w:pPr>
        <w:autoSpaceDE w:val="0"/>
        <w:autoSpaceDN w:val="0"/>
        <w:adjustRightInd w:val="0"/>
        <w:rPr>
          <w:rFonts w:cs="Arial"/>
        </w:rPr>
      </w:pPr>
      <w:r w:rsidRPr="00212588">
        <w:rPr>
          <w:rFonts w:cs="Arial"/>
        </w:rPr>
        <w:t>The world of work has changed and the demographics of the workforce even more so. Employees in today’s society are more aware of the external factors and how these match with their individual values. We will often make work choices based upon these values.</w:t>
      </w:r>
      <w:r w:rsidR="00095DB7" w:rsidRPr="00212588">
        <w:rPr>
          <w:rFonts w:cs="Arial"/>
        </w:rPr>
        <w:t xml:space="preserve"> A</w:t>
      </w:r>
      <w:r w:rsidR="00590733" w:rsidRPr="00212588">
        <w:rPr>
          <w:rFonts w:cs="Arial"/>
        </w:rPr>
        <w:t>n</w:t>
      </w:r>
      <w:r w:rsidR="00095DB7" w:rsidRPr="00212588">
        <w:rPr>
          <w:rFonts w:cs="Arial"/>
        </w:rPr>
        <w:t xml:space="preserve"> </w:t>
      </w:r>
      <w:proofErr w:type="spellStart"/>
      <w:r w:rsidR="00095DB7" w:rsidRPr="00212588">
        <w:rPr>
          <w:rFonts w:cs="Arial"/>
        </w:rPr>
        <w:t>organisation</w:t>
      </w:r>
      <w:proofErr w:type="spellEnd"/>
      <w:r w:rsidR="00095DB7" w:rsidRPr="00212588">
        <w:rPr>
          <w:rFonts w:cs="Arial"/>
        </w:rPr>
        <w:t xml:space="preserve"> therefore needs to consider it’s strategies in order to attract and retain valuable employees.</w:t>
      </w:r>
    </w:p>
    <w:p w:rsidR="00610294" w:rsidRPr="00212588" w:rsidRDefault="00610294" w:rsidP="00A716F9">
      <w:pPr>
        <w:autoSpaceDE w:val="0"/>
        <w:autoSpaceDN w:val="0"/>
        <w:adjustRightInd w:val="0"/>
        <w:rPr>
          <w:rFonts w:cs="Arial"/>
        </w:rPr>
      </w:pPr>
    </w:p>
    <w:p w:rsidR="00095DB7" w:rsidRPr="00212588" w:rsidRDefault="00095DB7" w:rsidP="00A716F9">
      <w:pPr>
        <w:autoSpaceDE w:val="0"/>
        <w:autoSpaceDN w:val="0"/>
        <w:adjustRightInd w:val="0"/>
        <w:rPr>
          <w:rFonts w:cs="Arial"/>
        </w:rPr>
      </w:pPr>
      <w:r w:rsidRPr="00212588">
        <w:rPr>
          <w:rFonts w:cs="Arial"/>
        </w:rPr>
        <w:t>The CIPD highlights the importance of using a PESTLE analysis as a part of workforce planning. It will help identify areas where an issue may arise. I often think my son will be doing a job that has not even been invented yet.</w:t>
      </w:r>
    </w:p>
    <w:p w:rsidR="00095DB7" w:rsidRPr="00212588" w:rsidRDefault="00095DB7" w:rsidP="00A716F9">
      <w:pPr>
        <w:autoSpaceDE w:val="0"/>
        <w:autoSpaceDN w:val="0"/>
        <w:adjustRightInd w:val="0"/>
        <w:rPr>
          <w:rFonts w:cs="Arial"/>
        </w:rPr>
      </w:pPr>
      <w:r w:rsidRPr="00212588">
        <w:rPr>
          <w:rFonts w:cs="Arial"/>
        </w:rPr>
        <w:t>The COVID pandemic has resulted in huge job losses and a massive and sudden change in human</w:t>
      </w:r>
      <w:r w:rsidR="00590733" w:rsidRPr="00212588">
        <w:rPr>
          <w:rFonts w:cs="Arial"/>
        </w:rPr>
        <w:t xml:space="preserve"> </w:t>
      </w:r>
      <w:proofErr w:type="spellStart"/>
      <w:r w:rsidR="00590733" w:rsidRPr="00212588">
        <w:rPr>
          <w:rFonts w:cs="Arial"/>
        </w:rPr>
        <w:t>behaviour</w:t>
      </w:r>
      <w:proofErr w:type="spellEnd"/>
      <w:r w:rsidR="00590733" w:rsidRPr="00212588">
        <w:rPr>
          <w:rFonts w:cs="Arial"/>
        </w:rPr>
        <w:t xml:space="preserve"> and the way we live</w:t>
      </w:r>
      <w:r w:rsidRPr="00212588">
        <w:rPr>
          <w:rFonts w:cs="Arial"/>
        </w:rPr>
        <w:t xml:space="preserve"> our lives.</w:t>
      </w:r>
      <w:r w:rsidR="00590733" w:rsidRPr="00212588">
        <w:rPr>
          <w:rFonts w:cs="Arial"/>
        </w:rPr>
        <w:t xml:space="preserve"> What was important to me to last year has now changed, feeling safe has become a priority.</w:t>
      </w:r>
    </w:p>
    <w:p w:rsidR="00590733" w:rsidRPr="00212588" w:rsidRDefault="00C746C8" w:rsidP="00A716F9">
      <w:pPr>
        <w:autoSpaceDE w:val="0"/>
        <w:autoSpaceDN w:val="0"/>
        <w:adjustRightInd w:val="0"/>
        <w:rPr>
          <w:rFonts w:cs="Arial"/>
        </w:rPr>
      </w:pPr>
      <w:r w:rsidRPr="00212588">
        <w:rPr>
          <w:rFonts w:cs="Arial"/>
        </w:rPr>
        <w:t>(CIPD</w:t>
      </w:r>
      <w:r w:rsidR="00626277" w:rsidRPr="00212588">
        <w:rPr>
          <w:rFonts w:cs="Arial"/>
        </w:rPr>
        <w:t>)</w:t>
      </w:r>
    </w:p>
    <w:p w:rsidR="00095DB7" w:rsidRPr="00212588" w:rsidRDefault="00095DB7" w:rsidP="00A716F9">
      <w:pPr>
        <w:autoSpaceDE w:val="0"/>
        <w:autoSpaceDN w:val="0"/>
        <w:adjustRightInd w:val="0"/>
        <w:rPr>
          <w:rFonts w:cs="Arial"/>
        </w:rPr>
      </w:pPr>
    </w:p>
    <w:p w:rsidR="00E60E7F" w:rsidRPr="00212588" w:rsidRDefault="00E60E7F" w:rsidP="00A716F9">
      <w:pPr>
        <w:autoSpaceDE w:val="0"/>
        <w:autoSpaceDN w:val="0"/>
        <w:adjustRightInd w:val="0"/>
        <w:rPr>
          <w:rFonts w:cs="Arial"/>
        </w:rPr>
      </w:pPr>
      <w:r w:rsidRPr="00212588">
        <w:rPr>
          <w:rFonts w:cs="Arial"/>
        </w:rPr>
        <w:t>If</w:t>
      </w:r>
      <w:r w:rsidR="00B17088" w:rsidRPr="00212588">
        <w:rPr>
          <w:rFonts w:cs="Arial"/>
        </w:rPr>
        <w:t xml:space="preserve"> we link this to macro data we can get an even clearer picture. Some factors between PESTLE and Macro overlap. </w:t>
      </w:r>
    </w:p>
    <w:p w:rsidR="00B17088" w:rsidRPr="00212588" w:rsidRDefault="00B17088" w:rsidP="00A716F9">
      <w:pPr>
        <w:autoSpaceDE w:val="0"/>
        <w:autoSpaceDN w:val="0"/>
        <w:adjustRightInd w:val="0"/>
        <w:rPr>
          <w:rFonts w:cs="Arial"/>
        </w:rPr>
      </w:pPr>
    </w:p>
    <w:p w:rsidR="00B17088" w:rsidRPr="00212588" w:rsidRDefault="00B17088" w:rsidP="00A716F9">
      <w:pPr>
        <w:autoSpaceDE w:val="0"/>
        <w:autoSpaceDN w:val="0"/>
        <w:adjustRightInd w:val="0"/>
        <w:rPr>
          <w:rFonts w:cs="Arial"/>
        </w:rPr>
      </w:pPr>
    </w:p>
    <w:p w:rsidR="00B17088" w:rsidRPr="00212588" w:rsidRDefault="00B17088" w:rsidP="00B17088">
      <w:pPr>
        <w:autoSpaceDE w:val="0"/>
        <w:autoSpaceDN w:val="0"/>
        <w:adjustRightInd w:val="0"/>
        <w:rPr>
          <w:rFonts w:cs="Arial"/>
        </w:rPr>
      </w:pPr>
      <w:r w:rsidRPr="00212588">
        <w:rPr>
          <w:rFonts w:cs="Arial"/>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2743200</wp:posOffset>
                </wp:positionH>
                <wp:positionV relativeFrom="paragraph">
                  <wp:posOffset>0</wp:posOffset>
                </wp:positionV>
                <wp:extent cx="3581400" cy="19335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3581400" cy="1933575"/>
                        </a:xfrm>
                        <a:prstGeom prst="rect">
                          <a:avLst/>
                        </a:prstGeom>
                        <a:solidFill>
                          <a:schemeClr val="lt1"/>
                        </a:solidFill>
                        <a:ln w="6350">
                          <a:noFill/>
                        </a:ln>
                      </wps:spPr>
                      <wps:txbx>
                        <w:txbxContent>
                          <w:p w:rsidR="00B17088" w:rsidRDefault="00B17088">
                            <w:r>
                              <w:t xml:space="preserve">Demographic forces relates to people e.g. age, gender, population size. This is information is vital for employee engagement. </w:t>
                            </w:r>
                            <w:proofErr w:type="spellStart"/>
                            <w:r>
                              <w:t>Organisations</w:t>
                            </w:r>
                            <w:proofErr w:type="spellEnd"/>
                            <w:r>
                              <w:t xml:space="preserve"> can be in a competitive market for recruitment and retention in specialist fields. Europe faces an aging population whereas India retains one of the youngest populations and this looks unlikely to change.</w:t>
                            </w:r>
                          </w:p>
                          <w:p w:rsidR="00D73833" w:rsidRDefault="00D73833"/>
                          <w:p w:rsidR="00D73833" w:rsidRDefault="00D73833">
                            <w:r>
                              <w:t>Technological forces are changing so fast. This can be mean new opportunities but also just as quickly being replaced by another</w:t>
                            </w:r>
                            <w:r w:rsidR="0061029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3in;margin-top:0;width:282pt;height:152.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" fillcolor="white [3201]" stroked="f" strokeweight=".5pt">
                <v:textbox>
                  <w:txbxContent>
                    <w:p w:rsidR="00B17088" w:rsidRDefault="00B17088">
                      <w:r>
                        <w:t xml:space="preserve">Demographic forces relates to people e.g. age, gender, population size. This is information is vital for employee engagement. </w:t>
                      </w:r>
                      <w:proofErr w:type="spellStart"/>
                      <w:r>
                        <w:t>Organisations</w:t>
                      </w:r>
                      <w:proofErr w:type="spellEnd"/>
                      <w:r>
                        <w:t xml:space="preserve"> can be in a competitive market for recruitment and retention in specialist fields. Europe faces an aging population whereas India retains one of the youngest populations and this looks unlikely to change.</w:t>
                      </w:r>
                    </w:p>
                    <w:p w:rsidR="00D73833" w:rsidRDefault="00D73833"/>
                    <w:p w:rsidR="00D73833" w:rsidRDefault="00D73833">
                      <w:r>
                        <w:t>Technological forces are changing so fast. This can be mean new opportunities but also just as quickly being replaced by another</w:t>
                      </w:r>
                      <w:r w:rsidR="00610294">
                        <w:t>.</w:t>
                      </w:r>
                    </w:p>
                  </w:txbxContent>
                </v:textbox>
              </v:shape>
            </w:pict>
          </mc:Fallback>
        </mc:AlternateContent>
      </w:r>
      <w:r w:rsidRPr="00212588">
        <w:rPr>
          <w:rFonts w:cs="Arial"/>
          <w:noProof/>
          <w:lang w:val="en-GB" w:eastAsia="en-GB"/>
        </w:rPr>
        <w:drawing>
          <wp:inline distT="0" distB="0" distL="0" distR="0" wp14:anchorId="5849C5B1" wp14:editId="6405D07E">
            <wp:extent cx="2695080" cy="261087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8467" cy="2643221"/>
                    </a:xfrm>
                    <a:prstGeom prst="rect">
                      <a:avLst/>
                    </a:prstGeom>
                  </pic:spPr>
                </pic:pic>
              </a:graphicData>
            </a:graphic>
          </wp:inline>
        </w:drawing>
      </w:r>
    </w:p>
    <w:p w:rsidR="00B17088" w:rsidRPr="00212588" w:rsidRDefault="00B17088" w:rsidP="00A716F9">
      <w:pPr>
        <w:autoSpaceDE w:val="0"/>
        <w:autoSpaceDN w:val="0"/>
        <w:adjustRightInd w:val="0"/>
        <w:rPr>
          <w:rFonts w:cs="Arial"/>
        </w:rPr>
      </w:pPr>
    </w:p>
    <w:p w:rsidR="00626277" w:rsidRPr="00212588" w:rsidRDefault="00626277" w:rsidP="00A716F9">
      <w:pPr>
        <w:autoSpaceDE w:val="0"/>
        <w:autoSpaceDN w:val="0"/>
        <w:adjustRightInd w:val="0"/>
        <w:rPr>
          <w:rFonts w:cs="Arial"/>
        </w:rPr>
      </w:pPr>
      <w:r w:rsidRPr="00212588">
        <w:rPr>
          <w:rFonts w:cs="Arial"/>
        </w:rPr>
        <w:t>(“</w:t>
      </w:r>
      <w:r w:rsidR="00621180" w:rsidRPr="00212588">
        <w:rPr>
          <w:rFonts w:cs="Arial"/>
        </w:rPr>
        <w:t>T</w:t>
      </w:r>
      <w:r w:rsidRPr="00212588">
        <w:rPr>
          <w:rFonts w:cs="Arial"/>
        </w:rPr>
        <w:t xml:space="preserve">aking </w:t>
      </w:r>
      <w:r w:rsidR="00621180" w:rsidRPr="00212588">
        <w:rPr>
          <w:rFonts w:cs="Arial"/>
        </w:rPr>
        <w:t xml:space="preserve">HR </w:t>
      </w:r>
      <w:proofErr w:type="spellStart"/>
      <w:r w:rsidR="00621180" w:rsidRPr="00212588">
        <w:rPr>
          <w:rFonts w:cs="Arial"/>
        </w:rPr>
        <w:t>Aanalytics</w:t>
      </w:r>
      <w:proofErr w:type="spellEnd"/>
      <w:r w:rsidR="00621180" w:rsidRPr="00212588">
        <w:rPr>
          <w:rFonts w:cs="Arial"/>
        </w:rPr>
        <w:t xml:space="preserve"> from Micro to Macro”)</w:t>
      </w:r>
    </w:p>
    <w:p w:rsidR="00610294" w:rsidRPr="00212588" w:rsidRDefault="00610294" w:rsidP="00A716F9">
      <w:pPr>
        <w:autoSpaceDE w:val="0"/>
        <w:autoSpaceDN w:val="0"/>
        <w:adjustRightInd w:val="0"/>
        <w:rPr>
          <w:rFonts w:cs="Arial"/>
        </w:rPr>
      </w:pPr>
    </w:p>
    <w:p w:rsidR="00095DB7" w:rsidRPr="00212588" w:rsidRDefault="00095DB7" w:rsidP="00A716F9">
      <w:pPr>
        <w:autoSpaceDE w:val="0"/>
        <w:autoSpaceDN w:val="0"/>
        <w:adjustRightInd w:val="0"/>
        <w:rPr>
          <w:rFonts w:cs="Arial"/>
        </w:rPr>
      </w:pPr>
      <w:r w:rsidRPr="00212588">
        <w:rPr>
          <w:rFonts w:cs="Arial"/>
        </w:rPr>
        <w:t>A recent rep</w:t>
      </w:r>
      <w:r w:rsidR="00FC35BD" w:rsidRPr="00212588">
        <w:rPr>
          <w:rFonts w:cs="Arial"/>
        </w:rPr>
        <w:t>ort by McKinsey highlights the future of business aptly named ‘</w:t>
      </w:r>
      <w:r w:rsidR="00FC35BD" w:rsidRPr="00212588">
        <w:rPr>
          <w:rFonts w:cs="Arial"/>
          <w:i/>
        </w:rPr>
        <w:t>The Next Normal’</w:t>
      </w:r>
      <w:r w:rsidR="00FC35BD" w:rsidRPr="00212588">
        <w:rPr>
          <w:rFonts w:cs="Arial"/>
        </w:rPr>
        <w:t xml:space="preserve">. It considers the impact of the COVID pandemic on industry. </w:t>
      </w:r>
      <w:r w:rsidR="00610294" w:rsidRPr="00212588">
        <w:rPr>
          <w:rFonts w:cs="Arial"/>
        </w:rPr>
        <w:t>How a</w:t>
      </w:r>
      <w:r w:rsidR="00FC35BD" w:rsidRPr="00212588">
        <w:rPr>
          <w:rFonts w:cs="Arial"/>
        </w:rPr>
        <w:t xml:space="preserve">n individual’s priorities have changed and as part of employee engagement </w:t>
      </w:r>
      <w:proofErr w:type="spellStart"/>
      <w:r w:rsidR="00FC35BD" w:rsidRPr="00212588">
        <w:rPr>
          <w:rFonts w:cs="Arial"/>
        </w:rPr>
        <w:t>organisations</w:t>
      </w:r>
      <w:proofErr w:type="spellEnd"/>
      <w:r w:rsidR="00FC35BD" w:rsidRPr="00212588">
        <w:rPr>
          <w:rFonts w:cs="Arial"/>
        </w:rPr>
        <w:t xml:space="preserve"> need to reconsider their strate</w:t>
      </w:r>
      <w:r w:rsidR="00590733" w:rsidRPr="00212588">
        <w:rPr>
          <w:rFonts w:cs="Arial"/>
        </w:rPr>
        <w:t xml:space="preserve">gies and engage with employees. Homeworking has become </w:t>
      </w:r>
      <w:r w:rsidR="00D2001F" w:rsidRPr="00212588">
        <w:rPr>
          <w:rFonts w:cs="Arial"/>
        </w:rPr>
        <w:t xml:space="preserve">a </w:t>
      </w:r>
      <w:r w:rsidR="00590733" w:rsidRPr="00212588">
        <w:rPr>
          <w:rFonts w:cs="Arial"/>
        </w:rPr>
        <w:t xml:space="preserve">major change for both the individual and the </w:t>
      </w:r>
      <w:proofErr w:type="spellStart"/>
      <w:r w:rsidR="00590733" w:rsidRPr="00212588">
        <w:rPr>
          <w:rFonts w:cs="Arial"/>
        </w:rPr>
        <w:t>organisation</w:t>
      </w:r>
      <w:proofErr w:type="spellEnd"/>
      <w:r w:rsidR="00D2001F" w:rsidRPr="00212588">
        <w:rPr>
          <w:rFonts w:cs="Arial"/>
        </w:rPr>
        <w:t xml:space="preserve">. In some </w:t>
      </w:r>
      <w:proofErr w:type="spellStart"/>
      <w:r w:rsidR="00D2001F" w:rsidRPr="00212588">
        <w:rPr>
          <w:rFonts w:cs="Arial"/>
        </w:rPr>
        <w:t>organisations</w:t>
      </w:r>
      <w:proofErr w:type="spellEnd"/>
      <w:r w:rsidR="00D2001F" w:rsidRPr="00212588">
        <w:rPr>
          <w:rFonts w:cs="Arial"/>
        </w:rPr>
        <w:t xml:space="preserve"> the practice started before any policy was in place.</w:t>
      </w:r>
      <w:r w:rsidR="00E60E7F" w:rsidRPr="00212588">
        <w:rPr>
          <w:rFonts w:cs="Arial"/>
        </w:rPr>
        <w:t xml:space="preserve"> </w:t>
      </w:r>
      <w:r w:rsidR="00D2001F" w:rsidRPr="00212588">
        <w:rPr>
          <w:rFonts w:cs="Arial"/>
        </w:rPr>
        <w:t xml:space="preserve"> </w:t>
      </w:r>
    </w:p>
    <w:p w:rsidR="00590733" w:rsidRPr="00212588" w:rsidRDefault="00EB0877" w:rsidP="00A716F9">
      <w:pPr>
        <w:autoSpaceDE w:val="0"/>
        <w:autoSpaceDN w:val="0"/>
        <w:adjustRightInd w:val="0"/>
        <w:rPr>
          <w:rFonts w:cs="Arial"/>
        </w:rPr>
      </w:pPr>
      <w:r w:rsidRPr="00212588">
        <w:rPr>
          <w:rFonts w:cs="Arial"/>
        </w:rPr>
        <w:t>(</w:t>
      </w:r>
      <w:r w:rsidR="00CB6DF5" w:rsidRPr="00212588">
        <w:rPr>
          <w:rFonts w:cs="Arial"/>
        </w:rPr>
        <w:t>“The Next Normal – The Future of Business Reimaging 2020 and beyond - The Next Normal – McKinsey &amp; Company”)</w:t>
      </w:r>
    </w:p>
    <w:p w:rsidR="00FC35BD" w:rsidRPr="00212588" w:rsidRDefault="00FC35BD" w:rsidP="00A716F9">
      <w:pPr>
        <w:autoSpaceDE w:val="0"/>
        <w:autoSpaceDN w:val="0"/>
        <w:adjustRightInd w:val="0"/>
        <w:rPr>
          <w:rFonts w:cs="Arial"/>
        </w:rPr>
      </w:pPr>
    </w:p>
    <w:p w:rsidR="00FC35BD" w:rsidRPr="00212588" w:rsidRDefault="00A553FE" w:rsidP="00A716F9">
      <w:pPr>
        <w:autoSpaceDE w:val="0"/>
        <w:autoSpaceDN w:val="0"/>
        <w:adjustRightInd w:val="0"/>
        <w:rPr>
          <w:rFonts w:cs="Arial"/>
        </w:rPr>
      </w:pPr>
      <w:r w:rsidRPr="00212588">
        <w:rPr>
          <w:rFonts w:cs="Arial"/>
        </w:rPr>
        <w:t xml:space="preserve">If we consider </w:t>
      </w:r>
      <w:r w:rsidR="00FC35BD" w:rsidRPr="00212588">
        <w:rPr>
          <w:rFonts w:cs="Arial"/>
        </w:rPr>
        <w:t xml:space="preserve">the environment </w:t>
      </w:r>
      <w:r w:rsidRPr="00212588">
        <w:rPr>
          <w:rFonts w:cs="Arial"/>
        </w:rPr>
        <w:t xml:space="preserve">factor </w:t>
      </w:r>
      <w:r w:rsidR="00FC35BD" w:rsidRPr="00212588">
        <w:rPr>
          <w:rFonts w:cs="Arial"/>
        </w:rPr>
        <w:t xml:space="preserve">in relation to employee relations. Individuals may feel strongly enough that they want to work for an </w:t>
      </w:r>
      <w:proofErr w:type="spellStart"/>
      <w:r w:rsidR="00FC35BD" w:rsidRPr="00212588">
        <w:rPr>
          <w:rFonts w:cs="Arial"/>
        </w:rPr>
        <w:t>organisation</w:t>
      </w:r>
      <w:proofErr w:type="spellEnd"/>
      <w:r w:rsidR="00FC35BD" w:rsidRPr="00212588">
        <w:rPr>
          <w:rFonts w:cs="Arial"/>
        </w:rPr>
        <w:t xml:space="preserve"> that has this priority at its heart. </w:t>
      </w:r>
      <w:r w:rsidRPr="00212588">
        <w:rPr>
          <w:rFonts w:cs="Arial"/>
        </w:rPr>
        <w:t xml:space="preserve"> Patagonia, a business that produces ethical clothing</w:t>
      </w:r>
      <w:r w:rsidR="00FC35BD" w:rsidRPr="00212588">
        <w:rPr>
          <w:rFonts w:cs="Arial"/>
        </w:rPr>
        <w:t xml:space="preserve"> has a positive belief in protecting the environment. It claims that it taxes itself</w:t>
      </w:r>
      <w:r w:rsidRPr="00212588">
        <w:rPr>
          <w:rFonts w:cs="Arial"/>
        </w:rPr>
        <w:t xml:space="preserve">, an ‘Earth Tax’, 1% of its profits supports nonprofit </w:t>
      </w:r>
      <w:proofErr w:type="spellStart"/>
      <w:r w:rsidRPr="00212588">
        <w:rPr>
          <w:rFonts w:cs="Arial"/>
        </w:rPr>
        <w:t>organisations</w:t>
      </w:r>
      <w:proofErr w:type="spellEnd"/>
      <w:r w:rsidRPr="00212588">
        <w:rPr>
          <w:rFonts w:cs="Arial"/>
        </w:rPr>
        <w:t xml:space="preserve"> with an environment agenda. It has ‘sport activists’ that are ambassadors for it cause and recruits employees with the same values and beliefs.</w:t>
      </w:r>
    </w:p>
    <w:p w:rsidR="00D2001F" w:rsidRPr="00212588" w:rsidRDefault="00CB6DF5" w:rsidP="00A716F9">
      <w:pPr>
        <w:autoSpaceDE w:val="0"/>
        <w:autoSpaceDN w:val="0"/>
        <w:adjustRightInd w:val="0"/>
        <w:rPr>
          <w:rFonts w:cs="Arial"/>
        </w:rPr>
      </w:pPr>
      <w:r w:rsidRPr="00212588">
        <w:rPr>
          <w:rFonts w:cs="Arial"/>
        </w:rPr>
        <w:t>(</w:t>
      </w:r>
      <w:hyperlink r:id="rId9" w:history="1">
        <w:r w:rsidRPr="00212588">
          <w:rPr>
            <w:rStyle w:val="Hyperlink"/>
            <w:rFonts w:cs="Arial"/>
          </w:rPr>
          <w:t>www.patagonia.com</w:t>
        </w:r>
      </w:hyperlink>
      <w:r w:rsidRPr="00212588">
        <w:rPr>
          <w:rFonts w:cs="Arial"/>
        </w:rPr>
        <w:t>)</w:t>
      </w:r>
    </w:p>
    <w:p w:rsidR="00CB6DF5" w:rsidRPr="00212588" w:rsidRDefault="00CB6DF5" w:rsidP="00A716F9">
      <w:pPr>
        <w:autoSpaceDE w:val="0"/>
        <w:autoSpaceDN w:val="0"/>
        <w:adjustRightInd w:val="0"/>
        <w:rPr>
          <w:rFonts w:cs="Arial"/>
        </w:rPr>
      </w:pPr>
    </w:p>
    <w:p w:rsidR="00D2001F" w:rsidRPr="00212588" w:rsidRDefault="00D2001F" w:rsidP="00A716F9">
      <w:pPr>
        <w:autoSpaceDE w:val="0"/>
        <w:autoSpaceDN w:val="0"/>
        <w:adjustRightInd w:val="0"/>
        <w:rPr>
          <w:rFonts w:cs="Arial"/>
        </w:rPr>
      </w:pPr>
      <w:r w:rsidRPr="00212588">
        <w:rPr>
          <w:rFonts w:cs="Arial"/>
        </w:rPr>
        <w:t xml:space="preserve">The benefits of high employee engagement are positive for all parties. Some have already been highlighted, the belief that a more engaged employee will perform better and thus the </w:t>
      </w:r>
      <w:proofErr w:type="spellStart"/>
      <w:r w:rsidRPr="00212588">
        <w:rPr>
          <w:rFonts w:cs="Arial"/>
        </w:rPr>
        <w:t>organisation</w:t>
      </w:r>
      <w:proofErr w:type="spellEnd"/>
      <w:r w:rsidRPr="00212588">
        <w:rPr>
          <w:rFonts w:cs="Arial"/>
        </w:rPr>
        <w:t xml:space="preserve"> will be more successful. This could be interpreted through greater productivity, profits </w:t>
      </w:r>
      <w:r w:rsidR="007B4B60" w:rsidRPr="00212588">
        <w:rPr>
          <w:rFonts w:cs="Arial"/>
        </w:rPr>
        <w:t>but also not forgetting the customer satisfaction.</w:t>
      </w:r>
    </w:p>
    <w:p w:rsidR="007B4B60" w:rsidRPr="00212588" w:rsidRDefault="007B4B60" w:rsidP="00A716F9">
      <w:pPr>
        <w:autoSpaceDE w:val="0"/>
        <w:autoSpaceDN w:val="0"/>
        <w:adjustRightInd w:val="0"/>
        <w:rPr>
          <w:rFonts w:cs="Arial"/>
        </w:rPr>
      </w:pPr>
      <w:r w:rsidRPr="00212588">
        <w:rPr>
          <w:rFonts w:cs="Arial"/>
        </w:rPr>
        <w:t>Hutchinson and Purcell (2003) used a comparison of four Tesco stores in the UK. They were the same in status</w:t>
      </w:r>
      <w:r w:rsidR="00610294" w:rsidRPr="00212588">
        <w:rPr>
          <w:rFonts w:cs="Arial"/>
        </w:rPr>
        <w:t>.</w:t>
      </w:r>
      <w:r w:rsidRPr="00212588">
        <w:rPr>
          <w:rFonts w:cs="Arial"/>
        </w:rPr>
        <w:t xml:space="preserve"> Retail stores are measured by the amount of customers who make a purchase ‘conversion rate’. The results highlighted those stores where employee engagement was low</w:t>
      </w:r>
      <w:r w:rsidR="00610294" w:rsidRPr="00212588">
        <w:rPr>
          <w:rFonts w:cs="Arial"/>
        </w:rPr>
        <w:t xml:space="preserve"> and</w:t>
      </w:r>
      <w:r w:rsidRPr="00212588">
        <w:rPr>
          <w:rFonts w:cs="Arial"/>
        </w:rPr>
        <w:t xml:space="preserve"> also showed low ‘conversion rate’</w:t>
      </w:r>
      <w:r w:rsidR="00610294" w:rsidRPr="00212588">
        <w:rPr>
          <w:rFonts w:cs="Arial"/>
        </w:rPr>
        <w:t>,</w:t>
      </w:r>
      <w:r w:rsidR="00AD7EC8" w:rsidRPr="00212588">
        <w:rPr>
          <w:rFonts w:cs="Arial"/>
        </w:rPr>
        <w:t xml:space="preserve"> thus less</w:t>
      </w:r>
      <w:r w:rsidRPr="00212588">
        <w:rPr>
          <w:rFonts w:cs="Arial"/>
        </w:rPr>
        <w:t xml:space="preserve"> sale</w:t>
      </w:r>
      <w:r w:rsidR="00AD7EC8" w:rsidRPr="00212588">
        <w:rPr>
          <w:rFonts w:cs="Arial"/>
        </w:rPr>
        <w:t>s</w:t>
      </w:r>
      <w:r w:rsidRPr="00212588">
        <w:rPr>
          <w:rFonts w:cs="Arial"/>
        </w:rPr>
        <w:t>. Ultimately</w:t>
      </w:r>
      <w:r w:rsidR="00AD7EC8" w:rsidRPr="00212588">
        <w:rPr>
          <w:rFonts w:cs="Arial"/>
        </w:rPr>
        <w:t>,</w:t>
      </w:r>
      <w:r w:rsidRPr="00212588">
        <w:rPr>
          <w:rFonts w:cs="Arial"/>
        </w:rPr>
        <w:t xml:space="preserve"> the managers in these stores looked to change their practices from a typical command and control approach to allow employees freedom on how they worked and allow them to make judgments for themselves. If queues occurred at the checkout, employees would </w:t>
      </w:r>
      <w:proofErr w:type="spellStart"/>
      <w:r w:rsidRPr="00212588">
        <w:rPr>
          <w:rFonts w:cs="Arial"/>
        </w:rPr>
        <w:t>recognise</w:t>
      </w:r>
      <w:proofErr w:type="spellEnd"/>
      <w:r w:rsidRPr="00212588">
        <w:rPr>
          <w:rFonts w:cs="Arial"/>
        </w:rPr>
        <w:t xml:space="preserve"> this as a</w:t>
      </w:r>
      <w:r w:rsidR="00AD7EC8" w:rsidRPr="00212588">
        <w:rPr>
          <w:rFonts w:cs="Arial"/>
        </w:rPr>
        <w:t xml:space="preserve"> </w:t>
      </w:r>
      <w:r w:rsidRPr="00212588">
        <w:rPr>
          <w:rFonts w:cs="Arial"/>
        </w:rPr>
        <w:t>priority rather than wait to be told to do so. Customers were satisfied and employees felt empowered to have a positive impact (</w:t>
      </w:r>
      <w:r w:rsidR="00C746C8" w:rsidRPr="00212588">
        <w:rPr>
          <w:rFonts w:cs="Arial"/>
        </w:rPr>
        <w:t>Fleming and Harter</w:t>
      </w:r>
      <w:r w:rsidRPr="00212588">
        <w:rPr>
          <w:rFonts w:cs="Arial"/>
        </w:rPr>
        <w:t>).</w:t>
      </w:r>
    </w:p>
    <w:p w:rsidR="00C33C5E" w:rsidRPr="00212588" w:rsidRDefault="00C33C5E" w:rsidP="00A716F9">
      <w:pPr>
        <w:autoSpaceDE w:val="0"/>
        <w:autoSpaceDN w:val="0"/>
        <w:adjustRightInd w:val="0"/>
        <w:rPr>
          <w:rFonts w:cs="Arial"/>
        </w:rPr>
      </w:pPr>
    </w:p>
    <w:p w:rsidR="00C33C5E" w:rsidRPr="00212588" w:rsidRDefault="00C33C5E" w:rsidP="00C33C5E">
      <w:pPr>
        <w:autoSpaceDE w:val="0"/>
        <w:autoSpaceDN w:val="0"/>
        <w:adjustRightInd w:val="0"/>
        <w:rPr>
          <w:rFonts w:cs="Arial"/>
        </w:rPr>
      </w:pPr>
      <w:r w:rsidRPr="00212588">
        <w:rPr>
          <w:rFonts w:cs="Arial"/>
        </w:rPr>
        <w:t xml:space="preserve">This effect has </w:t>
      </w:r>
      <w:r w:rsidR="00AD7EC8" w:rsidRPr="00212588">
        <w:rPr>
          <w:rFonts w:cs="Arial"/>
        </w:rPr>
        <w:t xml:space="preserve">also </w:t>
      </w:r>
      <w:r w:rsidRPr="00212588">
        <w:rPr>
          <w:rFonts w:cs="Arial"/>
        </w:rPr>
        <w:t xml:space="preserve">been </w:t>
      </w:r>
      <w:proofErr w:type="spellStart"/>
      <w:r w:rsidRPr="00212588">
        <w:rPr>
          <w:rFonts w:cs="Arial"/>
        </w:rPr>
        <w:t>recognised</w:t>
      </w:r>
      <w:proofErr w:type="spellEnd"/>
      <w:r w:rsidRPr="00212588">
        <w:rPr>
          <w:rFonts w:cs="Arial"/>
        </w:rPr>
        <w:t xml:space="preserve"> with hotel staff providing better service and in the case of </w:t>
      </w:r>
      <w:proofErr w:type="spellStart"/>
      <w:r w:rsidRPr="00212588">
        <w:rPr>
          <w:rFonts w:cs="Arial"/>
        </w:rPr>
        <w:t>Molsoon</w:t>
      </w:r>
      <w:proofErr w:type="spellEnd"/>
      <w:r w:rsidRPr="00212588">
        <w:rPr>
          <w:rFonts w:cs="Arial"/>
        </w:rPr>
        <w:t xml:space="preserve"> Coors, a beverage company Taylor and </w:t>
      </w:r>
      <w:proofErr w:type="spellStart"/>
      <w:r w:rsidRPr="00212588">
        <w:rPr>
          <w:rFonts w:cs="Arial"/>
        </w:rPr>
        <w:t>Woodhams</w:t>
      </w:r>
      <w:proofErr w:type="spellEnd"/>
      <w:r w:rsidRPr="00212588">
        <w:rPr>
          <w:rFonts w:cs="Arial"/>
        </w:rPr>
        <w:t xml:space="preserve"> describes how the safety </w:t>
      </w:r>
      <w:r w:rsidRPr="00212588">
        <w:rPr>
          <w:rFonts w:cs="Arial"/>
        </w:rPr>
        <w:lastRenderedPageBreak/>
        <w:t xml:space="preserve">incident rate amongst engaged employees was five times less likely in comparison to those not engaged. </w:t>
      </w:r>
      <w:r w:rsidR="008C0C26" w:rsidRPr="00212588">
        <w:rPr>
          <w:rFonts w:cs="Arial"/>
        </w:rPr>
        <w:t>(</w:t>
      </w:r>
      <w:r w:rsidRPr="00212588">
        <w:rPr>
          <w:rFonts w:cs="Arial"/>
        </w:rPr>
        <w:t>Tayl</w:t>
      </w:r>
      <w:r w:rsidR="008C0C26" w:rsidRPr="00212588">
        <w:rPr>
          <w:rFonts w:cs="Arial"/>
        </w:rPr>
        <w:t xml:space="preserve">or and </w:t>
      </w:r>
      <w:proofErr w:type="spellStart"/>
      <w:r w:rsidR="008C0C26" w:rsidRPr="00212588">
        <w:rPr>
          <w:rFonts w:cs="Arial"/>
        </w:rPr>
        <w:t>Woodhams</w:t>
      </w:r>
      <w:proofErr w:type="spellEnd"/>
      <w:r w:rsidR="008C0C26" w:rsidRPr="00212588">
        <w:rPr>
          <w:rFonts w:cs="Arial"/>
        </w:rPr>
        <w:t>)</w:t>
      </w:r>
    </w:p>
    <w:p w:rsidR="006E2329" w:rsidRPr="00212588" w:rsidRDefault="00C33C5E" w:rsidP="00C33C5E">
      <w:pPr>
        <w:autoSpaceDE w:val="0"/>
        <w:autoSpaceDN w:val="0"/>
        <w:adjustRightInd w:val="0"/>
        <w:rPr>
          <w:rFonts w:cs="Arial"/>
        </w:rPr>
      </w:pPr>
      <w:r w:rsidRPr="00212588">
        <w:rPr>
          <w:rFonts w:cs="Arial"/>
        </w:rPr>
        <w:t>We must also not unde</w:t>
      </w:r>
      <w:r w:rsidR="006E2329" w:rsidRPr="00212588">
        <w:rPr>
          <w:rFonts w:cs="Arial"/>
        </w:rPr>
        <w:t>restimate the power of engagement</w:t>
      </w:r>
      <w:r w:rsidRPr="00212588">
        <w:rPr>
          <w:rFonts w:cs="Arial"/>
        </w:rPr>
        <w:t xml:space="preserve"> when recruiting new employees. Glassdoor are an </w:t>
      </w:r>
      <w:proofErr w:type="spellStart"/>
      <w:r w:rsidRPr="00212588">
        <w:rPr>
          <w:rFonts w:cs="Arial"/>
        </w:rPr>
        <w:t>organisation</w:t>
      </w:r>
      <w:proofErr w:type="spellEnd"/>
      <w:r w:rsidRPr="00212588">
        <w:rPr>
          <w:rFonts w:cs="Arial"/>
        </w:rPr>
        <w:t xml:space="preserve"> who provide information and reviews on </w:t>
      </w:r>
      <w:proofErr w:type="spellStart"/>
      <w:r w:rsidRPr="00212588">
        <w:rPr>
          <w:rFonts w:cs="Arial"/>
        </w:rPr>
        <w:t>organisations</w:t>
      </w:r>
      <w:proofErr w:type="spellEnd"/>
      <w:r w:rsidRPr="00212588">
        <w:rPr>
          <w:rFonts w:cs="Arial"/>
        </w:rPr>
        <w:t xml:space="preserve"> and employers. Their agenda is to help an individual find an </w:t>
      </w:r>
      <w:proofErr w:type="spellStart"/>
      <w:r w:rsidRPr="00212588">
        <w:rPr>
          <w:rFonts w:cs="Arial"/>
        </w:rPr>
        <w:t>organisation</w:t>
      </w:r>
      <w:proofErr w:type="spellEnd"/>
      <w:r w:rsidRPr="00212588">
        <w:rPr>
          <w:rFonts w:cs="Arial"/>
        </w:rPr>
        <w:t xml:space="preserve"> that they want to work for. They recently canvassed for information relating to COVID and have highlighted the highest rated CEO’s during COVID using employee feedback</w:t>
      </w:r>
      <w:r w:rsidR="006E2329" w:rsidRPr="00212588">
        <w:rPr>
          <w:rFonts w:cs="Arial"/>
        </w:rPr>
        <w:t>. They focused on how the leader viewed work/life balance, employee well-being and communication. This information can strongly influence the working generation. The millennial generation have become renowned for putting internal values and beliefs before financial gain</w:t>
      </w:r>
      <w:r w:rsidR="00AD7EC8" w:rsidRPr="00212588">
        <w:rPr>
          <w:rFonts w:cs="Arial"/>
        </w:rPr>
        <w:t>. Indeed R</w:t>
      </w:r>
      <w:r w:rsidR="006E2329" w:rsidRPr="00212588">
        <w:rPr>
          <w:rFonts w:cs="Arial"/>
        </w:rPr>
        <w:t>ecruitment and Linked In all ask for employee reviews.</w:t>
      </w:r>
    </w:p>
    <w:p w:rsidR="006E2329" w:rsidRPr="00212588" w:rsidRDefault="008C0C26" w:rsidP="00A716F9">
      <w:pPr>
        <w:rPr>
          <w:rFonts w:cs="Arial"/>
        </w:rPr>
      </w:pPr>
      <w:r w:rsidRPr="00212588">
        <w:rPr>
          <w:rFonts w:cs="Arial"/>
        </w:rPr>
        <w:t>(</w:t>
      </w:r>
      <w:proofErr w:type="spellStart"/>
      <w:r w:rsidRPr="00212588">
        <w:rPr>
          <w:rFonts w:cs="Arial"/>
        </w:rPr>
        <w:t>Connley</w:t>
      </w:r>
      <w:proofErr w:type="spellEnd"/>
      <w:r w:rsidRPr="00212588">
        <w:rPr>
          <w:rFonts w:cs="Arial"/>
        </w:rPr>
        <w:t>)</w:t>
      </w:r>
    </w:p>
    <w:p w:rsidR="008C0C26" w:rsidRPr="00212588" w:rsidRDefault="008C0C26" w:rsidP="00A716F9">
      <w:pPr>
        <w:rPr>
          <w:rFonts w:cs="Arial"/>
        </w:rPr>
      </w:pPr>
    </w:p>
    <w:p w:rsidR="00A716F9" w:rsidRPr="00212588" w:rsidRDefault="00A716F9" w:rsidP="00A716F9">
      <w:pPr>
        <w:autoSpaceDE w:val="0"/>
        <w:autoSpaceDN w:val="0"/>
        <w:adjustRightInd w:val="0"/>
        <w:rPr>
          <w:rFonts w:cs="Arial"/>
          <w:b/>
          <w:color w:val="1F4E79" w:themeColor="accent1" w:themeShade="80"/>
          <w:u w:val="single"/>
        </w:rPr>
      </w:pPr>
      <w:r w:rsidRPr="00212588">
        <w:rPr>
          <w:rFonts w:cs="Arial"/>
          <w:b/>
          <w:color w:val="1F4E79" w:themeColor="accent1" w:themeShade="80"/>
          <w:u w:val="single"/>
        </w:rPr>
        <w:t xml:space="preserve">4.1 Identify key sources of employee engagement related data. </w:t>
      </w:r>
    </w:p>
    <w:p w:rsidR="003B4663" w:rsidRPr="00212588" w:rsidRDefault="003B4663" w:rsidP="003B4663">
      <w:pPr>
        <w:autoSpaceDE w:val="0"/>
        <w:autoSpaceDN w:val="0"/>
        <w:adjustRightInd w:val="0"/>
        <w:rPr>
          <w:rFonts w:cs="Arial"/>
          <w:b/>
          <w:color w:val="1F4E79" w:themeColor="accent1" w:themeShade="80"/>
          <w:u w:val="single"/>
        </w:rPr>
      </w:pPr>
      <w:r w:rsidRPr="00212588">
        <w:rPr>
          <w:rFonts w:cs="Arial"/>
          <w:b/>
          <w:color w:val="1F4E79" w:themeColor="accent1" w:themeShade="80"/>
          <w:u w:val="single"/>
        </w:rPr>
        <w:t xml:space="preserve">4.2 Describe key trends in employee engagement and differences linked to gender, demographic and other factors. </w:t>
      </w:r>
    </w:p>
    <w:p w:rsidR="003841C0" w:rsidRPr="00212588" w:rsidRDefault="003841C0" w:rsidP="003B4663">
      <w:pPr>
        <w:autoSpaceDE w:val="0"/>
        <w:autoSpaceDN w:val="0"/>
        <w:adjustRightInd w:val="0"/>
        <w:rPr>
          <w:rFonts w:cs="Arial"/>
          <w:color w:val="1F4E79" w:themeColor="accent1" w:themeShade="80"/>
        </w:rPr>
      </w:pPr>
    </w:p>
    <w:p w:rsidR="006E2329" w:rsidRPr="00212588" w:rsidRDefault="006E2329" w:rsidP="00A716F9">
      <w:pPr>
        <w:autoSpaceDE w:val="0"/>
        <w:autoSpaceDN w:val="0"/>
        <w:adjustRightInd w:val="0"/>
        <w:rPr>
          <w:rFonts w:cs="Arial"/>
        </w:rPr>
      </w:pPr>
    </w:p>
    <w:p w:rsidR="003841C0" w:rsidRPr="00212588" w:rsidRDefault="006E2329" w:rsidP="00A716F9">
      <w:pPr>
        <w:autoSpaceDE w:val="0"/>
        <w:autoSpaceDN w:val="0"/>
        <w:adjustRightInd w:val="0"/>
        <w:rPr>
          <w:rFonts w:cs="Arial"/>
        </w:rPr>
      </w:pPr>
      <w:r w:rsidRPr="00212588">
        <w:rPr>
          <w:rFonts w:cs="Arial"/>
        </w:rPr>
        <w:t>HR professionals rely on sources of data to support and drive employee engagement.</w:t>
      </w:r>
      <w:r w:rsidR="003841C0" w:rsidRPr="00212588">
        <w:rPr>
          <w:rFonts w:cs="Arial"/>
        </w:rPr>
        <w:t xml:space="preserve"> HR analytics allows an </w:t>
      </w:r>
      <w:proofErr w:type="spellStart"/>
      <w:r w:rsidR="003841C0" w:rsidRPr="00212588">
        <w:rPr>
          <w:rFonts w:cs="Arial"/>
        </w:rPr>
        <w:t>organisation</w:t>
      </w:r>
      <w:proofErr w:type="spellEnd"/>
      <w:r w:rsidR="003841C0" w:rsidRPr="00212588">
        <w:rPr>
          <w:rFonts w:cs="Arial"/>
        </w:rPr>
        <w:t xml:space="preserve"> to make data-driven decisions. This can be cost effective</w:t>
      </w:r>
      <w:r w:rsidR="005E1CD0" w:rsidRPr="00212588">
        <w:rPr>
          <w:rFonts w:cs="Arial"/>
        </w:rPr>
        <w:t>.</w:t>
      </w:r>
      <w:r w:rsidRPr="00212588">
        <w:rPr>
          <w:rFonts w:cs="Arial"/>
        </w:rPr>
        <w:t xml:space="preserve"> </w:t>
      </w:r>
    </w:p>
    <w:p w:rsidR="006E2329" w:rsidRPr="00212588" w:rsidRDefault="006E2329" w:rsidP="00A716F9">
      <w:pPr>
        <w:autoSpaceDE w:val="0"/>
        <w:autoSpaceDN w:val="0"/>
        <w:adjustRightInd w:val="0"/>
        <w:rPr>
          <w:rFonts w:cs="Arial"/>
        </w:rPr>
      </w:pPr>
      <w:r w:rsidRPr="00212588">
        <w:rPr>
          <w:rFonts w:cs="Arial"/>
        </w:rPr>
        <w:t>The CIPD promotes the importance of communication as a</w:t>
      </w:r>
      <w:r w:rsidR="00B63F4A" w:rsidRPr="00212588">
        <w:rPr>
          <w:rFonts w:cs="Arial"/>
        </w:rPr>
        <w:t xml:space="preserve"> vital</w:t>
      </w:r>
      <w:r w:rsidRPr="00212588">
        <w:rPr>
          <w:rFonts w:cs="Arial"/>
        </w:rPr>
        <w:t xml:space="preserve"> part of employee engagement</w:t>
      </w:r>
      <w:r w:rsidR="00B63F4A" w:rsidRPr="00212588">
        <w:rPr>
          <w:rFonts w:cs="Arial"/>
        </w:rPr>
        <w:t>. It goes on to highlight that communication needs to be effective at all levels.</w:t>
      </w:r>
    </w:p>
    <w:p w:rsidR="00B63F4A" w:rsidRPr="00212588" w:rsidRDefault="00B63F4A" w:rsidP="00A716F9">
      <w:pPr>
        <w:autoSpaceDE w:val="0"/>
        <w:autoSpaceDN w:val="0"/>
        <w:adjustRightInd w:val="0"/>
        <w:rPr>
          <w:rFonts w:cs="Arial"/>
        </w:rPr>
      </w:pPr>
      <w:r w:rsidRPr="00212588">
        <w:rPr>
          <w:rFonts w:cs="Arial"/>
        </w:rPr>
        <w:t>As part of this, the medium of communication also plays a part. During COVID PCC have used You Tube videos, text messages and social media, mediums that were rarely used in the past. Our employee’s handb</w:t>
      </w:r>
      <w:r w:rsidR="00AD7EC8" w:rsidRPr="00212588">
        <w:rPr>
          <w:rFonts w:cs="Arial"/>
        </w:rPr>
        <w:t>ook is online and we encourage Line M</w:t>
      </w:r>
      <w:r w:rsidRPr="00212588">
        <w:rPr>
          <w:rFonts w:cs="Arial"/>
        </w:rPr>
        <w:t>anagers to engage with their teams on a regular basis. Midweek motivational webinars and wellbeing conversations are now part of our 1-2-1 conversations.</w:t>
      </w:r>
    </w:p>
    <w:p w:rsidR="00B63F4A" w:rsidRPr="00212588" w:rsidRDefault="00B63F4A" w:rsidP="00A716F9">
      <w:pPr>
        <w:autoSpaceDE w:val="0"/>
        <w:autoSpaceDN w:val="0"/>
        <w:adjustRightInd w:val="0"/>
        <w:rPr>
          <w:rFonts w:cs="Arial"/>
        </w:rPr>
      </w:pPr>
    </w:p>
    <w:p w:rsidR="00A13EEA" w:rsidRPr="00212588" w:rsidRDefault="00B63F4A" w:rsidP="00A716F9">
      <w:pPr>
        <w:autoSpaceDE w:val="0"/>
        <w:autoSpaceDN w:val="0"/>
        <w:adjustRightInd w:val="0"/>
        <w:rPr>
          <w:rFonts w:cs="Arial"/>
        </w:rPr>
      </w:pPr>
      <w:r w:rsidRPr="00212588">
        <w:rPr>
          <w:rFonts w:cs="Arial"/>
        </w:rPr>
        <w:t>The CIPD raise the question as to whether there is a link bet</w:t>
      </w:r>
      <w:r w:rsidR="000852D0" w:rsidRPr="00212588">
        <w:rPr>
          <w:rFonts w:cs="Arial"/>
        </w:rPr>
        <w:t>ween productivity and engagement</w:t>
      </w:r>
      <w:r w:rsidR="00A13EEA" w:rsidRPr="00212588">
        <w:rPr>
          <w:rFonts w:cs="Arial"/>
        </w:rPr>
        <w:t>. Their podcast ‘The Engagement Myth’ investigates the importance of engagement and what it actually means. This takes us back to the dimensional thoughts that Kahn highlighted, where an individual’s emotions and well-being play a part. It challenges the value of a questionnaire</w:t>
      </w:r>
      <w:r w:rsidR="00E60E7F" w:rsidRPr="00212588">
        <w:rPr>
          <w:rFonts w:cs="Arial"/>
        </w:rPr>
        <w:t xml:space="preserve">, as human beings we are more complex than a set of questions and scores. As </w:t>
      </w:r>
      <w:proofErr w:type="spellStart"/>
      <w:r w:rsidR="00E60E7F" w:rsidRPr="00212588">
        <w:rPr>
          <w:rFonts w:cs="Arial"/>
        </w:rPr>
        <w:t>organisations</w:t>
      </w:r>
      <w:proofErr w:type="spellEnd"/>
      <w:r w:rsidR="00E60E7F" w:rsidRPr="00212588">
        <w:rPr>
          <w:rFonts w:cs="Arial"/>
        </w:rPr>
        <w:t xml:space="preserve"> we need to think about the right engagement approach for our employees.</w:t>
      </w:r>
    </w:p>
    <w:p w:rsidR="00E60E7F" w:rsidRPr="00212588" w:rsidRDefault="00E60E7F" w:rsidP="00A716F9">
      <w:pPr>
        <w:autoSpaceDE w:val="0"/>
        <w:autoSpaceDN w:val="0"/>
        <w:adjustRightInd w:val="0"/>
        <w:rPr>
          <w:rFonts w:cs="Arial"/>
        </w:rPr>
      </w:pPr>
      <w:r w:rsidRPr="00212588">
        <w:rPr>
          <w:rFonts w:cs="Arial"/>
        </w:rPr>
        <w:t>Before COVID, NHS employees were unhappy with their working benefits and yet they have continued to pull together during this challenging time. This highlights the internal values that they have relating to caring for people that is fulfilled in their job role.</w:t>
      </w:r>
    </w:p>
    <w:p w:rsidR="00D73833" w:rsidRPr="00212588" w:rsidRDefault="008C0C26" w:rsidP="00A716F9">
      <w:pPr>
        <w:autoSpaceDE w:val="0"/>
        <w:autoSpaceDN w:val="0"/>
        <w:adjustRightInd w:val="0"/>
        <w:rPr>
          <w:rFonts w:cs="Arial"/>
        </w:rPr>
      </w:pPr>
      <w:r w:rsidRPr="00212588">
        <w:rPr>
          <w:rFonts w:cs="Arial"/>
        </w:rPr>
        <w:t>(Leach and Lamb)</w:t>
      </w:r>
    </w:p>
    <w:p w:rsidR="008C0C26" w:rsidRPr="00212588" w:rsidRDefault="008C0C26" w:rsidP="00A716F9">
      <w:pPr>
        <w:autoSpaceDE w:val="0"/>
        <w:autoSpaceDN w:val="0"/>
        <w:adjustRightInd w:val="0"/>
        <w:rPr>
          <w:rFonts w:cs="Arial"/>
        </w:rPr>
      </w:pPr>
    </w:p>
    <w:p w:rsidR="00D73833" w:rsidRPr="00212588" w:rsidRDefault="00D73833" w:rsidP="00A716F9">
      <w:pPr>
        <w:autoSpaceDE w:val="0"/>
        <w:autoSpaceDN w:val="0"/>
        <w:adjustRightInd w:val="0"/>
        <w:rPr>
          <w:rFonts w:cs="Arial"/>
        </w:rPr>
      </w:pPr>
      <w:r w:rsidRPr="00212588">
        <w:rPr>
          <w:rFonts w:cs="Arial"/>
        </w:rPr>
        <w:t>Macro and mic</w:t>
      </w:r>
      <w:r w:rsidR="0066040D" w:rsidRPr="00212588">
        <w:rPr>
          <w:rFonts w:cs="Arial"/>
        </w:rPr>
        <w:t>ro data play an important part in employee engagement. Macro looking at the bigger external factors and micro at the internal, individual factors. HR professionals often only consider micro data at an employee level which can sometimes lead to an incomplete picture.</w:t>
      </w:r>
    </w:p>
    <w:p w:rsidR="009A765E" w:rsidRPr="00212588" w:rsidRDefault="009A765E" w:rsidP="00A716F9">
      <w:pPr>
        <w:autoSpaceDE w:val="0"/>
        <w:autoSpaceDN w:val="0"/>
        <w:adjustRightInd w:val="0"/>
        <w:rPr>
          <w:rFonts w:cs="Arial"/>
        </w:rPr>
      </w:pPr>
    </w:p>
    <w:p w:rsidR="009A765E" w:rsidRPr="00212588" w:rsidRDefault="009A765E" w:rsidP="009A765E">
      <w:pPr>
        <w:autoSpaceDE w:val="0"/>
        <w:autoSpaceDN w:val="0"/>
        <w:adjustRightInd w:val="0"/>
        <w:rPr>
          <w:rFonts w:cs="Arial"/>
        </w:rPr>
      </w:pPr>
      <w:r w:rsidRPr="00212588">
        <w:rPr>
          <w:rFonts w:cs="Arial"/>
        </w:rPr>
        <w:t>Typical sources of employee engagement related data include:-</w:t>
      </w:r>
    </w:p>
    <w:p w:rsidR="009A765E" w:rsidRPr="00212588" w:rsidRDefault="009A765E" w:rsidP="009A765E">
      <w:pPr>
        <w:autoSpaceDE w:val="0"/>
        <w:autoSpaceDN w:val="0"/>
        <w:adjustRightInd w:val="0"/>
        <w:rPr>
          <w:rFonts w:cs="Arial"/>
        </w:rPr>
      </w:pPr>
      <w:r w:rsidRPr="00212588">
        <w:rPr>
          <w:rFonts w:cs="Arial"/>
        </w:rPr>
        <w:t>Employee retention rates</w:t>
      </w:r>
    </w:p>
    <w:p w:rsidR="009A765E" w:rsidRPr="00212588" w:rsidRDefault="009A765E" w:rsidP="009A765E">
      <w:pPr>
        <w:autoSpaceDE w:val="0"/>
        <w:autoSpaceDN w:val="0"/>
        <w:adjustRightInd w:val="0"/>
        <w:rPr>
          <w:rFonts w:cs="Arial"/>
        </w:rPr>
      </w:pPr>
      <w:r w:rsidRPr="00212588">
        <w:rPr>
          <w:rFonts w:cs="Arial"/>
        </w:rPr>
        <w:t>Absenteeism levels</w:t>
      </w:r>
    </w:p>
    <w:p w:rsidR="009A765E" w:rsidRPr="00212588" w:rsidRDefault="009A765E" w:rsidP="009A765E">
      <w:pPr>
        <w:autoSpaceDE w:val="0"/>
        <w:autoSpaceDN w:val="0"/>
        <w:adjustRightInd w:val="0"/>
        <w:rPr>
          <w:rFonts w:cs="Arial"/>
        </w:rPr>
      </w:pPr>
      <w:r w:rsidRPr="00212588">
        <w:rPr>
          <w:rFonts w:cs="Arial"/>
        </w:rPr>
        <w:t>Recruitment data broken down to include age, gender, ethnicity etc.</w:t>
      </w:r>
    </w:p>
    <w:p w:rsidR="003B4663" w:rsidRPr="00212588" w:rsidRDefault="003B4663" w:rsidP="00A716F9">
      <w:pPr>
        <w:autoSpaceDE w:val="0"/>
        <w:autoSpaceDN w:val="0"/>
        <w:adjustRightInd w:val="0"/>
        <w:rPr>
          <w:rFonts w:cs="Arial"/>
        </w:rPr>
      </w:pPr>
    </w:p>
    <w:p w:rsidR="003B4663" w:rsidRPr="00212588" w:rsidRDefault="003B4663" w:rsidP="00A716F9">
      <w:pPr>
        <w:autoSpaceDE w:val="0"/>
        <w:autoSpaceDN w:val="0"/>
        <w:adjustRightInd w:val="0"/>
        <w:rPr>
          <w:rFonts w:cs="Arial"/>
        </w:rPr>
      </w:pPr>
      <w:r w:rsidRPr="00212588">
        <w:rPr>
          <w:rFonts w:cs="Arial"/>
        </w:rPr>
        <w:t>Cisco used macro demographic data to decide where to open new offices. It looked at rates of office space, cost and availability of key talent. This allowed them to expand in an area with fewer competitors and qualified employees were available.</w:t>
      </w:r>
    </w:p>
    <w:p w:rsidR="00960C89" w:rsidRPr="00212588" w:rsidRDefault="00C746C8" w:rsidP="00A716F9">
      <w:pPr>
        <w:autoSpaceDE w:val="0"/>
        <w:autoSpaceDN w:val="0"/>
        <w:adjustRightInd w:val="0"/>
        <w:rPr>
          <w:rFonts w:cs="Arial"/>
        </w:rPr>
      </w:pPr>
      <w:r w:rsidRPr="00212588">
        <w:rPr>
          <w:rFonts w:cs="Arial"/>
        </w:rPr>
        <w:t>(</w:t>
      </w:r>
      <w:proofErr w:type="gramStart"/>
      <w:r w:rsidRPr="00212588">
        <w:rPr>
          <w:rFonts w:cs="Arial"/>
        </w:rPr>
        <w:t>van</w:t>
      </w:r>
      <w:proofErr w:type="gramEnd"/>
      <w:r w:rsidRPr="00212588">
        <w:rPr>
          <w:rFonts w:cs="Arial"/>
        </w:rPr>
        <w:t xml:space="preserve"> </w:t>
      </w:r>
      <w:proofErr w:type="spellStart"/>
      <w:r w:rsidRPr="00212588">
        <w:rPr>
          <w:rFonts w:cs="Arial"/>
        </w:rPr>
        <w:t>Vulpen</w:t>
      </w:r>
      <w:proofErr w:type="spellEnd"/>
      <w:r w:rsidRPr="00212588">
        <w:rPr>
          <w:rFonts w:cs="Arial"/>
        </w:rPr>
        <w:t>)</w:t>
      </w:r>
    </w:p>
    <w:p w:rsidR="00A716F9" w:rsidRPr="00212588" w:rsidRDefault="00A716F9" w:rsidP="00A716F9">
      <w:pPr>
        <w:autoSpaceDE w:val="0"/>
        <w:autoSpaceDN w:val="0"/>
        <w:adjustRightInd w:val="0"/>
        <w:rPr>
          <w:rFonts w:cs="Arial"/>
        </w:rPr>
      </w:pPr>
    </w:p>
    <w:p w:rsidR="00A716F9" w:rsidRPr="00212588" w:rsidRDefault="00960C89" w:rsidP="00A716F9">
      <w:pPr>
        <w:rPr>
          <w:rFonts w:cs="Arial"/>
          <w:b/>
          <w:u w:val="single"/>
        </w:rPr>
      </w:pPr>
      <w:r w:rsidRPr="00212588">
        <w:rPr>
          <w:rFonts w:cs="Arial"/>
          <w:b/>
          <w:u w:val="single"/>
        </w:rPr>
        <w:lastRenderedPageBreak/>
        <w:t>4.3 Evaluate the future for employee engagement, based on current trends.</w:t>
      </w:r>
    </w:p>
    <w:p w:rsidR="00A716F9" w:rsidRPr="00212588" w:rsidRDefault="00A716F9" w:rsidP="00A716F9">
      <w:pPr>
        <w:rPr>
          <w:rFonts w:cs="Arial"/>
        </w:rPr>
      </w:pPr>
    </w:p>
    <w:p w:rsidR="009A765E" w:rsidRPr="00212588" w:rsidRDefault="009A765E" w:rsidP="00A716F9">
      <w:pPr>
        <w:rPr>
          <w:rFonts w:cs="Arial"/>
        </w:rPr>
      </w:pPr>
      <w:r w:rsidRPr="00212588">
        <w:rPr>
          <w:rFonts w:cs="Arial"/>
        </w:rPr>
        <w:t xml:space="preserve">This is a difficult question to answer. The current COVID pandemic has meant that some suggested trends are already out of date. </w:t>
      </w:r>
    </w:p>
    <w:p w:rsidR="009A765E" w:rsidRPr="00212588" w:rsidRDefault="009A765E" w:rsidP="00A716F9">
      <w:pPr>
        <w:rPr>
          <w:rFonts w:cs="Arial"/>
        </w:rPr>
      </w:pPr>
      <w:r w:rsidRPr="00212588">
        <w:rPr>
          <w:rFonts w:cs="Arial"/>
        </w:rPr>
        <w:t xml:space="preserve">One thing that is clear is that driving engagement is not simple. Human </w:t>
      </w:r>
      <w:proofErr w:type="spellStart"/>
      <w:r w:rsidRPr="00212588">
        <w:rPr>
          <w:rFonts w:cs="Arial"/>
        </w:rPr>
        <w:t>behaviours</w:t>
      </w:r>
      <w:proofErr w:type="spellEnd"/>
      <w:r w:rsidRPr="00212588">
        <w:rPr>
          <w:rFonts w:cs="Arial"/>
        </w:rPr>
        <w:t xml:space="preserve"> are complex and can be challenging to influence.</w:t>
      </w:r>
    </w:p>
    <w:p w:rsidR="003F333A" w:rsidRPr="00212588" w:rsidRDefault="003F333A" w:rsidP="00A716F9">
      <w:pPr>
        <w:rPr>
          <w:rFonts w:cs="Arial"/>
        </w:rPr>
      </w:pPr>
    </w:p>
    <w:p w:rsidR="003F333A" w:rsidRPr="00212588" w:rsidRDefault="003F333A" w:rsidP="00A716F9">
      <w:pPr>
        <w:rPr>
          <w:rFonts w:cs="Arial"/>
        </w:rPr>
      </w:pPr>
      <w:r w:rsidRPr="00212588">
        <w:rPr>
          <w:rFonts w:cs="Arial"/>
        </w:rPr>
        <w:t>Employee engagement has come a long way since I first started work. Homewo</w:t>
      </w:r>
      <w:r w:rsidR="00AD7EC8" w:rsidRPr="00212588">
        <w:rPr>
          <w:rFonts w:cs="Arial"/>
        </w:rPr>
        <w:t>rking and flexible working</w:t>
      </w:r>
      <w:r w:rsidRPr="00212588">
        <w:rPr>
          <w:rFonts w:cs="Arial"/>
        </w:rPr>
        <w:t xml:space="preserve"> </w:t>
      </w:r>
      <w:r w:rsidR="005E1CD0" w:rsidRPr="00212588">
        <w:rPr>
          <w:rFonts w:cs="Arial"/>
        </w:rPr>
        <w:t xml:space="preserve">by choice </w:t>
      </w:r>
      <w:r w:rsidRPr="00212588">
        <w:rPr>
          <w:rFonts w:cs="Arial"/>
        </w:rPr>
        <w:t xml:space="preserve">are now considered the norm. </w:t>
      </w:r>
    </w:p>
    <w:p w:rsidR="005E1CD0" w:rsidRPr="00212588" w:rsidRDefault="0089180E" w:rsidP="00A716F9">
      <w:pPr>
        <w:rPr>
          <w:rFonts w:cs="Arial"/>
        </w:rPr>
      </w:pPr>
      <w:r w:rsidRPr="00212588">
        <w:rPr>
          <w:rFonts w:cs="Arial"/>
        </w:rPr>
        <w:t>(Campbell)</w:t>
      </w:r>
    </w:p>
    <w:p w:rsidR="0089180E" w:rsidRPr="00212588" w:rsidRDefault="0089180E" w:rsidP="00A716F9">
      <w:pPr>
        <w:rPr>
          <w:rFonts w:cs="Arial"/>
        </w:rPr>
      </w:pPr>
    </w:p>
    <w:p w:rsidR="003F333A" w:rsidRPr="00212588" w:rsidRDefault="003F333A" w:rsidP="00A716F9">
      <w:pPr>
        <w:rPr>
          <w:rFonts w:cs="Arial"/>
        </w:rPr>
      </w:pPr>
      <w:r w:rsidRPr="00212588">
        <w:rPr>
          <w:rFonts w:cs="Arial"/>
        </w:rPr>
        <w:t xml:space="preserve">Employees of ‘today’ </w:t>
      </w:r>
      <w:r w:rsidR="007368D7" w:rsidRPr="00212588">
        <w:rPr>
          <w:rFonts w:cs="Arial"/>
        </w:rPr>
        <w:t>want to feel empowered and for some</w:t>
      </w:r>
      <w:r w:rsidR="00AD7EC8" w:rsidRPr="00212588">
        <w:rPr>
          <w:rFonts w:cs="Arial"/>
        </w:rPr>
        <w:t>,</w:t>
      </w:r>
      <w:r w:rsidR="007368D7" w:rsidRPr="00212588">
        <w:rPr>
          <w:rFonts w:cs="Arial"/>
        </w:rPr>
        <w:t xml:space="preserve"> the </w:t>
      </w:r>
      <w:proofErr w:type="spellStart"/>
      <w:r w:rsidR="007368D7" w:rsidRPr="00212588">
        <w:rPr>
          <w:rFonts w:cs="Arial"/>
        </w:rPr>
        <w:t>organisation</w:t>
      </w:r>
      <w:proofErr w:type="spellEnd"/>
      <w:r w:rsidR="007368D7" w:rsidRPr="00212588">
        <w:rPr>
          <w:rFonts w:cs="Arial"/>
        </w:rPr>
        <w:t xml:space="preserve"> that they work for has to match their own personal values and beliefs. Patagonia, clothing company is typical of this. The benefits for the </w:t>
      </w:r>
      <w:proofErr w:type="spellStart"/>
      <w:r w:rsidR="007368D7" w:rsidRPr="00212588">
        <w:rPr>
          <w:rFonts w:cs="Arial"/>
        </w:rPr>
        <w:t>organisation</w:t>
      </w:r>
      <w:proofErr w:type="spellEnd"/>
      <w:r w:rsidR="005E1CD0" w:rsidRPr="00212588">
        <w:rPr>
          <w:rFonts w:cs="Arial"/>
        </w:rPr>
        <w:t xml:space="preserve"> can mean employee loyalty and retention can be greater.</w:t>
      </w:r>
    </w:p>
    <w:p w:rsidR="001A7158" w:rsidRPr="00212588" w:rsidRDefault="001A7158" w:rsidP="00A716F9">
      <w:pPr>
        <w:rPr>
          <w:rFonts w:cs="Arial"/>
        </w:rPr>
      </w:pPr>
    </w:p>
    <w:p w:rsidR="001A7158" w:rsidRPr="00212588" w:rsidRDefault="001A7158" w:rsidP="00A716F9">
      <w:pPr>
        <w:rPr>
          <w:rFonts w:cs="Arial"/>
        </w:rPr>
      </w:pPr>
      <w:r w:rsidRPr="00212588">
        <w:rPr>
          <w:rFonts w:cs="Arial"/>
        </w:rPr>
        <w:t xml:space="preserve">I really like the suggestion by Chris Hyland of the </w:t>
      </w:r>
      <w:r w:rsidRPr="00212588">
        <w:rPr>
          <w:rFonts w:cs="Arial"/>
          <w:i/>
        </w:rPr>
        <w:t xml:space="preserve">Happiness Index, </w:t>
      </w:r>
      <w:proofErr w:type="spellStart"/>
      <w:r w:rsidRPr="00212588">
        <w:rPr>
          <w:rFonts w:cs="Arial"/>
        </w:rPr>
        <w:t>organisations</w:t>
      </w:r>
      <w:proofErr w:type="spellEnd"/>
      <w:r w:rsidRPr="00212588">
        <w:rPr>
          <w:rFonts w:cs="Arial"/>
        </w:rPr>
        <w:t xml:space="preserve"> should consider becoming a purpose and belonging driven </w:t>
      </w:r>
      <w:proofErr w:type="spellStart"/>
      <w:r w:rsidRPr="00212588">
        <w:rPr>
          <w:rFonts w:cs="Arial"/>
        </w:rPr>
        <w:t>organisation</w:t>
      </w:r>
      <w:proofErr w:type="spellEnd"/>
      <w:r w:rsidRPr="00212588">
        <w:rPr>
          <w:rFonts w:cs="Arial"/>
        </w:rPr>
        <w:t xml:space="preserve">. He goes further to quote Peter Drucker “What gets measured gets managed” suggesting that people analytics should help us to </w:t>
      </w:r>
      <w:proofErr w:type="spellStart"/>
      <w:r w:rsidRPr="00212588">
        <w:rPr>
          <w:rFonts w:cs="Arial"/>
        </w:rPr>
        <w:t>analyse</w:t>
      </w:r>
      <w:proofErr w:type="spellEnd"/>
      <w:r w:rsidRPr="00212588">
        <w:rPr>
          <w:rFonts w:cs="Arial"/>
        </w:rPr>
        <w:t xml:space="preserve"> people management and continuous conversation with employees is paramount.</w:t>
      </w:r>
    </w:p>
    <w:p w:rsidR="00EC6169" w:rsidRPr="00212588" w:rsidRDefault="00EC6169" w:rsidP="00A716F9">
      <w:pPr>
        <w:rPr>
          <w:rFonts w:cs="Arial"/>
        </w:rPr>
      </w:pPr>
      <w:r w:rsidRPr="00212588">
        <w:rPr>
          <w:rFonts w:cs="Arial"/>
        </w:rPr>
        <w:t>Deloitte’s Global Human Capital Trends report states that 84% of respondents felt people analytics was important however, only 8% report that they have re-usable data.</w:t>
      </w:r>
    </w:p>
    <w:p w:rsidR="00EC6169" w:rsidRPr="00212588" w:rsidRDefault="0089180E" w:rsidP="00A716F9">
      <w:pPr>
        <w:rPr>
          <w:rFonts w:cs="Arial"/>
        </w:rPr>
      </w:pPr>
      <w:r w:rsidRPr="00212588">
        <w:rPr>
          <w:rFonts w:cs="Arial"/>
        </w:rPr>
        <w:t>(Hyland)</w:t>
      </w:r>
    </w:p>
    <w:p w:rsidR="005E7785" w:rsidRPr="00212588" w:rsidRDefault="0089180E" w:rsidP="00A716F9">
      <w:pPr>
        <w:rPr>
          <w:rFonts w:cs="Arial"/>
        </w:rPr>
      </w:pPr>
      <w:r w:rsidRPr="00212588">
        <w:rPr>
          <w:rFonts w:cs="Arial"/>
        </w:rPr>
        <w:t>(Deloitte “2020 Global Human Capital Trends Report”)</w:t>
      </w:r>
    </w:p>
    <w:p w:rsidR="00EC6169" w:rsidRPr="00212588" w:rsidRDefault="00EC6169" w:rsidP="00A716F9">
      <w:pPr>
        <w:rPr>
          <w:rFonts w:cs="Arial"/>
        </w:rPr>
      </w:pPr>
    </w:p>
    <w:p w:rsidR="00EC6169" w:rsidRPr="00212588" w:rsidRDefault="00EC6169" w:rsidP="00A716F9">
      <w:pPr>
        <w:rPr>
          <w:rFonts w:cs="Arial"/>
        </w:rPr>
      </w:pPr>
      <w:r w:rsidRPr="00212588">
        <w:rPr>
          <w:rFonts w:cs="Arial"/>
        </w:rPr>
        <w:t>Technology has to be included as an important future trend along with the flexibility</w:t>
      </w:r>
      <w:r w:rsidR="00AD7EC8" w:rsidRPr="00212588">
        <w:rPr>
          <w:rFonts w:cs="Arial"/>
        </w:rPr>
        <w:t xml:space="preserve"> of how and when employees work</w:t>
      </w:r>
      <w:r w:rsidRPr="00212588">
        <w:rPr>
          <w:rFonts w:cs="Arial"/>
        </w:rPr>
        <w:t xml:space="preserve">. How does an </w:t>
      </w:r>
      <w:proofErr w:type="spellStart"/>
      <w:r w:rsidRPr="00212588">
        <w:rPr>
          <w:rFonts w:cs="Arial"/>
        </w:rPr>
        <w:t>organisation</w:t>
      </w:r>
      <w:proofErr w:type="spellEnd"/>
      <w:r w:rsidRPr="00212588">
        <w:rPr>
          <w:rFonts w:cs="Arial"/>
        </w:rPr>
        <w:t xml:space="preserve"> continue to connect with employees as the pandemic changes the way we behave as employers and employees?</w:t>
      </w:r>
    </w:p>
    <w:p w:rsidR="00EC6169" w:rsidRPr="00212588" w:rsidRDefault="00EC6169" w:rsidP="00A716F9">
      <w:pPr>
        <w:rPr>
          <w:rFonts w:cs="Arial"/>
        </w:rPr>
      </w:pPr>
    </w:p>
    <w:p w:rsidR="00EC6169" w:rsidRPr="00212588" w:rsidRDefault="00EC6169" w:rsidP="00A716F9">
      <w:pPr>
        <w:rPr>
          <w:rFonts w:cs="Arial"/>
        </w:rPr>
      </w:pPr>
      <w:r w:rsidRPr="00212588">
        <w:rPr>
          <w:rFonts w:cs="Arial"/>
        </w:rPr>
        <w:t>Maslow’s Hierarchy of Needs support</w:t>
      </w:r>
      <w:r w:rsidR="003F333A" w:rsidRPr="00212588">
        <w:rPr>
          <w:rFonts w:cs="Arial"/>
        </w:rPr>
        <w:t>s</w:t>
      </w:r>
      <w:r w:rsidRPr="00212588">
        <w:rPr>
          <w:rFonts w:cs="Arial"/>
        </w:rPr>
        <w:t xml:space="preserve"> the importance </w:t>
      </w:r>
      <w:r w:rsidR="003F333A" w:rsidRPr="00212588">
        <w:rPr>
          <w:rFonts w:cs="Arial"/>
        </w:rPr>
        <w:t>of connection however research shows that 40% of employees feel isolated at work. This is evidenced in the Ritz Carlton case study.</w:t>
      </w:r>
    </w:p>
    <w:p w:rsidR="007368D7" w:rsidRPr="00212588" w:rsidRDefault="0089180E" w:rsidP="00A716F9">
      <w:pPr>
        <w:rPr>
          <w:rFonts w:cs="Arial"/>
        </w:rPr>
      </w:pPr>
      <w:r w:rsidRPr="00212588">
        <w:rPr>
          <w:rFonts w:cs="Arial"/>
        </w:rPr>
        <w:t>(Bryan)</w:t>
      </w:r>
    </w:p>
    <w:p w:rsidR="0089180E" w:rsidRPr="00212588" w:rsidRDefault="0089180E" w:rsidP="00A716F9">
      <w:pPr>
        <w:rPr>
          <w:rFonts w:cs="Arial"/>
        </w:rPr>
      </w:pPr>
    </w:p>
    <w:p w:rsidR="005E1CD0" w:rsidRPr="00212588" w:rsidRDefault="005E1CD0" w:rsidP="00A716F9">
      <w:pPr>
        <w:rPr>
          <w:rFonts w:cs="Arial"/>
        </w:rPr>
      </w:pPr>
      <w:r w:rsidRPr="00212588">
        <w:rPr>
          <w:rFonts w:cs="Arial"/>
        </w:rPr>
        <w:t>As an employee, what is important to me? Probably a balance of all of the above:-</w:t>
      </w:r>
    </w:p>
    <w:p w:rsidR="005E1CD0" w:rsidRPr="00212588" w:rsidRDefault="005E1CD0" w:rsidP="00A716F9">
      <w:pPr>
        <w:rPr>
          <w:rFonts w:cs="Arial"/>
        </w:rPr>
      </w:pPr>
    </w:p>
    <w:p w:rsidR="005E1CD0" w:rsidRPr="00212588" w:rsidRDefault="005E1CD0" w:rsidP="00A716F9">
      <w:pPr>
        <w:rPr>
          <w:rFonts w:cs="Arial"/>
        </w:rPr>
      </w:pPr>
      <w:r w:rsidRPr="00212588">
        <w:rPr>
          <w:rFonts w:cs="Arial"/>
        </w:rPr>
        <w:t>I need the right technology to be able to work effectively.</w:t>
      </w:r>
    </w:p>
    <w:p w:rsidR="005E1CD0" w:rsidRPr="00212588" w:rsidRDefault="005E1CD0" w:rsidP="00A716F9">
      <w:pPr>
        <w:rPr>
          <w:rFonts w:cs="Arial"/>
        </w:rPr>
      </w:pPr>
      <w:r w:rsidRPr="00212588">
        <w:rPr>
          <w:rFonts w:cs="Arial"/>
        </w:rPr>
        <w:t>I want connection with my colleagues.</w:t>
      </w:r>
    </w:p>
    <w:p w:rsidR="005E1CD0" w:rsidRPr="00212588" w:rsidRDefault="005E1CD0" w:rsidP="00A716F9">
      <w:pPr>
        <w:rPr>
          <w:rFonts w:cs="Arial"/>
        </w:rPr>
      </w:pPr>
      <w:r w:rsidRPr="00212588">
        <w:rPr>
          <w:rFonts w:cs="Arial"/>
        </w:rPr>
        <w:t>I want flexibility in how and where I work.</w:t>
      </w:r>
    </w:p>
    <w:p w:rsidR="005E1CD0" w:rsidRPr="00212588" w:rsidRDefault="005E1CD0" w:rsidP="00A716F9">
      <w:pPr>
        <w:rPr>
          <w:rFonts w:cs="Arial"/>
        </w:rPr>
      </w:pPr>
      <w:r w:rsidRPr="00212588">
        <w:rPr>
          <w:rFonts w:cs="Arial"/>
        </w:rPr>
        <w:t>I enjoy feeling that I am empowered and have some autonomy in my work.</w:t>
      </w:r>
    </w:p>
    <w:p w:rsidR="005E1CD0" w:rsidRPr="00212588" w:rsidRDefault="00AD7EC8" w:rsidP="00A716F9">
      <w:pPr>
        <w:rPr>
          <w:rFonts w:cs="Arial"/>
        </w:rPr>
      </w:pPr>
      <w:r w:rsidRPr="00212588">
        <w:rPr>
          <w:rFonts w:cs="Arial"/>
        </w:rPr>
        <w:t>I want</w:t>
      </w:r>
      <w:r w:rsidR="005E1CD0" w:rsidRPr="00212588">
        <w:rPr>
          <w:rFonts w:cs="Arial"/>
        </w:rPr>
        <w:t xml:space="preserve"> to be listened to and not just heard. I expect the </w:t>
      </w:r>
      <w:proofErr w:type="spellStart"/>
      <w:r w:rsidR="005E1CD0" w:rsidRPr="00212588">
        <w:rPr>
          <w:rFonts w:cs="Arial"/>
        </w:rPr>
        <w:t>organisation</w:t>
      </w:r>
      <w:proofErr w:type="spellEnd"/>
      <w:r w:rsidR="005E1CD0" w:rsidRPr="00212588">
        <w:rPr>
          <w:rFonts w:cs="Arial"/>
        </w:rPr>
        <w:t xml:space="preserve"> to act</w:t>
      </w:r>
      <w:r w:rsidRPr="00212588">
        <w:rPr>
          <w:rFonts w:cs="Arial"/>
        </w:rPr>
        <w:t xml:space="preserve"> and not just ignore my opinions</w:t>
      </w:r>
      <w:r w:rsidR="005E1CD0" w:rsidRPr="00212588">
        <w:rPr>
          <w:rFonts w:cs="Arial"/>
        </w:rPr>
        <w:t>.</w:t>
      </w:r>
    </w:p>
    <w:p w:rsidR="005E1CD0" w:rsidRPr="00212588" w:rsidRDefault="005E1CD0" w:rsidP="00A716F9">
      <w:pPr>
        <w:rPr>
          <w:rFonts w:cs="Arial"/>
        </w:rPr>
      </w:pPr>
    </w:p>
    <w:p w:rsidR="00AD7EC8" w:rsidRPr="00212588" w:rsidRDefault="005E1CD0" w:rsidP="00A716F9">
      <w:pPr>
        <w:rPr>
          <w:rFonts w:cs="Arial"/>
        </w:rPr>
      </w:pPr>
      <w:r w:rsidRPr="00212588">
        <w:rPr>
          <w:rFonts w:cs="Arial"/>
        </w:rPr>
        <w:t xml:space="preserve">An unreal wish list? </w:t>
      </w:r>
    </w:p>
    <w:p w:rsidR="005E1CD0" w:rsidRPr="00212588" w:rsidRDefault="005E1CD0" w:rsidP="00A716F9">
      <w:pPr>
        <w:rPr>
          <w:rFonts w:cs="Arial"/>
        </w:rPr>
      </w:pPr>
      <w:r w:rsidRPr="00212588">
        <w:rPr>
          <w:rFonts w:cs="Arial"/>
        </w:rPr>
        <w:t>Maybe last December this would have been possible, now for most employees retaining their job</w:t>
      </w:r>
      <w:r w:rsidR="005E7785" w:rsidRPr="00212588">
        <w:rPr>
          <w:rFonts w:cs="Arial"/>
        </w:rPr>
        <w:t xml:space="preserve"> </w:t>
      </w:r>
      <w:r w:rsidRPr="00212588">
        <w:rPr>
          <w:rFonts w:cs="Arial"/>
        </w:rPr>
        <w:t>or finding</w:t>
      </w:r>
      <w:r w:rsidR="00AD7EC8" w:rsidRPr="00212588">
        <w:rPr>
          <w:rFonts w:cs="Arial"/>
        </w:rPr>
        <w:t xml:space="preserve"> a</w:t>
      </w:r>
      <w:r w:rsidRPr="00212588">
        <w:rPr>
          <w:rFonts w:cs="Arial"/>
        </w:rPr>
        <w:t xml:space="preserve"> new one is</w:t>
      </w:r>
      <w:r w:rsidR="005E7785" w:rsidRPr="00212588">
        <w:rPr>
          <w:rFonts w:cs="Arial"/>
        </w:rPr>
        <w:t xml:space="preserve"> probably</w:t>
      </w:r>
      <w:r w:rsidRPr="00212588">
        <w:rPr>
          <w:rFonts w:cs="Arial"/>
        </w:rPr>
        <w:t xml:space="preserve"> more </w:t>
      </w:r>
      <w:r w:rsidR="005E7785" w:rsidRPr="00212588">
        <w:rPr>
          <w:rFonts w:cs="Arial"/>
        </w:rPr>
        <w:t>important!</w:t>
      </w:r>
    </w:p>
    <w:p w:rsidR="005E7785" w:rsidRPr="00212588" w:rsidRDefault="005E7785" w:rsidP="00A716F9">
      <w:pPr>
        <w:rPr>
          <w:rFonts w:cs="Arial"/>
        </w:rPr>
      </w:pPr>
      <w:r w:rsidRPr="00212588">
        <w:rPr>
          <w:rFonts w:cs="Arial"/>
        </w:rPr>
        <w:t xml:space="preserve">The UK’s Job Centre Plus approach of ‘A.B.C.’… Get </w:t>
      </w:r>
      <w:proofErr w:type="gramStart"/>
      <w:r w:rsidRPr="00212588">
        <w:rPr>
          <w:rFonts w:cs="Arial"/>
        </w:rPr>
        <w:t>Any</w:t>
      </w:r>
      <w:proofErr w:type="gramEnd"/>
      <w:r w:rsidRPr="00212588">
        <w:rPr>
          <w:rFonts w:cs="Arial"/>
        </w:rPr>
        <w:t xml:space="preserve"> job, then move towards a Better job and finally a Career is the required approach regardless of qualifications</w:t>
      </w:r>
      <w:r w:rsidR="00AD7EC8" w:rsidRPr="00212588">
        <w:rPr>
          <w:rFonts w:cs="Arial"/>
        </w:rPr>
        <w:t xml:space="preserve"> or</w:t>
      </w:r>
      <w:r w:rsidRPr="00212588">
        <w:rPr>
          <w:rFonts w:cs="Arial"/>
        </w:rPr>
        <w:t xml:space="preserve"> values!</w:t>
      </w:r>
    </w:p>
    <w:p w:rsidR="007368D7" w:rsidRPr="00212588" w:rsidRDefault="007368D7" w:rsidP="00A716F9">
      <w:pPr>
        <w:rPr>
          <w:rFonts w:cs="Arial"/>
        </w:rPr>
      </w:pPr>
    </w:p>
    <w:p w:rsidR="0089180E" w:rsidRPr="00212588" w:rsidRDefault="0089180E" w:rsidP="00A716F9">
      <w:pPr>
        <w:rPr>
          <w:rFonts w:cs="Arial"/>
          <w:i/>
        </w:rPr>
      </w:pPr>
      <w:r w:rsidRPr="00212588">
        <w:rPr>
          <w:rFonts w:cs="Arial"/>
        </w:rPr>
        <w:t>According to Deloitte t</w:t>
      </w:r>
      <w:r w:rsidR="005E7785" w:rsidRPr="00212588">
        <w:rPr>
          <w:rFonts w:cs="Arial"/>
        </w:rPr>
        <w:t xml:space="preserve">he HR profession is also under challenge and the </w:t>
      </w:r>
      <w:r w:rsidR="005E7785" w:rsidRPr="00212588">
        <w:rPr>
          <w:rFonts w:cs="Arial"/>
          <w:i/>
        </w:rPr>
        <w:t xml:space="preserve">‘need for a human focus has catapulted well-being and belonging in to top concerns for an </w:t>
      </w:r>
      <w:proofErr w:type="spellStart"/>
      <w:r w:rsidR="005E7785" w:rsidRPr="00212588">
        <w:rPr>
          <w:rFonts w:cs="Arial"/>
          <w:i/>
        </w:rPr>
        <w:t>organisation</w:t>
      </w:r>
      <w:proofErr w:type="spellEnd"/>
      <w:r w:rsidR="005E7785" w:rsidRPr="00212588">
        <w:rPr>
          <w:rFonts w:cs="Arial"/>
          <w:i/>
        </w:rPr>
        <w:t xml:space="preserve"> as the No.1 and 2 trends, respectively this year.</w:t>
      </w:r>
    </w:p>
    <w:p w:rsidR="0089180E" w:rsidRPr="00212588" w:rsidRDefault="0089180E" w:rsidP="00A716F9">
      <w:pPr>
        <w:rPr>
          <w:rFonts w:cs="Arial"/>
        </w:rPr>
      </w:pPr>
      <w:r w:rsidRPr="00212588">
        <w:rPr>
          <w:rFonts w:cs="Arial"/>
        </w:rPr>
        <w:lastRenderedPageBreak/>
        <w:t>To conclude perhaps this is an op</w:t>
      </w:r>
      <w:r w:rsidR="00AD7EC8" w:rsidRPr="00212588">
        <w:rPr>
          <w:rFonts w:cs="Arial"/>
        </w:rPr>
        <w:t>portunity for the HR profession</w:t>
      </w:r>
      <w:r w:rsidRPr="00212588">
        <w:rPr>
          <w:rFonts w:cs="Arial"/>
        </w:rPr>
        <w:t xml:space="preserve"> to prove its value and strength in supporting businesses and </w:t>
      </w:r>
      <w:proofErr w:type="spellStart"/>
      <w:r w:rsidRPr="00212588">
        <w:rPr>
          <w:rFonts w:cs="Arial"/>
        </w:rPr>
        <w:t>organisation</w:t>
      </w:r>
      <w:r w:rsidR="00AD7EC8" w:rsidRPr="00212588">
        <w:rPr>
          <w:rFonts w:cs="Arial"/>
        </w:rPr>
        <w:t>s</w:t>
      </w:r>
      <w:proofErr w:type="spellEnd"/>
      <w:r w:rsidRPr="00212588">
        <w:rPr>
          <w:rFonts w:cs="Arial"/>
        </w:rPr>
        <w:t xml:space="preserve"> through the chaos of the COVID emergency.</w:t>
      </w:r>
    </w:p>
    <w:p w:rsidR="00EF27A0" w:rsidRDefault="00EF27A0" w:rsidP="00A716F9">
      <w:pPr>
        <w:rPr>
          <w:rFonts w:cs="Arial"/>
        </w:rPr>
      </w:pPr>
      <w:r w:rsidRPr="00212588">
        <w:rPr>
          <w:rFonts w:cs="Arial"/>
        </w:rPr>
        <w:t>(</w:t>
      </w:r>
      <w:proofErr w:type="spellStart"/>
      <w:r w:rsidRPr="00212588">
        <w:rPr>
          <w:rFonts w:cs="Arial"/>
        </w:rPr>
        <w:t>Maylett</w:t>
      </w:r>
      <w:proofErr w:type="spellEnd"/>
      <w:r w:rsidRPr="00212588">
        <w:rPr>
          <w:rFonts w:cs="Arial"/>
        </w:rPr>
        <w:t xml:space="preserve"> et al.)</w:t>
      </w:r>
    </w:p>
    <w:p w:rsidR="00E27652" w:rsidRDefault="00E27652" w:rsidP="00A716F9">
      <w:pPr>
        <w:rPr>
          <w:rFonts w:cs="Arial"/>
        </w:rPr>
      </w:pPr>
    </w:p>
    <w:p w:rsidR="00E27652" w:rsidRPr="00212588" w:rsidRDefault="00E27652" w:rsidP="00A716F9">
      <w:pPr>
        <w:rPr>
          <w:rFonts w:cs="Arial"/>
        </w:rPr>
      </w:pPr>
    </w:p>
    <w:p w:rsidR="0089180E" w:rsidRPr="00212588" w:rsidRDefault="00AD7EC8" w:rsidP="00A716F9">
      <w:pPr>
        <w:rPr>
          <w:rFonts w:cs="Arial"/>
          <w:b/>
          <w:color w:val="1F4E79" w:themeColor="accent1" w:themeShade="80"/>
          <w:u w:val="single"/>
        </w:rPr>
      </w:pPr>
      <w:r w:rsidRPr="00212588">
        <w:rPr>
          <w:rFonts w:cs="Arial"/>
          <w:b/>
          <w:color w:val="1F4E79" w:themeColor="accent1" w:themeShade="80"/>
          <w:u w:val="single"/>
        </w:rPr>
        <w:t>References</w:t>
      </w:r>
    </w:p>
    <w:p w:rsidR="00AD7EC8" w:rsidRPr="00212588" w:rsidRDefault="00AD7EC8" w:rsidP="00A716F9">
      <w:pPr>
        <w:rPr>
          <w:rFonts w:cs="Arial"/>
          <w:b/>
          <w:color w:val="1F4E79" w:themeColor="accent1" w:themeShade="80"/>
          <w:u w:val="single"/>
        </w:rPr>
      </w:pP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 xml:space="preserve"> </w:t>
      </w:r>
      <w:r w:rsidRPr="00212588">
        <w:rPr>
          <w:rFonts w:ascii="Arial" w:hAnsi="Arial" w:cs="Arial"/>
          <w:color w:val="1F4E79" w:themeColor="accent1" w:themeShade="80"/>
          <w:sz w:val="22"/>
          <w:szCs w:val="22"/>
        </w:rPr>
        <w:t>“6 Companies That Get Employee Engagement and What They Do Right.” </w:t>
      </w:r>
      <w:r w:rsidRPr="00212588">
        <w:rPr>
          <w:rFonts w:ascii="Arial" w:hAnsi="Arial" w:cs="Arial"/>
          <w:i/>
          <w:iCs/>
          <w:color w:val="1F4E79" w:themeColor="accent1" w:themeShade="80"/>
          <w:sz w:val="22"/>
          <w:szCs w:val="22"/>
        </w:rPr>
        <w:t>CMI</w:t>
      </w:r>
      <w:r w:rsidRPr="00212588">
        <w:rPr>
          <w:rFonts w:ascii="Arial" w:hAnsi="Arial" w:cs="Arial"/>
          <w:color w:val="1F4E79" w:themeColor="accent1" w:themeShade="80"/>
          <w:sz w:val="22"/>
          <w:szCs w:val="22"/>
        </w:rPr>
        <w:t>, 11 Dec. 2015, www.managers.org.uk/knowledge-and-insights/case-study/6-companies-that-get-employee-engagement-and-what-they-do-righ.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“2020 Global Human Capital Trends Report | Deloitte China | Human Capital.” </w:t>
      </w:r>
      <w:r w:rsidRPr="00212588">
        <w:rPr>
          <w:rFonts w:ascii="Arial" w:hAnsi="Arial" w:cs="Arial"/>
          <w:i/>
          <w:iCs/>
          <w:color w:val="1F4E79" w:themeColor="accent1" w:themeShade="80"/>
          <w:sz w:val="22"/>
          <w:szCs w:val="22"/>
        </w:rPr>
        <w:t>Deloitte China</w:t>
      </w:r>
      <w:r w:rsidRPr="00212588">
        <w:rPr>
          <w:rFonts w:ascii="Arial" w:hAnsi="Arial" w:cs="Arial"/>
          <w:color w:val="1F4E79" w:themeColor="accent1" w:themeShade="80"/>
          <w:sz w:val="22"/>
          <w:szCs w:val="22"/>
        </w:rPr>
        <w:t>, 2020, www2.deloitte.com/cn/en/pages/human-capital/articles/global-human-capital-trends-2020.html.</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Bryan, Kenna. “How Connection Drives Employee Engagement.” </w:t>
      </w:r>
      <w:r w:rsidRPr="00212588">
        <w:rPr>
          <w:rFonts w:ascii="Arial" w:hAnsi="Arial" w:cs="Arial"/>
          <w:i/>
          <w:iCs/>
          <w:color w:val="1F4E79" w:themeColor="accent1" w:themeShade="80"/>
          <w:sz w:val="22"/>
          <w:szCs w:val="22"/>
        </w:rPr>
        <w:t>Human Resources Today</w:t>
      </w:r>
      <w:r w:rsidRPr="00212588">
        <w:rPr>
          <w:rFonts w:ascii="Arial" w:hAnsi="Arial" w:cs="Arial"/>
          <w:color w:val="1F4E79" w:themeColor="accent1" w:themeShade="80"/>
          <w:sz w:val="22"/>
          <w:szCs w:val="22"/>
        </w:rPr>
        <w:t>, 2020, www.humanresourcestoday.com/employee-engagement/?open-article-id=14120749&amp;article-title=how-connection-drives-employ.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Campbell, Ian. “The Future of Employee Engagement: Supporting the Whole Worker.” </w:t>
      </w:r>
      <w:r w:rsidRPr="00212588">
        <w:rPr>
          <w:rFonts w:ascii="Arial" w:hAnsi="Arial" w:cs="Arial"/>
          <w:i/>
          <w:iCs/>
          <w:color w:val="1F4E79" w:themeColor="accent1" w:themeShade="80"/>
          <w:sz w:val="22"/>
          <w:szCs w:val="22"/>
        </w:rPr>
        <w:t>Www.Hrtechnologist.Com</w:t>
      </w:r>
      <w:r w:rsidRPr="00212588">
        <w:rPr>
          <w:rFonts w:ascii="Arial" w:hAnsi="Arial" w:cs="Arial"/>
          <w:color w:val="1F4E79" w:themeColor="accent1" w:themeShade="80"/>
          <w:sz w:val="22"/>
          <w:szCs w:val="22"/>
        </w:rPr>
        <w:t>, 23 Mar. 2020, www.hrtechnologist.com/articles/employee-engagement/the-future-of-employee-engagement/#:~:text=Employee%20engageme.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Chamberlain, Laura. “Four Key Enablers to Employee Engagement - Personnel Today.” </w:t>
      </w:r>
      <w:r w:rsidRPr="00212588">
        <w:rPr>
          <w:rFonts w:ascii="Arial" w:hAnsi="Arial" w:cs="Arial"/>
          <w:i/>
          <w:iCs/>
          <w:color w:val="1F4E79" w:themeColor="accent1" w:themeShade="80"/>
          <w:sz w:val="22"/>
          <w:szCs w:val="22"/>
        </w:rPr>
        <w:t>Personnel Today</w:t>
      </w:r>
      <w:r w:rsidRPr="00212588">
        <w:rPr>
          <w:rFonts w:ascii="Arial" w:hAnsi="Arial" w:cs="Arial"/>
          <w:color w:val="1F4E79" w:themeColor="accent1" w:themeShade="80"/>
          <w:sz w:val="22"/>
          <w:szCs w:val="22"/>
        </w:rPr>
        <w:t>, 27 Jan. 2012, www.personneltoday.com/hr/four-key-enablers-to-employee-engagement/.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CIPD. “PESTLE Analysis | Factsheets | CIPD.” </w:t>
      </w:r>
      <w:r w:rsidRPr="00212588">
        <w:rPr>
          <w:rFonts w:ascii="Arial" w:hAnsi="Arial" w:cs="Arial"/>
          <w:i/>
          <w:iCs/>
          <w:color w:val="1F4E79" w:themeColor="accent1" w:themeShade="80"/>
          <w:sz w:val="22"/>
          <w:szCs w:val="22"/>
        </w:rPr>
        <w:t>CIPD</w:t>
      </w:r>
      <w:r w:rsidRPr="00212588">
        <w:rPr>
          <w:rFonts w:ascii="Arial" w:hAnsi="Arial" w:cs="Arial"/>
          <w:color w:val="1F4E79" w:themeColor="accent1" w:themeShade="80"/>
          <w:sz w:val="22"/>
          <w:szCs w:val="22"/>
        </w:rPr>
        <w:t>, 26 Feb. 2020, www.cipd.co.uk/knowledge/strategy/organisational-development/pestle-analysis-factsheet.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CIPD, Managing for Sustainable Employee Engagement. “Managing for Sustainable Employee Engagement | Guides | CIPD.” </w:t>
      </w:r>
      <w:r w:rsidRPr="00212588">
        <w:rPr>
          <w:rFonts w:ascii="Arial" w:hAnsi="Arial" w:cs="Arial"/>
          <w:i/>
          <w:iCs/>
          <w:color w:val="1F4E79" w:themeColor="accent1" w:themeShade="80"/>
          <w:sz w:val="22"/>
          <w:szCs w:val="22"/>
        </w:rPr>
        <w:t>CIPD</w:t>
      </w:r>
      <w:r w:rsidRPr="00212588">
        <w:rPr>
          <w:rFonts w:ascii="Arial" w:hAnsi="Arial" w:cs="Arial"/>
          <w:color w:val="1F4E79" w:themeColor="accent1" w:themeShade="80"/>
          <w:sz w:val="22"/>
          <w:szCs w:val="22"/>
        </w:rPr>
        <w:t>, 2012, www.cipd.co.uk/knowledge/fundamentals/relations/engagement/management-guide.</w:t>
      </w:r>
    </w:p>
    <w:p w:rsidR="00AD7EC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proofErr w:type="spellStart"/>
      <w:r w:rsidRPr="00212588">
        <w:rPr>
          <w:rFonts w:ascii="Arial" w:hAnsi="Arial" w:cs="Arial"/>
          <w:color w:val="1F4E79" w:themeColor="accent1" w:themeShade="80"/>
          <w:sz w:val="22"/>
          <w:szCs w:val="22"/>
        </w:rPr>
        <w:t>Connley</w:t>
      </w:r>
      <w:proofErr w:type="spellEnd"/>
      <w:r w:rsidRPr="00212588">
        <w:rPr>
          <w:rFonts w:ascii="Arial" w:hAnsi="Arial" w:cs="Arial"/>
          <w:color w:val="1F4E79" w:themeColor="accent1" w:themeShade="80"/>
          <w:sz w:val="22"/>
          <w:szCs w:val="22"/>
        </w:rPr>
        <w:t>, Courtney. “These Are the 10 Highest-Rated CEOs during the Coronavirus Crisis, According to Employee Reviews.” </w:t>
      </w:r>
      <w:r w:rsidRPr="00212588">
        <w:rPr>
          <w:rFonts w:ascii="Arial" w:hAnsi="Arial" w:cs="Arial"/>
          <w:i/>
          <w:iCs/>
          <w:color w:val="1F4E79" w:themeColor="accent1" w:themeShade="80"/>
          <w:sz w:val="22"/>
          <w:szCs w:val="22"/>
        </w:rPr>
        <w:t>CNBC</w:t>
      </w:r>
      <w:r w:rsidRPr="00212588">
        <w:rPr>
          <w:rFonts w:ascii="Arial" w:hAnsi="Arial" w:cs="Arial"/>
          <w:color w:val="1F4E79" w:themeColor="accent1" w:themeShade="80"/>
          <w:sz w:val="22"/>
          <w:szCs w:val="22"/>
        </w:rPr>
        <w:t xml:space="preserve">, 16 Sept. 2020, </w:t>
      </w:r>
      <w:hyperlink r:id="rId10" w:history="1">
        <w:r w:rsidR="00E27652" w:rsidRPr="00B133E3">
          <w:rPr>
            <w:rStyle w:val="Hyperlink"/>
            <w:rFonts w:ascii="Arial" w:hAnsi="Arial" w:cs="Arial"/>
            <w:color w:val="023160" w:themeColor="hyperlink" w:themeShade="80"/>
            <w:sz w:val="22"/>
            <w:szCs w:val="22"/>
          </w:rPr>
          <w:t>www.cnbc.com/2020/09/16/10-</w:t>
        </w:r>
        <w:r w:rsidR="00E27652" w:rsidRPr="00B133E3">
          <w:rPr>
            <w:rStyle w:val="Hyperlink"/>
            <w:rFonts w:ascii="Arial" w:hAnsi="Arial" w:cs="Arial"/>
            <w:color w:val="023160" w:themeColor="hyperlink" w:themeShade="80"/>
            <w:sz w:val="22"/>
            <w:szCs w:val="22"/>
          </w:rPr>
          <w:lastRenderedPageBreak/>
          <w:t>highest-rated-ceos-during-the-coronavirus-crisis-glassdoor-ranking.html. Accessed 19 Oct. 2020</w:t>
        </w:r>
      </w:hyperlink>
      <w:r w:rsidRPr="00212588">
        <w:rPr>
          <w:rFonts w:ascii="Arial" w:hAnsi="Arial" w:cs="Arial"/>
          <w:color w:val="1F4E79" w:themeColor="accent1" w:themeShade="80"/>
          <w:sz w:val="22"/>
          <w:szCs w:val="22"/>
        </w:rPr>
        <w:t>.</w:t>
      </w:r>
    </w:p>
    <w:p w:rsidR="00E27652" w:rsidRPr="00212588" w:rsidRDefault="00E27652" w:rsidP="00E27652">
      <w:pPr>
        <w:pStyle w:val="NormalWeb"/>
        <w:spacing w:before="0" w:beforeAutospacing="0" w:after="0" w:afterAutospacing="0" w:line="480" w:lineRule="auto"/>
        <w:ind w:hanging="720"/>
        <w:rPr>
          <w:rFonts w:ascii="Arial" w:hAnsi="Arial" w:cs="Arial"/>
          <w:color w:val="1F4E79" w:themeColor="accent1" w:themeShade="80"/>
          <w:sz w:val="22"/>
          <w:szCs w:val="22"/>
        </w:rPr>
      </w:pPr>
      <w:r w:rsidRPr="00E27652">
        <w:rPr>
          <w:rFonts w:ascii="Arial" w:hAnsi="Arial" w:cs="Arial"/>
          <w:color w:val="1F4E79" w:themeColor="accent1" w:themeShade="80"/>
          <w:sz w:val="22"/>
          <w:szCs w:val="22"/>
          <w:shd w:val="clear" w:color="auto" w:fill="FFFFFF"/>
        </w:rPr>
        <w:t xml:space="preserve">“Employee Engagement - Advice and Guidance | </w:t>
      </w:r>
      <w:proofErr w:type="spellStart"/>
      <w:r w:rsidRPr="00E27652">
        <w:rPr>
          <w:rFonts w:ascii="Arial" w:hAnsi="Arial" w:cs="Arial"/>
          <w:color w:val="1F4E79" w:themeColor="accent1" w:themeShade="80"/>
          <w:sz w:val="22"/>
          <w:szCs w:val="22"/>
          <w:shd w:val="clear" w:color="auto" w:fill="FFFFFF"/>
        </w:rPr>
        <w:t>Acas</w:t>
      </w:r>
      <w:proofErr w:type="spellEnd"/>
      <w:r w:rsidRPr="00E27652">
        <w:rPr>
          <w:rFonts w:ascii="Arial" w:hAnsi="Arial" w:cs="Arial"/>
          <w:color w:val="1F4E79" w:themeColor="accent1" w:themeShade="80"/>
          <w:sz w:val="22"/>
          <w:szCs w:val="22"/>
          <w:shd w:val="clear" w:color="auto" w:fill="FFFFFF"/>
        </w:rPr>
        <w:t>.” </w:t>
      </w:r>
      <w:r w:rsidRPr="00E27652">
        <w:rPr>
          <w:rFonts w:ascii="Arial" w:hAnsi="Arial" w:cs="Arial"/>
          <w:i/>
          <w:iCs/>
          <w:color w:val="1F4E79" w:themeColor="accent1" w:themeShade="80"/>
          <w:sz w:val="22"/>
          <w:szCs w:val="22"/>
          <w:shd w:val="clear" w:color="auto" w:fill="FFFFFF"/>
        </w:rPr>
        <w:t>Acas.Org.Uk</w:t>
      </w:r>
      <w:r w:rsidRPr="00E27652">
        <w:rPr>
          <w:rFonts w:ascii="Arial" w:hAnsi="Arial" w:cs="Arial"/>
          <w:color w:val="1F4E79" w:themeColor="accent1" w:themeShade="80"/>
          <w:sz w:val="22"/>
          <w:szCs w:val="22"/>
          <w:shd w:val="clear" w:color="auto" w:fill="FFFFFF"/>
        </w:rPr>
        <w:t>, 6 Oct. 2009, archive.acas.org.uk/engagement, https://archive.acas.org.uk/index.aspx?articleid=2701. Accessed 19 Oct. 2020</w:t>
      </w:r>
      <w:r>
        <w:rPr>
          <w:color w:val="000000"/>
          <w:shd w:val="clear" w:color="auto" w:fill="FFFFFF"/>
        </w:rPr>
        <w: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“Employees Don’t Leave Companies, They Leave Managers.” </w:t>
      </w:r>
      <w:r w:rsidRPr="00212588">
        <w:rPr>
          <w:rFonts w:ascii="Arial" w:hAnsi="Arial" w:cs="Arial"/>
          <w:i/>
          <w:iCs/>
          <w:color w:val="1F4E79" w:themeColor="accent1" w:themeShade="80"/>
          <w:sz w:val="22"/>
          <w:szCs w:val="22"/>
        </w:rPr>
        <w:t>Linkedin.Com</w:t>
      </w:r>
      <w:r w:rsidRPr="00212588">
        <w:rPr>
          <w:rFonts w:ascii="Arial" w:hAnsi="Arial" w:cs="Arial"/>
          <w:color w:val="1F4E79" w:themeColor="accent1" w:themeShade="80"/>
          <w:sz w:val="22"/>
          <w:szCs w:val="22"/>
        </w:rPr>
        <w:t>, 2017, www.linkedin.com/pulse/employees-dont-leave-companies-managers-brigette-hyacinth.</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“Ensure ‘Authentic and Meaningful’ Employee Survey Participation.” </w:t>
      </w:r>
      <w:r w:rsidRPr="00212588">
        <w:rPr>
          <w:rFonts w:ascii="Arial" w:hAnsi="Arial" w:cs="Arial"/>
          <w:i/>
          <w:iCs/>
          <w:color w:val="1F4E79" w:themeColor="accent1" w:themeShade="80"/>
          <w:sz w:val="22"/>
          <w:szCs w:val="22"/>
        </w:rPr>
        <w:t>Www.Linkedin.Com</w:t>
      </w:r>
      <w:r w:rsidRPr="00212588">
        <w:rPr>
          <w:rFonts w:ascii="Arial" w:hAnsi="Arial" w:cs="Arial"/>
          <w:color w:val="1F4E79" w:themeColor="accent1" w:themeShade="80"/>
          <w:sz w:val="22"/>
          <w:szCs w:val="22"/>
        </w:rPr>
        <w:t>, www.linkedin.com/pulse/how-ensure-authentic-meaningful-survey-participation-shoobridge.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Fleming, John, and Jim Harter. “Optimize.” </w:t>
      </w:r>
      <w:r w:rsidRPr="00212588">
        <w:rPr>
          <w:rFonts w:ascii="Arial" w:hAnsi="Arial" w:cs="Arial"/>
          <w:i/>
          <w:iCs/>
          <w:color w:val="1F4E79" w:themeColor="accent1" w:themeShade="80"/>
          <w:sz w:val="22"/>
          <w:szCs w:val="22"/>
        </w:rPr>
        <w:t>Gallup.Com</w:t>
      </w:r>
      <w:r w:rsidRPr="00212588">
        <w:rPr>
          <w:rFonts w:ascii="Arial" w:hAnsi="Arial" w:cs="Arial"/>
          <w:color w:val="1F4E79" w:themeColor="accent1" w:themeShade="80"/>
          <w:sz w:val="22"/>
          <w:szCs w:val="22"/>
        </w:rPr>
        <w:t>, 15 Dec. 2001, news.gallup.com/</w:t>
      </w:r>
      <w:proofErr w:type="spellStart"/>
      <w:r w:rsidRPr="00212588">
        <w:rPr>
          <w:rFonts w:ascii="Arial" w:hAnsi="Arial" w:cs="Arial"/>
          <w:color w:val="1F4E79" w:themeColor="accent1" w:themeShade="80"/>
          <w:sz w:val="22"/>
          <w:szCs w:val="22"/>
        </w:rPr>
        <w:t>businessjournal</w:t>
      </w:r>
      <w:proofErr w:type="spellEnd"/>
      <w:r w:rsidRPr="00212588">
        <w:rPr>
          <w:rFonts w:ascii="Arial" w:hAnsi="Arial" w:cs="Arial"/>
          <w:color w:val="1F4E79" w:themeColor="accent1" w:themeShade="80"/>
          <w:sz w:val="22"/>
          <w:szCs w:val="22"/>
        </w:rPr>
        <w:t>/781/optimize.aspx.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Gifford, Jonny. “Employee Engagement &amp; Motivation | Factsheets | CIPD.” </w:t>
      </w:r>
      <w:r w:rsidRPr="00212588">
        <w:rPr>
          <w:rFonts w:ascii="Arial" w:hAnsi="Arial" w:cs="Arial"/>
          <w:i/>
          <w:iCs/>
          <w:color w:val="1F4E79" w:themeColor="accent1" w:themeShade="80"/>
          <w:sz w:val="22"/>
          <w:szCs w:val="22"/>
        </w:rPr>
        <w:t>CIPD</w:t>
      </w:r>
      <w:r w:rsidRPr="00212588">
        <w:rPr>
          <w:rFonts w:ascii="Arial" w:hAnsi="Arial" w:cs="Arial"/>
          <w:color w:val="1F4E79" w:themeColor="accent1" w:themeShade="80"/>
          <w:sz w:val="22"/>
          <w:szCs w:val="22"/>
        </w:rPr>
        <w:t>, 2018, www.cipd.co.uk/knowledge/fundamentals/relations/engagement/factsheet.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Henley, Jon. “Is John Lewis the Best Company in Britain to Work For?” </w:t>
      </w:r>
      <w:r w:rsidRPr="00212588">
        <w:rPr>
          <w:rFonts w:ascii="Arial" w:hAnsi="Arial" w:cs="Arial"/>
          <w:i/>
          <w:iCs/>
          <w:color w:val="1F4E79" w:themeColor="accent1" w:themeShade="80"/>
          <w:sz w:val="22"/>
          <w:szCs w:val="22"/>
        </w:rPr>
        <w:t>The Guardian</w:t>
      </w:r>
      <w:r w:rsidRPr="00212588">
        <w:rPr>
          <w:rFonts w:ascii="Arial" w:hAnsi="Arial" w:cs="Arial"/>
          <w:color w:val="1F4E79" w:themeColor="accent1" w:themeShade="80"/>
          <w:sz w:val="22"/>
          <w:szCs w:val="22"/>
        </w:rPr>
        <w:t>, 16 Mar. 2010, www.theguardian.com/business/2010/mar/16/john-lewis.</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Hutchinson, Sue, and John Purcell. </w:t>
      </w:r>
      <w:r w:rsidRPr="00212588">
        <w:rPr>
          <w:rFonts w:ascii="Arial" w:hAnsi="Arial" w:cs="Arial"/>
          <w:i/>
          <w:iCs/>
          <w:color w:val="1F4E79" w:themeColor="accent1" w:themeShade="80"/>
          <w:sz w:val="22"/>
          <w:szCs w:val="22"/>
        </w:rPr>
        <w:t>Bringing Policies to Life : The Vital Role of Front Line Managers in People Management ; [Executive Briefing]</w:t>
      </w:r>
      <w:r w:rsidRPr="00212588">
        <w:rPr>
          <w:rFonts w:ascii="Arial" w:hAnsi="Arial" w:cs="Arial"/>
          <w:color w:val="1F4E79" w:themeColor="accent1" w:themeShade="80"/>
          <w:sz w:val="22"/>
          <w:szCs w:val="22"/>
        </w:rPr>
        <w:t xml:space="preserve">. 2020. London, </w:t>
      </w:r>
      <w:proofErr w:type="spellStart"/>
      <w:r w:rsidRPr="00212588">
        <w:rPr>
          <w:rFonts w:ascii="Arial" w:hAnsi="Arial" w:cs="Arial"/>
          <w:color w:val="1F4E79" w:themeColor="accent1" w:themeShade="80"/>
          <w:sz w:val="22"/>
          <w:szCs w:val="22"/>
        </w:rPr>
        <w:t>Cipd</w:t>
      </w:r>
      <w:proofErr w:type="spellEnd"/>
      <w:r w:rsidRPr="00212588">
        <w:rPr>
          <w:rFonts w:ascii="Arial" w:hAnsi="Arial" w:cs="Arial"/>
          <w:color w:val="1F4E79" w:themeColor="accent1" w:themeShade="80"/>
          <w:sz w:val="22"/>
          <w:szCs w:val="22"/>
        </w:rPr>
        <w:t>, 2008.</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Hyland, Chris. “5 Employee Engagement Trends for 2020.” </w:t>
      </w:r>
      <w:r w:rsidRPr="00212588">
        <w:rPr>
          <w:rFonts w:ascii="Arial" w:hAnsi="Arial" w:cs="Arial"/>
          <w:i/>
          <w:iCs/>
          <w:color w:val="1F4E79" w:themeColor="accent1" w:themeShade="80"/>
          <w:sz w:val="22"/>
          <w:szCs w:val="22"/>
        </w:rPr>
        <w:t>The Happiness Index</w:t>
      </w:r>
      <w:r w:rsidRPr="00212588">
        <w:rPr>
          <w:rFonts w:ascii="Arial" w:hAnsi="Arial" w:cs="Arial"/>
          <w:color w:val="1F4E79" w:themeColor="accent1" w:themeShade="80"/>
          <w:sz w:val="22"/>
          <w:szCs w:val="22"/>
        </w:rPr>
        <w:t>, 18 Dec. 2019, thehappinessindex.com/employee-engagement/5-employee-engagement-trends-for-2019-and-beyond/.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proofErr w:type="spellStart"/>
      <w:r w:rsidRPr="00212588">
        <w:rPr>
          <w:rFonts w:ascii="Arial" w:hAnsi="Arial" w:cs="Arial"/>
          <w:color w:val="1F4E79" w:themeColor="accent1" w:themeShade="80"/>
          <w:sz w:val="22"/>
          <w:szCs w:val="22"/>
        </w:rPr>
        <w:t>Ivask</w:t>
      </w:r>
      <w:proofErr w:type="spellEnd"/>
      <w:r w:rsidRPr="00212588">
        <w:rPr>
          <w:rFonts w:ascii="Arial" w:hAnsi="Arial" w:cs="Arial"/>
          <w:color w:val="1F4E79" w:themeColor="accent1" w:themeShade="80"/>
          <w:sz w:val="22"/>
          <w:szCs w:val="22"/>
        </w:rPr>
        <w:t>, George, and Isaiah Berlin. “The Hedgehog and the Fox.” </w:t>
      </w:r>
      <w:r w:rsidRPr="00212588">
        <w:rPr>
          <w:rFonts w:ascii="Arial" w:hAnsi="Arial" w:cs="Arial"/>
          <w:i/>
          <w:iCs/>
          <w:color w:val="1F4E79" w:themeColor="accent1" w:themeShade="80"/>
          <w:sz w:val="22"/>
          <w:szCs w:val="22"/>
        </w:rPr>
        <w:t>Russian Review</w:t>
      </w:r>
      <w:r w:rsidRPr="00212588">
        <w:rPr>
          <w:rFonts w:ascii="Arial" w:hAnsi="Arial" w:cs="Arial"/>
          <w:color w:val="1F4E79" w:themeColor="accent1" w:themeShade="80"/>
          <w:sz w:val="22"/>
          <w:szCs w:val="22"/>
        </w:rPr>
        <w:t>, vol. 14, no. 4, Oct. 1955, p. 379, 10.2307/125900.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Kahn, William A. “Psychological Conditions of Personal Engagement and Disengagement at Work.” </w:t>
      </w:r>
      <w:r w:rsidRPr="00212588">
        <w:rPr>
          <w:rFonts w:ascii="Arial" w:hAnsi="Arial" w:cs="Arial"/>
          <w:i/>
          <w:iCs/>
          <w:color w:val="1F4E79" w:themeColor="accent1" w:themeShade="80"/>
          <w:sz w:val="22"/>
          <w:szCs w:val="22"/>
        </w:rPr>
        <w:t>Academy of Management Journal</w:t>
      </w:r>
      <w:r w:rsidRPr="00212588">
        <w:rPr>
          <w:rFonts w:ascii="Arial" w:hAnsi="Arial" w:cs="Arial"/>
          <w:color w:val="1F4E79" w:themeColor="accent1" w:themeShade="80"/>
          <w:sz w:val="22"/>
          <w:szCs w:val="22"/>
        </w:rPr>
        <w:t>, vol. 33, no. 4, Dec. 1990, pp. 692–724, 10.5465/256287. Accessed 26 Mar. 2019.</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proofErr w:type="spellStart"/>
      <w:r w:rsidRPr="00212588">
        <w:rPr>
          <w:rFonts w:ascii="Arial" w:hAnsi="Arial" w:cs="Arial"/>
          <w:color w:val="1F4E79" w:themeColor="accent1" w:themeShade="80"/>
          <w:sz w:val="22"/>
          <w:szCs w:val="22"/>
        </w:rPr>
        <w:lastRenderedPageBreak/>
        <w:t>Kohll</w:t>
      </w:r>
      <w:proofErr w:type="spellEnd"/>
      <w:r w:rsidRPr="00212588">
        <w:rPr>
          <w:rFonts w:ascii="Arial" w:hAnsi="Arial" w:cs="Arial"/>
          <w:color w:val="1F4E79" w:themeColor="accent1" w:themeShade="80"/>
          <w:sz w:val="22"/>
          <w:szCs w:val="22"/>
        </w:rPr>
        <w:t>, Alan. “How One Company Is Taking Care Of Employees During COVID-19.” </w:t>
      </w:r>
      <w:r w:rsidRPr="00212588">
        <w:rPr>
          <w:rFonts w:ascii="Arial" w:hAnsi="Arial" w:cs="Arial"/>
          <w:i/>
          <w:iCs/>
          <w:color w:val="1F4E79" w:themeColor="accent1" w:themeShade="80"/>
          <w:sz w:val="22"/>
          <w:szCs w:val="22"/>
        </w:rPr>
        <w:t>Forbes</w:t>
      </w:r>
      <w:r w:rsidRPr="00212588">
        <w:rPr>
          <w:rFonts w:ascii="Arial" w:hAnsi="Arial" w:cs="Arial"/>
          <w:color w:val="1F4E79" w:themeColor="accent1" w:themeShade="80"/>
          <w:sz w:val="22"/>
          <w:szCs w:val="22"/>
        </w:rPr>
        <w:t>, 6 Apr. 2020, www.forbes.com/sites/alankohll/2020/04/06/how-one-company-is-taking-care-of-employees-during-covid-19/#7734b631488d.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Leach, Paula, and Philippa Lamb. “Engagement Myth | Podcasts.” </w:t>
      </w:r>
      <w:r w:rsidRPr="00212588">
        <w:rPr>
          <w:rFonts w:ascii="Arial" w:hAnsi="Arial" w:cs="Arial"/>
          <w:i/>
          <w:iCs/>
          <w:color w:val="1F4E79" w:themeColor="accent1" w:themeShade="80"/>
          <w:sz w:val="22"/>
          <w:szCs w:val="22"/>
        </w:rPr>
        <w:t>CIPD</w:t>
      </w:r>
      <w:r w:rsidRPr="00212588">
        <w:rPr>
          <w:rFonts w:ascii="Arial" w:hAnsi="Arial" w:cs="Arial"/>
          <w:color w:val="1F4E79" w:themeColor="accent1" w:themeShade="80"/>
          <w:sz w:val="22"/>
          <w:szCs w:val="22"/>
        </w:rPr>
        <w:t>, 16 Sept. 2020, www.cipd.co.uk/podcasts/engagement-myth.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 xml:space="preserve">Mac </w:t>
      </w:r>
      <w:proofErr w:type="spellStart"/>
      <w:r w:rsidRPr="00212588">
        <w:rPr>
          <w:rFonts w:ascii="Arial" w:hAnsi="Arial" w:cs="Arial"/>
          <w:color w:val="1F4E79" w:themeColor="accent1" w:themeShade="80"/>
          <w:sz w:val="22"/>
          <w:szCs w:val="22"/>
        </w:rPr>
        <w:t>Cloed</w:t>
      </w:r>
      <w:proofErr w:type="spellEnd"/>
      <w:r w:rsidRPr="00212588">
        <w:rPr>
          <w:rFonts w:ascii="Arial" w:hAnsi="Arial" w:cs="Arial"/>
          <w:color w:val="1F4E79" w:themeColor="accent1" w:themeShade="80"/>
          <w:sz w:val="22"/>
          <w:szCs w:val="22"/>
        </w:rPr>
        <w:t>, D, and N Clarke. </w:t>
      </w:r>
      <w:r w:rsidRPr="00212588">
        <w:rPr>
          <w:rFonts w:ascii="Arial" w:hAnsi="Arial" w:cs="Arial"/>
          <w:i/>
          <w:iCs/>
          <w:color w:val="1F4E79" w:themeColor="accent1" w:themeShade="80"/>
          <w:sz w:val="22"/>
          <w:szCs w:val="22"/>
        </w:rPr>
        <w:t>Engaging for Success, Enhancing Performance through Employee Engagement</w:t>
      </w:r>
      <w:r w:rsidRPr="00212588">
        <w:rPr>
          <w:rFonts w:ascii="Arial" w:hAnsi="Arial" w:cs="Arial"/>
          <w:color w:val="1F4E79" w:themeColor="accent1" w:themeShade="80"/>
          <w:sz w:val="22"/>
          <w:szCs w:val="22"/>
        </w:rPr>
        <w:t>. Department for Business, 2009.</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proofErr w:type="spellStart"/>
      <w:r w:rsidRPr="00212588">
        <w:rPr>
          <w:rFonts w:ascii="Arial" w:hAnsi="Arial" w:cs="Arial"/>
          <w:color w:val="1F4E79" w:themeColor="accent1" w:themeShade="80"/>
          <w:sz w:val="22"/>
          <w:szCs w:val="22"/>
        </w:rPr>
        <w:t>Maylett</w:t>
      </w:r>
      <w:proofErr w:type="spellEnd"/>
      <w:r w:rsidRPr="00212588">
        <w:rPr>
          <w:rFonts w:ascii="Arial" w:hAnsi="Arial" w:cs="Arial"/>
          <w:color w:val="1F4E79" w:themeColor="accent1" w:themeShade="80"/>
          <w:sz w:val="22"/>
          <w:szCs w:val="22"/>
        </w:rPr>
        <w:t xml:space="preserve">, </w:t>
      </w:r>
      <w:proofErr w:type="spellStart"/>
      <w:r w:rsidRPr="00212588">
        <w:rPr>
          <w:rFonts w:ascii="Arial" w:hAnsi="Arial" w:cs="Arial"/>
          <w:color w:val="1F4E79" w:themeColor="accent1" w:themeShade="80"/>
          <w:sz w:val="22"/>
          <w:szCs w:val="22"/>
        </w:rPr>
        <w:t>Dr.</w:t>
      </w:r>
      <w:proofErr w:type="spellEnd"/>
      <w:r w:rsidRPr="00212588">
        <w:rPr>
          <w:rFonts w:ascii="Arial" w:hAnsi="Arial" w:cs="Arial"/>
          <w:color w:val="1F4E79" w:themeColor="accent1" w:themeShade="80"/>
          <w:sz w:val="22"/>
          <w:szCs w:val="22"/>
        </w:rPr>
        <w:t xml:space="preserve"> Tracy, et al. “How Connection Drives Employee Engagement.” </w:t>
      </w:r>
      <w:r w:rsidRPr="00212588">
        <w:rPr>
          <w:rFonts w:ascii="Arial" w:hAnsi="Arial" w:cs="Arial"/>
          <w:i/>
          <w:iCs/>
          <w:color w:val="1F4E79" w:themeColor="accent1" w:themeShade="80"/>
          <w:sz w:val="22"/>
          <w:szCs w:val="22"/>
        </w:rPr>
        <w:t>Human Resources Today</w:t>
      </w:r>
      <w:r w:rsidRPr="00212588">
        <w:rPr>
          <w:rFonts w:ascii="Arial" w:hAnsi="Arial" w:cs="Arial"/>
          <w:color w:val="1F4E79" w:themeColor="accent1" w:themeShade="80"/>
          <w:sz w:val="22"/>
          <w:szCs w:val="22"/>
        </w:rPr>
        <w:t>, 2020, www.humanresourcestoday.com/employee-engagement/?open-article-id=14120749&amp;article-title=how-connection-drives-employ.</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“Patagonia Outdoor Clothing &amp; Gear.” </w:t>
      </w:r>
      <w:r w:rsidRPr="00212588">
        <w:rPr>
          <w:rFonts w:ascii="Arial" w:hAnsi="Arial" w:cs="Arial"/>
          <w:i/>
          <w:iCs/>
          <w:color w:val="1F4E79" w:themeColor="accent1" w:themeShade="80"/>
          <w:sz w:val="22"/>
          <w:szCs w:val="22"/>
        </w:rPr>
        <w:t>Www.Patagonia.Com</w:t>
      </w:r>
      <w:r w:rsidRPr="00212588">
        <w:rPr>
          <w:rFonts w:ascii="Arial" w:hAnsi="Arial" w:cs="Arial"/>
          <w:color w:val="1F4E79" w:themeColor="accent1" w:themeShade="80"/>
          <w:sz w:val="22"/>
          <w:szCs w:val="22"/>
        </w:rPr>
        <w:t>, www.patagonia.com/our-footprint/.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Purcell, John. </w:t>
      </w:r>
      <w:r w:rsidRPr="00212588">
        <w:rPr>
          <w:rFonts w:ascii="Arial" w:hAnsi="Arial" w:cs="Arial"/>
          <w:i/>
          <w:iCs/>
          <w:color w:val="1F4E79" w:themeColor="accent1" w:themeShade="80"/>
          <w:sz w:val="22"/>
          <w:szCs w:val="22"/>
        </w:rPr>
        <w:t xml:space="preserve">Building Employee Engagement </w:t>
      </w:r>
      <w:proofErr w:type="spellStart"/>
      <w:r w:rsidRPr="00212588">
        <w:rPr>
          <w:rFonts w:ascii="Arial" w:hAnsi="Arial" w:cs="Arial"/>
          <w:i/>
          <w:iCs/>
          <w:color w:val="1F4E79" w:themeColor="accent1" w:themeShade="80"/>
          <w:sz w:val="22"/>
          <w:szCs w:val="22"/>
        </w:rPr>
        <w:t>Acas</w:t>
      </w:r>
      <w:proofErr w:type="spellEnd"/>
      <w:r w:rsidRPr="00212588">
        <w:rPr>
          <w:rFonts w:ascii="Arial" w:hAnsi="Arial" w:cs="Arial"/>
          <w:i/>
          <w:iCs/>
          <w:color w:val="1F4E79" w:themeColor="accent1" w:themeShade="80"/>
          <w:sz w:val="22"/>
          <w:szCs w:val="22"/>
        </w:rPr>
        <w:t xml:space="preserve"> Policy Discussion Papers</w:t>
      </w:r>
      <w:r w:rsidRPr="00212588">
        <w:rPr>
          <w:rFonts w:ascii="Arial" w:hAnsi="Arial" w:cs="Arial"/>
          <w:color w:val="1F4E79" w:themeColor="accent1" w:themeShade="80"/>
          <w:sz w:val="22"/>
          <w:szCs w:val="22"/>
        </w:rPr>
        <w:t>. ACAS, 2010BC.</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“Taking HR Analytics from Micro to Macro.” </w:t>
      </w:r>
      <w:r w:rsidRPr="00212588">
        <w:rPr>
          <w:rFonts w:ascii="Arial" w:hAnsi="Arial" w:cs="Arial"/>
          <w:i/>
          <w:iCs/>
          <w:color w:val="1F4E79" w:themeColor="accent1" w:themeShade="80"/>
          <w:sz w:val="22"/>
          <w:szCs w:val="22"/>
        </w:rPr>
        <w:t>AIHR Analytics</w:t>
      </w:r>
      <w:r w:rsidRPr="00212588">
        <w:rPr>
          <w:rFonts w:ascii="Arial" w:hAnsi="Arial" w:cs="Arial"/>
          <w:color w:val="1F4E79" w:themeColor="accent1" w:themeShade="80"/>
          <w:sz w:val="22"/>
          <w:szCs w:val="22"/>
        </w:rPr>
        <w:t>, 4 June 2017, www.analyticsinhr.com/blog/taking-hr-analytics-from-micro-to-macro-data/.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 xml:space="preserve">Taylor, Stephen, and Carol </w:t>
      </w:r>
      <w:proofErr w:type="spellStart"/>
      <w:r w:rsidRPr="00212588">
        <w:rPr>
          <w:rFonts w:ascii="Arial" w:hAnsi="Arial" w:cs="Arial"/>
          <w:color w:val="1F4E79" w:themeColor="accent1" w:themeShade="80"/>
          <w:sz w:val="22"/>
          <w:szCs w:val="22"/>
        </w:rPr>
        <w:t>Woodhams</w:t>
      </w:r>
      <w:proofErr w:type="spellEnd"/>
      <w:r w:rsidRPr="00212588">
        <w:rPr>
          <w:rFonts w:ascii="Arial" w:hAnsi="Arial" w:cs="Arial"/>
          <w:color w:val="1F4E79" w:themeColor="accent1" w:themeShade="80"/>
          <w:sz w:val="22"/>
          <w:szCs w:val="22"/>
        </w:rPr>
        <w:t>. </w:t>
      </w:r>
      <w:r w:rsidRPr="00212588">
        <w:rPr>
          <w:rFonts w:ascii="Arial" w:hAnsi="Arial" w:cs="Arial"/>
          <w:i/>
          <w:iCs/>
          <w:color w:val="1F4E79" w:themeColor="accent1" w:themeShade="80"/>
          <w:sz w:val="22"/>
          <w:szCs w:val="22"/>
        </w:rPr>
        <w:t>Human Resource Management : People and Organisations.</w:t>
      </w:r>
      <w:r w:rsidRPr="00212588">
        <w:rPr>
          <w:rFonts w:ascii="Arial" w:hAnsi="Arial" w:cs="Arial"/>
          <w:color w:val="1F4E79" w:themeColor="accent1" w:themeShade="80"/>
          <w:sz w:val="22"/>
          <w:szCs w:val="22"/>
        </w:rPr>
        <w:t xml:space="preserve"> London, Chartered Institute Of Personnel </w:t>
      </w:r>
      <w:proofErr w:type="gramStart"/>
      <w:r w:rsidRPr="00212588">
        <w:rPr>
          <w:rFonts w:ascii="Arial" w:hAnsi="Arial" w:cs="Arial"/>
          <w:color w:val="1F4E79" w:themeColor="accent1" w:themeShade="80"/>
          <w:sz w:val="22"/>
          <w:szCs w:val="22"/>
        </w:rPr>
        <w:t>And</w:t>
      </w:r>
      <w:proofErr w:type="gramEnd"/>
      <w:r w:rsidRPr="00212588">
        <w:rPr>
          <w:rFonts w:ascii="Arial" w:hAnsi="Arial" w:cs="Arial"/>
          <w:color w:val="1F4E79" w:themeColor="accent1" w:themeShade="80"/>
          <w:sz w:val="22"/>
          <w:szCs w:val="22"/>
        </w:rPr>
        <w:t xml:space="preserve"> Development, 2016.</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 xml:space="preserve">“The Next Normal – The Future of Business: Reimagining 2020 and beyond | </w:t>
      </w:r>
      <w:proofErr w:type="gramStart"/>
      <w:r w:rsidRPr="00212588">
        <w:rPr>
          <w:rFonts w:ascii="Arial" w:hAnsi="Arial" w:cs="Arial"/>
          <w:color w:val="1F4E79" w:themeColor="accent1" w:themeShade="80"/>
          <w:sz w:val="22"/>
          <w:szCs w:val="22"/>
        </w:rPr>
        <w:t>The</w:t>
      </w:r>
      <w:proofErr w:type="gramEnd"/>
      <w:r w:rsidRPr="00212588">
        <w:rPr>
          <w:rFonts w:ascii="Arial" w:hAnsi="Arial" w:cs="Arial"/>
          <w:color w:val="1F4E79" w:themeColor="accent1" w:themeShade="80"/>
          <w:sz w:val="22"/>
          <w:szCs w:val="22"/>
        </w:rPr>
        <w:t xml:space="preserve"> Next Normal | McKinsey &amp; Company.” </w:t>
      </w:r>
      <w:r w:rsidRPr="00212588">
        <w:rPr>
          <w:rFonts w:ascii="Arial" w:hAnsi="Arial" w:cs="Arial"/>
          <w:i/>
          <w:iCs/>
          <w:color w:val="1F4E79" w:themeColor="accent1" w:themeShade="80"/>
          <w:sz w:val="22"/>
          <w:szCs w:val="22"/>
        </w:rPr>
        <w:t>Www.Mckinsey.Com</w:t>
      </w:r>
      <w:r w:rsidRPr="00212588">
        <w:rPr>
          <w:rFonts w:ascii="Arial" w:hAnsi="Arial" w:cs="Arial"/>
          <w:color w:val="1F4E79" w:themeColor="accent1" w:themeShade="80"/>
          <w:sz w:val="22"/>
          <w:szCs w:val="22"/>
        </w:rPr>
        <w:t>, July 2020, www.mckinsey.com/featured-insights/the-next-normal/business-in-2020-and-beyond. Accessed 19 Oct. 2020.</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i/>
          <w:iCs/>
          <w:color w:val="1F4E79" w:themeColor="accent1" w:themeShade="80"/>
          <w:sz w:val="22"/>
          <w:szCs w:val="22"/>
        </w:rPr>
        <w:t>The People Factor -Engage Your Employees for Business Success Booklet</w:t>
      </w:r>
      <w:r w:rsidRPr="00212588">
        <w:rPr>
          <w:rFonts w:ascii="Arial" w:hAnsi="Arial" w:cs="Arial"/>
          <w:color w:val="1F4E79" w:themeColor="accent1" w:themeShade="80"/>
          <w:sz w:val="22"/>
          <w:szCs w:val="22"/>
        </w:rPr>
        <w:t>.</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proofErr w:type="gramStart"/>
      <w:r w:rsidRPr="00212588">
        <w:rPr>
          <w:rFonts w:ascii="Arial" w:hAnsi="Arial" w:cs="Arial"/>
          <w:color w:val="1F4E79" w:themeColor="accent1" w:themeShade="80"/>
          <w:sz w:val="22"/>
          <w:szCs w:val="22"/>
        </w:rPr>
        <w:t>van</w:t>
      </w:r>
      <w:proofErr w:type="gramEnd"/>
      <w:r w:rsidRPr="00212588">
        <w:rPr>
          <w:rFonts w:ascii="Arial" w:hAnsi="Arial" w:cs="Arial"/>
          <w:color w:val="1F4E79" w:themeColor="accent1" w:themeShade="80"/>
          <w:sz w:val="22"/>
          <w:szCs w:val="22"/>
        </w:rPr>
        <w:t xml:space="preserve"> </w:t>
      </w:r>
      <w:proofErr w:type="spellStart"/>
      <w:r w:rsidRPr="00212588">
        <w:rPr>
          <w:rFonts w:ascii="Arial" w:hAnsi="Arial" w:cs="Arial"/>
          <w:color w:val="1F4E79" w:themeColor="accent1" w:themeShade="80"/>
          <w:sz w:val="22"/>
          <w:szCs w:val="22"/>
        </w:rPr>
        <w:t>Vulpen</w:t>
      </w:r>
      <w:proofErr w:type="spellEnd"/>
      <w:r w:rsidRPr="00212588">
        <w:rPr>
          <w:rFonts w:ascii="Arial" w:hAnsi="Arial" w:cs="Arial"/>
          <w:color w:val="1F4E79" w:themeColor="accent1" w:themeShade="80"/>
          <w:sz w:val="22"/>
          <w:szCs w:val="22"/>
        </w:rPr>
        <w:t>, Erik. </w:t>
      </w:r>
      <w:r w:rsidRPr="00212588">
        <w:rPr>
          <w:rFonts w:ascii="Arial" w:hAnsi="Arial" w:cs="Arial"/>
          <w:i/>
          <w:iCs/>
          <w:color w:val="1F4E79" w:themeColor="accent1" w:themeShade="80"/>
          <w:sz w:val="22"/>
          <w:szCs w:val="22"/>
        </w:rPr>
        <w:t>9 Examples of Organizations That Leverage the Full Potential of People Analytics</w:t>
      </w:r>
      <w:r w:rsidRPr="00212588">
        <w:rPr>
          <w:rFonts w:ascii="Arial" w:hAnsi="Arial" w:cs="Arial"/>
          <w:color w:val="1F4E79" w:themeColor="accent1" w:themeShade="80"/>
          <w:sz w:val="22"/>
          <w:szCs w:val="22"/>
        </w:rPr>
        <w:t>. 2015.</w:t>
      </w:r>
    </w:p>
    <w:p w:rsidR="00AD7EC8" w:rsidRPr="00212588" w:rsidRDefault="00AD7EC8" w:rsidP="00AD7EC8">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“What Is Employee Engagement - Engage for Success.” </w:t>
      </w:r>
      <w:r w:rsidRPr="00212588">
        <w:rPr>
          <w:rFonts w:ascii="Arial" w:hAnsi="Arial" w:cs="Arial"/>
          <w:i/>
          <w:iCs/>
          <w:color w:val="1F4E79" w:themeColor="accent1" w:themeShade="80"/>
          <w:sz w:val="22"/>
          <w:szCs w:val="22"/>
        </w:rPr>
        <w:t>Engage for Success</w:t>
      </w:r>
      <w:r w:rsidRPr="00212588">
        <w:rPr>
          <w:rFonts w:ascii="Arial" w:hAnsi="Arial" w:cs="Arial"/>
          <w:color w:val="1F4E79" w:themeColor="accent1" w:themeShade="80"/>
          <w:sz w:val="22"/>
          <w:szCs w:val="22"/>
        </w:rPr>
        <w:t>, 2015, engageforsuccess.org/what-is-employee-engagement.</w:t>
      </w:r>
    </w:p>
    <w:p w:rsidR="00E27652" w:rsidRDefault="00AD7EC8" w:rsidP="00E27652">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“Why People Really Quit Their Jobs.” </w:t>
      </w:r>
      <w:r w:rsidRPr="00212588">
        <w:rPr>
          <w:rFonts w:ascii="Arial" w:hAnsi="Arial" w:cs="Arial"/>
          <w:i/>
          <w:iCs/>
          <w:color w:val="1F4E79" w:themeColor="accent1" w:themeShade="80"/>
          <w:sz w:val="22"/>
          <w:szCs w:val="22"/>
        </w:rPr>
        <w:t>Harvard Business Review</w:t>
      </w:r>
      <w:r w:rsidRPr="00212588">
        <w:rPr>
          <w:rFonts w:ascii="Arial" w:hAnsi="Arial" w:cs="Arial"/>
          <w:color w:val="1F4E79" w:themeColor="accent1" w:themeShade="80"/>
          <w:sz w:val="22"/>
          <w:szCs w:val="22"/>
        </w:rPr>
        <w:t xml:space="preserve">, 11 Jan. 2018, </w:t>
      </w:r>
    </w:p>
    <w:p w:rsidR="00AD7EC8" w:rsidRDefault="00AD7EC8" w:rsidP="00E27652">
      <w:pPr>
        <w:pStyle w:val="NormalWeb"/>
        <w:spacing w:before="0" w:beforeAutospacing="0" w:after="0" w:afterAutospacing="0" w:line="480" w:lineRule="auto"/>
        <w:ind w:hanging="720"/>
        <w:rPr>
          <w:rFonts w:ascii="Arial" w:hAnsi="Arial" w:cs="Arial"/>
          <w:color w:val="1F4E79" w:themeColor="accent1" w:themeShade="80"/>
          <w:sz w:val="22"/>
          <w:szCs w:val="22"/>
        </w:rPr>
      </w:pPr>
      <w:r w:rsidRPr="00212588">
        <w:rPr>
          <w:rFonts w:ascii="Arial" w:hAnsi="Arial" w:cs="Arial"/>
          <w:color w:val="1F4E79" w:themeColor="accent1" w:themeShade="80"/>
          <w:sz w:val="22"/>
          <w:szCs w:val="22"/>
        </w:rPr>
        <w:t>hbr.org/2018/01/why-people-really-quit-their-jobs.</w:t>
      </w:r>
    </w:p>
    <w:p w:rsidR="00E27652" w:rsidRDefault="00E27652" w:rsidP="00E27652">
      <w:pPr>
        <w:pStyle w:val="NormalWeb"/>
        <w:spacing w:before="0" w:beforeAutospacing="0" w:after="0" w:afterAutospacing="0" w:line="480" w:lineRule="auto"/>
        <w:ind w:hanging="720"/>
        <w:rPr>
          <w:rFonts w:ascii="Arial" w:hAnsi="Arial" w:cs="Arial"/>
          <w:color w:val="1F4E79" w:themeColor="accent1" w:themeShade="80"/>
          <w:sz w:val="22"/>
          <w:szCs w:val="22"/>
        </w:rPr>
      </w:pPr>
      <w:bookmarkStart w:id="0" w:name="_GoBack"/>
      <w:bookmarkEnd w:id="0"/>
    </w:p>
    <w:p w:rsidR="00E27652" w:rsidRPr="00E27652" w:rsidRDefault="00E27652" w:rsidP="00E27652">
      <w:pPr>
        <w:pStyle w:val="NormalWeb"/>
        <w:spacing w:before="0" w:beforeAutospacing="0" w:after="0" w:afterAutospacing="0" w:line="480" w:lineRule="auto"/>
        <w:ind w:hanging="720"/>
        <w:rPr>
          <w:rFonts w:ascii="Arial" w:hAnsi="Arial" w:cs="Arial"/>
          <w:color w:val="1F4E79" w:themeColor="accent1" w:themeShade="80"/>
          <w:sz w:val="22"/>
          <w:szCs w:val="22"/>
        </w:rPr>
      </w:pPr>
    </w:p>
    <w:p w:rsidR="00AD7EC8" w:rsidRPr="00AD7EC8" w:rsidRDefault="00AD7EC8" w:rsidP="00A716F9">
      <w:pPr>
        <w:rPr>
          <w:b/>
          <w:u w:val="single"/>
        </w:rPr>
      </w:pPr>
    </w:p>
    <w:sectPr w:rsidR="00AD7EC8" w:rsidRPr="00AD7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D4428"/>
    <w:multiLevelType w:val="hybridMultilevel"/>
    <w:tmpl w:val="1074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01151"/>
    <w:multiLevelType w:val="multilevel"/>
    <w:tmpl w:val="1B108A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67695D"/>
    <w:multiLevelType w:val="hybridMultilevel"/>
    <w:tmpl w:val="C2DE7178"/>
    <w:lvl w:ilvl="0" w:tplc="92AC44B0">
      <w:start w:val="1"/>
      <w:numFmt w:val="bullet"/>
      <w:lvlText w:val="•"/>
      <w:lvlJc w:val="left"/>
      <w:pPr>
        <w:tabs>
          <w:tab w:val="num" w:pos="720"/>
        </w:tabs>
        <w:ind w:left="720" w:hanging="360"/>
      </w:pPr>
      <w:rPr>
        <w:rFonts w:ascii="Arial" w:hAnsi="Arial" w:hint="default"/>
      </w:rPr>
    </w:lvl>
    <w:lvl w:ilvl="1" w:tplc="6FCC3DDC" w:tentative="1">
      <w:start w:val="1"/>
      <w:numFmt w:val="bullet"/>
      <w:lvlText w:val="•"/>
      <w:lvlJc w:val="left"/>
      <w:pPr>
        <w:tabs>
          <w:tab w:val="num" w:pos="1440"/>
        </w:tabs>
        <w:ind w:left="1440" w:hanging="360"/>
      </w:pPr>
      <w:rPr>
        <w:rFonts w:ascii="Arial" w:hAnsi="Arial" w:hint="default"/>
      </w:rPr>
    </w:lvl>
    <w:lvl w:ilvl="2" w:tplc="9814A5C2" w:tentative="1">
      <w:start w:val="1"/>
      <w:numFmt w:val="bullet"/>
      <w:lvlText w:val="•"/>
      <w:lvlJc w:val="left"/>
      <w:pPr>
        <w:tabs>
          <w:tab w:val="num" w:pos="2160"/>
        </w:tabs>
        <w:ind w:left="2160" w:hanging="360"/>
      </w:pPr>
      <w:rPr>
        <w:rFonts w:ascii="Arial" w:hAnsi="Arial" w:hint="default"/>
      </w:rPr>
    </w:lvl>
    <w:lvl w:ilvl="3" w:tplc="AB36B564" w:tentative="1">
      <w:start w:val="1"/>
      <w:numFmt w:val="bullet"/>
      <w:lvlText w:val="•"/>
      <w:lvlJc w:val="left"/>
      <w:pPr>
        <w:tabs>
          <w:tab w:val="num" w:pos="2880"/>
        </w:tabs>
        <w:ind w:left="2880" w:hanging="360"/>
      </w:pPr>
      <w:rPr>
        <w:rFonts w:ascii="Arial" w:hAnsi="Arial" w:hint="default"/>
      </w:rPr>
    </w:lvl>
    <w:lvl w:ilvl="4" w:tplc="702EEF1A" w:tentative="1">
      <w:start w:val="1"/>
      <w:numFmt w:val="bullet"/>
      <w:lvlText w:val="•"/>
      <w:lvlJc w:val="left"/>
      <w:pPr>
        <w:tabs>
          <w:tab w:val="num" w:pos="3600"/>
        </w:tabs>
        <w:ind w:left="3600" w:hanging="360"/>
      </w:pPr>
      <w:rPr>
        <w:rFonts w:ascii="Arial" w:hAnsi="Arial" w:hint="default"/>
      </w:rPr>
    </w:lvl>
    <w:lvl w:ilvl="5" w:tplc="432EC51A" w:tentative="1">
      <w:start w:val="1"/>
      <w:numFmt w:val="bullet"/>
      <w:lvlText w:val="•"/>
      <w:lvlJc w:val="left"/>
      <w:pPr>
        <w:tabs>
          <w:tab w:val="num" w:pos="4320"/>
        </w:tabs>
        <w:ind w:left="4320" w:hanging="360"/>
      </w:pPr>
      <w:rPr>
        <w:rFonts w:ascii="Arial" w:hAnsi="Arial" w:hint="default"/>
      </w:rPr>
    </w:lvl>
    <w:lvl w:ilvl="6" w:tplc="E88CF99A" w:tentative="1">
      <w:start w:val="1"/>
      <w:numFmt w:val="bullet"/>
      <w:lvlText w:val="•"/>
      <w:lvlJc w:val="left"/>
      <w:pPr>
        <w:tabs>
          <w:tab w:val="num" w:pos="5040"/>
        </w:tabs>
        <w:ind w:left="5040" w:hanging="360"/>
      </w:pPr>
      <w:rPr>
        <w:rFonts w:ascii="Arial" w:hAnsi="Arial" w:hint="default"/>
      </w:rPr>
    </w:lvl>
    <w:lvl w:ilvl="7" w:tplc="54A24E60" w:tentative="1">
      <w:start w:val="1"/>
      <w:numFmt w:val="bullet"/>
      <w:lvlText w:val="•"/>
      <w:lvlJc w:val="left"/>
      <w:pPr>
        <w:tabs>
          <w:tab w:val="num" w:pos="5760"/>
        </w:tabs>
        <w:ind w:left="5760" w:hanging="360"/>
      </w:pPr>
      <w:rPr>
        <w:rFonts w:ascii="Arial" w:hAnsi="Arial" w:hint="default"/>
      </w:rPr>
    </w:lvl>
    <w:lvl w:ilvl="8" w:tplc="27AEAB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280A97"/>
    <w:multiLevelType w:val="hybridMultilevel"/>
    <w:tmpl w:val="F07C7A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313EDF"/>
    <w:multiLevelType w:val="hybridMultilevel"/>
    <w:tmpl w:val="809ED2D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4784A"/>
    <w:multiLevelType w:val="hybridMultilevel"/>
    <w:tmpl w:val="FA868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D70107"/>
    <w:multiLevelType w:val="hybridMultilevel"/>
    <w:tmpl w:val="1362E8FC"/>
    <w:lvl w:ilvl="0" w:tplc="027E1B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356834"/>
    <w:multiLevelType w:val="hybridMultilevel"/>
    <w:tmpl w:val="D5DAB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66133"/>
    <w:multiLevelType w:val="hybridMultilevel"/>
    <w:tmpl w:val="A844DCE6"/>
    <w:lvl w:ilvl="0" w:tplc="120E16D2">
      <w:start w:val="1"/>
      <w:numFmt w:val="decimal"/>
      <w:lvlText w:val="%1)"/>
      <w:lvlJc w:val="left"/>
      <w:pPr>
        <w:ind w:left="720" w:hanging="360"/>
      </w:pPr>
      <w:rPr>
        <w:rFonts w:ascii="Arial" w:eastAsia="Calibri" w:hAnsi="Arial"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0B348B"/>
    <w:multiLevelType w:val="hybridMultilevel"/>
    <w:tmpl w:val="39F6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C07E5"/>
    <w:multiLevelType w:val="hybridMultilevel"/>
    <w:tmpl w:val="057A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906C5D"/>
    <w:multiLevelType w:val="hybridMultilevel"/>
    <w:tmpl w:val="4CF6DFFA"/>
    <w:lvl w:ilvl="0" w:tplc="F32A28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9"/>
  </w:num>
  <w:num w:numId="4">
    <w:abstractNumId w:val="0"/>
  </w:num>
  <w:num w:numId="5">
    <w:abstractNumId w:val="7"/>
  </w:num>
  <w:num w:numId="6">
    <w:abstractNumId w:val="8"/>
  </w:num>
  <w:num w:numId="7">
    <w:abstractNumId w:val="2"/>
  </w:num>
  <w:num w:numId="8">
    <w:abstractNumId w:val="3"/>
  </w:num>
  <w:num w:numId="9">
    <w:abstractNumId w:val="4"/>
  </w:num>
  <w:num w:numId="10">
    <w:abstractNumId w:val="6"/>
  </w:num>
  <w:num w:numId="11">
    <w:abstractNumId w:val="1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C49"/>
    <w:rsid w:val="00015AF8"/>
    <w:rsid w:val="00051B2D"/>
    <w:rsid w:val="000852D0"/>
    <w:rsid w:val="00095DB7"/>
    <w:rsid w:val="00107ECE"/>
    <w:rsid w:val="001A7158"/>
    <w:rsid w:val="001F48FA"/>
    <w:rsid w:val="00212588"/>
    <w:rsid w:val="0021493E"/>
    <w:rsid w:val="002868B0"/>
    <w:rsid w:val="00295440"/>
    <w:rsid w:val="002C01B2"/>
    <w:rsid w:val="00333C74"/>
    <w:rsid w:val="00376F98"/>
    <w:rsid w:val="003841C0"/>
    <w:rsid w:val="003904AB"/>
    <w:rsid w:val="003A7AD1"/>
    <w:rsid w:val="003B4663"/>
    <w:rsid w:val="003F333A"/>
    <w:rsid w:val="00590733"/>
    <w:rsid w:val="005C1248"/>
    <w:rsid w:val="005D2A9A"/>
    <w:rsid w:val="005E1CD0"/>
    <w:rsid w:val="005E7785"/>
    <w:rsid w:val="00610294"/>
    <w:rsid w:val="00621180"/>
    <w:rsid w:val="00626277"/>
    <w:rsid w:val="006531DD"/>
    <w:rsid w:val="0066040D"/>
    <w:rsid w:val="006C5FC5"/>
    <w:rsid w:val="006E2329"/>
    <w:rsid w:val="007368D7"/>
    <w:rsid w:val="007849A6"/>
    <w:rsid w:val="007A61B8"/>
    <w:rsid w:val="007B4B60"/>
    <w:rsid w:val="007F5945"/>
    <w:rsid w:val="0081597E"/>
    <w:rsid w:val="00834BAD"/>
    <w:rsid w:val="00856AE2"/>
    <w:rsid w:val="0089180E"/>
    <w:rsid w:val="008C0C26"/>
    <w:rsid w:val="00960C89"/>
    <w:rsid w:val="009836A1"/>
    <w:rsid w:val="009A23B0"/>
    <w:rsid w:val="009A765E"/>
    <w:rsid w:val="009D053B"/>
    <w:rsid w:val="00A13EEA"/>
    <w:rsid w:val="00A553FE"/>
    <w:rsid w:val="00A631A6"/>
    <w:rsid w:val="00A716F9"/>
    <w:rsid w:val="00A71BC1"/>
    <w:rsid w:val="00AD7EC8"/>
    <w:rsid w:val="00B17088"/>
    <w:rsid w:val="00B24C95"/>
    <w:rsid w:val="00B63F4A"/>
    <w:rsid w:val="00B753EF"/>
    <w:rsid w:val="00B90CF3"/>
    <w:rsid w:val="00BB4C49"/>
    <w:rsid w:val="00C33C5E"/>
    <w:rsid w:val="00C746C8"/>
    <w:rsid w:val="00CB1130"/>
    <w:rsid w:val="00CB6DF5"/>
    <w:rsid w:val="00CD0924"/>
    <w:rsid w:val="00D11901"/>
    <w:rsid w:val="00D2001F"/>
    <w:rsid w:val="00D45496"/>
    <w:rsid w:val="00D73833"/>
    <w:rsid w:val="00D95233"/>
    <w:rsid w:val="00E27652"/>
    <w:rsid w:val="00E313D6"/>
    <w:rsid w:val="00E4088E"/>
    <w:rsid w:val="00E60E7F"/>
    <w:rsid w:val="00E727F7"/>
    <w:rsid w:val="00EA513C"/>
    <w:rsid w:val="00EB0877"/>
    <w:rsid w:val="00EC6169"/>
    <w:rsid w:val="00EF27A0"/>
    <w:rsid w:val="00FA6EDF"/>
    <w:rsid w:val="00FB371C"/>
    <w:rsid w:val="00FC3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27D32"/>
  <w15:chartTrackingRefBased/>
  <w15:docId w15:val="{1FF35475-70DF-4547-80A4-26941E29B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16F9"/>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6F9"/>
    <w:pPr>
      <w:ind w:left="720"/>
      <w:contextualSpacing/>
    </w:pPr>
  </w:style>
  <w:style w:type="table" w:styleId="TableGrid">
    <w:name w:val="Table Grid"/>
    <w:basedOn w:val="TableNormal"/>
    <w:uiPriority w:val="59"/>
    <w:rsid w:val="00A716F9"/>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904AB"/>
    <w:rPr>
      <w:color w:val="0563C1" w:themeColor="hyperlink"/>
      <w:u w:val="single"/>
    </w:rPr>
  </w:style>
  <w:style w:type="paragraph" w:styleId="NormalWeb">
    <w:name w:val="Normal (Web)"/>
    <w:basedOn w:val="Normal"/>
    <w:uiPriority w:val="99"/>
    <w:semiHidden/>
    <w:unhideWhenUsed/>
    <w:rsid w:val="00AD7EC8"/>
    <w:pPr>
      <w:spacing w:before="100" w:beforeAutospacing="1" w:after="100" w:afterAutospacing="1"/>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1964813">
      <w:bodyDiv w:val="1"/>
      <w:marLeft w:val="0"/>
      <w:marRight w:val="0"/>
      <w:marTop w:val="0"/>
      <w:marBottom w:val="0"/>
      <w:divBdr>
        <w:top w:val="none" w:sz="0" w:space="0" w:color="auto"/>
        <w:left w:val="none" w:sz="0" w:space="0" w:color="auto"/>
        <w:bottom w:val="none" w:sz="0" w:space="0" w:color="auto"/>
        <w:right w:val="none" w:sz="0" w:space="0" w:color="auto"/>
      </w:divBdr>
    </w:div>
    <w:div w:id="811216767">
      <w:bodyDiv w:val="1"/>
      <w:marLeft w:val="0"/>
      <w:marRight w:val="0"/>
      <w:marTop w:val="0"/>
      <w:marBottom w:val="0"/>
      <w:divBdr>
        <w:top w:val="none" w:sz="0" w:space="0" w:color="auto"/>
        <w:left w:val="none" w:sz="0" w:space="0" w:color="auto"/>
        <w:bottom w:val="none" w:sz="0" w:space="0" w:color="auto"/>
        <w:right w:val="none" w:sz="0" w:space="0" w:color="auto"/>
      </w:divBdr>
    </w:div>
    <w:div w:id="2096319943">
      <w:bodyDiv w:val="1"/>
      <w:marLeft w:val="0"/>
      <w:marRight w:val="0"/>
      <w:marTop w:val="0"/>
      <w:marBottom w:val="0"/>
      <w:divBdr>
        <w:top w:val="none" w:sz="0" w:space="0" w:color="auto"/>
        <w:left w:val="none" w:sz="0" w:space="0" w:color="auto"/>
        <w:bottom w:val="none" w:sz="0" w:space="0" w:color="auto"/>
        <w:right w:val="none" w:sz="0" w:space="0" w:color="auto"/>
      </w:divBdr>
      <w:divsChild>
        <w:div w:id="2115395193">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cnbc.com/2020/09/16/10-highest-rated-ceos-during-the-coronavirus-crisis-glassdoor-ranking.html.%20Accessed%2019%20Oct.%202020" TargetMode="External"/><Relationship Id="rId4" Type="http://schemas.openxmlformats.org/officeDocument/2006/relationships/webSettings" Target="webSettings.xml"/><Relationship Id="rId9" Type="http://schemas.openxmlformats.org/officeDocument/2006/relationships/hyperlink" Target="http://www.patagon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1282</TotalTime>
  <Pages>13</Pages>
  <Words>4105</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10</cp:revision>
  <dcterms:created xsi:type="dcterms:W3CDTF">2020-10-05T07:10:00Z</dcterms:created>
  <dcterms:modified xsi:type="dcterms:W3CDTF">2020-10-19T14:23:00Z</dcterms:modified>
</cp:coreProperties>
</file>