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6CFA00" w14:textId="598BF749" w:rsidR="00E41DE3" w:rsidRPr="00937455" w:rsidRDefault="006471A4">
      <w:pPr>
        <w:rPr>
          <w:b/>
          <w:bCs/>
          <w:sz w:val="28"/>
          <w:szCs w:val="28"/>
        </w:rPr>
      </w:pPr>
      <w:bookmarkStart w:id="0" w:name="_Hlk16598750"/>
      <w:r>
        <w:rPr>
          <w:b/>
          <w:bCs/>
          <w:sz w:val="28"/>
          <w:szCs w:val="28"/>
        </w:rPr>
        <w:t>Leases</w:t>
      </w:r>
    </w:p>
    <w:bookmarkEnd w:id="0"/>
    <w:p w14:paraId="464C20AC" w14:textId="6F86EFB1" w:rsidR="00DF2E71" w:rsidRPr="0092351E" w:rsidRDefault="007D0002" w:rsidP="00DF2E71">
      <w:pPr>
        <w:jc w:val="right"/>
        <w:rPr>
          <w:sz w:val="28"/>
          <w:szCs w:val="28"/>
        </w:rPr>
      </w:pPr>
      <w:r>
        <w:rPr>
          <w:sz w:val="28"/>
          <w:szCs w:val="28"/>
        </w:rPr>
        <w:t>Answers</w:t>
      </w:r>
    </w:p>
    <w:p w14:paraId="1A4D47B5" w14:textId="05503B7B" w:rsidR="006471A4" w:rsidRDefault="008F1745" w:rsidP="006471A4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True or false.</w:t>
      </w:r>
    </w:p>
    <w:p w14:paraId="72068A7D" w14:textId="77777777" w:rsidR="00854F94" w:rsidRPr="00937455" w:rsidRDefault="00854F94" w:rsidP="006471A4">
      <w:pPr>
        <w:rPr>
          <w:b/>
          <w:bCs/>
          <w:sz w:val="28"/>
          <w:szCs w:val="28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54F94" w14:paraId="3ADF11B8" w14:textId="77777777" w:rsidTr="00854F94">
        <w:trPr>
          <w:trHeight w:val="431"/>
        </w:trPr>
        <w:tc>
          <w:tcPr>
            <w:tcW w:w="4508" w:type="dxa"/>
          </w:tcPr>
          <w:p w14:paraId="294399C6" w14:textId="77777777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  <w:vAlign w:val="center"/>
          </w:tcPr>
          <w:p w14:paraId="216F0351" w14:textId="188B7060" w:rsidR="00854F94" w:rsidRPr="00854F94" w:rsidRDefault="00854F94" w:rsidP="00854F94">
            <w:pPr>
              <w:jc w:val="center"/>
              <w:rPr>
                <w:b/>
                <w:bCs/>
                <w:sz w:val="24"/>
                <w:szCs w:val="24"/>
                <w:lang w:eastAsia="en-GB"/>
              </w:rPr>
            </w:pPr>
            <w:r w:rsidRPr="00854F94">
              <w:rPr>
                <w:b/>
                <w:bCs/>
                <w:sz w:val="24"/>
                <w:szCs w:val="24"/>
                <w:lang w:eastAsia="en-GB"/>
              </w:rPr>
              <w:t>True or false?</w:t>
            </w:r>
          </w:p>
        </w:tc>
      </w:tr>
      <w:tr w:rsidR="00854F94" w14:paraId="38471A09" w14:textId="77777777" w:rsidTr="00854F94">
        <w:tc>
          <w:tcPr>
            <w:tcW w:w="4508" w:type="dxa"/>
          </w:tcPr>
          <w:p w14:paraId="4F65D144" w14:textId="77777777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>a) A finance lease is a lease that transfers some of the risks and benefits of owning the asset to the lessee</w:t>
            </w:r>
          </w:p>
          <w:p w14:paraId="1AB78AC6" w14:textId="261359B9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0E5399FC" w14:textId="53F185EE" w:rsidR="00854F94" w:rsidRDefault="006F4D8A" w:rsidP="006471A4">
            <w:pPr>
              <w:rPr>
                <w:lang w:eastAsia="en-GB"/>
              </w:rPr>
            </w:pPr>
            <w:r w:rsidRPr="006F4D8A">
              <w:rPr>
                <w:b/>
                <w:bCs/>
                <w:lang w:eastAsia="en-GB"/>
              </w:rPr>
              <w:t>False</w:t>
            </w:r>
            <w:r>
              <w:rPr>
                <w:lang w:eastAsia="en-GB"/>
              </w:rPr>
              <w:t>. A finance lease is a lease that transfers substantially all the risks and benefits of owning the asset to the lessee.</w:t>
            </w:r>
          </w:p>
        </w:tc>
      </w:tr>
      <w:tr w:rsidR="00854F94" w14:paraId="0AA5BDA3" w14:textId="77777777" w:rsidTr="00854F94">
        <w:tc>
          <w:tcPr>
            <w:tcW w:w="4508" w:type="dxa"/>
          </w:tcPr>
          <w:p w14:paraId="2FA8CD53" w14:textId="4D79C9E8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>b) The classification of a lease as a finance lease or an operating l</w:t>
            </w:r>
            <w:r w:rsidR="00D71CD2">
              <w:rPr>
                <w:lang w:eastAsia="en-GB"/>
              </w:rPr>
              <w:t>e</w:t>
            </w:r>
            <w:r>
              <w:rPr>
                <w:lang w:eastAsia="en-GB"/>
              </w:rPr>
              <w:t xml:space="preserve">ase depends on </w:t>
            </w:r>
            <w:bookmarkStart w:id="1" w:name="_GoBack"/>
            <w:bookmarkEnd w:id="1"/>
            <w:r>
              <w:rPr>
                <w:lang w:eastAsia="en-GB"/>
              </w:rPr>
              <w:t>the legal terms of the lease agreement.</w:t>
            </w:r>
          </w:p>
          <w:p w14:paraId="1ABE9BAC" w14:textId="12966B8D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1D66C524" w14:textId="6B878A31" w:rsidR="00854F94" w:rsidRDefault="006F4D8A" w:rsidP="006471A4">
            <w:pPr>
              <w:rPr>
                <w:lang w:eastAsia="en-GB"/>
              </w:rPr>
            </w:pPr>
            <w:r w:rsidRPr="006F4D8A">
              <w:rPr>
                <w:b/>
                <w:bCs/>
                <w:lang w:eastAsia="en-GB"/>
              </w:rPr>
              <w:t>False</w:t>
            </w:r>
            <w:r>
              <w:rPr>
                <w:lang w:eastAsia="en-GB"/>
              </w:rPr>
              <w:t>. The classification of a lease as a finance lease or an operating lease depends on the substance of the lease agreement.</w:t>
            </w:r>
          </w:p>
        </w:tc>
      </w:tr>
      <w:tr w:rsidR="00854F94" w14:paraId="53CE71B7" w14:textId="77777777" w:rsidTr="00854F94">
        <w:tc>
          <w:tcPr>
            <w:tcW w:w="4508" w:type="dxa"/>
          </w:tcPr>
          <w:p w14:paraId="125A5B15" w14:textId="6D0BF0DD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>c) If the lease term is for a major part of the economic life o</w:t>
            </w:r>
            <w:r w:rsidR="003D15F0">
              <w:rPr>
                <w:lang w:eastAsia="en-GB"/>
              </w:rPr>
              <w:t>f</w:t>
            </w:r>
            <w:r>
              <w:rPr>
                <w:lang w:eastAsia="en-GB"/>
              </w:rPr>
              <w:t xml:space="preserve"> the asset, the lease is usually a finance lease.</w:t>
            </w:r>
          </w:p>
          <w:p w14:paraId="1368DB9A" w14:textId="79D9BF77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38BD5E11" w14:textId="5804EB96" w:rsidR="00854F94" w:rsidRPr="006F4D8A" w:rsidRDefault="006F4D8A" w:rsidP="006471A4">
            <w:pPr>
              <w:rPr>
                <w:b/>
                <w:bCs/>
                <w:lang w:eastAsia="en-GB"/>
              </w:rPr>
            </w:pPr>
            <w:r w:rsidRPr="006F4D8A">
              <w:rPr>
                <w:b/>
                <w:bCs/>
                <w:lang w:eastAsia="en-GB"/>
              </w:rPr>
              <w:t>True</w:t>
            </w:r>
            <w:r w:rsidR="00356E2F">
              <w:rPr>
                <w:b/>
                <w:bCs/>
                <w:lang w:eastAsia="en-GB"/>
              </w:rPr>
              <w:t>.</w:t>
            </w:r>
          </w:p>
        </w:tc>
      </w:tr>
      <w:tr w:rsidR="00854F94" w14:paraId="68432081" w14:textId="77777777" w:rsidTr="00854F94">
        <w:tc>
          <w:tcPr>
            <w:tcW w:w="4508" w:type="dxa"/>
          </w:tcPr>
          <w:p w14:paraId="49D6566E" w14:textId="406E5E19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d) </w:t>
            </w:r>
            <w:r w:rsidR="00B41CF2">
              <w:rPr>
                <w:lang w:eastAsia="en-GB"/>
              </w:rPr>
              <w:t>Th</w:t>
            </w:r>
            <w:r w:rsidR="00AE5A7B">
              <w:rPr>
                <w:lang w:eastAsia="en-GB"/>
              </w:rPr>
              <w:t>e</w:t>
            </w:r>
            <w:r w:rsidR="00B41CF2">
              <w:rPr>
                <w:lang w:eastAsia="en-GB"/>
              </w:rPr>
              <w:t xml:space="preserve"> minimum lease payments </w:t>
            </w:r>
            <w:r w:rsidR="00D71CD2">
              <w:rPr>
                <w:lang w:eastAsia="en-GB"/>
              </w:rPr>
              <w:t>include</w:t>
            </w:r>
            <w:r w:rsidR="00B41CF2">
              <w:rPr>
                <w:lang w:eastAsia="en-GB"/>
              </w:rPr>
              <w:t xml:space="preserve"> only the lease payments that have to be paid or very likely to be paid.</w:t>
            </w:r>
          </w:p>
          <w:p w14:paraId="31ED5485" w14:textId="272176C6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78D04063" w14:textId="4FCED08D" w:rsidR="00854F94" w:rsidRDefault="006F4D8A" w:rsidP="006471A4">
            <w:pPr>
              <w:rPr>
                <w:lang w:eastAsia="en-GB"/>
              </w:rPr>
            </w:pPr>
            <w:r w:rsidRPr="006F4D8A">
              <w:rPr>
                <w:b/>
                <w:bCs/>
                <w:lang w:eastAsia="en-GB"/>
              </w:rPr>
              <w:t>True</w:t>
            </w:r>
            <w:r w:rsidR="00356E2F">
              <w:rPr>
                <w:b/>
                <w:bCs/>
                <w:lang w:eastAsia="en-GB"/>
              </w:rPr>
              <w:t>.</w:t>
            </w:r>
          </w:p>
        </w:tc>
      </w:tr>
      <w:tr w:rsidR="00854F94" w14:paraId="47A8E850" w14:textId="77777777" w:rsidTr="00854F94">
        <w:tc>
          <w:tcPr>
            <w:tcW w:w="4508" w:type="dxa"/>
          </w:tcPr>
          <w:p w14:paraId="32D6B303" w14:textId="119CEF2E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e) </w:t>
            </w:r>
            <w:r w:rsidR="00B41CF2">
              <w:rPr>
                <w:lang w:eastAsia="en-GB"/>
              </w:rPr>
              <w:t>If the total minimum lease payments are equal to substantially all of the value of the asset at the start of the lease, then the lease is usually a finance lease.</w:t>
            </w:r>
          </w:p>
          <w:p w14:paraId="7242EF85" w14:textId="3EBEA542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48468150" w14:textId="49CD7043" w:rsidR="006F4D8A" w:rsidRDefault="006F4D8A" w:rsidP="006471A4">
            <w:pPr>
              <w:rPr>
                <w:lang w:eastAsia="en-GB"/>
              </w:rPr>
            </w:pPr>
            <w:r w:rsidRPr="006F4D8A">
              <w:rPr>
                <w:b/>
                <w:bCs/>
                <w:lang w:eastAsia="en-GB"/>
              </w:rPr>
              <w:t>False</w:t>
            </w:r>
            <w:r>
              <w:rPr>
                <w:lang w:eastAsia="en-GB"/>
              </w:rPr>
              <w:t xml:space="preserve">. If the present value of the minimum lease payments </w:t>
            </w:r>
            <w:proofErr w:type="gramStart"/>
            <w:r>
              <w:rPr>
                <w:lang w:eastAsia="en-GB"/>
              </w:rPr>
              <w:t>are</w:t>
            </w:r>
            <w:proofErr w:type="gramEnd"/>
            <w:r>
              <w:rPr>
                <w:lang w:eastAsia="en-GB"/>
              </w:rPr>
              <w:t xml:space="preserve"> equal to substantially all of the value of the asset at the start of the lease, then the </w:t>
            </w:r>
            <w:r w:rsidR="002D0E33">
              <w:rPr>
                <w:lang w:eastAsia="en-GB"/>
              </w:rPr>
              <w:t>l</w:t>
            </w:r>
            <w:r>
              <w:rPr>
                <w:lang w:eastAsia="en-GB"/>
              </w:rPr>
              <w:t>ease is usually a finance lease. The lease payments are discounted to present value using the interest rate built into the lease.</w:t>
            </w:r>
          </w:p>
          <w:p w14:paraId="0CEBA86C" w14:textId="3DA04366" w:rsidR="00854F94" w:rsidRDefault="006F4D8A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 </w:t>
            </w:r>
          </w:p>
        </w:tc>
      </w:tr>
      <w:tr w:rsidR="00854F94" w14:paraId="464FFAAB" w14:textId="77777777" w:rsidTr="00854F94">
        <w:tc>
          <w:tcPr>
            <w:tcW w:w="4508" w:type="dxa"/>
          </w:tcPr>
          <w:p w14:paraId="61CA45D9" w14:textId="651CCEE1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f) </w:t>
            </w:r>
            <w:r w:rsidR="00AE5A7B">
              <w:rPr>
                <w:lang w:eastAsia="en-GB"/>
              </w:rPr>
              <w:t xml:space="preserve">An operating lease is a lease that does not transfer substantially all the risks and benefits of owning </w:t>
            </w:r>
            <w:r w:rsidR="00D71CD2">
              <w:rPr>
                <w:lang w:eastAsia="en-GB"/>
              </w:rPr>
              <w:t>t</w:t>
            </w:r>
            <w:r w:rsidR="00AE5A7B">
              <w:rPr>
                <w:lang w:eastAsia="en-GB"/>
              </w:rPr>
              <w:t>he asset to the lessee.</w:t>
            </w:r>
          </w:p>
          <w:p w14:paraId="35E51DEE" w14:textId="719E525A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31B9F746" w14:textId="4C23A31D" w:rsidR="00854F94" w:rsidRDefault="006F4D8A" w:rsidP="006471A4">
            <w:pPr>
              <w:rPr>
                <w:lang w:eastAsia="en-GB"/>
              </w:rPr>
            </w:pPr>
            <w:r w:rsidRPr="006F4D8A">
              <w:rPr>
                <w:b/>
                <w:bCs/>
                <w:lang w:eastAsia="en-GB"/>
              </w:rPr>
              <w:t>True</w:t>
            </w:r>
            <w:r w:rsidR="00356E2F">
              <w:rPr>
                <w:b/>
                <w:bCs/>
                <w:lang w:eastAsia="en-GB"/>
              </w:rPr>
              <w:t>.</w:t>
            </w:r>
          </w:p>
        </w:tc>
      </w:tr>
    </w:tbl>
    <w:p w14:paraId="3F8E9F54" w14:textId="77777777" w:rsidR="00F3241D" w:rsidRDefault="00F3241D"/>
    <w:sectPr w:rsidR="00F3241D" w:rsidSect="00E41DE3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635E679" w14:textId="77777777" w:rsidR="00154C2A" w:rsidRDefault="00154C2A" w:rsidP="00E41DE3">
      <w:pPr>
        <w:spacing w:after="0" w:line="240" w:lineRule="auto"/>
      </w:pPr>
      <w:r>
        <w:separator/>
      </w:r>
    </w:p>
  </w:endnote>
  <w:endnote w:type="continuationSeparator" w:id="0">
    <w:p w14:paraId="48E72E24" w14:textId="77777777" w:rsidR="00154C2A" w:rsidRDefault="00154C2A" w:rsidP="00E41D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633559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231E0B" w14:textId="77777777" w:rsidR="00E41DE3" w:rsidRDefault="00E41DE3" w:rsidP="00E41DE3">
        <w:pPr>
          <w:pStyle w:val="Footer"/>
          <w:jc w:val="center"/>
        </w:pPr>
        <w:r w:rsidRPr="00E41DE3">
          <w:t>University of Wales, Trinity Saint David</w:t>
        </w:r>
      </w:p>
      <w:p w14:paraId="2B6400D7" w14:textId="674CFC70" w:rsidR="00E41DE3" w:rsidRDefault="00E41DE3" w:rsidP="00E41DE3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AE5C945" w14:textId="77777777" w:rsidR="00154C2A" w:rsidRDefault="00154C2A" w:rsidP="00E41DE3">
      <w:pPr>
        <w:spacing w:after="0" w:line="240" w:lineRule="auto"/>
      </w:pPr>
      <w:r>
        <w:separator/>
      </w:r>
    </w:p>
  </w:footnote>
  <w:footnote w:type="continuationSeparator" w:id="0">
    <w:p w14:paraId="19F9EB97" w14:textId="77777777" w:rsidR="00154C2A" w:rsidRDefault="00154C2A" w:rsidP="00E41DE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49FE5C" w14:textId="7101DF95" w:rsidR="00E41DE3" w:rsidRDefault="00E41DE3">
    <w:pPr>
      <w:pStyle w:val="Header"/>
    </w:pPr>
    <w:r>
      <w:t>Financial Reporting BMBM5011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EA6F08"/>
    <w:multiLevelType w:val="hybridMultilevel"/>
    <w:tmpl w:val="B81CB1D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DB087F"/>
    <w:multiLevelType w:val="multilevel"/>
    <w:tmpl w:val="F474C6C4"/>
    <w:lvl w:ilvl="0">
      <w:start w:val="1"/>
      <w:numFmt w:val="bullet"/>
      <w:pStyle w:val="ListBullet"/>
      <w:lvlText w:val=""/>
      <w:lvlJc w:val="left"/>
      <w:pPr>
        <w:tabs>
          <w:tab w:val="num" w:pos="340"/>
        </w:tabs>
        <w:ind w:left="340" w:hanging="340"/>
      </w:pPr>
      <w:rPr>
        <w:rFonts w:ascii="Wingdings" w:hAnsi="Wingdings" w:hint="default"/>
        <w:sz w:val="24"/>
      </w:rPr>
    </w:lvl>
    <w:lvl w:ilvl="1">
      <w:start w:val="1"/>
      <w:numFmt w:val="bullet"/>
      <w:pStyle w:val="ListBullet2"/>
      <w:lvlText w:val="—"/>
      <w:lvlJc w:val="left"/>
      <w:pPr>
        <w:tabs>
          <w:tab w:val="num" w:pos="794"/>
        </w:tabs>
        <w:ind w:left="794" w:hanging="454"/>
      </w:pPr>
      <w:rPr>
        <w:rFonts w:ascii="Verdana" w:hAnsi="Verdana" w:hint="default"/>
        <w:sz w:val="24"/>
      </w:rPr>
    </w:lvl>
    <w:lvl w:ilvl="2">
      <w:start w:val="1"/>
      <w:numFmt w:val="bullet"/>
      <w:pStyle w:val="ListBullet3"/>
      <w:lvlText w:val="–"/>
      <w:lvlJc w:val="left"/>
      <w:pPr>
        <w:tabs>
          <w:tab w:val="num" w:pos="1134"/>
        </w:tabs>
        <w:ind w:left="1134" w:hanging="340"/>
      </w:pPr>
      <w:rPr>
        <w:rFonts w:ascii="Verdana" w:hAnsi="Verdana" w:hint="default"/>
        <w:sz w:val="22"/>
      </w:rPr>
    </w:lvl>
    <w:lvl w:ilvl="3">
      <w:start w:val="1"/>
      <w:numFmt w:val="bullet"/>
      <w:lvlText w:val=""/>
      <w:lvlJc w:val="left"/>
      <w:pPr>
        <w:tabs>
          <w:tab w:val="num" w:pos="2368"/>
        </w:tabs>
        <w:ind w:left="2368" w:hanging="360"/>
      </w:pPr>
      <w:rPr>
        <w:rFonts w:ascii="Wingdings" w:hAnsi="Wingdings" w:hint="default"/>
        <w:sz w:val="22"/>
      </w:rPr>
    </w:lvl>
    <w:lvl w:ilvl="4">
      <w:start w:val="1"/>
      <w:numFmt w:val="bullet"/>
      <w:lvlText w:val=""/>
      <w:lvlJc w:val="left"/>
      <w:pPr>
        <w:tabs>
          <w:tab w:val="num" w:pos="2728"/>
        </w:tabs>
        <w:ind w:left="2728" w:hanging="360"/>
      </w:pPr>
      <w:rPr>
        <w:rFonts w:ascii="Wingdings" w:hAnsi="Wingdings" w:hint="default"/>
        <w:sz w:val="22"/>
      </w:rPr>
    </w:lvl>
    <w:lvl w:ilvl="5">
      <w:start w:val="1"/>
      <w:numFmt w:val="bullet"/>
      <w:lvlText w:val=""/>
      <w:lvlJc w:val="left"/>
      <w:pPr>
        <w:tabs>
          <w:tab w:val="num" w:pos="3088"/>
        </w:tabs>
        <w:ind w:left="3088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tabs>
          <w:tab w:val="num" w:pos="3448"/>
        </w:tabs>
        <w:ind w:left="3448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tabs>
          <w:tab w:val="num" w:pos="3808"/>
        </w:tabs>
        <w:ind w:left="3808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tabs>
          <w:tab w:val="num" w:pos="4168"/>
        </w:tabs>
        <w:ind w:left="4168" w:hanging="360"/>
      </w:pPr>
      <w:rPr>
        <w:rFonts w:ascii="Symbol" w:hAnsi="Symbol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1DE3"/>
    <w:rsid w:val="0001066D"/>
    <w:rsid w:val="00067B9E"/>
    <w:rsid w:val="000B36B8"/>
    <w:rsid w:val="000D248F"/>
    <w:rsid w:val="00154C2A"/>
    <w:rsid w:val="001A731E"/>
    <w:rsid w:val="00242F98"/>
    <w:rsid w:val="002974D5"/>
    <w:rsid w:val="002D0E33"/>
    <w:rsid w:val="002E0F6E"/>
    <w:rsid w:val="00335D8D"/>
    <w:rsid w:val="00356E2F"/>
    <w:rsid w:val="003D15F0"/>
    <w:rsid w:val="004061AE"/>
    <w:rsid w:val="005F666F"/>
    <w:rsid w:val="006224BB"/>
    <w:rsid w:val="006471A4"/>
    <w:rsid w:val="006F4D8A"/>
    <w:rsid w:val="007D0002"/>
    <w:rsid w:val="007D57C3"/>
    <w:rsid w:val="00854F94"/>
    <w:rsid w:val="008B523B"/>
    <w:rsid w:val="008F1745"/>
    <w:rsid w:val="008F4A65"/>
    <w:rsid w:val="00920F9E"/>
    <w:rsid w:val="009231EE"/>
    <w:rsid w:val="0092351E"/>
    <w:rsid w:val="00937455"/>
    <w:rsid w:val="009E034E"/>
    <w:rsid w:val="009F4522"/>
    <w:rsid w:val="00AA189F"/>
    <w:rsid w:val="00AE5A7B"/>
    <w:rsid w:val="00B41CF2"/>
    <w:rsid w:val="00B57190"/>
    <w:rsid w:val="00C77A21"/>
    <w:rsid w:val="00CC7414"/>
    <w:rsid w:val="00D71CD2"/>
    <w:rsid w:val="00DF2E71"/>
    <w:rsid w:val="00E41DE3"/>
    <w:rsid w:val="00E5401F"/>
    <w:rsid w:val="00E85F65"/>
    <w:rsid w:val="00F05539"/>
    <w:rsid w:val="00F304FE"/>
    <w:rsid w:val="00F3227F"/>
    <w:rsid w:val="00F324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52DE5B9"/>
  <w15:chartTrackingRefBased/>
  <w15:docId w15:val="{7CDC4D76-BCC5-431A-9033-5385494393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0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iPriority="0" w:unhideWhenUsed="1"/>
    <w:lsdException w:name="List Bullet 3" w:semiHidden="1" w:uiPriority="0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1DE3"/>
  </w:style>
  <w:style w:type="paragraph" w:styleId="Footer">
    <w:name w:val="footer"/>
    <w:basedOn w:val="Normal"/>
    <w:link w:val="Foot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1DE3"/>
  </w:style>
  <w:style w:type="paragraph" w:styleId="ListParagraph">
    <w:name w:val="List Paragraph"/>
    <w:basedOn w:val="Normal"/>
    <w:uiPriority w:val="34"/>
    <w:qFormat/>
    <w:rsid w:val="00937455"/>
    <w:pPr>
      <w:ind w:left="720"/>
      <w:contextualSpacing/>
    </w:pPr>
  </w:style>
  <w:style w:type="table" w:styleId="TableGrid">
    <w:name w:val="Table Grid"/>
    <w:basedOn w:val="TableNormal"/>
    <w:uiPriority w:val="39"/>
    <w:rsid w:val="000B36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92351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LearnChckNumber">
    <w:name w:val="Learn Chck Number"/>
    <w:basedOn w:val="Normal"/>
    <w:next w:val="Normal"/>
    <w:link w:val="LearnChckNumberChar"/>
    <w:rsid w:val="00F3241D"/>
    <w:pPr>
      <w:keepLines/>
      <w:tabs>
        <w:tab w:val="left" w:pos="-340"/>
      </w:tabs>
      <w:spacing w:before="240" w:after="0" w:line="300" w:lineRule="auto"/>
      <w:ind w:hanging="737"/>
    </w:pPr>
    <w:rPr>
      <w:rFonts w:ascii="Verdana" w:eastAsia="Times New Roman" w:hAnsi="Verdana" w:cs="Mangal"/>
      <w:sz w:val="20"/>
      <w:lang w:eastAsia="en-GB"/>
    </w:rPr>
  </w:style>
  <w:style w:type="paragraph" w:styleId="ListBullet2">
    <w:name w:val="List Bullet 2"/>
    <w:basedOn w:val="Normal"/>
    <w:rsid w:val="00F3227F"/>
    <w:pPr>
      <w:keepLines/>
      <w:numPr>
        <w:ilvl w:val="1"/>
        <w:numId w:val="2"/>
      </w:numPr>
      <w:spacing w:before="120" w:after="0" w:line="300" w:lineRule="auto"/>
    </w:pPr>
    <w:rPr>
      <w:rFonts w:ascii="Verdana" w:eastAsia="Times New Roman" w:hAnsi="Verdana" w:cs="Mangal"/>
      <w:sz w:val="20"/>
      <w:lang w:eastAsia="en-GB"/>
    </w:rPr>
  </w:style>
  <w:style w:type="paragraph" w:styleId="ListBullet3">
    <w:name w:val="List Bullet 3"/>
    <w:basedOn w:val="Normal"/>
    <w:rsid w:val="00F3227F"/>
    <w:pPr>
      <w:keepLines/>
      <w:numPr>
        <w:ilvl w:val="2"/>
        <w:numId w:val="2"/>
      </w:numPr>
      <w:spacing w:before="120" w:after="0" w:line="300" w:lineRule="auto"/>
    </w:pPr>
    <w:rPr>
      <w:rFonts w:ascii="Verdana" w:eastAsia="Times New Roman" w:hAnsi="Verdana" w:cs="Mangal"/>
      <w:sz w:val="20"/>
      <w:lang w:eastAsia="en-GB"/>
    </w:rPr>
  </w:style>
  <w:style w:type="paragraph" w:styleId="ListBullet">
    <w:name w:val="List Bullet"/>
    <w:basedOn w:val="Normal"/>
    <w:link w:val="ListBulletChar"/>
    <w:rsid w:val="00F3227F"/>
    <w:pPr>
      <w:keepLines/>
      <w:numPr>
        <w:numId w:val="2"/>
      </w:numPr>
      <w:spacing w:before="120" w:after="0" w:line="300" w:lineRule="auto"/>
    </w:pPr>
    <w:rPr>
      <w:rFonts w:ascii="Verdana" w:eastAsia="Times New Roman" w:hAnsi="Verdana" w:cs="Mangal"/>
      <w:sz w:val="20"/>
      <w:lang w:eastAsia="en-GB"/>
    </w:rPr>
  </w:style>
  <w:style w:type="character" w:customStyle="1" w:styleId="ListBulletChar">
    <w:name w:val="List Bullet Char"/>
    <w:link w:val="ListBullet"/>
    <w:rsid w:val="00F3227F"/>
    <w:rPr>
      <w:rFonts w:ascii="Verdana" w:eastAsia="Times New Roman" w:hAnsi="Verdana" w:cs="Mangal"/>
      <w:sz w:val="20"/>
      <w:lang w:eastAsia="en-GB"/>
    </w:rPr>
  </w:style>
  <w:style w:type="character" w:customStyle="1" w:styleId="LearnChckNumberChar">
    <w:name w:val="Learn Chck Number Char"/>
    <w:link w:val="LearnChckNumber"/>
    <w:rsid w:val="00F3227F"/>
    <w:rPr>
      <w:rFonts w:ascii="Verdana" w:eastAsia="Times New Roman" w:hAnsi="Verdana" w:cs="Mangal"/>
      <w:sz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1812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72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0935226-364D-4899-860B-68E260971C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204</Words>
  <Characters>1168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Williams</dc:creator>
  <cp:keywords/>
  <dc:description/>
  <cp:lastModifiedBy>Andrew Williams</cp:lastModifiedBy>
  <cp:revision>6</cp:revision>
  <dcterms:created xsi:type="dcterms:W3CDTF">2019-08-14T16:01:00Z</dcterms:created>
  <dcterms:modified xsi:type="dcterms:W3CDTF">2019-10-25T10:54:00Z</dcterms:modified>
</cp:coreProperties>
</file>