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5819536"/>
        <w:docPartObj>
          <w:docPartGallery w:val="Cover Pages"/>
          <w:docPartUnique/>
        </w:docPartObj>
      </w:sdtPr>
      <w:sdtContent>
        <w:p w14:paraId="35508B93" w14:textId="2ABFE9C1" w:rsidR="00424996" w:rsidRDefault="00424996"/>
        <w:p w14:paraId="1271F064" w14:textId="1F886E60" w:rsidR="00424996" w:rsidRDefault="00424996">
          <w:r>
            <w:rPr>
              <w:noProof/>
            </w:rPr>
            <mc:AlternateContent>
              <mc:Choice Requires="wps">
                <w:drawing>
                  <wp:anchor distT="0" distB="0" distL="182880" distR="182880" simplePos="0" relativeHeight="251660288" behindDoc="0" locked="0" layoutInCell="1" allowOverlap="1" wp14:anchorId="29635A76" wp14:editId="6392192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2DC38F" w14:textId="0C574F39" w:rsidR="00424996" w:rsidRPr="00BA356B" w:rsidRDefault="00424996">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A356B">
                                      <w:rPr>
                                        <w:color w:val="000000" w:themeColor="text1"/>
                                        <w:sz w:val="72"/>
                                        <w:szCs w:val="72"/>
                                      </w:rPr>
                                      <w:t>ASSIGNMENT ONE: BMPC6001</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AB41188" w14:textId="5B13DF7D" w:rsidR="00424996" w:rsidRPr="00BA356B" w:rsidRDefault="00424996">
                                    <w:pPr>
                                      <w:pStyle w:val="NoSpacing"/>
                                      <w:spacing w:before="40" w:after="40"/>
                                      <w:rPr>
                                        <w:caps/>
                                        <w:color w:val="000000" w:themeColor="text1"/>
                                        <w:sz w:val="28"/>
                                        <w:szCs w:val="28"/>
                                      </w:rPr>
                                    </w:pPr>
                                    <w:r w:rsidRPr="00BA356B">
                                      <w:rPr>
                                        <w:caps/>
                                        <w:color w:val="000000" w:themeColor="text1"/>
                                        <w:sz w:val="28"/>
                                        <w:szCs w:val="28"/>
                                      </w:rPr>
                                      <w:t>Gender, race, religion and Crime</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91133F2" w14:textId="2DB347CA" w:rsidR="00424996" w:rsidRPr="00BA356B" w:rsidRDefault="00424996">
                                    <w:pPr>
                                      <w:pStyle w:val="NoSpacing"/>
                                      <w:spacing w:before="80" w:after="40"/>
                                      <w:rPr>
                                        <w:caps/>
                                        <w:color w:val="000000" w:themeColor="text1"/>
                                        <w:sz w:val="24"/>
                                        <w:szCs w:val="24"/>
                                      </w:rPr>
                                    </w:pPr>
                                    <w:r w:rsidRPr="00BA356B">
                                      <w:rPr>
                                        <w:caps/>
                                        <w:color w:val="000000" w:themeColor="text1"/>
                                        <w:sz w:val="24"/>
                                        <w:szCs w:val="24"/>
                                      </w:rPr>
                                      <w:t>Keeley</w:t>
                                    </w:r>
                                    <w:r w:rsidR="008A2A0A">
                                      <w:rPr>
                                        <w:caps/>
                                        <w:color w:val="000000" w:themeColor="text1"/>
                                        <w:sz w:val="24"/>
                                        <w:szCs w:val="24"/>
                                      </w:rPr>
                                      <w:t xml:space="preserve"> Marie</w:t>
                                    </w:r>
                                    <w:r w:rsidRPr="00BA356B">
                                      <w:rPr>
                                        <w:caps/>
                                        <w:color w:val="000000" w:themeColor="text1"/>
                                        <w:sz w:val="24"/>
                                        <w:szCs w:val="24"/>
                                      </w:rPr>
                                      <w:t xml:space="preserve"> Williams (2004801)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9635A76"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42DC38F" w14:textId="0C574F39" w:rsidR="00424996" w:rsidRPr="00BA356B" w:rsidRDefault="00424996">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A356B">
                                <w:rPr>
                                  <w:color w:val="000000" w:themeColor="text1"/>
                                  <w:sz w:val="72"/>
                                  <w:szCs w:val="72"/>
                                </w:rPr>
                                <w:t>ASSIGNMENT ONE: BMPC6001</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AB41188" w14:textId="5B13DF7D" w:rsidR="00424996" w:rsidRPr="00BA356B" w:rsidRDefault="00424996">
                              <w:pPr>
                                <w:pStyle w:val="NoSpacing"/>
                                <w:spacing w:before="40" w:after="40"/>
                                <w:rPr>
                                  <w:caps/>
                                  <w:color w:val="000000" w:themeColor="text1"/>
                                  <w:sz w:val="28"/>
                                  <w:szCs w:val="28"/>
                                </w:rPr>
                              </w:pPr>
                              <w:r w:rsidRPr="00BA356B">
                                <w:rPr>
                                  <w:caps/>
                                  <w:color w:val="000000" w:themeColor="text1"/>
                                  <w:sz w:val="28"/>
                                  <w:szCs w:val="28"/>
                                </w:rPr>
                                <w:t>Gender, race, religion and Crime</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91133F2" w14:textId="2DB347CA" w:rsidR="00424996" w:rsidRPr="00BA356B" w:rsidRDefault="00424996">
                              <w:pPr>
                                <w:pStyle w:val="NoSpacing"/>
                                <w:spacing w:before="80" w:after="40"/>
                                <w:rPr>
                                  <w:caps/>
                                  <w:color w:val="000000" w:themeColor="text1"/>
                                  <w:sz w:val="24"/>
                                  <w:szCs w:val="24"/>
                                </w:rPr>
                              </w:pPr>
                              <w:r w:rsidRPr="00BA356B">
                                <w:rPr>
                                  <w:caps/>
                                  <w:color w:val="000000" w:themeColor="text1"/>
                                  <w:sz w:val="24"/>
                                  <w:szCs w:val="24"/>
                                </w:rPr>
                                <w:t>Keeley</w:t>
                              </w:r>
                              <w:r w:rsidR="008A2A0A">
                                <w:rPr>
                                  <w:caps/>
                                  <w:color w:val="000000" w:themeColor="text1"/>
                                  <w:sz w:val="24"/>
                                  <w:szCs w:val="24"/>
                                </w:rPr>
                                <w:t xml:space="preserve"> Marie</w:t>
                              </w:r>
                              <w:r w:rsidRPr="00BA356B">
                                <w:rPr>
                                  <w:caps/>
                                  <w:color w:val="000000" w:themeColor="text1"/>
                                  <w:sz w:val="24"/>
                                  <w:szCs w:val="24"/>
                                </w:rPr>
                                <w:t xml:space="preserve"> Williams (2004801)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6DB3D5C" wp14:editId="3E101BF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47A31A8" w14:textId="557AC74E" w:rsidR="00424996" w:rsidRPr="00BA356B" w:rsidRDefault="00424996">
                                    <w:pPr>
                                      <w:pStyle w:val="NoSpacing"/>
                                      <w:jc w:val="right"/>
                                      <w:rPr>
                                        <w:color w:val="000000" w:themeColor="text1"/>
                                        <w:sz w:val="24"/>
                                        <w:szCs w:val="24"/>
                                      </w:rPr>
                                    </w:pPr>
                                    <w:r w:rsidRPr="009A175B">
                                      <w:rPr>
                                        <w:color w:val="000000" w:themeColor="text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DB3D5C"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" fillcolor="black [3213]" stroked="f" strokeweight="1pt">
                    <o:lock v:ext="edit" aspectratio="t"/>
                    <v:textbox inset="3.6pt,,3.6pt">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47A31A8" w14:textId="557AC74E" w:rsidR="00424996" w:rsidRPr="00BA356B" w:rsidRDefault="00424996">
                              <w:pPr>
                                <w:pStyle w:val="NoSpacing"/>
                                <w:jc w:val="right"/>
                                <w:rPr>
                                  <w:color w:val="000000" w:themeColor="text1"/>
                                  <w:sz w:val="24"/>
                                  <w:szCs w:val="24"/>
                                </w:rPr>
                              </w:pPr>
                              <w:r w:rsidRPr="009A175B">
                                <w:rPr>
                                  <w:color w:val="000000" w:themeColor="text1"/>
                                  <w:sz w:val="24"/>
                                  <w:szCs w:val="24"/>
                                </w:rPr>
                                <w:t>2023</w:t>
                              </w:r>
                            </w:p>
                          </w:sdtContent>
                        </w:sdt>
                      </w:txbxContent>
                    </v:textbox>
                    <w10:wrap anchorx="margin" anchory="page"/>
                  </v:rect>
                </w:pict>
              </mc:Fallback>
            </mc:AlternateContent>
          </w:r>
          <w:r>
            <w:br w:type="page"/>
          </w:r>
        </w:p>
      </w:sdtContent>
    </w:sdt>
    <w:p w14:paraId="7E7822AF" w14:textId="7840EBFB" w:rsidR="00F42138" w:rsidRPr="00424996" w:rsidRDefault="00424996">
      <w:pPr>
        <w:rPr>
          <w:sz w:val="36"/>
          <w:szCs w:val="36"/>
        </w:rPr>
      </w:pPr>
      <w:r w:rsidRPr="00424996">
        <w:rPr>
          <w:sz w:val="36"/>
          <w:szCs w:val="36"/>
        </w:rPr>
        <w:lastRenderedPageBreak/>
        <w:t>CONTENTS PAGE:</w:t>
      </w:r>
    </w:p>
    <w:p w14:paraId="04A618D2" w14:textId="12DB660F" w:rsidR="00424996" w:rsidRPr="003D6FC1" w:rsidRDefault="00424996">
      <w:pPr>
        <w:rPr>
          <w:rFonts w:ascii="Arial" w:hAnsi="Arial" w:cs="Arial"/>
          <w:sz w:val="24"/>
          <w:szCs w:val="24"/>
        </w:rPr>
      </w:pPr>
      <w:r w:rsidRPr="003D6FC1">
        <w:rPr>
          <w:rFonts w:ascii="Arial" w:hAnsi="Arial" w:cs="Arial"/>
          <w:sz w:val="24"/>
          <w:szCs w:val="24"/>
        </w:rPr>
        <w:t xml:space="preserve">Page One: Contents </w:t>
      </w:r>
    </w:p>
    <w:p w14:paraId="0C37BD76" w14:textId="258FEA85" w:rsidR="00424996" w:rsidRPr="003D6FC1" w:rsidRDefault="00424996">
      <w:pPr>
        <w:rPr>
          <w:rFonts w:ascii="Arial" w:hAnsi="Arial" w:cs="Arial"/>
          <w:sz w:val="24"/>
          <w:szCs w:val="24"/>
        </w:rPr>
      </w:pPr>
      <w:r w:rsidRPr="003D6FC1">
        <w:rPr>
          <w:rFonts w:ascii="Arial" w:hAnsi="Arial" w:cs="Arial"/>
          <w:sz w:val="24"/>
          <w:szCs w:val="24"/>
        </w:rPr>
        <w:t>Page</w:t>
      </w:r>
      <w:r w:rsidR="00D1367F" w:rsidRPr="003D6FC1">
        <w:rPr>
          <w:rFonts w:ascii="Arial" w:hAnsi="Arial" w:cs="Arial"/>
          <w:sz w:val="24"/>
          <w:szCs w:val="24"/>
        </w:rPr>
        <w:t xml:space="preserve"> Two: Introduction</w:t>
      </w:r>
    </w:p>
    <w:p w14:paraId="70652BF2" w14:textId="1600299D" w:rsidR="00424996" w:rsidRDefault="00A77043">
      <w:pPr>
        <w:rPr>
          <w:rFonts w:ascii="Arial" w:hAnsi="Arial" w:cs="Arial"/>
          <w:sz w:val="24"/>
          <w:szCs w:val="24"/>
        </w:rPr>
      </w:pPr>
      <w:r w:rsidRPr="003D6FC1">
        <w:rPr>
          <w:rFonts w:ascii="Arial" w:hAnsi="Arial" w:cs="Arial"/>
          <w:sz w:val="24"/>
          <w:szCs w:val="24"/>
        </w:rPr>
        <w:t>Page Three</w:t>
      </w:r>
      <w:r w:rsidR="006709B3">
        <w:rPr>
          <w:rFonts w:ascii="Arial" w:hAnsi="Arial" w:cs="Arial"/>
          <w:sz w:val="24"/>
          <w:szCs w:val="24"/>
        </w:rPr>
        <w:t xml:space="preserve"> - Eight</w:t>
      </w:r>
      <w:r w:rsidR="003D6FC1">
        <w:rPr>
          <w:rFonts w:ascii="Arial" w:hAnsi="Arial" w:cs="Arial"/>
          <w:sz w:val="24"/>
          <w:szCs w:val="24"/>
        </w:rPr>
        <w:t xml:space="preserve">: Main Body </w:t>
      </w:r>
    </w:p>
    <w:p w14:paraId="53E02F89" w14:textId="630AF3C4" w:rsidR="006709B3" w:rsidRPr="003D6FC1" w:rsidRDefault="006709B3">
      <w:pPr>
        <w:rPr>
          <w:rFonts w:ascii="Arial" w:hAnsi="Arial" w:cs="Arial"/>
          <w:sz w:val="24"/>
          <w:szCs w:val="24"/>
        </w:rPr>
      </w:pPr>
      <w:r>
        <w:rPr>
          <w:rFonts w:ascii="Arial" w:hAnsi="Arial" w:cs="Arial"/>
          <w:sz w:val="24"/>
          <w:szCs w:val="24"/>
        </w:rPr>
        <w:t>Page Nine</w:t>
      </w:r>
      <w:r w:rsidR="005D7970">
        <w:rPr>
          <w:rFonts w:ascii="Arial" w:hAnsi="Arial" w:cs="Arial"/>
          <w:sz w:val="24"/>
          <w:szCs w:val="24"/>
        </w:rPr>
        <w:t xml:space="preserve"> – Thirteen: Reference List </w:t>
      </w:r>
    </w:p>
    <w:p w14:paraId="6B370472" w14:textId="77777777" w:rsidR="00424996" w:rsidRDefault="00424996"/>
    <w:p w14:paraId="30BB8DBC" w14:textId="77777777" w:rsidR="00424996" w:rsidRDefault="00424996"/>
    <w:p w14:paraId="7C439E60" w14:textId="77777777" w:rsidR="00424996" w:rsidRDefault="00424996"/>
    <w:p w14:paraId="64212E0C" w14:textId="77777777" w:rsidR="00424996" w:rsidRDefault="00424996"/>
    <w:p w14:paraId="0D8EE55D" w14:textId="77777777" w:rsidR="00424996" w:rsidRDefault="00424996"/>
    <w:p w14:paraId="6769BDD0" w14:textId="77777777" w:rsidR="00424996" w:rsidRDefault="00424996"/>
    <w:p w14:paraId="49550C5B" w14:textId="77777777" w:rsidR="00424996" w:rsidRDefault="00424996"/>
    <w:p w14:paraId="34431C71" w14:textId="77777777" w:rsidR="00424996" w:rsidRDefault="00424996"/>
    <w:p w14:paraId="5921BF98" w14:textId="77777777" w:rsidR="00424996" w:rsidRDefault="00424996"/>
    <w:p w14:paraId="28C45579" w14:textId="77777777" w:rsidR="00424996" w:rsidRDefault="00424996"/>
    <w:p w14:paraId="6E8AD04C" w14:textId="77777777" w:rsidR="00424996" w:rsidRDefault="00424996"/>
    <w:p w14:paraId="04EEAADA" w14:textId="77777777" w:rsidR="00424996" w:rsidRDefault="00424996"/>
    <w:p w14:paraId="20868C22" w14:textId="77777777" w:rsidR="00424996" w:rsidRDefault="00424996"/>
    <w:p w14:paraId="67C261D1" w14:textId="77777777" w:rsidR="00424996" w:rsidRDefault="00424996"/>
    <w:p w14:paraId="615FD289" w14:textId="77777777" w:rsidR="00424996" w:rsidRDefault="00424996"/>
    <w:p w14:paraId="4F1AC15D" w14:textId="77777777" w:rsidR="00424996" w:rsidRDefault="00424996"/>
    <w:p w14:paraId="49FAB0E0" w14:textId="77777777" w:rsidR="00424996" w:rsidRDefault="00424996"/>
    <w:p w14:paraId="56285AB7" w14:textId="77777777" w:rsidR="00424996" w:rsidRDefault="00424996"/>
    <w:p w14:paraId="0AF6FFAD" w14:textId="77777777" w:rsidR="00424996" w:rsidRDefault="00424996"/>
    <w:p w14:paraId="6E401439" w14:textId="77777777" w:rsidR="00424996" w:rsidRDefault="00424996"/>
    <w:p w14:paraId="6D340D9A" w14:textId="77777777" w:rsidR="00424996" w:rsidRDefault="00424996"/>
    <w:p w14:paraId="2EA03385" w14:textId="77777777" w:rsidR="00424996" w:rsidRDefault="00424996"/>
    <w:p w14:paraId="3E7458BC" w14:textId="77777777" w:rsidR="00424996" w:rsidRDefault="00424996"/>
    <w:p w14:paraId="27CF23A3" w14:textId="77777777" w:rsidR="00424996" w:rsidRDefault="00424996"/>
    <w:p w14:paraId="483BF7AF" w14:textId="77777777" w:rsidR="00424996" w:rsidRDefault="00424996"/>
    <w:p w14:paraId="0C6AD4D8" w14:textId="77777777" w:rsidR="00424996" w:rsidRDefault="00424996"/>
    <w:p w14:paraId="42A491CA" w14:textId="0865DB0F" w:rsidR="0000070A" w:rsidRPr="003D6FC1" w:rsidRDefault="00424996" w:rsidP="003D6FC1">
      <w:pPr>
        <w:spacing w:line="480" w:lineRule="auto"/>
        <w:ind w:firstLine="720"/>
        <w:rPr>
          <w:rFonts w:ascii="Arial" w:hAnsi="Arial" w:cs="Arial"/>
          <w:sz w:val="24"/>
          <w:szCs w:val="24"/>
        </w:rPr>
      </w:pPr>
      <w:r w:rsidRPr="003D6FC1">
        <w:rPr>
          <w:rFonts w:ascii="Arial" w:hAnsi="Arial" w:cs="Arial"/>
          <w:sz w:val="24"/>
          <w:szCs w:val="24"/>
        </w:rPr>
        <w:t xml:space="preserve">Within criminology, there is </w:t>
      </w:r>
      <w:r w:rsidR="003507E7">
        <w:rPr>
          <w:rFonts w:ascii="Arial" w:hAnsi="Arial" w:cs="Arial"/>
          <w:sz w:val="24"/>
          <w:szCs w:val="24"/>
        </w:rPr>
        <w:t>an</w:t>
      </w:r>
      <w:r w:rsidRPr="003D6FC1">
        <w:rPr>
          <w:rFonts w:ascii="Arial" w:hAnsi="Arial" w:cs="Arial"/>
          <w:sz w:val="24"/>
          <w:szCs w:val="24"/>
        </w:rPr>
        <w:t xml:space="preserve"> ide</w:t>
      </w:r>
      <w:r w:rsidR="001E7BB5">
        <w:rPr>
          <w:rFonts w:ascii="Arial" w:hAnsi="Arial" w:cs="Arial"/>
          <w:sz w:val="24"/>
          <w:szCs w:val="24"/>
        </w:rPr>
        <w:t>ology</w:t>
      </w:r>
      <w:r w:rsidRPr="003D6FC1">
        <w:rPr>
          <w:rFonts w:ascii="Arial" w:hAnsi="Arial" w:cs="Arial"/>
          <w:sz w:val="24"/>
          <w:szCs w:val="24"/>
        </w:rPr>
        <w:t xml:space="preserve"> that women who commit crime face harsher punishment and judgement for their crimes than men</w:t>
      </w:r>
      <w:r w:rsidR="003507E7">
        <w:rPr>
          <w:rFonts w:ascii="Arial" w:hAnsi="Arial" w:cs="Arial"/>
          <w:sz w:val="24"/>
          <w:szCs w:val="24"/>
        </w:rPr>
        <w:t xml:space="preserve"> who offend</w:t>
      </w:r>
      <w:r w:rsidRPr="003D6FC1">
        <w:rPr>
          <w:rFonts w:ascii="Arial" w:hAnsi="Arial" w:cs="Arial"/>
          <w:sz w:val="24"/>
          <w:szCs w:val="24"/>
        </w:rPr>
        <w:t>. The double deviance theory, brought about by Frances Heidensohn, a feminist criminologist, is the theory that female criminals receive punishment for their crimes as well as for their deviance from gender norms and expectations</w:t>
      </w:r>
      <w:r w:rsidR="0000070A" w:rsidRPr="003D6FC1">
        <w:rPr>
          <w:rFonts w:ascii="Arial" w:hAnsi="Arial" w:cs="Arial"/>
          <w:sz w:val="24"/>
          <w:szCs w:val="24"/>
        </w:rPr>
        <w:t xml:space="preserve">, (Heidensohn, 2012). Heidensohn’s theory suggests that women that commit crime are likely to be labelled as ‘mad’ or ‘bad’, and harsh treatment from the criminal justice system has more to do with the deviance from social and gender norms rather than their crime, (Whitehead, </w:t>
      </w:r>
      <w:r w:rsidR="00F30C0A" w:rsidRPr="003D6FC1">
        <w:rPr>
          <w:rFonts w:ascii="Arial" w:hAnsi="Arial" w:cs="Arial"/>
          <w:sz w:val="24"/>
          <w:szCs w:val="24"/>
        </w:rPr>
        <w:t xml:space="preserve">2022). </w:t>
      </w:r>
    </w:p>
    <w:p w14:paraId="31C8ADB6" w14:textId="0CF543BA" w:rsidR="003D6FC1" w:rsidRDefault="00F30C0A" w:rsidP="003D6FC1">
      <w:pPr>
        <w:spacing w:line="480" w:lineRule="auto"/>
        <w:rPr>
          <w:rFonts w:ascii="Arial" w:hAnsi="Arial" w:cs="Arial"/>
          <w:sz w:val="24"/>
          <w:szCs w:val="24"/>
        </w:rPr>
      </w:pPr>
      <w:r w:rsidRPr="003D6FC1">
        <w:rPr>
          <w:rFonts w:ascii="Arial" w:hAnsi="Arial" w:cs="Arial"/>
          <w:sz w:val="24"/>
          <w:szCs w:val="24"/>
        </w:rPr>
        <w:t xml:space="preserve">UNICEF (2021) defines the word “norms” as an implicit social rule that defines </w:t>
      </w:r>
      <w:r w:rsidR="00941C50">
        <w:rPr>
          <w:rFonts w:ascii="Arial" w:hAnsi="Arial" w:cs="Arial"/>
          <w:sz w:val="24"/>
          <w:szCs w:val="24"/>
        </w:rPr>
        <w:t xml:space="preserve">the </w:t>
      </w:r>
      <w:r w:rsidRPr="003D6FC1">
        <w:rPr>
          <w:rFonts w:ascii="Arial" w:hAnsi="Arial" w:cs="Arial"/>
          <w:sz w:val="24"/>
          <w:szCs w:val="24"/>
        </w:rPr>
        <w:t xml:space="preserve">behaviour that is normal or acceptable in societal standards. Society expects women to display behaviours that are </w:t>
      </w:r>
      <w:r w:rsidR="007D71FC">
        <w:rPr>
          <w:rFonts w:ascii="Arial" w:hAnsi="Arial" w:cs="Arial"/>
          <w:sz w:val="24"/>
          <w:szCs w:val="24"/>
        </w:rPr>
        <w:t xml:space="preserve">close to </w:t>
      </w:r>
      <w:r w:rsidRPr="003D6FC1">
        <w:rPr>
          <w:rFonts w:ascii="Arial" w:hAnsi="Arial" w:cs="Arial"/>
          <w:sz w:val="24"/>
          <w:szCs w:val="24"/>
        </w:rPr>
        <w:t xml:space="preserve">submissive or obedient, to be well mannered, do the chores without being reminded, speak with a softer </w:t>
      </w:r>
      <w:r w:rsidR="007D71FC" w:rsidRPr="003D6FC1">
        <w:rPr>
          <w:rFonts w:ascii="Arial" w:hAnsi="Arial" w:cs="Arial"/>
          <w:sz w:val="24"/>
          <w:szCs w:val="24"/>
        </w:rPr>
        <w:t>voice,</w:t>
      </w:r>
      <w:r w:rsidRPr="003D6FC1">
        <w:rPr>
          <w:rFonts w:ascii="Arial" w:hAnsi="Arial" w:cs="Arial"/>
          <w:sz w:val="24"/>
          <w:szCs w:val="24"/>
        </w:rPr>
        <w:t xml:space="preserve"> and stay polite in the presence of everyone. </w:t>
      </w:r>
      <w:r w:rsidR="003E56F5" w:rsidRPr="003D6FC1">
        <w:rPr>
          <w:rFonts w:ascii="Arial" w:hAnsi="Arial" w:cs="Arial"/>
          <w:sz w:val="24"/>
          <w:szCs w:val="24"/>
        </w:rPr>
        <w:t xml:space="preserve">Garcia (2021), states that </w:t>
      </w:r>
      <w:r w:rsidR="00813310" w:rsidRPr="003D6FC1">
        <w:rPr>
          <w:rFonts w:ascii="Arial" w:hAnsi="Arial" w:cs="Arial"/>
          <w:sz w:val="24"/>
          <w:szCs w:val="24"/>
        </w:rPr>
        <w:t xml:space="preserve">“female submission has been valorised as innate to women’s nature”, therefor reflecting </w:t>
      </w:r>
      <w:r w:rsidR="00250686" w:rsidRPr="003D6FC1">
        <w:rPr>
          <w:rFonts w:ascii="Arial" w:hAnsi="Arial" w:cs="Arial"/>
          <w:sz w:val="24"/>
          <w:szCs w:val="24"/>
        </w:rPr>
        <w:t xml:space="preserve">the belief that has been perpetrated within society that women are naturally inclined to be submissive, </w:t>
      </w:r>
      <w:r w:rsidR="007D71FC" w:rsidRPr="003D6FC1">
        <w:rPr>
          <w:rFonts w:ascii="Arial" w:hAnsi="Arial" w:cs="Arial"/>
          <w:sz w:val="24"/>
          <w:szCs w:val="24"/>
        </w:rPr>
        <w:t>obedient,</w:t>
      </w:r>
      <w:r w:rsidR="00250686" w:rsidRPr="003D6FC1">
        <w:rPr>
          <w:rFonts w:ascii="Arial" w:hAnsi="Arial" w:cs="Arial"/>
          <w:sz w:val="24"/>
          <w:szCs w:val="24"/>
        </w:rPr>
        <w:t xml:space="preserve"> or even passive in various aspects of life. Historically, society has </w:t>
      </w:r>
      <w:r w:rsidR="002F35DE" w:rsidRPr="003D6FC1">
        <w:rPr>
          <w:rFonts w:ascii="Arial" w:hAnsi="Arial" w:cs="Arial"/>
          <w:sz w:val="24"/>
          <w:szCs w:val="24"/>
        </w:rPr>
        <w:t>often</w:t>
      </w:r>
      <w:r w:rsidR="00250686" w:rsidRPr="003D6FC1">
        <w:rPr>
          <w:rFonts w:ascii="Arial" w:hAnsi="Arial" w:cs="Arial"/>
          <w:sz w:val="24"/>
          <w:szCs w:val="24"/>
        </w:rPr>
        <w:t xml:space="preserve"> always been male- dominated and gender roles and expectations were born</w:t>
      </w:r>
      <w:r w:rsidR="0037019C">
        <w:rPr>
          <w:rFonts w:ascii="Arial" w:hAnsi="Arial" w:cs="Arial"/>
          <w:sz w:val="24"/>
          <w:szCs w:val="24"/>
        </w:rPr>
        <w:t xml:space="preserve"> as a result</w:t>
      </w:r>
      <w:r w:rsidR="00250686" w:rsidRPr="003D6FC1">
        <w:rPr>
          <w:rFonts w:ascii="Arial" w:hAnsi="Arial" w:cs="Arial"/>
          <w:sz w:val="24"/>
          <w:szCs w:val="24"/>
        </w:rPr>
        <w:t xml:space="preserve">, men were leaders and women </w:t>
      </w:r>
      <w:r w:rsidR="00433B3F">
        <w:rPr>
          <w:rFonts w:ascii="Arial" w:hAnsi="Arial" w:cs="Arial"/>
          <w:sz w:val="24"/>
          <w:szCs w:val="24"/>
        </w:rPr>
        <w:t xml:space="preserve">subordinate </w:t>
      </w:r>
      <w:r w:rsidR="00250686" w:rsidRPr="003D6FC1">
        <w:rPr>
          <w:rFonts w:ascii="Arial" w:hAnsi="Arial" w:cs="Arial"/>
          <w:sz w:val="24"/>
          <w:szCs w:val="24"/>
        </w:rPr>
        <w:t>followers. Even now with the massive change</w:t>
      </w:r>
      <w:r w:rsidR="00433B3F">
        <w:rPr>
          <w:rFonts w:ascii="Arial" w:hAnsi="Arial" w:cs="Arial"/>
          <w:sz w:val="24"/>
          <w:szCs w:val="24"/>
        </w:rPr>
        <w:t>s</w:t>
      </w:r>
      <w:r w:rsidR="00250686" w:rsidRPr="003D6FC1">
        <w:rPr>
          <w:rFonts w:ascii="Arial" w:hAnsi="Arial" w:cs="Arial"/>
          <w:sz w:val="24"/>
          <w:szCs w:val="24"/>
        </w:rPr>
        <w:t xml:space="preserve"> in equality, society still shapes us into categories of leaders and followers, with </w:t>
      </w:r>
      <w:r w:rsidR="00D0488D" w:rsidRPr="003D6FC1">
        <w:rPr>
          <w:rFonts w:ascii="Arial" w:hAnsi="Arial" w:cs="Arial"/>
          <w:sz w:val="24"/>
          <w:szCs w:val="24"/>
        </w:rPr>
        <w:t xml:space="preserve">women still being seen as </w:t>
      </w:r>
      <w:r w:rsidR="00433B3F">
        <w:rPr>
          <w:rFonts w:ascii="Arial" w:hAnsi="Arial" w:cs="Arial"/>
          <w:sz w:val="24"/>
          <w:szCs w:val="24"/>
        </w:rPr>
        <w:t xml:space="preserve">the </w:t>
      </w:r>
      <w:r w:rsidR="000F17FA" w:rsidRPr="003D6FC1">
        <w:rPr>
          <w:rFonts w:ascii="Arial" w:hAnsi="Arial" w:cs="Arial"/>
          <w:sz w:val="24"/>
          <w:szCs w:val="24"/>
        </w:rPr>
        <w:t>nurturing and weak</w:t>
      </w:r>
      <w:r w:rsidR="00433B3F">
        <w:rPr>
          <w:rFonts w:ascii="Arial" w:hAnsi="Arial" w:cs="Arial"/>
          <w:sz w:val="24"/>
          <w:szCs w:val="24"/>
        </w:rPr>
        <w:t>er gender</w:t>
      </w:r>
      <w:r w:rsidR="00745781" w:rsidRPr="003D6FC1">
        <w:rPr>
          <w:rFonts w:ascii="Arial" w:hAnsi="Arial" w:cs="Arial"/>
          <w:sz w:val="24"/>
          <w:szCs w:val="24"/>
        </w:rPr>
        <w:t xml:space="preserve">, (United Nations Human Rights, 2014). </w:t>
      </w:r>
      <w:r w:rsidR="00391460" w:rsidRPr="003D6FC1">
        <w:rPr>
          <w:rFonts w:ascii="Arial" w:hAnsi="Arial" w:cs="Arial"/>
          <w:sz w:val="24"/>
          <w:szCs w:val="24"/>
        </w:rPr>
        <w:t xml:space="preserve"> The general perceptions of women’s involvement in </w:t>
      </w:r>
      <w:r w:rsidR="00391460" w:rsidRPr="003D6FC1">
        <w:rPr>
          <w:rFonts w:ascii="Arial" w:hAnsi="Arial" w:cs="Arial"/>
          <w:sz w:val="24"/>
          <w:szCs w:val="24"/>
        </w:rPr>
        <w:lastRenderedPageBreak/>
        <w:t xml:space="preserve">criminal </w:t>
      </w:r>
      <w:r w:rsidR="00D1367F" w:rsidRPr="003D6FC1">
        <w:rPr>
          <w:rFonts w:ascii="Arial" w:hAnsi="Arial" w:cs="Arial"/>
          <w:sz w:val="24"/>
          <w:szCs w:val="24"/>
        </w:rPr>
        <w:t xml:space="preserve">activity exposes the deeply ingrained misogynistic attitudes that are still prevalent within the criminal justice system. </w:t>
      </w:r>
    </w:p>
    <w:p w14:paraId="3AC35EBD" w14:textId="77777777" w:rsidR="00E67B47" w:rsidRDefault="00E67B47" w:rsidP="003D6FC1">
      <w:pPr>
        <w:spacing w:line="480" w:lineRule="auto"/>
        <w:rPr>
          <w:rFonts w:ascii="Arial" w:hAnsi="Arial" w:cs="Arial"/>
          <w:sz w:val="24"/>
          <w:szCs w:val="24"/>
        </w:rPr>
      </w:pPr>
    </w:p>
    <w:p w14:paraId="3ED87E7A" w14:textId="4AF1A4E2" w:rsidR="003D6FC1" w:rsidRDefault="00A77043" w:rsidP="003D6FC1">
      <w:pPr>
        <w:spacing w:line="480" w:lineRule="auto"/>
        <w:rPr>
          <w:rFonts w:ascii="Arial" w:hAnsi="Arial" w:cs="Arial"/>
          <w:sz w:val="24"/>
          <w:szCs w:val="24"/>
        </w:rPr>
      </w:pPr>
      <w:r>
        <w:rPr>
          <w:rFonts w:ascii="Arial" w:hAnsi="Arial" w:cs="Arial"/>
          <w:sz w:val="24"/>
          <w:szCs w:val="24"/>
        </w:rPr>
        <w:tab/>
      </w:r>
      <w:r w:rsidR="0029248A">
        <w:rPr>
          <w:rFonts w:ascii="Arial" w:hAnsi="Arial" w:cs="Arial"/>
          <w:sz w:val="24"/>
          <w:szCs w:val="24"/>
        </w:rPr>
        <w:t xml:space="preserve">There are many theories of crime that </w:t>
      </w:r>
      <w:r w:rsidR="00135A57">
        <w:rPr>
          <w:rFonts w:ascii="Arial" w:hAnsi="Arial" w:cs="Arial"/>
          <w:sz w:val="24"/>
          <w:szCs w:val="24"/>
        </w:rPr>
        <w:t xml:space="preserve">suggest that individuals are born criminals and the way they look </w:t>
      </w:r>
      <w:r w:rsidR="00E20CA7">
        <w:rPr>
          <w:rFonts w:ascii="Arial" w:hAnsi="Arial" w:cs="Arial"/>
          <w:sz w:val="24"/>
          <w:szCs w:val="24"/>
        </w:rPr>
        <w:t xml:space="preserve">makes them more likely to commit crime. Biological theorists, Lombroso and Ferrero </w:t>
      </w:r>
      <w:r w:rsidR="000C1AEB">
        <w:rPr>
          <w:rFonts w:ascii="Arial" w:hAnsi="Arial" w:cs="Arial"/>
          <w:sz w:val="24"/>
          <w:szCs w:val="24"/>
        </w:rPr>
        <w:t xml:space="preserve">reckoned that women who offend showed less criminality </w:t>
      </w:r>
      <w:r w:rsidR="002C38D8">
        <w:rPr>
          <w:rFonts w:ascii="Arial" w:hAnsi="Arial" w:cs="Arial"/>
          <w:sz w:val="24"/>
          <w:szCs w:val="24"/>
        </w:rPr>
        <w:t xml:space="preserve">and deviance than men, simply because the women were not as </w:t>
      </w:r>
      <w:r w:rsidR="00096A7A">
        <w:rPr>
          <w:rFonts w:ascii="Arial" w:hAnsi="Arial" w:cs="Arial"/>
          <w:sz w:val="24"/>
          <w:szCs w:val="24"/>
        </w:rPr>
        <w:t xml:space="preserve">evolved, (SAGE </w:t>
      </w:r>
      <w:r w:rsidR="008E1BBE">
        <w:rPr>
          <w:rFonts w:ascii="Arial" w:hAnsi="Arial" w:cs="Arial"/>
          <w:sz w:val="24"/>
          <w:szCs w:val="24"/>
        </w:rPr>
        <w:t>Publications Inc, 2021).</w:t>
      </w:r>
      <w:r w:rsidR="00475B83">
        <w:rPr>
          <w:rFonts w:ascii="Arial" w:hAnsi="Arial" w:cs="Arial"/>
          <w:sz w:val="24"/>
          <w:szCs w:val="24"/>
        </w:rPr>
        <w:t xml:space="preserve"> </w:t>
      </w:r>
      <w:r w:rsidR="006B18A4">
        <w:rPr>
          <w:rFonts w:ascii="Arial" w:hAnsi="Arial" w:cs="Arial"/>
          <w:sz w:val="24"/>
          <w:szCs w:val="24"/>
        </w:rPr>
        <w:t>Brooks (2023)</w:t>
      </w:r>
      <w:r w:rsidR="00EA05E1">
        <w:rPr>
          <w:rFonts w:ascii="Arial" w:hAnsi="Arial" w:cs="Arial"/>
          <w:sz w:val="24"/>
          <w:szCs w:val="24"/>
        </w:rPr>
        <w:t xml:space="preserve"> displays that i</w:t>
      </w:r>
      <w:r w:rsidR="00F12488">
        <w:rPr>
          <w:rFonts w:ascii="Arial" w:hAnsi="Arial" w:cs="Arial"/>
          <w:sz w:val="24"/>
          <w:szCs w:val="24"/>
        </w:rPr>
        <w:t xml:space="preserve">n his theory, he described female offenders </w:t>
      </w:r>
      <w:r w:rsidR="006D2EED">
        <w:rPr>
          <w:rFonts w:ascii="Arial" w:hAnsi="Arial" w:cs="Arial"/>
          <w:sz w:val="24"/>
          <w:szCs w:val="24"/>
        </w:rPr>
        <w:t>as shorter, darker features and smaller skulls than those of “normal” women</w:t>
      </w:r>
      <w:r w:rsidR="006B18A4">
        <w:rPr>
          <w:rFonts w:ascii="Arial" w:hAnsi="Arial" w:cs="Arial"/>
          <w:sz w:val="24"/>
          <w:szCs w:val="24"/>
        </w:rPr>
        <w:t>.</w:t>
      </w:r>
      <w:r w:rsidR="008E1BBE">
        <w:rPr>
          <w:rFonts w:ascii="Arial" w:hAnsi="Arial" w:cs="Arial"/>
          <w:sz w:val="24"/>
          <w:szCs w:val="24"/>
        </w:rPr>
        <w:t xml:space="preserve"> </w:t>
      </w:r>
      <w:r w:rsidR="00554F49">
        <w:rPr>
          <w:rFonts w:ascii="Arial" w:hAnsi="Arial" w:cs="Arial"/>
          <w:sz w:val="24"/>
          <w:szCs w:val="24"/>
        </w:rPr>
        <w:t xml:space="preserve">Lombroso </w:t>
      </w:r>
      <w:r w:rsidR="003360FC">
        <w:rPr>
          <w:rFonts w:ascii="Arial" w:hAnsi="Arial" w:cs="Arial"/>
          <w:sz w:val="24"/>
          <w:szCs w:val="24"/>
        </w:rPr>
        <w:t>was convinced that criminals had to look a certain way</w:t>
      </w:r>
      <w:r w:rsidR="00CB3B9D">
        <w:rPr>
          <w:rFonts w:ascii="Arial" w:hAnsi="Arial" w:cs="Arial"/>
          <w:sz w:val="24"/>
          <w:szCs w:val="24"/>
        </w:rPr>
        <w:t>, and that they were born to get into crime,</w:t>
      </w:r>
      <w:r w:rsidR="00EB6932">
        <w:rPr>
          <w:rFonts w:ascii="Arial" w:hAnsi="Arial" w:cs="Arial"/>
          <w:sz w:val="24"/>
          <w:szCs w:val="24"/>
        </w:rPr>
        <w:t xml:space="preserve"> </w:t>
      </w:r>
      <w:r w:rsidR="000F0766">
        <w:rPr>
          <w:rFonts w:ascii="Arial" w:hAnsi="Arial" w:cs="Arial"/>
          <w:sz w:val="24"/>
          <w:szCs w:val="24"/>
        </w:rPr>
        <w:t xml:space="preserve">implying that criminality is inherited </w:t>
      </w:r>
      <w:r w:rsidR="00626824">
        <w:rPr>
          <w:rFonts w:ascii="Arial" w:hAnsi="Arial" w:cs="Arial"/>
          <w:sz w:val="24"/>
          <w:szCs w:val="24"/>
        </w:rPr>
        <w:t xml:space="preserve">and not a choice. He went on to </w:t>
      </w:r>
      <w:r w:rsidR="00E01C92">
        <w:rPr>
          <w:rFonts w:ascii="Arial" w:hAnsi="Arial" w:cs="Arial"/>
          <w:sz w:val="24"/>
          <w:szCs w:val="24"/>
        </w:rPr>
        <w:t xml:space="preserve">suggest that women who </w:t>
      </w:r>
      <w:r w:rsidR="000F7DAF">
        <w:rPr>
          <w:rFonts w:ascii="Arial" w:hAnsi="Arial" w:cs="Arial"/>
          <w:sz w:val="24"/>
          <w:szCs w:val="24"/>
        </w:rPr>
        <w:t>were found with</w:t>
      </w:r>
      <w:r w:rsidR="00E01C92">
        <w:rPr>
          <w:rFonts w:ascii="Arial" w:hAnsi="Arial" w:cs="Arial"/>
          <w:sz w:val="24"/>
          <w:szCs w:val="24"/>
        </w:rPr>
        <w:t xml:space="preserve"> </w:t>
      </w:r>
      <w:r w:rsidR="00B35642">
        <w:rPr>
          <w:rFonts w:ascii="Arial" w:hAnsi="Arial" w:cs="Arial"/>
          <w:sz w:val="24"/>
          <w:szCs w:val="24"/>
        </w:rPr>
        <w:t>more “masculine physical characteristic</w:t>
      </w:r>
      <w:r w:rsidR="006A19E6">
        <w:rPr>
          <w:rFonts w:ascii="Arial" w:hAnsi="Arial" w:cs="Arial"/>
          <w:sz w:val="24"/>
          <w:szCs w:val="24"/>
        </w:rPr>
        <w:t>s were attributed</w:t>
      </w:r>
      <w:r w:rsidR="00F739E3">
        <w:rPr>
          <w:rFonts w:ascii="Arial" w:hAnsi="Arial" w:cs="Arial"/>
          <w:sz w:val="24"/>
          <w:szCs w:val="24"/>
        </w:rPr>
        <w:t xml:space="preserve"> with</w:t>
      </w:r>
      <w:r w:rsidR="006A19E6">
        <w:rPr>
          <w:rFonts w:ascii="Arial" w:hAnsi="Arial" w:cs="Arial"/>
          <w:sz w:val="24"/>
          <w:szCs w:val="24"/>
        </w:rPr>
        <w:t xml:space="preserve"> a biological predisposition to criminality</w:t>
      </w:r>
      <w:r w:rsidR="00B94EB2">
        <w:rPr>
          <w:rFonts w:ascii="Arial" w:hAnsi="Arial" w:cs="Arial"/>
          <w:sz w:val="24"/>
          <w:szCs w:val="24"/>
        </w:rPr>
        <w:t>”</w:t>
      </w:r>
      <w:r w:rsidR="003A6597">
        <w:rPr>
          <w:rFonts w:ascii="Arial" w:hAnsi="Arial" w:cs="Arial"/>
          <w:sz w:val="24"/>
          <w:szCs w:val="24"/>
        </w:rPr>
        <w:t xml:space="preserve">, </w:t>
      </w:r>
      <w:r w:rsidR="0044625B">
        <w:rPr>
          <w:rFonts w:ascii="Arial" w:hAnsi="Arial" w:cs="Arial"/>
          <w:sz w:val="24"/>
          <w:szCs w:val="24"/>
        </w:rPr>
        <w:t xml:space="preserve">(Brooks, 2023). </w:t>
      </w:r>
    </w:p>
    <w:p w14:paraId="752816F3" w14:textId="133FBD03" w:rsidR="00F20EDC" w:rsidRDefault="00893E3E" w:rsidP="003D6FC1">
      <w:pPr>
        <w:spacing w:line="480" w:lineRule="auto"/>
        <w:rPr>
          <w:rFonts w:ascii="Arial" w:hAnsi="Arial" w:cs="Arial"/>
          <w:sz w:val="24"/>
          <w:szCs w:val="24"/>
        </w:rPr>
      </w:pPr>
      <w:r>
        <w:rPr>
          <w:rFonts w:ascii="Arial" w:hAnsi="Arial" w:cs="Arial"/>
          <w:sz w:val="24"/>
          <w:szCs w:val="24"/>
        </w:rPr>
        <w:t xml:space="preserve">When a woman commits a crime, it is usually less </w:t>
      </w:r>
      <w:r w:rsidR="004852FD">
        <w:rPr>
          <w:rFonts w:ascii="Arial" w:hAnsi="Arial" w:cs="Arial"/>
          <w:sz w:val="24"/>
          <w:szCs w:val="24"/>
        </w:rPr>
        <w:t>violent</w:t>
      </w:r>
      <w:r w:rsidR="00D543B5">
        <w:rPr>
          <w:rFonts w:ascii="Arial" w:hAnsi="Arial" w:cs="Arial"/>
          <w:sz w:val="24"/>
          <w:szCs w:val="24"/>
        </w:rPr>
        <w:t xml:space="preserve"> or severe</w:t>
      </w:r>
      <w:r w:rsidR="004852FD">
        <w:rPr>
          <w:rFonts w:ascii="Arial" w:hAnsi="Arial" w:cs="Arial"/>
          <w:sz w:val="24"/>
          <w:szCs w:val="24"/>
        </w:rPr>
        <w:t xml:space="preserve"> than it would be if she were a man</w:t>
      </w:r>
      <w:r w:rsidR="009C66E1">
        <w:rPr>
          <w:rFonts w:ascii="Arial" w:hAnsi="Arial" w:cs="Arial"/>
          <w:sz w:val="24"/>
          <w:szCs w:val="24"/>
        </w:rPr>
        <w:t xml:space="preserve"> (Ministry of Justice 20</w:t>
      </w:r>
      <w:r w:rsidR="00EA038C">
        <w:rPr>
          <w:rFonts w:ascii="Arial" w:hAnsi="Arial" w:cs="Arial"/>
          <w:sz w:val="24"/>
          <w:szCs w:val="24"/>
        </w:rPr>
        <w:t>20</w:t>
      </w:r>
      <w:r w:rsidR="009C66E1">
        <w:rPr>
          <w:rFonts w:ascii="Arial" w:hAnsi="Arial" w:cs="Arial"/>
          <w:sz w:val="24"/>
          <w:szCs w:val="24"/>
        </w:rPr>
        <w:t>)</w:t>
      </w:r>
      <w:r w:rsidR="004852FD">
        <w:rPr>
          <w:rFonts w:ascii="Arial" w:hAnsi="Arial" w:cs="Arial"/>
          <w:sz w:val="24"/>
          <w:szCs w:val="24"/>
        </w:rPr>
        <w:t xml:space="preserve">, typical crimes that women commit are </w:t>
      </w:r>
      <w:r w:rsidR="0042124D">
        <w:rPr>
          <w:rFonts w:ascii="Arial" w:hAnsi="Arial" w:cs="Arial"/>
          <w:sz w:val="24"/>
          <w:szCs w:val="24"/>
        </w:rPr>
        <w:t xml:space="preserve">shoplifting, forgeries or deceptions, drug related offences or a lot of the time </w:t>
      </w:r>
      <w:r w:rsidR="00AD3DB6">
        <w:rPr>
          <w:rFonts w:ascii="Arial" w:hAnsi="Arial" w:cs="Arial"/>
          <w:sz w:val="24"/>
          <w:szCs w:val="24"/>
        </w:rPr>
        <w:t xml:space="preserve">offences that link to sex work. </w:t>
      </w:r>
      <w:r w:rsidR="00B54959">
        <w:rPr>
          <w:rFonts w:ascii="Arial" w:hAnsi="Arial" w:cs="Arial"/>
          <w:sz w:val="24"/>
          <w:szCs w:val="24"/>
        </w:rPr>
        <w:t xml:space="preserve">Historically, </w:t>
      </w:r>
      <w:r w:rsidR="00E23EE8">
        <w:rPr>
          <w:rFonts w:ascii="Arial" w:hAnsi="Arial" w:cs="Arial"/>
          <w:sz w:val="24"/>
          <w:szCs w:val="24"/>
        </w:rPr>
        <w:t>theorists have alleged that women commit cr</w:t>
      </w:r>
      <w:r w:rsidR="00E04785">
        <w:rPr>
          <w:rFonts w:ascii="Arial" w:hAnsi="Arial" w:cs="Arial"/>
          <w:sz w:val="24"/>
          <w:szCs w:val="24"/>
        </w:rPr>
        <w:t>i</w:t>
      </w:r>
      <w:r w:rsidR="00E23EE8">
        <w:rPr>
          <w:rFonts w:ascii="Arial" w:hAnsi="Arial" w:cs="Arial"/>
          <w:sz w:val="24"/>
          <w:szCs w:val="24"/>
        </w:rPr>
        <w:t xml:space="preserve">mes for different reasons than men, and often the types of crimes committed </w:t>
      </w:r>
      <w:r w:rsidR="00E04785">
        <w:rPr>
          <w:rFonts w:ascii="Arial" w:hAnsi="Arial" w:cs="Arial"/>
          <w:sz w:val="24"/>
          <w:szCs w:val="24"/>
        </w:rPr>
        <w:t>differ too</w:t>
      </w:r>
      <w:r w:rsidR="00685FA4">
        <w:rPr>
          <w:rFonts w:ascii="Arial" w:hAnsi="Arial" w:cs="Arial"/>
          <w:sz w:val="24"/>
          <w:szCs w:val="24"/>
        </w:rPr>
        <w:t xml:space="preserve">. This only highlights the notions that gender plays a massive role in the motivation behind criminal behaviour and the type of crimes that are committed. </w:t>
      </w:r>
      <w:r w:rsidR="00E04785">
        <w:rPr>
          <w:rFonts w:ascii="Arial" w:hAnsi="Arial" w:cs="Arial"/>
          <w:sz w:val="24"/>
          <w:szCs w:val="24"/>
        </w:rPr>
        <w:t xml:space="preserve"> </w:t>
      </w:r>
      <w:r w:rsidR="00494EC5">
        <w:rPr>
          <w:rFonts w:ascii="Arial" w:hAnsi="Arial" w:cs="Arial"/>
          <w:sz w:val="24"/>
          <w:szCs w:val="24"/>
        </w:rPr>
        <w:t>Justice Committee (2022)</w:t>
      </w:r>
      <w:r w:rsidR="006B39EE">
        <w:rPr>
          <w:rFonts w:ascii="Arial" w:hAnsi="Arial" w:cs="Arial"/>
          <w:sz w:val="24"/>
          <w:szCs w:val="24"/>
        </w:rPr>
        <w:t xml:space="preserve"> stated that </w:t>
      </w:r>
      <w:r w:rsidR="00DF7EB8">
        <w:rPr>
          <w:rFonts w:ascii="Arial" w:hAnsi="Arial" w:cs="Arial"/>
          <w:sz w:val="24"/>
          <w:szCs w:val="24"/>
        </w:rPr>
        <w:t xml:space="preserve">women who had been arrested were typically dealt with for offences that were less severe than males who had been arrested. </w:t>
      </w:r>
      <w:r w:rsidR="006E25E7">
        <w:rPr>
          <w:rFonts w:ascii="Arial" w:hAnsi="Arial" w:cs="Arial"/>
          <w:sz w:val="24"/>
          <w:szCs w:val="24"/>
        </w:rPr>
        <w:t>When women commit crime, they usually have motivations that are different of that of men</w:t>
      </w:r>
      <w:r w:rsidR="00581DA4">
        <w:rPr>
          <w:rFonts w:ascii="Arial" w:hAnsi="Arial" w:cs="Arial"/>
          <w:sz w:val="24"/>
          <w:szCs w:val="24"/>
        </w:rPr>
        <w:t xml:space="preserve">, </w:t>
      </w:r>
      <w:r w:rsidR="00581DA4">
        <w:rPr>
          <w:rFonts w:ascii="Arial" w:hAnsi="Arial" w:cs="Arial"/>
          <w:sz w:val="24"/>
          <w:szCs w:val="24"/>
        </w:rPr>
        <w:lastRenderedPageBreak/>
        <w:t xml:space="preserve">men tend to </w:t>
      </w:r>
      <w:r w:rsidR="00B95DD1">
        <w:rPr>
          <w:rFonts w:ascii="Arial" w:hAnsi="Arial" w:cs="Arial"/>
          <w:sz w:val="24"/>
          <w:szCs w:val="24"/>
        </w:rPr>
        <w:t>partake in risky behaviour more than women</w:t>
      </w:r>
      <w:r w:rsidR="00645D63">
        <w:rPr>
          <w:rFonts w:ascii="Arial" w:hAnsi="Arial" w:cs="Arial"/>
          <w:sz w:val="24"/>
          <w:szCs w:val="24"/>
        </w:rPr>
        <w:t xml:space="preserve">, leading them </w:t>
      </w:r>
      <w:r w:rsidR="009F5EA1">
        <w:rPr>
          <w:rFonts w:ascii="Arial" w:hAnsi="Arial" w:cs="Arial"/>
          <w:sz w:val="24"/>
          <w:szCs w:val="24"/>
        </w:rPr>
        <w:t>to behaviour</w:t>
      </w:r>
      <w:r w:rsidR="00645D63">
        <w:rPr>
          <w:rFonts w:ascii="Arial" w:hAnsi="Arial" w:cs="Arial"/>
          <w:sz w:val="24"/>
          <w:szCs w:val="24"/>
        </w:rPr>
        <w:t xml:space="preserve"> that </w:t>
      </w:r>
      <w:r w:rsidR="00F376C7">
        <w:rPr>
          <w:rFonts w:ascii="Arial" w:hAnsi="Arial" w:cs="Arial"/>
          <w:sz w:val="24"/>
          <w:szCs w:val="24"/>
        </w:rPr>
        <w:t xml:space="preserve">quickly </w:t>
      </w:r>
      <w:r w:rsidR="00645D63">
        <w:rPr>
          <w:rFonts w:ascii="Arial" w:hAnsi="Arial" w:cs="Arial"/>
          <w:sz w:val="24"/>
          <w:szCs w:val="24"/>
        </w:rPr>
        <w:t>borders criminality</w:t>
      </w:r>
      <w:r w:rsidR="00B95DD1">
        <w:rPr>
          <w:rFonts w:ascii="Arial" w:hAnsi="Arial" w:cs="Arial"/>
          <w:sz w:val="24"/>
          <w:szCs w:val="24"/>
        </w:rPr>
        <w:t xml:space="preserve">. </w:t>
      </w:r>
      <w:r w:rsidR="00AC1056">
        <w:rPr>
          <w:rFonts w:ascii="Arial" w:hAnsi="Arial" w:cs="Arial"/>
          <w:sz w:val="24"/>
          <w:szCs w:val="24"/>
        </w:rPr>
        <w:t>Initially, t</w:t>
      </w:r>
      <w:r w:rsidR="0003188B">
        <w:rPr>
          <w:rFonts w:ascii="Arial" w:hAnsi="Arial" w:cs="Arial"/>
          <w:sz w:val="24"/>
          <w:szCs w:val="24"/>
        </w:rPr>
        <w:t xml:space="preserve">he edgework theory suggests that even on acceptable levels, </w:t>
      </w:r>
      <w:r w:rsidR="001A17D8">
        <w:rPr>
          <w:rFonts w:ascii="Arial" w:hAnsi="Arial" w:cs="Arial"/>
          <w:sz w:val="24"/>
          <w:szCs w:val="24"/>
        </w:rPr>
        <w:t>men take more risks and in the criminal justice system, men can be viewed as “r</w:t>
      </w:r>
      <w:r w:rsidR="00EE3598">
        <w:rPr>
          <w:rFonts w:ascii="Arial" w:hAnsi="Arial" w:cs="Arial"/>
          <w:sz w:val="24"/>
          <w:szCs w:val="24"/>
        </w:rPr>
        <w:t xml:space="preserve">isky thrill seekers” whereas women </w:t>
      </w:r>
      <w:r w:rsidR="005D58A0">
        <w:rPr>
          <w:rFonts w:ascii="Arial" w:hAnsi="Arial" w:cs="Arial"/>
          <w:sz w:val="24"/>
          <w:szCs w:val="24"/>
        </w:rPr>
        <w:t xml:space="preserve">already in the same system </w:t>
      </w:r>
      <w:r w:rsidR="00EE3598">
        <w:rPr>
          <w:rFonts w:ascii="Arial" w:hAnsi="Arial" w:cs="Arial"/>
          <w:sz w:val="24"/>
          <w:szCs w:val="24"/>
        </w:rPr>
        <w:t>are seen as “at risk”. Maybe this has something to do with women being more susceptible to</w:t>
      </w:r>
      <w:r w:rsidR="003024D1">
        <w:rPr>
          <w:rFonts w:ascii="Arial" w:hAnsi="Arial" w:cs="Arial"/>
          <w:sz w:val="24"/>
          <w:szCs w:val="24"/>
        </w:rPr>
        <w:t xml:space="preserve"> vulnerability. </w:t>
      </w:r>
      <w:r w:rsidR="00B2639E">
        <w:rPr>
          <w:rFonts w:ascii="Arial" w:hAnsi="Arial" w:cs="Arial"/>
          <w:sz w:val="24"/>
          <w:szCs w:val="24"/>
        </w:rPr>
        <w:t xml:space="preserve">However, the edgework theory is not </w:t>
      </w:r>
      <w:r w:rsidR="00964A3C">
        <w:rPr>
          <w:rFonts w:ascii="Arial" w:hAnsi="Arial" w:cs="Arial"/>
          <w:sz w:val="24"/>
          <w:szCs w:val="24"/>
        </w:rPr>
        <w:t xml:space="preserve">considered a crime theory, but rather a concept </w:t>
      </w:r>
      <w:r w:rsidR="00813E74">
        <w:rPr>
          <w:rFonts w:ascii="Arial" w:hAnsi="Arial" w:cs="Arial"/>
          <w:sz w:val="24"/>
          <w:szCs w:val="24"/>
        </w:rPr>
        <w:t xml:space="preserve">of sociology, (Lyng, </w:t>
      </w:r>
      <w:r w:rsidR="007C0366">
        <w:rPr>
          <w:rFonts w:ascii="Arial" w:hAnsi="Arial" w:cs="Arial"/>
          <w:sz w:val="24"/>
          <w:szCs w:val="24"/>
        </w:rPr>
        <w:t xml:space="preserve">2005). </w:t>
      </w:r>
    </w:p>
    <w:p w14:paraId="1EDDB844" w14:textId="77777777" w:rsidR="0022253F" w:rsidRDefault="00275FCF" w:rsidP="003D6FC1">
      <w:pPr>
        <w:spacing w:line="480" w:lineRule="auto"/>
        <w:rPr>
          <w:rFonts w:ascii="Arial" w:hAnsi="Arial" w:cs="Arial"/>
          <w:sz w:val="24"/>
          <w:szCs w:val="24"/>
        </w:rPr>
      </w:pPr>
      <w:r>
        <w:rPr>
          <w:rFonts w:ascii="Arial" w:hAnsi="Arial" w:cs="Arial"/>
          <w:sz w:val="24"/>
          <w:szCs w:val="24"/>
        </w:rPr>
        <w:tab/>
      </w:r>
    </w:p>
    <w:p w14:paraId="05F6DCA7" w14:textId="7BB66215" w:rsidR="00275FCF" w:rsidRDefault="00AC1056" w:rsidP="0022253F">
      <w:pPr>
        <w:spacing w:line="480" w:lineRule="auto"/>
        <w:ind w:firstLine="720"/>
        <w:rPr>
          <w:rFonts w:ascii="Arial" w:hAnsi="Arial" w:cs="Arial"/>
          <w:sz w:val="24"/>
          <w:szCs w:val="24"/>
        </w:rPr>
      </w:pPr>
      <w:r>
        <w:rPr>
          <w:rFonts w:ascii="Arial" w:hAnsi="Arial" w:cs="Arial"/>
          <w:sz w:val="24"/>
          <w:szCs w:val="24"/>
        </w:rPr>
        <w:t xml:space="preserve">Next, </w:t>
      </w:r>
      <w:r w:rsidR="002C17FD">
        <w:rPr>
          <w:rFonts w:ascii="Arial" w:hAnsi="Arial" w:cs="Arial"/>
          <w:sz w:val="24"/>
          <w:szCs w:val="24"/>
        </w:rPr>
        <w:t>the strain theory</w:t>
      </w:r>
      <w:r w:rsidR="00A04288">
        <w:rPr>
          <w:rFonts w:ascii="Arial" w:hAnsi="Arial" w:cs="Arial"/>
          <w:sz w:val="24"/>
          <w:szCs w:val="24"/>
        </w:rPr>
        <w:t xml:space="preserve"> </w:t>
      </w:r>
      <w:r w:rsidR="002A75BF">
        <w:rPr>
          <w:rFonts w:ascii="Arial" w:hAnsi="Arial" w:cs="Arial"/>
          <w:sz w:val="24"/>
          <w:szCs w:val="24"/>
        </w:rPr>
        <w:t>proposes</w:t>
      </w:r>
      <w:r w:rsidR="002C17FD">
        <w:rPr>
          <w:rFonts w:ascii="Arial" w:hAnsi="Arial" w:cs="Arial"/>
          <w:sz w:val="24"/>
          <w:szCs w:val="24"/>
        </w:rPr>
        <w:t xml:space="preserve"> that the gender divide </w:t>
      </w:r>
      <w:r w:rsidR="00961260">
        <w:rPr>
          <w:rFonts w:ascii="Arial" w:hAnsi="Arial" w:cs="Arial"/>
          <w:sz w:val="24"/>
          <w:szCs w:val="24"/>
        </w:rPr>
        <w:t xml:space="preserve">in violent crimes </w:t>
      </w:r>
      <w:r w:rsidR="002A75BF">
        <w:rPr>
          <w:rFonts w:ascii="Arial" w:hAnsi="Arial" w:cs="Arial"/>
          <w:sz w:val="24"/>
          <w:szCs w:val="24"/>
        </w:rPr>
        <w:t xml:space="preserve">can be explained as </w:t>
      </w:r>
      <w:r w:rsidR="00961260">
        <w:rPr>
          <w:rFonts w:ascii="Arial" w:hAnsi="Arial" w:cs="Arial"/>
          <w:sz w:val="24"/>
          <w:szCs w:val="24"/>
        </w:rPr>
        <w:t>men are more likely to react to stress and strains and act out, a lot of the time violently</w:t>
      </w:r>
      <w:r w:rsidR="00776EB8">
        <w:rPr>
          <w:rFonts w:ascii="Arial" w:hAnsi="Arial" w:cs="Arial"/>
          <w:sz w:val="24"/>
          <w:szCs w:val="24"/>
        </w:rPr>
        <w:t xml:space="preserve">. But women, raised with the </w:t>
      </w:r>
      <w:r w:rsidR="00B42197">
        <w:rPr>
          <w:rFonts w:ascii="Arial" w:hAnsi="Arial" w:cs="Arial"/>
          <w:sz w:val="24"/>
          <w:szCs w:val="24"/>
        </w:rPr>
        <w:t xml:space="preserve">socially constructed </w:t>
      </w:r>
      <w:r w:rsidR="00EB7DCE">
        <w:rPr>
          <w:rFonts w:ascii="Arial" w:hAnsi="Arial" w:cs="Arial"/>
          <w:sz w:val="24"/>
          <w:szCs w:val="24"/>
        </w:rPr>
        <w:t xml:space="preserve">ideology that they </w:t>
      </w:r>
      <w:r w:rsidR="009720C0">
        <w:rPr>
          <w:rFonts w:ascii="Arial" w:hAnsi="Arial" w:cs="Arial"/>
          <w:sz w:val="24"/>
          <w:szCs w:val="24"/>
        </w:rPr>
        <w:t>must</w:t>
      </w:r>
      <w:r w:rsidR="00EB7DCE">
        <w:rPr>
          <w:rFonts w:ascii="Arial" w:hAnsi="Arial" w:cs="Arial"/>
          <w:sz w:val="24"/>
          <w:szCs w:val="24"/>
        </w:rPr>
        <w:t xml:space="preserve"> conform and </w:t>
      </w:r>
      <w:r w:rsidR="00A64F9D">
        <w:rPr>
          <w:rFonts w:ascii="Arial" w:hAnsi="Arial" w:cs="Arial"/>
          <w:sz w:val="24"/>
          <w:szCs w:val="24"/>
        </w:rPr>
        <w:t xml:space="preserve">stay calm, not raise </w:t>
      </w:r>
      <w:r w:rsidR="009720C0">
        <w:rPr>
          <w:rFonts w:ascii="Arial" w:hAnsi="Arial" w:cs="Arial"/>
          <w:sz w:val="24"/>
          <w:szCs w:val="24"/>
        </w:rPr>
        <w:t>their</w:t>
      </w:r>
      <w:r w:rsidR="00A64F9D">
        <w:rPr>
          <w:rFonts w:ascii="Arial" w:hAnsi="Arial" w:cs="Arial"/>
          <w:sz w:val="24"/>
          <w:szCs w:val="24"/>
        </w:rPr>
        <w:t xml:space="preserve"> </w:t>
      </w:r>
      <w:proofErr w:type="gramStart"/>
      <w:r w:rsidR="00A64F9D">
        <w:rPr>
          <w:rFonts w:ascii="Arial" w:hAnsi="Arial" w:cs="Arial"/>
          <w:sz w:val="24"/>
          <w:szCs w:val="24"/>
        </w:rPr>
        <w:t>voices</w:t>
      </w:r>
      <w:proofErr w:type="gramEnd"/>
      <w:r w:rsidR="00A64F9D">
        <w:rPr>
          <w:rFonts w:ascii="Arial" w:hAnsi="Arial" w:cs="Arial"/>
          <w:sz w:val="24"/>
          <w:szCs w:val="24"/>
        </w:rPr>
        <w:t xml:space="preserve"> and respect those around </w:t>
      </w:r>
      <w:r w:rsidR="009720C0">
        <w:rPr>
          <w:rFonts w:ascii="Arial" w:hAnsi="Arial" w:cs="Arial"/>
          <w:sz w:val="24"/>
          <w:szCs w:val="24"/>
        </w:rPr>
        <w:t>them</w:t>
      </w:r>
      <w:r w:rsidR="001E630D">
        <w:rPr>
          <w:rFonts w:ascii="Arial" w:hAnsi="Arial" w:cs="Arial"/>
          <w:sz w:val="24"/>
          <w:szCs w:val="24"/>
        </w:rPr>
        <w:t xml:space="preserve">, are more likely to internalise emotions and responses, therefore not acting out </w:t>
      </w:r>
      <w:r w:rsidR="00D74D3A">
        <w:rPr>
          <w:rFonts w:ascii="Arial" w:hAnsi="Arial" w:cs="Arial"/>
          <w:sz w:val="24"/>
          <w:szCs w:val="24"/>
        </w:rPr>
        <w:t>but supressing their negative emotions</w:t>
      </w:r>
      <w:r w:rsidR="001E630D">
        <w:rPr>
          <w:rFonts w:ascii="Arial" w:hAnsi="Arial" w:cs="Arial"/>
          <w:sz w:val="24"/>
          <w:szCs w:val="24"/>
        </w:rPr>
        <w:t xml:space="preserve">, </w:t>
      </w:r>
      <w:r w:rsidR="001D1270">
        <w:rPr>
          <w:rFonts w:ascii="Arial" w:hAnsi="Arial" w:cs="Arial"/>
          <w:sz w:val="24"/>
          <w:szCs w:val="24"/>
        </w:rPr>
        <w:t xml:space="preserve">(Kaufman, 2017). </w:t>
      </w:r>
      <w:r w:rsidR="00E8444D">
        <w:rPr>
          <w:rFonts w:ascii="Arial" w:hAnsi="Arial" w:cs="Arial"/>
          <w:sz w:val="24"/>
          <w:szCs w:val="24"/>
        </w:rPr>
        <w:t>Another theory that can be used to give explanation or support this</w:t>
      </w:r>
      <w:r w:rsidR="00236943">
        <w:rPr>
          <w:rFonts w:ascii="Arial" w:hAnsi="Arial" w:cs="Arial"/>
          <w:sz w:val="24"/>
          <w:szCs w:val="24"/>
        </w:rPr>
        <w:t xml:space="preserve">, is the social learning theory </w:t>
      </w:r>
      <w:r w:rsidR="00C56260">
        <w:rPr>
          <w:rFonts w:ascii="Arial" w:hAnsi="Arial" w:cs="Arial"/>
          <w:sz w:val="24"/>
          <w:szCs w:val="24"/>
        </w:rPr>
        <w:t xml:space="preserve">brought about </w:t>
      </w:r>
      <w:r w:rsidR="003A34BA">
        <w:rPr>
          <w:rFonts w:ascii="Arial" w:hAnsi="Arial" w:cs="Arial"/>
          <w:sz w:val="24"/>
          <w:szCs w:val="24"/>
        </w:rPr>
        <w:t>by Albert Bandura</w:t>
      </w:r>
      <w:r w:rsidR="00F0676B">
        <w:rPr>
          <w:rFonts w:ascii="Arial" w:hAnsi="Arial" w:cs="Arial"/>
          <w:sz w:val="24"/>
          <w:szCs w:val="24"/>
        </w:rPr>
        <w:t xml:space="preserve"> 1977. His theory posits that women </w:t>
      </w:r>
      <w:r w:rsidR="003C7E32">
        <w:rPr>
          <w:rFonts w:ascii="Arial" w:hAnsi="Arial" w:cs="Arial"/>
          <w:sz w:val="24"/>
          <w:szCs w:val="24"/>
        </w:rPr>
        <w:t xml:space="preserve">are less obliged to associate with anti-social peers. </w:t>
      </w:r>
      <w:r w:rsidR="00A31283">
        <w:rPr>
          <w:rFonts w:ascii="Arial" w:hAnsi="Arial" w:cs="Arial"/>
          <w:sz w:val="24"/>
          <w:szCs w:val="24"/>
        </w:rPr>
        <w:t xml:space="preserve">This theory also holds an explanation for gender roles and conformity, as Bandura </w:t>
      </w:r>
      <w:r w:rsidR="009657C5">
        <w:rPr>
          <w:rFonts w:ascii="Arial" w:hAnsi="Arial" w:cs="Arial"/>
          <w:sz w:val="24"/>
          <w:szCs w:val="24"/>
        </w:rPr>
        <w:t xml:space="preserve">argues that gender roles are learned and through modelling, </w:t>
      </w:r>
      <w:r w:rsidR="0022253F">
        <w:rPr>
          <w:rFonts w:ascii="Arial" w:hAnsi="Arial" w:cs="Arial"/>
          <w:sz w:val="24"/>
          <w:szCs w:val="24"/>
        </w:rPr>
        <w:t>reinforcement,</w:t>
      </w:r>
      <w:r w:rsidR="009657C5">
        <w:rPr>
          <w:rFonts w:ascii="Arial" w:hAnsi="Arial" w:cs="Arial"/>
          <w:sz w:val="24"/>
          <w:szCs w:val="24"/>
        </w:rPr>
        <w:t xml:space="preserve"> and punishment </w:t>
      </w:r>
      <w:r w:rsidR="00344BEC">
        <w:rPr>
          <w:rFonts w:ascii="Arial" w:hAnsi="Arial" w:cs="Arial"/>
          <w:sz w:val="24"/>
          <w:szCs w:val="24"/>
        </w:rPr>
        <w:t xml:space="preserve">at an early age, (Sammons, </w:t>
      </w:r>
      <w:r w:rsidR="00311875">
        <w:rPr>
          <w:rFonts w:ascii="Arial" w:hAnsi="Arial" w:cs="Arial"/>
          <w:sz w:val="24"/>
          <w:szCs w:val="24"/>
        </w:rPr>
        <w:t>2018)</w:t>
      </w:r>
      <w:r w:rsidR="00047F1D">
        <w:rPr>
          <w:rFonts w:ascii="Arial" w:hAnsi="Arial" w:cs="Arial"/>
          <w:sz w:val="24"/>
          <w:szCs w:val="24"/>
        </w:rPr>
        <w:t xml:space="preserve">. Sammons (2018) also suggests that gender roles are primary learned as </w:t>
      </w:r>
      <w:r w:rsidR="00451AC2">
        <w:rPr>
          <w:rFonts w:ascii="Arial" w:hAnsi="Arial" w:cs="Arial"/>
          <w:sz w:val="24"/>
          <w:szCs w:val="24"/>
        </w:rPr>
        <w:t xml:space="preserve">children are punished </w:t>
      </w:r>
      <w:r w:rsidR="00222E8E">
        <w:rPr>
          <w:rFonts w:ascii="Arial" w:hAnsi="Arial" w:cs="Arial"/>
          <w:sz w:val="24"/>
          <w:szCs w:val="24"/>
        </w:rPr>
        <w:t>for breaking gender roles from early on</w:t>
      </w:r>
      <w:r w:rsidR="0022253F">
        <w:rPr>
          <w:rFonts w:ascii="Arial" w:hAnsi="Arial" w:cs="Arial"/>
          <w:sz w:val="24"/>
          <w:szCs w:val="24"/>
        </w:rPr>
        <w:t xml:space="preserve"> in life.</w:t>
      </w:r>
    </w:p>
    <w:p w14:paraId="0A31344C" w14:textId="516328A5" w:rsidR="003C304D" w:rsidRDefault="003C304D" w:rsidP="003D6FC1">
      <w:pPr>
        <w:spacing w:line="480" w:lineRule="auto"/>
        <w:rPr>
          <w:rFonts w:ascii="Arial" w:hAnsi="Arial" w:cs="Arial"/>
          <w:sz w:val="24"/>
          <w:szCs w:val="24"/>
        </w:rPr>
      </w:pPr>
      <w:r>
        <w:rPr>
          <w:rFonts w:ascii="Arial" w:hAnsi="Arial" w:cs="Arial"/>
          <w:sz w:val="24"/>
          <w:szCs w:val="24"/>
        </w:rPr>
        <w:t xml:space="preserve">Furthermore, there are many sociological and psychological studies that </w:t>
      </w:r>
      <w:r w:rsidR="0090472D">
        <w:rPr>
          <w:rFonts w:ascii="Arial" w:hAnsi="Arial" w:cs="Arial"/>
          <w:sz w:val="24"/>
          <w:szCs w:val="24"/>
        </w:rPr>
        <w:t>imply</w:t>
      </w:r>
      <w:r w:rsidR="00562EBE">
        <w:rPr>
          <w:rFonts w:ascii="Arial" w:hAnsi="Arial" w:cs="Arial"/>
          <w:sz w:val="24"/>
          <w:szCs w:val="24"/>
        </w:rPr>
        <w:t xml:space="preserve"> that gender roles play an important role in who an</w:t>
      </w:r>
      <w:r w:rsidR="00A873AC">
        <w:rPr>
          <w:rFonts w:ascii="Arial" w:hAnsi="Arial" w:cs="Arial"/>
          <w:sz w:val="24"/>
          <w:szCs w:val="24"/>
        </w:rPr>
        <w:t xml:space="preserve"> </w:t>
      </w:r>
      <w:r w:rsidR="00562EBE">
        <w:rPr>
          <w:rFonts w:ascii="Arial" w:hAnsi="Arial" w:cs="Arial"/>
          <w:sz w:val="24"/>
          <w:szCs w:val="24"/>
        </w:rPr>
        <w:t xml:space="preserve">individual becomes, </w:t>
      </w:r>
      <w:r w:rsidR="0090472D">
        <w:rPr>
          <w:rFonts w:ascii="Arial" w:hAnsi="Arial" w:cs="Arial"/>
          <w:sz w:val="24"/>
          <w:szCs w:val="24"/>
        </w:rPr>
        <w:t xml:space="preserve">gender role identification being </w:t>
      </w:r>
      <w:r w:rsidR="00A6587C">
        <w:rPr>
          <w:rFonts w:ascii="Arial" w:hAnsi="Arial" w:cs="Arial"/>
          <w:sz w:val="24"/>
          <w:szCs w:val="24"/>
        </w:rPr>
        <w:t xml:space="preserve">another one. </w:t>
      </w:r>
      <w:r w:rsidR="00944ECC">
        <w:rPr>
          <w:rFonts w:ascii="Arial" w:hAnsi="Arial" w:cs="Arial"/>
          <w:sz w:val="24"/>
          <w:szCs w:val="24"/>
        </w:rPr>
        <w:t xml:space="preserve">Social expectations have characterised the gender </w:t>
      </w:r>
      <w:r w:rsidR="00944ECC">
        <w:rPr>
          <w:rFonts w:ascii="Arial" w:hAnsi="Arial" w:cs="Arial"/>
          <w:sz w:val="24"/>
          <w:szCs w:val="24"/>
        </w:rPr>
        <w:lastRenderedPageBreak/>
        <w:t xml:space="preserve">role theory, </w:t>
      </w:r>
      <w:r w:rsidR="00C520DC">
        <w:rPr>
          <w:rFonts w:ascii="Arial" w:hAnsi="Arial" w:cs="Arial"/>
          <w:sz w:val="24"/>
          <w:szCs w:val="24"/>
        </w:rPr>
        <w:t>categorising behaviours as masculine or feminine and considering them to be societal norms, for example</w:t>
      </w:r>
      <w:r w:rsidR="00302DDC">
        <w:rPr>
          <w:rFonts w:ascii="Arial" w:hAnsi="Arial" w:cs="Arial"/>
          <w:sz w:val="24"/>
          <w:szCs w:val="24"/>
        </w:rPr>
        <w:t xml:space="preserve"> women are taught to be nurturin</w:t>
      </w:r>
      <w:r w:rsidR="00F143BA">
        <w:rPr>
          <w:rFonts w:ascii="Arial" w:hAnsi="Arial" w:cs="Arial"/>
          <w:sz w:val="24"/>
          <w:szCs w:val="24"/>
        </w:rPr>
        <w:t>g; they are</w:t>
      </w:r>
      <w:r w:rsidR="00302DDC">
        <w:rPr>
          <w:rFonts w:ascii="Arial" w:hAnsi="Arial" w:cs="Arial"/>
          <w:sz w:val="24"/>
          <w:szCs w:val="24"/>
        </w:rPr>
        <w:t xml:space="preserve"> given dolls as young girls to practice</w:t>
      </w:r>
      <w:r w:rsidR="00F143BA">
        <w:rPr>
          <w:rFonts w:ascii="Arial" w:hAnsi="Arial" w:cs="Arial"/>
          <w:sz w:val="24"/>
          <w:szCs w:val="24"/>
        </w:rPr>
        <w:t xml:space="preserve"> being loving and</w:t>
      </w:r>
      <w:r w:rsidR="00302DDC">
        <w:rPr>
          <w:rFonts w:ascii="Arial" w:hAnsi="Arial" w:cs="Arial"/>
          <w:sz w:val="24"/>
          <w:szCs w:val="24"/>
        </w:rPr>
        <w:t xml:space="preserve"> “raising a baby”</w:t>
      </w:r>
      <w:r w:rsidR="006D1782">
        <w:rPr>
          <w:rFonts w:ascii="Arial" w:hAnsi="Arial" w:cs="Arial"/>
          <w:sz w:val="24"/>
          <w:szCs w:val="24"/>
        </w:rPr>
        <w:t xml:space="preserve">, (Carter, 2014). </w:t>
      </w:r>
      <w:r w:rsidR="00092CE6">
        <w:rPr>
          <w:rFonts w:ascii="Arial" w:hAnsi="Arial" w:cs="Arial"/>
          <w:sz w:val="24"/>
          <w:szCs w:val="24"/>
        </w:rPr>
        <w:t xml:space="preserve">Each of the theories previously talked about mention gender roles and </w:t>
      </w:r>
      <w:r w:rsidR="00675F66">
        <w:rPr>
          <w:rFonts w:ascii="Arial" w:hAnsi="Arial" w:cs="Arial"/>
          <w:sz w:val="24"/>
          <w:szCs w:val="24"/>
        </w:rPr>
        <w:t xml:space="preserve">imply that women are not naturally as violent as men tend to be, but in the book </w:t>
      </w:r>
      <w:r w:rsidR="005B0817">
        <w:rPr>
          <w:rFonts w:ascii="Arial" w:hAnsi="Arial" w:cs="Arial"/>
          <w:sz w:val="24"/>
          <w:szCs w:val="24"/>
        </w:rPr>
        <w:t>‘Women and Crime’</w:t>
      </w:r>
      <w:r w:rsidR="001C0CA3">
        <w:rPr>
          <w:rFonts w:ascii="Arial" w:hAnsi="Arial" w:cs="Arial"/>
          <w:sz w:val="24"/>
          <w:szCs w:val="24"/>
        </w:rPr>
        <w:t xml:space="preserve"> (1975), Simson argues that there “is no difference between male and female </w:t>
      </w:r>
      <w:r w:rsidR="00882E37">
        <w:rPr>
          <w:rFonts w:ascii="Arial" w:hAnsi="Arial" w:cs="Arial"/>
          <w:sz w:val="24"/>
          <w:szCs w:val="24"/>
        </w:rPr>
        <w:t xml:space="preserve">in terms of morality”, she goes on to say that biological </w:t>
      </w:r>
      <w:r w:rsidR="00F240BE">
        <w:rPr>
          <w:rFonts w:ascii="Arial" w:hAnsi="Arial" w:cs="Arial"/>
          <w:sz w:val="24"/>
          <w:szCs w:val="24"/>
        </w:rPr>
        <w:t>characteri</w:t>
      </w:r>
      <w:r w:rsidR="00B73A5C">
        <w:rPr>
          <w:rFonts w:ascii="Arial" w:hAnsi="Arial" w:cs="Arial"/>
          <w:sz w:val="24"/>
          <w:szCs w:val="24"/>
        </w:rPr>
        <w:t>stics</w:t>
      </w:r>
      <w:r w:rsidR="00882E37">
        <w:rPr>
          <w:rFonts w:ascii="Arial" w:hAnsi="Arial" w:cs="Arial"/>
          <w:sz w:val="24"/>
          <w:szCs w:val="24"/>
        </w:rPr>
        <w:t xml:space="preserve"> that an individual poses has no</w:t>
      </w:r>
      <w:r w:rsidR="00A848A5">
        <w:rPr>
          <w:rFonts w:ascii="Arial" w:hAnsi="Arial" w:cs="Arial"/>
          <w:sz w:val="24"/>
          <w:szCs w:val="24"/>
        </w:rPr>
        <w:t xml:space="preserve"> relevance to their crimes and historically, men have been more involved in crime for one simple reason: </w:t>
      </w:r>
      <w:r w:rsidR="00F240BE">
        <w:rPr>
          <w:rFonts w:ascii="Arial" w:hAnsi="Arial" w:cs="Arial"/>
          <w:sz w:val="24"/>
          <w:szCs w:val="24"/>
        </w:rPr>
        <w:t xml:space="preserve">opportunity. </w:t>
      </w:r>
      <w:r w:rsidR="009B1083">
        <w:rPr>
          <w:rFonts w:ascii="Arial" w:hAnsi="Arial" w:cs="Arial"/>
          <w:sz w:val="24"/>
          <w:szCs w:val="24"/>
        </w:rPr>
        <w:t>Traditionally, men have always been</w:t>
      </w:r>
      <w:r w:rsidR="00E31B79">
        <w:rPr>
          <w:rFonts w:ascii="Arial" w:hAnsi="Arial" w:cs="Arial"/>
          <w:sz w:val="24"/>
          <w:szCs w:val="24"/>
        </w:rPr>
        <w:t xml:space="preserve"> more involved with crime as they had “greater social opportunities”</w:t>
      </w:r>
      <w:r w:rsidR="009B1083">
        <w:rPr>
          <w:rFonts w:ascii="Arial" w:hAnsi="Arial" w:cs="Arial"/>
          <w:sz w:val="24"/>
          <w:szCs w:val="24"/>
        </w:rPr>
        <w:t xml:space="preserve"> </w:t>
      </w:r>
      <w:r w:rsidR="00457373">
        <w:rPr>
          <w:rFonts w:ascii="Arial" w:hAnsi="Arial" w:cs="Arial"/>
          <w:sz w:val="24"/>
          <w:szCs w:val="24"/>
        </w:rPr>
        <w:t>and more networking opportunities than women</w:t>
      </w:r>
      <w:r w:rsidR="00B73A5C">
        <w:rPr>
          <w:rFonts w:ascii="Arial" w:hAnsi="Arial" w:cs="Arial"/>
          <w:sz w:val="24"/>
          <w:szCs w:val="24"/>
        </w:rPr>
        <w:t>, most likely because a woman’s role was to stay home while men were the breadwinners.</w:t>
      </w:r>
      <w:r w:rsidR="00457373">
        <w:rPr>
          <w:rFonts w:ascii="Arial" w:hAnsi="Arial" w:cs="Arial"/>
          <w:sz w:val="24"/>
          <w:szCs w:val="24"/>
        </w:rPr>
        <w:t xml:space="preserve"> It has been suggested in Simon</w:t>
      </w:r>
      <w:r w:rsidR="003327AF">
        <w:rPr>
          <w:rFonts w:ascii="Arial" w:hAnsi="Arial" w:cs="Arial"/>
          <w:sz w:val="24"/>
          <w:szCs w:val="24"/>
        </w:rPr>
        <w:t xml:space="preserve">’s (1975) book that </w:t>
      </w:r>
      <w:r w:rsidR="00716C8F">
        <w:rPr>
          <w:rFonts w:ascii="Arial" w:hAnsi="Arial" w:cs="Arial"/>
          <w:sz w:val="24"/>
          <w:szCs w:val="24"/>
        </w:rPr>
        <w:t xml:space="preserve">‘if a woman is in possession of a highly specialised </w:t>
      </w:r>
      <w:r w:rsidR="003D78F2">
        <w:rPr>
          <w:rFonts w:ascii="Arial" w:hAnsi="Arial" w:cs="Arial"/>
          <w:sz w:val="24"/>
          <w:szCs w:val="24"/>
        </w:rPr>
        <w:t>position in a job sector’, she is more likely to commit employment</w:t>
      </w:r>
      <w:r w:rsidR="00B73A5C">
        <w:rPr>
          <w:rFonts w:ascii="Arial" w:hAnsi="Arial" w:cs="Arial"/>
          <w:sz w:val="24"/>
          <w:szCs w:val="24"/>
        </w:rPr>
        <w:t xml:space="preserve"> crime</w:t>
      </w:r>
      <w:r w:rsidR="003D78F2">
        <w:rPr>
          <w:rFonts w:ascii="Arial" w:hAnsi="Arial" w:cs="Arial"/>
          <w:sz w:val="24"/>
          <w:szCs w:val="24"/>
        </w:rPr>
        <w:t xml:space="preserve"> opportunities. </w:t>
      </w:r>
      <w:r w:rsidR="008F287C">
        <w:rPr>
          <w:rFonts w:ascii="Arial" w:hAnsi="Arial" w:cs="Arial"/>
          <w:sz w:val="24"/>
          <w:szCs w:val="24"/>
        </w:rPr>
        <w:t xml:space="preserve">As stated in the book, </w:t>
      </w:r>
      <w:r w:rsidR="003327AF">
        <w:rPr>
          <w:rFonts w:ascii="Arial" w:hAnsi="Arial" w:cs="Arial"/>
          <w:sz w:val="24"/>
          <w:szCs w:val="24"/>
        </w:rPr>
        <w:t xml:space="preserve">there is a greater risk of female criminality </w:t>
      </w:r>
      <w:r w:rsidR="00E65A9B">
        <w:rPr>
          <w:rFonts w:ascii="Arial" w:hAnsi="Arial" w:cs="Arial"/>
          <w:sz w:val="24"/>
          <w:szCs w:val="24"/>
        </w:rPr>
        <w:t xml:space="preserve">if social opportunity, </w:t>
      </w:r>
      <w:r w:rsidR="00B73A5C">
        <w:rPr>
          <w:rFonts w:ascii="Arial" w:hAnsi="Arial" w:cs="Arial"/>
          <w:sz w:val="24"/>
          <w:szCs w:val="24"/>
        </w:rPr>
        <w:t>communication,</w:t>
      </w:r>
      <w:r w:rsidR="00E65A9B">
        <w:rPr>
          <w:rFonts w:ascii="Arial" w:hAnsi="Arial" w:cs="Arial"/>
          <w:sz w:val="24"/>
          <w:szCs w:val="24"/>
        </w:rPr>
        <w:t xml:space="preserve"> and efficiency is increased</w:t>
      </w:r>
      <w:r w:rsidR="008F287C">
        <w:rPr>
          <w:rFonts w:ascii="Arial" w:hAnsi="Arial" w:cs="Arial"/>
          <w:sz w:val="24"/>
          <w:szCs w:val="24"/>
        </w:rPr>
        <w:t xml:space="preserve">, (Small, 2000; </w:t>
      </w:r>
      <w:proofErr w:type="spellStart"/>
      <w:r w:rsidR="0034539C">
        <w:rPr>
          <w:rFonts w:ascii="Arial" w:hAnsi="Arial" w:cs="Arial"/>
          <w:sz w:val="24"/>
          <w:szCs w:val="24"/>
        </w:rPr>
        <w:t>Chelik</w:t>
      </w:r>
      <w:proofErr w:type="spellEnd"/>
      <w:r w:rsidR="0034539C">
        <w:rPr>
          <w:rFonts w:ascii="Arial" w:hAnsi="Arial" w:cs="Arial"/>
          <w:sz w:val="24"/>
          <w:szCs w:val="24"/>
        </w:rPr>
        <w:t xml:space="preserve">, 2008). </w:t>
      </w:r>
    </w:p>
    <w:p w14:paraId="7F9552DC" w14:textId="77777777" w:rsidR="00B73A5C" w:rsidRDefault="0034539C" w:rsidP="003D6FC1">
      <w:pPr>
        <w:spacing w:line="480" w:lineRule="auto"/>
        <w:rPr>
          <w:rFonts w:ascii="Arial" w:hAnsi="Arial" w:cs="Arial"/>
          <w:sz w:val="24"/>
          <w:szCs w:val="24"/>
        </w:rPr>
      </w:pPr>
      <w:r>
        <w:rPr>
          <w:rFonts w:ascii="Arial" w:hAnsi="Arial" w:cs="Arial"/>
          <w:sz w:val="24"/>
          <w:szCs w:val="24"/>
        </w:rPr>
        <w:tab/>
      </w:r>
    </w:p>
    <w:p w14:paraId="14F3301B" w14:textId="67F9F714" w:rsidR="0034539C" w:rsidRDefault="0034539C" w:rsidP="00B73A5C">
      <w:pPr>
        <w:spacing w:line="480" w:lineRule="auto"/>
        <w:ind w:firstLine="720"/>
        <w:rPr>
          <w:rFonts w:ascii="Arial" w:hAnsi="Arial" w:cs="Arial"/>
          <w:sz w:val="24"/>
          <w:szCs w:val="24"/>
        </w:rPr>
      </w:pPr>
      <w:r>
        <w:rPr>
          <w:rFonts w:ascii="Arial" w:hAnsi="Arial" w:cs="Arial"/>
          <w:sz w:val="24"/>
          <w:szCs w:val="24"/>
        </w:rPr>
        <w:t xml:space="preserve">When women commit crimes, they are guilty of double deviance </w:t>
      </w:r>
      <w:r w:rsidR="00A1286B">
        <w:rPr>
          <w:rFonts w:ascii="Arial" w:hAnsi="Arial" w:cs="Arial"/>
          <w:sz w:val="24"/>
          <w:szCs w:val="24"/>
        </w:rPr>
        <w:t xml:space="preserve">and therefore </w:t>
      </w:r>
      <w:r w:rsidR="00397816">
        <w:rPr>
          <w:rFonts w:ascii="Arial" w:hAnsi="Arial" w:cs="Arial"/>
          <w:sz w:val="24"/>
          <w:szCs w:val="24"/>
        </w:rPr>
        <w:t>should be</w:t>
      </w:r>
      <w:r w:rsidR="00A1286B">
        <w:rPr>
          <w:rFonts w:ascii="Arial" w:hAnsi="Arial" w:cs="Arial"/>
          <w:sz w:val="24"/>
          <w:szCs w:val="24"/>
        </w:rPr>
        <w:t xml:space="preserve"> punished for this. </w:t>
      </w:r>
      <w:r w:rsidR="003D5AC8">
        <w:rPr>
          <w:rFonts w:ascii="Arial" w:hAnsi="Arial" w:cs="Arial"/>
          <w:sz w:val="24"/>
          <w:szCs w:val="24"/>
        </w:rPr>
        <w:t>Michel Foucault</w:t>
      </w:r>
      <w:r w:rsidR="002030E3">
        <w:rPr>
          <w:rFonts w:ascii="Arial" w:hAnsi="Arial" w:cs="Arial"/>
          <w:sz w:val="24"/>
          <w:szCs w:val="24"/>
        </w:rPr>
        <w:t xml:space="preserve"> published a book in 1975, where he analysed the changes of punishment in the modern age. </w:t>
      </w:r>
      <w:r w:rsidR="003D5AC8">
        <w:rPr>
          <w:rFonts w:ascii="Arial" w:hAnsi="Arial" w:cs="Arial"/>
          <w:sz w:val="24"/>
          <w:szCs w:val="24"/>
        </w:rPr>
        <w:t>Arguing that punishment was initiall</w:t>
      </w:r>
      <w:r w:rsidR="00955FBA">
        <w:rPr>
          <w:rFonts w:ascii="Arial" w:hAnsi="Arial" w:cs="Arial"/>
          <w:sz w:val="24"/>
          <w:szCs w:val="24"/>
        </w:rPr>
        <w:t xml:space="preserve">y a public spectacle or torture with executions and hangings </w:t>
      </w:r>
      <w:r w:rsidR="006E734A">
        <w:rPr>
          <w:rFonts w:ascii="Arial" w:hAnsi="Arial" w:cs="Arial"/>
          <w:sz w:val="24"/>
          <w:szCs w:val="24"/>
        </w:rPr>
        <w:t xml:space="preserve">and nowadays its more hidden, he called it a “psychological </w:t>
      </w:r>
      <w:r w:rsidR="00831B1B">
        <w:rPr>
          <w:rFonts w:ascii="Arial" w:hAnsi="Arial" w:cs="Arial"/>
          <w:sz w:val="24"/>
          <w:szCs w:val="24"/>
        </w:rPr>
        <w:t>form of control”, (</w:t>
      </w:r>
      <w:proofErr w:type="spellStart"/>
      <w:r w:rsidR="00831B1B">
        <w:rPr>
          <w:rFonts w:ascii="Arial" w:hAnsi="Arial" w:cs="Arial"/>
          <w:sz w:val="24"/>
          <w:szCs w:val="24"/>
        </w:rPr>
        <w:t>Cikaj</w:t>
      </w:r>
      <w:proofErr w:type="spellEnd"/>
      <w:r w:rsidR="00831B1B">
        <w:rPr>
          <w:rFonts w:ascii="Arial" w:hAnsi="Arial" w:cs="Arial"/>
          <w:sz w:val="24"/>
          <w:szCs w:val="24"/>
        </w:rPr>
        <w:t xml:space="preserve">, 2022). </w:t>
      </w:r>
      <w:r w:rsidR="00A744F6">
        <w:rPr>
          <w:rFonts w:ascii="Arial" w:hAnsi="Arial" w:cs="Arial"/>
          <w:sz w:val="24"/>
          <w:szCs w:val="24"/>
        </w:rPr>
        <w:t xml:space="preserve">The exploration of the effects that prison had on its inhabitants </w:t>
      </w:r>
      <w:r w:rsidR="00135288">
        <w:rPr>
          <w:rFonts w:ascii="Arial" w:hAnsi="Arial" w:cs="Arial"/>
          <w:sz w:val="24"/>
          <w:szCs w:val="24"/>
        </w:rPr>
        <w:t xml:space="preserve">and society was </w:t>
      </w:r>
      <w:r w:rsidR="001F4701">
        <w:rPr>
          <w:rFonts w:ascii="Arial" w:hAnsi="Arial" w:cs="Arial"/>
          <w:sz w:val="24"/>
          <w:szCs w:val="24"/>
        </w:rPr>
        <w:t xml:space="preserve">quite effective in educating </w:t>
      </w:r>
      <w:r w:rsidR="000F437D">
        <w:rPr>
          <w:rFonts w:ascii="Arial" w:hAnsi="Arial" w:cs="Arial"/>
          <w:sz w:val="24"/>
          <w:szCs w:val="24"/>
        </w:rPr>
        <w:t xml:space="preserve">the psychological effects of being hidden or ‘locked away’. </w:t>
      </w:r>
      <w:r w:rsidR="00A95B57">
        <w:rPr>
          <w:rFonts w:ascii="Arial" w:hAnsi="Arial" w:cs="Arial"/>
          <w:sz w:val="24"/>
          <w:szCs w:val="24"/>
        </w:rPr>
        <w:t xml:space="preserve">One of his most controversial thoughts was that “prisons </w:t>
      </w:r>
      <w:r w:rsidR="00927669">
        <w:rPr>
          <w:rFonts w:ascii="Arial" w:hAnsi="Arial" w:cs="Arial"/>
          <w:sz w:val="24"/>
          <w:szCs w:val="24"/>
        </w:rPr>
        <w:t xml:space="preserve">did not emerge from </w:t>
      </w:r>
      <w:r w:rsidR="00927669">
        <w:rPr>
          <w:rFonts w:ascii="Arial" w:hAnsi="Arial" w:cs="Arial"/>
          <w:sz w:val="24"/>
          <w:szCs w:val="24"/>
        </w:rPr>
        <w:lastRenderedPageBreak/>
        <w:t>humanitarian concerns</w:t>
      </w:r>
      <w:r w:rsidR="00392CAC">
        <w:rPr>
          <w:rFonts w:ascii="Arial" w:hAnsi="Arial" w:cs="Arial"/>
          <w:sz w:val="24"/>
          <w:szCs w:val="24"/>
        </w:rPr>
        <w:t>”, he was convinced that they were purely formed for control of the population</w:t>
      </w:r>
      <w:r w:rsidR="00715E7F">
        <w:rPr>
          <w:rFonts w:ascii="Arial" w:hAnsi="Arial" w:cs="Arial"/>
          <w:sz w:val="24"/>
          <w:szCs w:val="24"/>
        </w:rPr>
        <w:t xml:space="preserve"> and crime,</w:t>
      </w:r>
      <w:r w:rsidR="00D22BB6">
        <w:rPr>
          <w:rFonts w:ascii="Arial" w:hAnsi="Arial" w:cs="Arial"/>
          <w:sz w:val="24"/>
          <w:szCs w:val="24"/>
        </w:rPr>
        <w:t xml:space="preserve"> (</w:t>
      </w:r>
      <w:proofErr w:type="spellStart"/>
      <w:r w:rsidR="00D22BB6">
        <w:rPr>
          <w:rFonts w:ascii="Arial" w:hAnsi="Arial" w:cs="Arial"/>
          <w:sz w:val="24"/>
          <w:szCs w:val="24"/>
        </w:rPr>
        <w:t>Cikaj</w:t>
      </w:r>
      <w:proofErr w:type="spellEnd"/>
      <w:r w:rsidR="00D22BB6">
        <w:rPr>
          <w:rFonts w:ascii="Arial" w:hAnsi="Arial" w:cs="Arial"/>
          <w:sz w:val="24"/>
          <w:szCs w:val="24"/>
        </w:rPr>
        <w:t xml:space="preserve">, 2022). </w:t>
      </w:r>
      <w:r w:rsidR="00A006B5">
        <w:rPr>
          <w:rFonts w:ascii="Arial" w:hAnsi="Arial" w:cs="Arial"/>
          <w:sz w:val="24"/>
          <w:szCs w:val="24"/>
        </w:rPr>
        <w:t xml:space="preserve">Kallman and Dini (2017) explain that </w:t>
      </w:r>
      <w:r w:rsidR="006111A0">
        <w:rPr>
          <w:rFonts w:ascii="Arial" w:hAnsi="Arial" w:cs="Arial"/>
          <w:sz w:val="24"/>
          <w:szCs w:val="24"/>
        </w:rPr>
        <w:t xml:space="preserve">Foucault was under the impression </w:t>
      </w:r>
      <w:r w:rsidR="00EB794A">
        <w:rPr>
          <w:rFonts w:ascii="Arial" w:hAnsi="Arial" w:cs="Arial"/>
          <w:sz w:val="24"/>
          <w:szCs w:val="24"/>
        </w:rPr>
        <w:t xml:space="preserve">that incarceration was used neither to punish inmates or control crime, but rather it was a way to </w:t>
      </w:r>
      <w:r w:rsidR="001D0BB8">
        <w:rPr>
          <w:rFonts w:ascii="Arial" w:hAnsi="Arial" w:cs="Arial"/>
          <w:sz w:val="24"/>
          <w:szCs w:val="24"/>
        </w:rPr>
        <w:t xml:space="preserve">enable the state and structure of crime. </w:t>
      </w:r>
    </w:p>
    <w:p w14:paraId="132BB580" w14:textId="0271B4C0" w:rsidR="0052203B" w:rsidRDefault="00CC7D00" w:rsidP="003D6FC1">
      <w:pPr>
        <w:spacing w:line="480" w:lineRule="auto"/>
        <w:rPr>
          <w:rFonts w:ascii="Arial" w:hAnsi="Arial" w:cs="Arial"/>
          <w:sz w:val="24"/>
          <w:szCs w:val="24"/>
        </w:rPr>
      </w:pPr>
      <w:r>
        <w:rPr>
          <w:rFonts w:ascii="Arial" w:hAnsi="Arial" w:cs="Arial"/>
          <w:sz w:val="24"/>
          <w:szCs w:val="24"/>
        </w:rPr>
        <w:t xml:space="preserve">It has been found that the mental </w:t>
      </w:r>
      <w:r w:rsidR="00835129">
        <w:rPr>
          <w:rFonts w:ascii="Arial" w:hAnsi="Arial" w:cs="Arial"/>
          <w:sz w:val="24"/>
          <w:szCs w:val="24"/>
        </w:rPr>
        <w:t>well-being</w:t>
      </w:r>
      <w:r>
        <w:rPr>
          <w:rFonts w:ascii="Arial" w:hAnsi="Arial" w:cs="Arial"/>
          <w:sz w:val="24"/>
          <w:szCs w:val="24"/>
        </w:rPr>
        <w:t xml:space="preserve"> of inmates </w:t>
      </w:r>
      <w:r w:rsidR="00F33FDE">
        <w:rPr>
          <w:rFonts w:ascii="Arial" w:hAnsi="Arial" w:cs="Arial"/>
          <w:sz w:val="24"/>
          <w:szCs w:val="24"/>
        </w:rPr>
        <w:t xml:space="preserve">has been impacted by long-term imprisonment, more so for women than men. The reasons for this </w:t>
      </w:r>
      <w:r w:rsidR="004346AB">
        <w:rPr>
          <w:rFonts w:ascii="Arial" w:hAnsi="Arial" w:cs="Arial"/>
          <w:sz w:val="24"/>
          <w:szCs w:val="24"/>
        </w:rPr>
        <w:t>are</w:t>
      </w:r>
      <w:r w:rsidR="00F33FDE">
        <w:rPr>
          <w:rFonts w:ascii="Arial" w:hAnsi="Arial" w:cs="Arial"/>
          <w:sz w:val="24"/>
          <w:szCs w:val="24"/>
        </w:rPr>
        <w:t xml:space="preserve"> because men aren’t typically primary carers and females struggle to be away from f</w:t>
      </w:r>
      <w:r w:rsidR="00411086">
        <w:rPr>
          <w:rFonts w:ascii="Arial" w:hAnsi="Arial" w:cs="Arial"/>
          <w:sz w:val="24"/>
          <w:szCs w:val="24"/>
        </w:rPr>
        <w:t>riends and family for a long time. Male inmates have reported an improve</w:t>
      </w:r>
      <w:r w:rsidR="00A626AF">
        <w:rPr>
          <w:rFonts w:ascii="Arial" w:hAnsi="Arial" w:cs="Arial"/>
          <w:sz w:val="24"/>
          <w:szCs w:val="24"/>
        </w:rPr>
        <w:t>d</w:t>
      </w:r>
      <w:r w:rsidR="00411086">
        <w:rPr>
          <w:rFonts w:ascii="Arial" w:hAnsi="Arial" w:cs="Arial"/>
          <w:sz w:val="24"/>
          <w:szCs w:val="24"/>
        </w:rPr>
        <w:t xml:space="preserve"> relationship with their mothers since being incarcerated but </w:t>
      </w:r>
      <w:r w:rsidR="0096678F">
        <w:rPr>
          <w:rFonts w:ascii="Arial" w:hAnsi="Arial" w:cs="Arial"/>
          <w:sz w:val="24"/>
          <w:szCs w:val="24"/>
        </w:rPr>
        <w:t xml:space="preserve">for women it is entirely different, (Hulley, Crewe and Wright, 2017). </w:t>
      </w:r>
      <w:r w:rsidR="003840C9">
        <w:rPr>
          <w:rFonts w:ascii="Arial" w:hAnsi="Arial" w:cs="Arial"/>
          <w:sz w:val="24"/>
          <w:szCs w:val="24"/>
        </w:rPr>
        <w:t xml:space="preserve">The loss of contact with children has been said to be the biggest </w:t>
      </w:r>
      <w:r w:rsidR="002225CA">
        <w:rPr>
          <w:rFonts w:ascii="Arial" w:hAnsi="Arial" w:cs="Arial"/>
          <w:sz w:val="24"/>
          <w:szCs w:val="24"/>
        </w:rPr>
        <w:t>aspect of mental ill health for women in prisons, for many of them Hulley, Crewe and Wri</w:t>
      </w:r>
      <w:r w:rsidR="001F5645">
        <w:rPr>
          <w:rFonts w:ascii="Arial" w:hAnsi="Arial" w:cs="Arial"/>
          <w:sz w:val="24"/>
          <w:szCs w:val="24"/>
        </w:rPr>
        <w:t xml:space="preserve">ght (2017) found that </w:t>
      </w:r>
      <w:r w:rsidR="00D20A2F">
        <w:rPr>
          <w:rFonts w:ascii="Arial" w:hAnsi="Arial" w:cs="Arial"/>
          <w:sz w:val="24"/>
          <w:szCs w:val="24"/>
        </w:rPr>
        <w:t xml:space="preserve">some family members refused contact </w:t>
      </w:r>
      <w:r w:rsidR="00A626AF">
        <w:rPr>
          <w:rFonts w:ascii="Arial" w:hAnsi="Arial" w:cs="Arial"/>
          <w:sz w:val="24"/>
          <w:szCs w:val="24"/>
        </w:rPr>
        <w:t>as they were ashamed</w:t>
      </w:r>
      <w:r w:rsidR="004C5F81">
        <w:rPr>
          <w:rFonts w:ascii="Arial" w:hAnsi="Arial" w:cs="Arial"/>
          <w:sz w:val="24"/>
          <w:szCs w:val="24"/>
        </w:rPr>
        <w:t xml:space="preserve"> and </w:t>
      </w:r>
      <w:r w:rsidR="00D20A2F">
        <w:rPr>
          <w:rFonts w:ascii="Arial" w:hAnsi="Arial" w:cs="Arial"/>
          <w:sz w:val="24"/>
          <w:szCs w:val="24"/>
        </w:rPr>
        <w:t>the limited ability to speak to their children left them feeling traumatised</w:t>
      </w:r>
      <w:r w:rsidR="00C7480C">
        <w:rPr>
          <w:rFonts w:ascii="Arial" w:hAnsi="Arial" w:cs="Arial"/>
          <w:sz w:val="24"/>
          <w:szCs w:val="24"/>
        </w:rPr>
        <w:t xml:space="preserve">. For many women, the worst part of their experience </w:t>
      </w:r>
      <w:r w:rsidR="0076411D">
        <w:rPr>
          <w:rFonts w:ascii="Arial" w:hAnsi="Arial" w:cs="Arial"/>
          <w:sz w:val="24"/>
          <w:szCs w:val="24"/>
        </w:rPr>
        <w:t>was</w:t>
      </w:r>
      <w:r w:rsidR="005C440B">
        <w:rPr>
          <w:rFonts w:ascii="Arial" w:hAnsi="Arial" w:cs="Arial"/>
          <w:sz w:val="24"/>
          <w:szCs w:val="24"/>
        </w:rPr>
        <w:t xml:space="preserve"> the feeli</w:t>
      </w:r>
      <w:r w:rsidR="000C4ABF">
        <w:rPr>
          <w:rFonts w:ascii="Arial" w:hAnsi="Arial" w:cs="Arial"/>
          <w:sz w:val="24"/>
          <w:szCs w:val="24"/>
        </w:rPr>
        <w:t xml:space="preserve">ng of not being in control of their own lives. Female inmates that had previously been subject to domestic violence </w:t>
      </w:r>
      <w:r w:rsidR="00C86084">
        <w:rPr>
          <w:rFonts w:ascii="Arial" w:hAnsi="Arial" w:cs="Arial"/>
          <w:sz w:val="24"/>
          <w:szCs w:val="24"/>
        </w:rPr>
        <w:t>told how the dynamics of prison only reproduced the negative</w:t>
      </w:r>
      <w:r w:rsidR="005066D6">
        <w:rPr>
          <w:rFonts w:ascii="Arial" w:hAnsi="Arial" w:cs="Arial"/>
          <w:sz w:val="24"/>
          <w:szCs w:val="24"/>
        </w:rPr>
        <w:t xml:space="preserve">s of said relationships; unable to control their lives, diet, their </w:t>
      </w:r>
      <w:r w:rsidR="003A2D7B">
        <w:rPr>
          <w:rFonts w:ascii="Arial" w:hAnsi="Arial" w:cs="Arial"/>
          <w:sz w:val="24"/>
          <w:szCs w:val="24"/>
        </w:rPr>
        <w:t>clothing,</w:t>
      </w:r>
      <w:r w:rsidR="005066D6">
        <w:rPr>
          <w:rFonts w:ascii="Arial" w:hAnsi="Arial" w:cs="Arial"/>
          <w:sz w:val="24"/>
          <w:szCs w:val="24"/>
        </w:rPr>
        <w:t xml:space="preserve"> and </w:t>
      </w:r>
      <w:r w:rsidR="0076411D">
        <w:rPr>
          <w:rFonts w:ascii="Arial" w:hAnsi="Arial" w:cs="Arial"/>
          <w:sz w:val="24"/>
          <w:szCs w:val="24"/>
        </w:rPr>
        <w:t xml:space="preserve">their ability to contact their family members, (Zettler, 2020). </w:t>
      </w:r>
      <w:r w:rsidR="00CA382D">
        <w:rPr>
          <w:rFonts w:ascii="Arial" w:hAnsi="Arial" w:cs="Arial"/>
          <w:sz w:val="24"/>
          <w:szCs w:val="24"/>
        </w:rPr>
        <w:t>In addition to this</w:t>
      </w:r>
      <w:r w:rsidR="00CD10C6">
        <w:rPr>
          <w:rFonts w:ascii="Arial" w:hAnsi="Arial" w:cs="Arial"/>
          <w:sz w:val="24"/>
          <w:szCs w:val="24"/>
        </w:rPr>
        <w:t xml:space="preserve">, women encounter a more painful and potentially problematic </w:t>
      </w:r>
      <w:r w:rsidR="00236CB2">
        <w:rPr>
          <w:rFonts w:ascii="Arial" w:hAnsi="Arial" w:cs="Arial"/>
          <w:sz w:val="24"/>
          <w:szCs w:val="24"/>
        </w:rPr>
        <w:t>time during long-term imprisonment than their larger number of male counterparts</w:t>
      </w:r>
      <w:r w:rsidR="000C15E5">
        <w:rPr>
          <w:rFonts w:ascii="Arial" w:hAnsi="Arial" w:cs="Arial"/>
          <w:sz w:val="24"/>
          <w:szCs w:val="24"/>
        </w:rPr>
        <w:t xml:space="preserve">, (Hulley, Crewe and Wright, 2017). </w:t>
      </w:r>
    </w:p>
    <w:p w14:paraId="49D6D59F" w14:textId="77777777" w:rsidR="00262ADE" w:rsidRDefault="00262ADE" w:rsidP="003D6FC1">
      <w:pPr>
        <w:spacing w:line="480" w:lineRule="auto"/>
        <w:rPr>
          <w:rFonts w:ascii="Arial" w:hAnsi="Arial" w:cs="Arial"/>
          <w:sz w:val="24"/>
          <w:szCs w:val="24"/>
        </w:rPr>
      </w:pPr>
    </w:p>
    <w:p w14:paraId="0C71E4B1" w14:textId="3095397D" w:rsidR="003D0CF1" w:rsidRDefault="003D0CF1" w:rsidP="003D6FC1">
      <w:pPr>
        <w:spacing w:line="480" w:lineRule="auto"/>
        <w:rPr>
          <w:rFonts w:ascii="Arial" w:hAnsi="Arial" w:cs="Arial"/>
          <w:sz w:val="24"/>
          <w:szCs w:val="24"/>
        </w:rPr>
      </w:pPr>
      <w:r>
        <w:rPr>
          <w:rFonts w:ascii="Arial" w:hAnsi="Arial" w:cs="Arial"/>
          <w:sz w:val="24"/>
          <w:szCs w:val="24"/>
        </w:rPr>
        <w:lastRenderedPageBreak/>
        <w:tab/>
      </w:r>
      <w:r w:rsidR="00E318E3">
        <w:rPr>
          <w:rFonts w:ascii="Arial" w:hAnsi="Arial" w:cs="Arial"/>
          <w:sz w:val="24"/>
          <w:szCs w:val="24"/>
        </w:rPr>
        <w:t xml:space="preserve">In significance to this, </w:t>
      </w:r>
      <w:r w:rsidR="00726ABA">
        <w:rPr>
          <w:rFonts w:ascii="Arial" w:hAnsi="Arial" w:cs="Arial"/>
          <w:sz w:val="24"/>
          <w:szCs w:val="24"/>
        </w:rPr>
        <w:t xml:space="preserve">women only make up around 4-5% of the prison population in the UK, and </w:t>
      </w:r>
      <w:r w:rsidR="001F2AAA">
        <w:rPr>
          <w:rFonts w:ascii="Arial" w:hAnsi="Arial" w:cs="Arial"/>
          <w:sz w:val="24"/>
          <w:szCs w:val="24"/>
        </w:rPr>
        <w:t>the House of Commons (2022) states that they are among the most vulnerable</w:t>
      </w:r>
      <w:r w:rsidR="00EC4155">
        <w:rPr>
          <w:rFonts w:ascii="Arial" w:hAnsi="Arial" w:cs="Arial"/>
          <w:sz w:val="24"/>
          <w:szCs w:val="24"/>
        </w:rPr>
        <w:t xml:space="preserve"> in our society</w:t>
      </w:r>
      <w:r w:rsidR="00F93FE3">
        <w:rPr>
          <w:rFonts w:ascii="Arial" w:hAnsi="Arial" w:cs="Arial"/>
          <w:sz w:val="24"/>
          <w:szCs w:val="24"/>
        </w:rPr>
        <w:t xml:space="preserve"> and </w:t>
      </w:r>
      <w:r w:rsidR="003E3B0D">
        <w:rPr>
          <w:rFonts w:ascii="Arial" w:hAnsi="Arial" w:cs="Arial"/>
          <w:sz w:val="24"/>
          <w:szCs w:val="24"/>
        </w:rPr>
        <w:t>more than half (60%) of female offenders had formerly experienced domestic abuse</w:t>
      </w:r>
      <w:r w:rsidR="00EC4155">
        <w:rPr>
          <w:rFonts w:ascii="Arial" w:hAnsi="Arial" w:cs="Arial"/>
          <w:sz w:val="24"/>
          <w:szCs w:val="24"/>
        </w:rPr>
        <w:t>.</w:t>
      </w:r>
      <w:r w:rsidR="00410E87">
        <w:rPr>
          <w:rFonts w:ascii="Arial" w:hAnsi="Arial" w:cs="Arial"/>
          <w:sz w:val="24"/>
          <w:szCs w:val="24"/>
        </w:rPr>
        <w:t xml:space="preserve"> </w:t>
      </w:r>
      <w:r w:rsidR="005C4F46">
        <w:rPr>
          <w:rFonts w:ascii="Arial" w:hAnsi="Arial" w:cs="Arial"/>
          <w:sz w:val="24"/>
          <w:szCs w:val="24"/>
        </w:rPr>
        <w:t xml:space="preserve">Kennedy (2016) supports this by saying that </w:t>
      </w:r>
      <w:r w:rsidR="008675E6">
        <w:rPr>
          <w:rFonts w:ascii="Arial" w:hAnsi="Arial" w:cs="Arial"/>
          <w:sz w:val="24"/>
          <w:szCs w:val="24"/>
        </w:rPr>
        <w:t>we have the temptation to characterise all women offenders as victims as “so many of these women</w:t>
      </w:r>
      <w:r w:rsidR="0069190D">
        <w:rPr>
          <w:rFonts w:ascii="Arial" w:hAnsi="Arial" w:cs="Arial"/>
          <w:sz w:val="24"/>
          <w:szCs w:val="24"/>
        </w:rPr>
        <w:t xml:space="preserve"> in the </w:t>
      </w:r>
      <w:r w:rsidR="004E4D91">
        <w:rPr>
          <w:rFonts w:ascii="Arial" w:hAnsi="Arial" w:cs="Arial"/>
          <w:sz w:val="24"/>
          <w:szCs w:val="24"/>
        </w:rPr>
        <w:t>system have</w:t>
      </w:r>
      <w:r w:rsidR="0069190D">
        <w:rPr>
          <w:rFonts w:ascii="Arial" w:hAnsi="Arial" w:cs="Arial"/>
          <w:sz w:val="24"/>
          <w:szCs w:val="24"/>
        </w:rPr>
        <w:t xml:space="preserve"> themselves been on the receiving end of criminal behaviour</w:t>
      </w:r>
      <w:r w:rsidR="004E4D91">
        <w:rPr>
          <w:rFonts w:ascii="Arial" w:hAnsi="Arial" w:cs="Arial"/>
          <w:sz w:val="24"/>
          <w:szCs w:val="24"/>
        </w:rPr>
        <w:t>”.</w:t>
      </w:r>
      <w:r w:rsidR="00EC4155">
        <w:rPr>
          <w:rFonts w:ascii="Arial" w:hAnsi="Arial" w:cs="Arial"/>
          <w:sz w:val="24"/>
          <w:szCs w:val="24"/>
        </w:rPr>
        <w:t xml:space="preserve"> According to the House of Commons (2022), </w:t>
      </w:r>
      <w:r w:rsidR="00587CA4">
        <w:rPr>
          <w:rFonts w:ascii="Arial" w:hAnsi="Arial" w:cs="Arial"/>
          <w:sz w:val="24"/>
          <w:szCs w:val="24"/>
        </w:rPr>
        <w:t xml:space="preserve">for a long time it has been recognised that </w:t>
      </w:r>
      <w:r w:rsidR="004E4D91">
        <w:rPr>
          <w:rFonts w:ascii="Arial" w:hAnsi="Arial" w:cs="Arial"/>
          <w:sz w:val="24"/>
          <w:szCs w:val="24"/>
        </w:rPr>
        <w:t xml:space="preserve">there </w:t>
      </w:r>
      <w:r w:rsidR="00587CA4">
        <w:rPr>
          <w:rFonts w:ascii="Arial" w:hAnsi="Arial" w:cs="Arial"/>
          <w:sz w:val="24"/>
          <w:szCs w:val="24"/>
        </w:rPr>
        <w:t xml:space="preserve">should be a new approach to </w:t>
      </w:r>
      <w:r w:rsidR="00902087">
        <w:rPr>
          <w:rFonts w:ascii="Arial" w:hAnsi="Arial" w:cs="Arial"/>
          <w:sz w:val="24"/>
          <w:szCs w:val="24"/>
        </w:rPr>
        <w:t xml:space="preserve">improve the outcomes for women who enter the criminal justice system. </w:t>
      </w:r>
      <w:r w:rsidR="000D6CA7">
        <w:rPr>
          <w:rFonts w:ascii="Arial" w:hAnsi="Arial" w:cs="Arial"/>
          <w:sz w:val="24"/>
          <w:szCs w:val="24"/>
        </w:rPr>
        <w:t>As stated beforehand</w:t>
      </w:r>
      <w:r w:rsidR="006B486F">
        <w:rPr>
          <w:rFonts w:ascii="Arial" w:hAnsi="Arial" w:cs="Arial"/>
          <w:sz w:val="24"/>
          <w:szCs w:val="24"/>
        </w:rPr>
        <w:t xml:space="preserve">, women do not have the same reasons for committing crimes as men, </w:t>
      </w:r>
      <w:r w:rsidR="003C24AC">
        <w:rPr>
          <w:rFonts w:ascii="Arial" w:hAnsi="Arial" w:cs="Arial"/>
          <w:sz w:val="24"/>
          <w:szCs w:val="24"/>
        </w:rPr>
        <w:t>the Ministry of Justice (2020)</w:t>
      </w:r>
      <w:r w:rsidR="008D36AC">
        <w:rPr>
          <w:rFonts w:ascii="Arial" w:hAnsi="Arial" w:cs="Arial"/>
          <w:sz w:val="24"/>
          <w:szCs w:val="24"/>
        </w:rPr>
        <w:t xml:space="preserve"> recognises that there is a pattern for </w:t>
      </w:r>
      <w:r w:rsidR="004E4D91">
        <w:rPr>
          <w:rFonts w:ascii="Arial" w:hAnsi="Arial" w:cs="Arial"/>
          <w:sz w:val="24"/>
          <w:szCs w:val="24"/>
        </w:rPr>
        <w:t>women’s</w:t>
      </w:r>
      <w:r w:rsidR="008D36AC">
        <w:rPr>
          <w:rFonts w:ascii="Arial" w:hAnsi="Arial" w:cs="Arial"/>
          <w:sz w:val="24"/>
          <w:szCs w:val="24"/>
        </w:rPr>
        <w:t xml:space="preserve"> </w:t>
      </w:r>
      <w:r w:rsidR="00367ACF">
        <w:rPr>
          <w:rFonts w:ascii="Arial" w:hAnsi="Arial" w:cs="Arial"/>
          <w:sz w:val="24"/>
          <w:szCs w:val="24"/>
        </w:rPr>
        <w:t>offending,</w:t>
      </w:r>
      <w:r w:rsidR="008D36AC">
        <w:rPr>
          <w:rFonts w:ascii="Arial" w:hAnsi="Arial" w:cs="Arial"/>
          <w:sz w:val="24"/>
          <w:szCs w:val="24"/>
        </w:rPr>
        <w:t xml:space="preserve"> and it is likely that there is a link to their crimes and their personal relationships. </w:t>
      </w:r>
      <w:r w:rsidR="00A95917">
        <w:rPr>
          <w:rFonts w:ascii="Arial" w:hAnsi="Arial" w:cs="Arial"/>
          <w:sz w:val="24"/>
          <w:szCs w:val="24"/>
        </w:rPr>
        <w:t xml:space="preserve">For example, theft and robbery can be committed by desperate women who </w:t>
      </w:r>
      <w:r w:rsidR="001E324E">
        <w:rPr>
          <w:rFonts w:ascii="Arial" w:hAnsi="Arial" w:cs="Arial"/>
          <w:sz w:val="24"/>
          <w:szCs w:val="24"/>
        </w:rPr>
        <w:t xml:space="preserve">are trying to provide for their children, </w:t>
      </w:r>
      <w:r w:rsidR="000B1CDB">
        <w:rPr>
          <w:rFonts w:ascii="Arial" w:hAnsi="Arial" w:cs="Arial"/>
          <w:sz w:val="24"/>
          <w:szCs w:val="24"/>
        </w:rPr>
        <w:t>(Davies</w:t>
      </w:r>
      <w:r w:rsidR="00CF42C6">
        <w:rPr>
          <w:rFonts w:ascii="Arial" w:hAnsi="Arial" w:cs="Arial"/>
          <w:sz w:val="24"/>
          <w:szCs w:val="24"/>
        </w:rPr>
        <w:t xml:space="preserve">, 2002). However, </w:t>
      </w:r>
      <w:r w:rsidR="00BE6520">
        <w:rPr>
          <w:rFonts w:ascii="Arial" w:hAnsi="Arial" w:cs="Arial"/>
          <w:sz w:val="24"/>
          <w:szCs w:val="24"/>
        </w:rPr>
        <w:t xml:space="preserve">the degree to which women are driven to engage in criminal </w:t>
      </w:r>
      <w:r w:rsidR="00105D4C">
        <w:rPr>
          <w:rFonts w:ascii="Arial" w:hAnsi="Arial" w:cs="Arial"/>
          <w:sz w:val="24"/>
          <w:szCs w:val="24"/>
        </w:rPr>
        <w:t xml:space="preserve">acts or behaviour for altruistic reasons rather than for personal gain is a subject of uncertainty, </w:t>
      </w:r>
      <w:r w:rsidR="008B48C8">
        <w:rPr>
          <w:rFonts w:ascii="Arial" w:hAnsi="Arial" w:cs="Arial"/>
          <w:sz w:val="24"/>
          <w:szCs w:val="24"/>
        </w:rPr>
        <w:t xml:space="preserve">(Davies and Jupp, 1999; Croal, 2001). </w:t>
      </w:r>
      <w:r w:rsidR="00DA7A02">
        <w:rPr>
          <w:rFonts w:ascii="Arial" w:hAnsi="Arial" w:cs="Arial"/>
          <w:sz w:val="24"/>
          <w:szCs w:val="24"/>
        </w:rPr>
        <w:t>Both the Justice Committee (2022)</w:t>
      </w:r>
      <w:r w:rsidR="00ED1873">
        <w:rPr>
          <w:rFonts w:ascii="Arial" w:hAnsi="Arial" w:cs="Arial"/>
          <w:sz w:val="24"/>
          <w:szCs w:val="24"/>
        </w:rPr>
        <w:t xml:space="preserve"> and Davies (2002) </w:t>
      </w:r>
      <w:r w:rsidR="00922B80">
        <w:rPr>
          <w:rFonts w:ascii="Arial" w:hAnsi="Arial" w:cs="Arial"/>
          <w:sz w:val="24"/>
          <w:szCs w:val="24"/>
        </w:rPr>
        <w:t xml:space="preserve">reveal that there is only a small </w:t>
      </w:r>
      <w:r w:rsidR="00367ACF">
        <w:rPr>
          <w:rFonts w:ascii="Arial" w:hAnsi="Arial" w:cs="Arial"/>
          <w:sz w:val="24"/>
          <w:szCs w:val="24"/>
        </w:rPr>
        <w:t>number</w:t>
      </w:r>
      <w:r w:rsidR="00922B80">
        <w:rPr>
          <w:rFonts w:ascii="Arial" w:hAnsi="Arial" w:cs="Arial"/>
          <w:sz w:val="24"/>
          <w:szCs w:val="24"/>
        </w:rPr>
        <w:t xml:space="preserve"> of women </w:t>
      </w:r>
      <w:r w:rsidR="009D2B9A">
        <w:rPr>
          <w:rFonts w:ascii="Arial" w:hAnsi="Arial" w:cs="Arial"/>
          <w:sz w:val="24"/>
          <w:szCs w:val="24"/>
        </w:rPr>
        <w:t xml:space="preserve">that get convicted of serious violent crime, many times the reason is </w:t>
      </w:r>
      <w:r w:rsidR="00CB3222">
        <w:rPr>
          <w:rFonts w:ascii="Arial" w:hAnsi="Arial" w:cs="Arial"/>
          <w:sz w:val="24"/>
          <w:szCs w:val="24"/>
        </w:rPr>
        <w:t>unknown,</w:t>
      </w:r>
      <w:r w:rsidR="00E3766F">
        <w:rPr>
          <w:rFonts w:ascii="Arial" w:hAnsi="Arial" w:cs="Arial"/>
          <w:sz w:val="24"/>
          <w:szCs w:val="24"/>
        </w:rPr>
        <w:t xml:space="preserve"> and these women are labelled ‘mad’ or ‘bad’</w:t>
      </w:r>
      <w:r w:rsidR="00C509C8">
        <w:rPr>
          <w:rFonts w:ascii="Arial" w:hAnsi="Arial" w:cs="Arial"/>
          <w:sz w:val="24"/>
          <w:szCs w:val="24"/>
        </w:rPr>
        <w:t xml:space="preserve">, (Whitehead, </w:t>
      </w:r>
      <w:r w:rsidR="00182BD9">
        <w:rPr>
          <w:rFonts w:ascii="Arial" w:hAnsi="Arial" w:cs="Arial"/>
          <w:sz w:val="24"/>
          <w:szCs w:val="24"/>
        </w:rPr>
        <w:t xml:space="preserve">2018). </w:t>
      </w:r>
    </w:p>
    <w:p w14:paraId="210A5F96" w14:textId="7481AD19" w:rsidR="00182BD9" w:rsidRDefault="00182BD9" w:rsidP="003D6FC1">
      <w:pPr>
        <w:spacing w:line="480" w:lineRule="auto"/>
        <w:rPr>
          <w:rFonts w:ascii="Arial" w:hAnsi="Arial" w:cs="Arial"/>
          <w:sz w:val="24"/>
          <w:szCs w:val="24"/>
        </w:rPr>
      </w:pPr>
      <w:r>
        <w:rPr>
          <w:rFonts w:ascii="Arial" w:hAnsi="Arial" w:cs="Arial"/>
          <w:sz w:val="24"/>
          <w:szCs w:val="24"/>
        </w:rPr>
        <w:tab/>
      </w:r>
      <w:r w:rsidR="00996C4A">
        <w:rPr>
          <w:rFonts w:ascii="Arial" w:hAnsi="Arial" w:cs="Arial"/>
          <w:sz w:val="24"/>
          <w:szCs w:val="24"/>
        </w:rPr>
        <w:t>There have been many cases of killer couples, for one, Myra Hindley and Ian Brady</w:t>
      </w:r>
      <w:r w:rsidR="008145B8">
        <w:rPr>
          <w:rFonts w:ascii="Arial" w:hAnsi="Arial" w:cs="Arial"/>
          <w:sz w:val="24"/>
          <w:szCs w:val="24"/>
        </w:rPr>
        <w:t xml:space="preserve">, the media portrays women killers much differently than they do men. For example, after the couple were caught, </w:t>
      </w:r>
      <w:r w:rsidR="00BA1CAD">
        <w:rPr>
          <w:rFonts w:ascii="Arial" w:hAnsi="Arial" w:cs="Arial"/>
          <w:sz w:val="24"/>
          <w:szCs w:val="24"/>
        </w:rPr>
        <w:t>Brady was labelled “a troubled child”</w:t>
      </w:r>
      <w:r w:rsidR="00CB3222">
        <w:rPr>
          <w:rFonts w:ascii="Arial" w:hAnsi="Arial" w:cs="Arial"/>
          <w:sz w:val="24"/>
          <w:szCs w:val="24"/>
        </w:rPr>
        <w:t xml:space="preserve"> who was certain to remain in trouble</w:t>
      </w:r>
      <w:r w:rsidR="00BA1CAD">
        <w:rPr>
          <w:rFonts w:ascii="Arial" w:hAnsi="Arial" w:cs="Arial"/>
          <w:sz w:val="24"/>
          <w:szCs w:val="24"/>
        </w:rPr>
        <w:t xml:space="preserve"> and the </w:t>
      </w:r>
      <w:r w:rsidR="005E0249">
        <w:rPr>
          <w:rFonts w:ascii="Arial" w:hAnsi="Arial" w:cs="Arial"/>
          <w:sz w:val="24"/>
          <w:szCs w:val="24"/>
        </w:rPr>
        <w:t>m</w:t>
      </w:r>
      <w:r w:rsidR="00BA1CAD">
        <w:rPr>
          <w:rFonts w:ascii="Arial" w:hAnsi="Arial" w:cs="Arial"/>
          <w:sz w:val="24"/>
          <w:szCs w:val="24"/>
        </w:rPr>
        <w:t xml:space="preserve">edia expressed that he had been facing issues since a very young age, but as for his wife, </w:t>
      </w:r>
      <w:r w:rsidR="001113E2">
        <w:rPr>
          <w:rFonts w:ascii="Arial" w:hAnsi="Arial" w:cs="Arial"/>
          <w:sz w:val="24"/>
          <w:szCs w:val="24"/>
        </w:rPr>
        <w:t>she was known as “the UK’s most hated women”</w:t>
      </w:r>
      <w:r w:rsidR="00530486">
        <w:rPr>
          <w:rFonts w:ascii="Arial" w:hAnsi="Arial" w:cs="Arial"/>
          <w:sz w:val="24"/>
          <w:szCs w:val="24"/>
        </w:rPr>
        <w:t xml:space="preserve">, “the evilest woman in Britain” and there was even a documentary </w:t>
      </w:r>
      <w:r w:rsidR="005E0249">
        <w:rPr>
          <w:rFonts w:ascii="Arial" w:hAnsi="Arial" w:cs="Arial"/>
          <w:sz w:val="24"/>
          <w:szCs w:val="24"/>
        </w:rPr>
        <w:t xml:space="preserve">that </w:t>
      </w:r>
      <w:r w:rsidR="005E0249">
        <w:rPr>
          <w:rFonts w:ascii="Arial" w:hAnsi="Arial" w:cs="Arial"/>
          <w:sz w:val="24"/>
          <w:szCs w:val="24"/>
        </w:rPr>
        <w:lastRenderedPageBreak/>
        <w:t xml:space="preserve">displayed her as monster, </w:t>
      </w:r>
      <w:r w:rsidR="009A4BDE">
        <w:rPr>
          <w:rFonts w:ascii="Arial" w:hAnsi="Arial" w:cs="Arial"/>
          <w:sz w:val="24"/>
          <w:szCs w:val="24"/>
        </w:rPr>
        <w:t xml:space="preserve">(Harris, </w:t>
      </w:r>
      <w:r w:rsidR="000148C4">
        <w:rPr>
          <w:rFonts w:ascii="Arial" w:hAnsi="Arial" w:cs="Arial"/>
          <w:sz w:val="24"/>
          <w:szCs w:val="24"/>
        </w:rPr>
        <w:t xml:space="preserve">2012). </w:t>
      </w:r>
      <w:r w:rsidR="00B841C7">
        <w:rPr>
          <w:rFonts w:ascii="Arial" w:hAnsi="Arial" w:cs="Arial"/>
          <w:sz w:val="24"/>
          <w:szCs w:val="24"/>
        </w:rPr>
        <w:t xml:space="preserve">Similarly, </w:t>
      </w:r>
      <w:r w:rsidR="009E23B6">
        <w:rPr>
          <w:rFonts w:ascii="Arial" w:hAnsi="Arial" w:cs="Arial"/>
          <w:sz w:val="24"/>
          <w:szCs w:val="24"/>
        </w:rPr>
        <w:t xml:space="preserve">Rose West was named the most depraved woman killer, and became known as </w:t>
      </w:r>
      <w:r w:rsidR="00A0675D">
        <w:rPr>
          <w:rFonts w:ascii="Arial" w:hAnsi="Arial" w:cs="Arial"/>
          <w:sz w:val="24"/>
          <w:szCs w:val="24"/>
        </w:rPr>
        <w:t>“the m</w:t>
      </w:r>
      <w:r w:rsidR="00EA0EF1">
        <w:rPr>
          <w:rFonts w:ascii="Arial" w:hAnsi="Arial" w:cs="Arial"/>
          <w:sz w:val="24"/>
          <w:szCs w:val="24"/>
        </w:rPr>
        <w:t>o</w:t>
      </w:r>
      <w:r w:rsidR="00A0675D">
        <w:rPr>
          <w:rFonts w:ascii="Arial" w:hAnsi="Arial" w:cs="Arial"/>
          <w:sz w:val="24"/>
          <w:szCs w:val="24"/>
        </w:rPr>
        <w:t xml:space="preserve">re frightening half of Fred and Rose”. She was labelled </w:t>
      </w:r>
      <w:r w:rsidR="00EA0EF1">
        <w:rPr>
          <w:rFonts w:ascii="Arial" w:hAnsi="Arial" w:cs="Arial"/>
          <w:sz w:val="24"/>
          <w:szCs w:val="24"/>
        </w:rPr>
        <w:t xml:space="preserve">passionately wicked, </w:t>
      </w:r>
      <w:r w:rsidR="00BF7A00">
        <w:rPr>
          <w:rFonts w:ascii="Arial" w:hAnsi="Arial" w:cs="Arial"/>
          <w:sz w:val="24"/>
          <w:szCs w:val="24"/>
        </w:rPr>
        <w:t>sadistic,</w:t>
      </w:r>
      <w:r w:rsidR="00EA0EF1">
        <w:rPr>
          <w:rFonts w:ascii="Arial" w:hAnsi="Arial" w:cs="Arial"/>
          <w:sz w:val="24"/>
          <w:szCs w:val="24"/>
        </w:rPr>
        <w:t xml:space="preserve"> and volatile. </w:t>
      </w:r>
      <w:r w:rsidR="00DE1BC2">
        <w:rPr>
          <w:rFonts w:ascii="Arial" w:hAnsi="Arial" w:cs="Arial"/>
          <w:sz w:val="24"/>
          <w:szCs w:val="24"/>
        </w:rPr>
        <w:t>West</w:t>
      </w:r>
      <w:r w:rsidR="0058197B">
        <w:rPr>
          <w:rFonts w:ascii="Arial" w:hAnsi="Arial" w:cs="Arial"/>
          <w:sz w:val="24"/>
          <w:szCs w:val="24"/>
        </w:rPr>
        <w:t>, who was depicted as a sexual deviant, enjoyed the torture and killing of her victims</w:t>
      </w:r>
      <w:r w:rsidR="00783903">
        <w:rPr>
          <w:rFonts w:ascii="Arial" w:hAnsi="Arial" w:cs="Arial"/>
          <w:sz w:val="24"/>
          <w:szCs w:val="24"/>
        </w:rPr>
        <w:t xml:space="preserve">, especially those of young </w:t>
      </w:r>
      <w:r w:rsidR="001729B1">
        <w:rPr>
          <w:rFonts w:ascii="Arial" w:hAnsi="Arial" w:cs="Arial"/>
          <w:sz w:val="24"/>
          <w:szCs w:val="24"/>
        </w:rPr>
        <w:t>women, one</w:t>
      </w:r>
      <w:r w:rsidR="00BF7A00">
        <w:rPr>
          <w:rFonts w:ascii="Arial" w:hAnsi="Arial" w:cs="Arial"/>
          <w:sz w:val="24"/>
          <w:szCs w:val="24"/>
        </w:rPr>
        <w:t xml:space="preserve"> of which </w:t>
      </w:r>
      <w:r w:rsidR="00783903">
        <w:rPr>
          <w:rFonts w:ascii="Arial" w:hAnsi="Arial" w:cs="Arial"/>
          <w:sz w:val="24"/>
          <w:szCs w:val="24"/>
        </w:rPr>
        <w:t>inclu</w:t>
      </w:r>
      <w:r w:rsidR="00BF7A00">
        <w:rPr>
          <w:rFonts w:ascii="Arial" w:hAnsi="Arial" w:cs="Arial"/>
          <w:sz w:val="24"/>
          <w:szCs w:val="24"/>
        </w:rPr>
        <w:t>ded</w:t>
      </w:r>
      <w:r w:rsidR="00783903">
        <w:rPr>
          <w:rFonts w:ascii="Arial" w:hAnsi="Arial" w:cs="Arial"/>
          <w:sz w:val="24"/>
          <w:szCs w:val="24"/>
        </w:rPr>
        <w:t xml:space="preserve"> her own daughter, (Conway, </w:t>
      </w:r>
      <w:r w:rsidR="001332AD">
        <w:rPr>
          <w:rFonts w:ascii="Arial" w:hAnsi="Arial" w:cs="Arial"/>
          <w:sz w:val="24"/>
          <w:szCs w:val="24"/>
        </w:rPr>
        <w:t>2019). Norris</w:t>
      </w:r>
      <w:r w:rsidR="007900E2">
        <w:rPr>
          <w:rFonts w:ascii="Arial" w:hAnsi="Arial" w:cs="Arial"/>
          <w:sz w:val="24"/>
          <w:szCs w:val="24"/>
        </w:rPr>
        <w:t xml:space="preserve"> (2019) named her a threat </w:t>
      </w:r>
      <w:r w:rsidR="0040067C">
        <w:rPr>
          <w:rFonts w:ascii="Arial" w:hAnsi="Arial" w:cs="Arial"/>
          <w:sz w:val="24"/>
          <w:szCs w:val="24"/>
        </w:rPr>
        <w:t>to society</w:t>
      </w:r>
      <w:r w:rsidR="007900E2">
        <w:rPr>
          <w:rFonts w:ascii="Arial" w:hAnsi="Arial" w:cs="Arial"/>
          <w:sz w:val="24"/>
          <w:szCs w:val="24"/>
        </w:rPr>
        <w:t xml:space="preserve"> and </w:t>
      </w:r>
      <w:r w:rsidR="0062500A">
        <w:rPr>
          <w:rFonts w:ascii="Arial" w:hAnsi="Arial" w:cs="Arial"/>
          <w:sz w:val="24"/>
          <w:szCs w:val="24"/>
        </w:rPr>
        <w:t xml:space="preserve">“a challenge to the stereotypes of female murderers”, he went on to say that she shared the same violent tendencies as her husband. </w:t>
      </w:r>
    </w:p>
    <w:p w14:paraId="3339BB10" w14:textId="77777777" w:rsidR="001729B1" w:rsidRDefault="001729B1" w:rsidP="003D6FC1">
      <w:pPr>
        <w:spacing w:line="480" w:lineRule="auto"/>
        <w:rPr>
          <w:rFonts w:ascii="Arial" w:hAnsi="Arial" w:cs="Arial"/>
          <w:sz w:val="24"/>
          <w:szCs w:val="24"/>
        </w:rPr>
      </w:pPr>
    </w:p>
    <w:p w14:paraId="0B1A4E4A" w14:textId="0F342673" w:rsidR="006709B3" w:rsidRDefault="0040067C" w:rsidP="003D6FC1">
      <w:pPr>
        <w:spacing w:line="480" w:lineRule="auto"/>
        <w:rPr>
          <w:rFonts w:ascii="Arial" w:hAnsi="Arial" w:cs="Arial"/>
          <w:sz w:val="24"/>
          <w:szCs w:val="24"/>
        </w:rPr>
      </w:pPr>
      <w:r>
        <w:rPr>
          <w:rFonts w:ascii="Arial" w:hAnsi="Arial" w:cs="Arial"/>
          <w:sz w:val="24"/>
          <w:szCs w:val="24"/>
        </w:rPr>
        <w:tab/>
        <w:t xml:space="preserve">To conclude, </w:t>
      </w:r>
      <w:r w:rsidR="00F109B4">
        <w:rPr>
          <w:rFonts w:ascii="Arial" w:hAnsi="Arial" w:cs="Arial"/>
          <w:sz w:val="24"/>
          <w:szCs w:val="24"/>
        </w:rPr>
        <w:t xml:space="preserve">there are several theories to suggest that women are </w:t>
      </w:r>
      <w:r w:rsidR="00086D73">
        <w:rPr>
          <w:rFonts w:ascii="Arial" w:hAnsi="Arial" w:cs="Arial"/>
          <w:sz w:val="24"/>
          <w:szCs w:val="24"/>
        </w:rPr>
        <w:t>guilty of double deviance, especially those who commit violent or sexual crimes as it is typically not in the nature of women</w:t>
      </w:r>
      <w:r w:rsidR="00BD4FB3">
        <w:rPr>
          <w:rFonts w:ascii="Arial" w:hAnsi="Arial" w:cs="Arial"/>
          <w:sz w:val="24"/>
          <w:szCs w:val="24"/>
        </w:rPr>
        <w:t>, Carr</w:t>
      </w:r>
      <w:r w:rsidR="002F797C">
        <w:rPr>
          <w:rFonts w:ascii="Arial" w:hAnsi="Arial" w:cs="Arial"/>
          <w:sz w:val="24"/>
          <w:szCs w:val="24"/>
        </w:rPr>
        <w:t xml:space="preserve">abine et al (2008) used this to identify Rose West as being a ‘victim’ of double deviance. </w:t>
      </w:r>
      <w:r w:rsidR="006D280A">
        <w:rPr>
          <w:rFonts w:ascii="Arial" w:hAnsi="Arial" w:cs="Arial"/>
          <w:sz w:val="24"/>
          <w:szCs w:val="24"/>
        </w:rPr>
        <w:t xml:space="preserve">Other female killers have also been identified </w:t>
      </w:r>
      <w:r w:rsidR="0007449C">
        <w:rPr>
          <w:rFonts w:ascii="Arial" w:hAnsi="Arial" w:cs="Arial"/>
          <w:sz w:val="24"/>
          <w:szCs w:val="24"/>
        </w:rPr>
        <w:t>as falling victim to double deviance, another being Hindley, who was and “still remains the embodiment of all that is unnatural in women”</w:t>
      </w:r>
      <w:r w:rsidR="008D53B4">
        <w:rPr>
          <w:rFonts w:ascii="Arial" w:hAnsi="Arial" w:cs="Arial"/>
          <w:sz w:val="24"/>
          <w:szCs w:val="24"/>
        </w:rPr>
        <w:t xml:space="preserve">, </w:t>
      </w:r>
      <w:r w:rsidR="00F342D4">
        <w:rPr>
          <w:rFonts w:ascii="Arial" w:hAnsi="Arial" w:cs="Arial"/>
          <w:sz w:val="24"/>
          <w:szCs w:val="24"/>
        </w:rPr>
        <w:t xml:space="preserve">(Kennedy, 2018). </w:t>
      </w:r>
      <w:r w:rsidR="0029645C">
        <w:rPr>
          <w:rFonts w:ascii="Arial" w:hAnsi="Arial" w:cs="Arial"/>
          <w:sz w:val="24"/>
          <w:szCs w:val="24"/>
        </w:rPr>
        <w:t xml:space="preserve">When women act out </w:t>
      </w:r>
      <w:r w:rsidR="001A6FE9">
        <w:rPr>
          <w:rFonts w:ascii="Arial" w:hAnsi="Arial" w:cs="Arial"/>
          <w:sz w:val="24"/>
          <w:szCs w:val="24"/>
        </w:rPr>
        <w:t xml:space="preserve">and commit criminal </w:t>
      </w:r>
      <w:r w:rsidR="00E67DD5">
        <w:rPr>
          <w:rFonts w:ascii="Arial" w:hAnsi="Arial" w:cs="Arial"/>
          <w:sz w:val="24"/>
          <w:szCs w:val="24"/>
        </w:rPr>
        <w:t xml:space="preserve">activities, </w:t>
      </w:r>
      <w:r w:rsidR="00C1060A">
        <w:rPr>
          <w:rFonts w:ascii="Arial" w:hAnsi="Arial" w:cs="Arial"/>
          <w:sz w:val="24"/>
          <w:szCs w:val="24"/>
        </w:rPr>
        <w:t xml:space="preserve">they are labelled as ‘mad’ and often medicated as their actions are seen </w:t>
      </w:r>
      <w:r w:rsidR="00596845">
        <w:rPr>
          <w:rFonts w:ascii="Arial" w:hAnsi="Arial" w:cs="Arial"/>
          <w:sz w:val="24"/>
          <w:szCs w:val="24"/>
        </w:rPr>
        <w:t>to be from illnesses or disorders,</w:t>
      </w:r>
      <w:r w:rsidR="00A77B50">
        <w:rPr>
          <w:rFonts w:ascii="Arial" w:hAnsi="Arial" w:cs="Arial"/>
          <w:sz w:val="24"/>
          <w:szCs w:val="24"/>
        </w:rPr>
        <w:t xml:space="preserve"> this talked about by Whitlock</w:t>
      </w:r>
      <w:r w:rsidR="0022695B">
        <w:rPr>
          <w:rFonts w:ascii="Arial" w:hAnsi="Arial" w:cs="Arial"/>
          <w:sz w:val="24"/>
          <w:szCs w:val="24"/>
        </w:rPr>
        <w:t xml:space="preserve"> (2016), where she mentions that another author, Daniel Murphey expresses that there is a ‘dual standard’ </w:t>
      </w:r>
      <w:r w:rsidR="00A37321">
        <w:rPr>
          <w:rFonts w:ascii="Arial" w:hAnsi="Arial" w:cs="Arial"/>
          <w:sz w:val="24"/>
          <w:szCs w:val="24"/>
        </w:rPr>
        <w:t>for crime</w:t>
      </w:r>
      <w:r w:rsidR="007C61A4">
        <w:rPr>
          <w:rFonts w:ascii="Arial" w:hAnsi="Arial" w:cs="Arial"/>
          <w:sz w:val="24"/>
          <w:szCs w:val="24"/>
        </w:rPr>
        <w:t xml:space="preserve"> as men are criminalised for their actions are women tend to be medicated. The medicalisation of crime </w:t>
      </w:r>
      <w:r w:rsidR="00BA2E6F">
        <w:rPr>
          <w:rFonts w:ascii="Arial" w:hAnsi="Arial" w:cs="Arial"/>
          <w:sz w:val="24"/>
          <w:szCs w:val="24"/>
        </w:rPr>
        <w:t>tries to solve non-medical issues of deviance or criminal behaviour</w:t>
      </w:r>
      <w:r w:rsidR="0046703E">
        <w:rPr>
          <w:rFonts w:ascii="Arial" w:hAnsi="Arial" w:cs="Arial"/>
          <w:sz w:val="24"/>
          <w:szCs w:val="24"/>
        </w:rPr>
        <w:t xml:space="preserve"> using medication or </w:t>
      </w:r>
      <w:r w:rsidR="00FC3041">
        <w:rPr>
          <w:rFonts w:ascii="Arial" w:hAnsi="Arial" w:cs="Arial"/>
          <w:sz w:val="24"/>
          <w:szCs w:val="24"/>
        </w:rPr>
        <w:t>hospitalisation</w:t>
      </w:r>
      <w:r w:rsidR="00BA2E6F">
        <w:rPr>
          <w:rFonts w:ascii="Arial" w:hAnsi="Arial" w:cs="Arial"/>
          <w:sz w:val="24"/>
          <w:szCs w:val="24"/>
        </w:rPr>
        <w:t xml:space="preserve">. </w:t>
      </w:r>
      <w:r w:rsidR="00A9442D">
        <w:rPr>
          <w:rFonts w:ascii="Arial" w:hAnsi="Arial" w:cs="Arial"/>
          <w:sz w:val="24"/>
          <w:szCs w:val="24"/>
        </w:rPr>
        <w:t xml:space="preserve">Women in the criminal justice system are medicated as seen as ‘mad’ or diagnosed with disorders </w:t>
      </w:r>
      <w:r w:rsidR="00892902">
        <w:rPr>
          <w:rFonts w:ascii="Arial" w:hAnsi="Arial" w:cs="Arial"/>
          <w:sz w:val="24"/>
          <w:szCs w:val="24"/>
        </w:rPr>
        <w:t xml:space="preserve">as society feels much differently about their offences than men, because conscious cruelness </w:t>
      </w:r>
      <w:r w:rsidR="00FA3BA5">
        <w:rPr>
          <w:rFonts w:ascii="Arial" w:hAnsi="Arial" w:cs="Arial"/>
          <w:sz w:val="24"/>
          <w:szCs w:val="24"/>
        </w:rPr>
        <w:t xml:space="preserve">is not expected of the ‘nurturing sex’. </w:t>
      </w:r>
      <w:r w:rsidR="00E67DD5">
        <w:rPr>
          <w:rFonts w:ascii="Arial" w:hAnsi="Arial" w:cs="Arial"/>
          <w:sz w:val="24"/>
          <w:szCs w:val="24"/>
        </w:rPr>
        <w:t xml:space="preserve"> </w:t>
      </w:r>
      <w:r w:rsidR="00701F75">
        <w:rPr>
          <w:rFonts w:ascii="Arial" w:hAnsi="Arial" w:cs="Arial"/>
          <w:sz w:val="24"/>
          <w:szCs w:val="24"/>
        </w:rPr>
        <w:t xml:space="preserve">Kennedy (2018) states that “terror is man, but wickedness is a woman”. </w:t>
      </w:r>
    </w:p>
    <w:p w14:paraId="62B5DE5F" w14:textId="21943647" w:rsidR="00EC2A83" w:rsidRDefault="00F5588F" w:rsidP="003D6FC1">
      <w:pPr>
        <w:spacing w:line="480" w:lineRule="auto"/>
        <w:rPr>
          <w:rFonts w:ascii="Arial" w:hAnsi="Arial" w:cs="Arial"/>
          <w:b/>
          <w:bCs/>
          <w:sz w:val="24"/>
          <w:szCs w:val="24"/>
        </w:rPr>
      </w:pPr>
      <w:r>
        <w:rPr>
          <w:rFonts w:ascii="Arial" w:hAnsi="Arial" w:cs="Arial"/>
          <w:b/>
          <w:bCs/>
          <w:sz w:val="24"/>
          <w:szCs w:val="24"/>
        </w:rPr>
        <w:lastRenderedPageBreak/>
        <w:t>Reference List:</w:t>
      </w:r>
    </w:p>
    <w:p w14:paraId="0B671EA8" w14:textId="77777777" w:rsidR="00CE265B" w:rsidRPr="00BF4F2F" w:rsidRDefault="00CE265B" w:rsidP="003D6FC1">
      <w:pPr>
        <w:spacing w:line="480" w:lineRule="auto"/>
        <w:rPr>
          <w:rFonts w:ascii="Arial" w:hAnsi="Arial" w:cs="Arial"/>
          <w:sz w:val="24"/>
          <w:szCs w:val="24"/>
        </w:rPr>
      </w:pPr>
      <w:r>
        <w:rPr>
          <w:rFonts w:ascii="Arial" w:hAnsi="Arial" w:cs="Arial"/>
          <w:sz w:val="24"/>
          <w:szCs w:val="24"/>
        </w:rPr>
        <w:t xml:space="preserve">Belknap, J. (2015). </w:t>
      </w:r>
      <w:r>
        <w:rPr>
          <w:rFonts w:ascii="Arial" w:hAnsi="Arial" w:cs="Arial"/>
          <w:i/>
          <w:iCs/>
          <w:sz w:val="24"/>
          <w:szCs w:val="24"/>
        </w:rPr>
        <w:t xml:space="preserve">The Invisible Woman, Gender, Crime and Justice. </w:t>
      </w:r>
      <w:r>
        <w:rPr>
          <w:rFonts w:ascii="Arial" w:hAnsi="Arial" w:cs="Arial"/>
          <w:sz w:val="24"/>
          <w:szCs w:val="24"/>
        </w:rPr>
        <w:t>Stamford: Cengage Learning, Cop.</w:t>
      </w:r>
    </w:p>
    <w:p w14:paraId="0E0FBCB2"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Brooks, E. (2023). </w:t>
      </w:r>
      <w:r>
        <w:rPr>
          <w:rFonts w:ascii="Arial" w:hAnsi="Arial" w:cs="Arial"/>
          <w:i/>
          <w:iCs/>
          <w:sz w:val="24"/>
          <w:szCs w:val="24"/>
        </w:rPr>
        <w:t xml:space="preserve">Cesare Lombroso: Theory of Crime, Criminal Man, and Atavism. </w:t>
      </w:r>
      <w:r>
        <w:rPr>
          <w:rFonts w:ascii="Arial" w:hAnsi="Arial" w:cs="Arial"/>
          <w:sz w:val="24"/>
          <w:szCs w:val="24"/>
        </w:rPr>
        <w:t xml:space="preserve">Available at: </w:t>
      </w:r>
      <w:hyperlink r:id="rId8" w:history="1">
        <w:r w:rsidRPr="000C128B">
          <w:rPr>
            <w:rStyle w:val="Hyperlink"/>
            <w:rFonts w:ascii="Arial" w:hAnsi="Arial" w:cs="Arial"/>
            <w:sz w:val="24"/>
            <w:szCs w:val="24"/>
          </w:rPr>
          <w:t>https://www.simplypsychology.org/lombroso-theory-of-criminal-man-and-atavism.html</w:t>
        </w:r>
      </w:hyperlink>
      <w:r>
        <w:rPr>
          <w:rFonts w:ascii="Arial" w:hAnsi="Arial" w:cs="Arial"/>
          <w:sz w:val="24"/>
          <w:szCs w:val="24"/>
        </w:rPr>
        <w:t xml:space="preserve"> </w:t>
      </w:r>
    </w:p>
    <w:p w14:paraId="0CC6ABD8"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Carrabine, E et al. (2008). </w:t>
      </w:r>
      <w:r>
        <w:rPr>
          <w:rFonts w:ascii="Arial" w:hAnsi="Arial" w:cs="Arial"/>
          <w:i/>
          <w:iCs/>
          <w:sz w:val="24"/>
          <w:szCs w:val="24"/>
        </w:rPr>
        <w:t xml:space="preserve">Criminology: A Sociological Introduction. </w:t>
      </w:r>
      <w:r>
        <w:rPr>
          <w:rFonts w:ascii="Arial" w:hAnsi="Arial" w:cs="Arial"/>
          <w:sz w:val="24"/>
          <w:szCs w:val="24"/>
        </w:rPr>
        <w:t xml:space="preserve">Taylor &amp; Francis. London, UK. </w:t>
      </w:r>
    </w:p>
    <w:p w14:paraId="3CBB3345"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Carter, M.J. (2014). </w:t>
      </w:r>
      <w:r>
        <w:rPr>
          <w:rFonts w:ascii="Arial" w:hAnsi="Arial" w:cs="Arial"/>
          <w:i/>
          <w:iCs/>
          <w:sz w:val="24"/>
          <w:szCs w:val="24"/>
        </w:rPr>
        <w:t xml:space="preserve">Gender Socialization and Identity Theory. </w:t>
      </w:r>
      <w:r>
        <w:rPr>
          <w:rFonts w:ascii="Arial" w:hAnsi="Arial" w:cs="Arial"/>
          <w:sz w:val="24"/>
          <w:szCs w:val="24"/>
        </w:rPr>
        <w:t xml:space="preserve">Available at: </w:t>
      </w:r>
      <w:hyperlink r:id="rId9" w:history="1">
        <w:r w:rsidRPr="000C128B">
          <w:rPr>
            <w:rStyle w:val="Hyperlink"/>
            <w:rFonts w:ascii="Arial" w:hAnsi="Arial" w:cs="Arial"/>
            <w:sz w:val="24"/>
            <w:szCs w:val="24"/>
          </w:rPr>
          <w:t>https://www.research</w:t>
        </w:r>
        <w:r w:rsidRPr="000C128B">
          <w:rPr>
            <w:rStyle w:val="Hyperlink"/>
            <w:rFonts w:ascii="Arial" w:hAnsi="Arial" w:cs="Arial"/>
            <w:sz w:val="24"/>
            <w:szCs w:val="24"/>
          </w:rPr>
          <w:t>gate.net/publication/295398445_Gender_Socialization_and_Identity_Theory</w:t>
        </w:r>
      </w:hyperlink>
    </w:p>
    <w:p w14:paraId="74AAA193" w14:textId="77777777" w:rsidR="00CE265B" w:rsidRPr="00C645ED" w:rsidRDefault="00CE265B" w:rsidP="003D6FC1">
      <w:pPr>
        <w:spacing w:line="480" w:lineRule="auto"/>
        <w:rPr>
          <w:rFonts w:ascii="Arial" w:hAnsi="Arial" w:cs="Arial"/>
          <w:sz w:val="24"/>
          <w:szCs w:val="24"/>
        </w:rPr>
      </w:pPr>
      <w:proofErr w:type="spellStart"/>
      <w:r>
        <w:rPr>
          <w:rFonts w:ascii="Arial" w:hAnsi="Arial" w:cs="Arial"/>
          <w:sz w:val="24"/>
          <w:szCs w:val="24"/>
        </w:rPr>
        <w:t>Cijak</w:t>
      </w:r>
      <w:proofErr w:type="spellEnd"/>
      <w:r>
        <w:rPr>
          <w:rFonts w:ascii="Arial" w:hAnsi="Arial" w:cs="Arial"/>
          <w:sz w:val="24"/>
          <w:szCs w:val="24"/>
        </w:rPr>
        <w:t xml:space="preserve">, K. (2022). </w:t>
      </w:r>
      <w:r>
        <w:rPr>
          <w:rFonts w:ascii="Arial" w:hAnsi="Arial" w:cs="Arial"/>
          <w:i/>
          <w:iCs/>
          <w:sz w:val="24"/>
          <w:szCs w:val="24"/>
        </w:rPr>
        <w:t xml:space="preserve">Discipline and Punish: Foucault on the Evolution of Prisons. </w:t>
      </w:r>
      <w:r>
        <w:rPr>
          <w:rFonts w:ascii="Arial" w:hAnsi="Arial" w:cs="Arial"/>
          <w:sz w:val="24"/>
          <w:szCs w:val="24"/>
        </w:rPr>
        <w:t xml:space="preserve">Available at: </w:t>
      </w:r>
      <w:hyperlink r:id="rId10" w:history="1">
        <w:r w:rsidRPr="000C128B">
          <w:rPr>
            <w:rStyle w:val="Hyperlink"/>
            <w:rFonts w:ascii="Arial" w:hAnsi="Arial" w:cs="Arial"/>
            <w:sz w:val="24"/>
            <w:szCs w:val="24"/>
          </w:rPr>
          <w:t>https://www.thecollector.com/michel-foucault-dicipline-and-punish</w:t>
        </w:r>
      </w:hyperlink>
      <w:r>
        <w:rPr>
          <w:rFonts w:ascii="Arial" w:hAnsi="Arial" w:cs="Arial"/>
          <w:sz w:val="24"/>
          <w:szCs w:val="24"/>
        </w:rPr>
        <w:t xml:space="preserve"> </w:t>
      </w:r>
    </w:p>
    <w:p w14:paraId="5105777E"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Conway, S. (2019). </w:t>
      </w:r>
      <w:r>
        <w:rPr>
          <w:rFonts w:ascii="Arial" w:hAnsi="Arial" w:cs="Arial"/>
          <w:i/>
          <w:iCs/>
          <w:sz w:val="24"/>
          <w:szCs w:val="24"/>
        </w:rPr>
        <w:t xml:space="preserve">Myra Hindley and Rose West: Newspaper Representations of Women Who Kill. </w:t>
      </w:r>
      <w:r>
        <w:rPr>
          <w:rFonts w:ascii="Arial" w:hAnsi="Arial" w:cs="Arial"/>
          <w:sz w:val="24"/>
          <w:szCs w:val="24"/>
        </w:rPr>
        <w:t xml:space="preserve">Available at: </w:t>
      </w:r>
      <w:hyperlink r:id="rId11" w:history="1">
        <w:r w:rsidRPr="000C128B">
          <w:rPr>
            <w:rStyle w:val="Hyperlink"/>
            <w:rFonts w:ascii="Arial" w:hAnsi="Arial" w:cs="Arial"/>
            <w:sz w:val="24"/>
            <w:szCs w:val="24"/>
          </w:rPr>
          <w:t>https://www.academia.edu</w:t>
        </w:r>
        <w:r w:rsidRPr="000C128B">
          <w:rPr>
            <w:rStyle w:val="Hyperlink"/>
            <w:rFonts w:ascii="Arial" w:hAnsi="Arial" w:cs="Arial"/>
            <w:sz w:val="24"/>
            <w:szCs w:val="24"/>
          </w:rPr>
          <w:t>/43160304/Myra_Hindley_and_Rose_West_Newspaper_Representations_of_Women_Who_Kill</w:t>
        </w:r>
      </w:hyperlink>
    </w:p>
    <w:p w14:paraId="59C5F69C"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Crime Investigation. (2023). </w:t>
      </w:r>
      <w:r>
        <w:rPr>
          <w:rFonts w:ascii="Arial" w:hAnsi="Arial" w:cs="Arial"/>
          <w:i/>
          <w:iCs/>
          <w:sz w:val="24"/>
          <w:szCs w:val="24"/>
        </w:rPr>
        <w:t xml:space="preserve">Rose West: Britain’s Most Depraved Female Killer. </w:t>
      </w:r>
      <w:r>
        <w:rPr>
          <w:rFonts w:ascii="Arial" w:hAnsi="Arial" w:cs="Arial"/>
          <w:sz w:val="24"/>
          <w:szCs w:val="24"/>
        </w:rPr>
        <w:t xml:space="preserve">Available at: </w:t>
      </w:r>
      <w:hyperlink r:id="rId12" w:history="1">
        <w:r w:rsidRPr="000C128B">
          <w:rPr>
            <w:rStyle w:val="Hyperlink"/>
            <w:rFonts w:ascii="Arial" w:hAnsi="Arial" w:cs="Arial"/>
            <w:sz w:val="24"/>
            <w:szCs w:val="24"/>
          </w:rPr>
          <w:t>https://www.crimeandinvestigation.co.uk/shows/making-a-monster/rose-west-britain-s-most-depraved-female-killer</w:t>
        </w:r>
      </w:hyperlink>
      <w:r>
        <w:rPr>
          <w:rFonts w:ascii="Arial" w:hAnsi="Arial" w:cs="Arial"/>
          <w:sz w:val="24"/>
          <w:szCs w:val="24"/>
        </w:rPr>
        <w:t xml:space="preserve"> </w:t>
      </w:r>
    </w:p>
    <w:p w14:paraId="4A67B84E" w14:textId="06E8D4E0" w:rsidR="0023086F" w:rsidRPr="00092C55" w:rsidRDefault="007D0DC7" w:rsidP="003D6FC1">
      <w:pPr>
        <w:spacing w:line="480" w:lineRule="auto"/>
        <w:rPr>
          <w:rFonts w:ascii="Arial" w:hAnsi="Arial" w:cs="Arial"/>
          <w:sz w:val="24"/>
          <w:szCs w:val="24"/>
        </w:rPr>
      </w:pPr>
      <w:r w:rsidRPr="00092C55">
        <w:rPr>
          <w:rFonts w:ascii="Arial" w:hAnsi="Arial" w:cs="Arial"/>
          <w:sz w:val="24"/>
          <w:szCs w:val="24"/>
        </w:rPr>
        <w:lastRenderedPageBreak/>
        <w:t>Davies, P. (2002)</w:t>
      </w:r>
      <w:r w:rsidR="00092C55" w:rsidRPr="00092C55">
        <w:rPr>
          <w:rFonts w:ascii="Arial" w:hAnsi="Arial" w:cs="Arial"/>
          <w:sz w:val="24"/>
          <w:szCs w:val="24"/>
        </w:rPr>
        <w:t xml:space="preserve"> </w:t>
      </w:r>
      <w:r w:rsidR="00092C55" w:rsidRPr="00092C55">
        <w:rPr>
          <w:rFonts w:ascii="Arial" w:hAnsi="Arial" w:cs="Arial"/>
          <w:i/>
          <w:iCs/>
          <w:sz w:val="24"/>
          <w:szCs w:val="24"/>
        </w:rPr>
        <w:t>Women and C</w:t>
      </w:r>
      <w:r w:rsidR="00092C55">
        <w:rPr>
          <w:rFonts w:ascii="Arial" w:hAnsi="Arial" w:cs="Arial"/>
          <w:i/>
          <w:iCs/>
          <w:sz w:val="24"/>
          <w:szCs w:val="24"/>
        </w:rPr>
        <w:t xml:space="preserve">rime: Doing it for the Kids? </w:t>
      </w:r>
      <w:r w:rsidR="00092C55" w:rsidRPr="00092C55">
        <w:rPr>
          <w:rFonts w:ascii="Arial" w:hAnsi="Arial" w:cs="Arial"/>
          <w:sz w:val="24"/>
          <w:szCs w:val="24"/>
        </w:rPr>
        <w:t xml:space="preserve">Available at: </w:t>
      </w:r>
      <w:hyperlink r:id="rId13" w:history="1">
        <w:r w:rsidR="0023086F" w:rsidRPr="000C128B">
          <w:rPr>
            <w:rStyle w:val="Hyperlink"/>
            <w:rFonts w:ascii="Arial" w:hAnsi="Arial" w:cs="Arial"/>
            <w:sz w:val="24"/>
            <w:szCs w:val="24"/>
          </w:rPr>
          <w:t>https://www.crimeandjustice</w:t>
        </w:r>
        <w:r w:rsidR="0023086F" w:rsidRPr="000C128B">
          <w:rPr>
            <w:rStyle w:val="Hyperlink"/>
            <w:rFonts w:ascii="Arial" w:hAnsi="Arial" w:cs="Arial"/>
            <w:sz w:val="24"/>
            <w:szCs w:val="24"/>
          </w:rPr>
          <w:t>.org.uk/sites/crimeandjustice.org.uk/files/09627250208553416.pdf</w:t>
        </w:r>
      </w:hyperlink>
    </w:p>
    <w:p w14:paraId="1A92B6B6" w14:textId="77777777" w:rsidR="00CE265B" w:rsidRPr="003D5AF5" w:rsidRDefault="00CE265B" w:rsidP="003D6FC1">
      <w:pPr>
        <w:spacing w:line="480" w:lineRule="auto"/>
        <w:rPr>
          <w:rFonts w:ascii="Arial" w:hAnsi="Arial" w:cs="Arial"/>
          <w:sz w:val="24"/>
          <w:szCs w:val="24"/>
        </w:rPr>
      </w:pPr>
      <w:r w:rsidRPr="0023086F">
        <w:rPr>
          <w:rFonts w:ascii="Arial" w:hAnsi="Arial" w:cs="Arial"/>
          <w:sz w:val="24"/>
          <w:szCs w:val="24"/>
        </w:rPr>
        <w:t xml:space="preserve">Fawcett, B. et al. </w:t>
      </w:r>
      <w:r>
        <w:rPr>
          <w:rFonts w:ascii="Arial" w:hAnsi="Arial" w:cs="Arial"/>
          <w:sz w:val="24"/>
          <w:szCs w:val="24"/>
          <w:lang w:val="nn-NO"/>
        </w:rPr>
        <w:t xml:space="preserve">(1996). </w:t>
      </w:r>
      <w:r w:rsidRPr="003D5AF5">
        <w:rPr>
          <w:rFonts w:ascii="Arial" w:hAnsi="Arial" w:cs="Arial"/>
          <w:i/>
          <w:iCs/>
          <w:sz w:val="24"/>
          <w:szCs w:val="24"/>
        </w:rPr>
        <w:t>Violence and Gender Relations.</w:t>
      </w:r>
      <w:r>
        <w:rPr>
          <w:rFonts w:ascii="Arial" w:hAnsi="Arial" w:cs="Arial"/>
          <w:i/>
          <w:iCs/>
          <w:sz w:val="24"/>
          <w:szCs w:val="24"/>
        </w:rPr>
        <w:t xml:space="preserve"> </w:t>
      </w:r>
      <w:r>
        <w:rPr>
          <w:rFonts w:ascii="Arial" w:hAnsi="Arial" w:cs="Arial"/>
          <w:sz w:val="24"/>
          <w:szCs w:val="24"/>
        </w:rPr>
        <w:t xml:space="preserve">SAGE Publications Limited. </w:t>
      </w:r>
    </w:p>
    <w:p w14:paraId="09781726" w14:textId="77777777" w:rsidR="00CE265B" w:rsidRDefault="00CE265B" w:rsidP="003D6FC1">
      <w:pPr>
        <w:spacing w:line="480" w:lineRule="auto"/>
        <w:rPr>
          <w:rFonts w:ascii="Arial" w:hAnsi="Arial" w:cs="Arial"/>
          <w:sz w:val="24"/>
          <w:szCs w:val="24"/>
        </w:rPr>
      </w:pPr>
      <w:r w:rsidRPr="003D5AF5">
        <w:rPr>
          <w:rFonts w:ascii="Arial" w:hAnsi="Arial" w:cs="Arial"/>
          <w:sz w:val="24"/>
          <w:szCs w:val="24"/>
        </w:rPr>
        <w:t xml:space="preserve">Garcia, M. (2021). </w:t>
      </w:r>
      <w:r>
        <w:rPr>
          <w:rFonts w:ascii="Arial" w:hAnsi="Arial" w:cs="Arial"/>
          <w:i/>
          <w:iCs/>
          <w:sz w:val="24"/>
          <w:szCs w:val="24"/>
        </w:rPr>
        <w:t xml:space="preserve">We Are Not Born Submissive: How Patriarchy Shapes Women’s Lives. </w:t>
      </w:r>
      <w:r>
        <w:rPr>
          <w:rFonts w:ascii="Arial" w:hAnsi="Arial" w:cs="Arial"/>
          <w:sz w:val="24"/>
          <w:szCs w:val="24"/>
        </w:rPr>
        <w:t xml:space="preserve">Princeton: Princeton University Press. </w:t>
      </w:r>
    </w:p>
    <w:p w14:paraId="0B742615" w14:textId="0FE39D60" w:rsidR="000148C4" w:rsidRPr="009507C1" w:rsidRDefault="000148C4" w:rsidP="003D6FC1">
      <w:pPr>
        <w:spacing w:line="480" w:lineRule="auto"/>
        <w:rPr>
          <w:rFonts w:ascii="Arial" w:hAnsi="Arial" w:cs="Arial"/>
          <w:sz w:val="24"/>
          <w:szCs w:val="24"/>
        </w:rPr>
      </w:pPr>
      <w:r>
        <w:rPr>
          <w:rFonts w:ascii="Arial" w:hAnsi="Arial" w:cs="Arial"/>
          <w:sz w:val="24"/>
          <w:szCs w:val="24"/>
        </w:rPr>
        <w:t xml:space="preserve">Harris, D. (2012). </w:t>
      </w:r>
      <w:r>
        <w:rPr>
          <w:rFonts w:ascii="Arial" w:hAnsi="Arial" w:cs="Arial"/>
          <w:i/>
          <w:iCs/>
          <w:sz w:val="24"/>
          <w:szCs w:val="24"/>
        </w:rPr>
        <w:t xml:space="preserve">Myra Hindley: </w:t>
      </w:r>
      <w:r w:rsidR="009507C1">
        <w:rPr>
          <w:rFonts w:ascii="Arial" w:hAnsi="Arial" w:cs="Arial"/>
          <w:i/>
          <w:iCs/>
          <w:sz w:val="24"/>
          <w:szCs w:val="24"/>
        </w:rPr>
        <w:t xml:space="preserve">Britain’s Most Hated Woman. </w:t>
      </w:r>
      <w:r w:rsidR="009507C1">
        <w:rPr>
          <w:rFonts w:ascii="Arial" w:hAnsi="Arial" w:cs="Arial"/>
          <w:sz w:val="24"/>
          <w:szCs w:val="24"/>
        </w:rPr>
        <w:t xml:space="preserve">Available at: </w:t>
      </w:r>
      <w:hyperlink r:id="rId14" w:history="1">
        <w:r w:rsidR="00A359EE" w:rsidRPr="000C128B">
          <w:rPr>
            <w:rStyle w:val="Hyperlink"/>
            <w:rFonts w:ascii="Arial" w:hAnsi="Arial" w:cs="Arial"/>
            <w:sz w:val="24"/>
            <w:szCs w:val="24"/>
          </w:rPr>
          <w:t>https://m.independant.ie/world-news/europe/myra-hindley-britains-most-hated-woman/26887967</w:t>
        </w:r>
      </w:hyperlink>
      <w:r w:rsidR="00A359EE">
        <w:rPr>
          <w:rFonts w:ascii="Arial" w:hAnsi="Arial" w:cs="Arial"/>
          <w:sz w:val="24"/>
          <w:szCs w:val="24"/>
        </w:rPr>
        <w:t xml:space="preserve"> </w:t>
      </w:r>
    </w:p>
    <w:p w14:paraId="5F1CB4AA" w14:textId="77777777" w:rsidR="00CE265B" w:rsidRPr="00AD6AFB" w:rsidRDefault="00CE265B" w:rsidP="003D6FC1">
      <w:pPr>
        <w:spacing w:line="480" w:lineRule="auto"/>
        <w:rPr>
          <w:rFonts w:ascii="Arial" w:hAnsi="Arial" w:cs="Arial"/>
          <w:sz w:val="24"/>
          <w:szCs w:val="24"/>
        </w:rPr>
      </w:pPr>
      <w:r>
        <w:rPr>
          <w:rFonts w:ascii="Arial" w:hAnsi="Arial" w:cs="Arial"/>
          <w:sz w:val="24"/>
          <w:szCs w:val="24"/>
        </w:rPr>
        <w:t xml:space="preserve">Healy, W. (1951) </w:t>
      </w:r>
      <w:r>
        <w:rPr>
          <w:rFonts w:ascii="Arial" w:hAnsi="Arial" w:cs="Arial"/>
          <w:i/>
          <w:iCs/>
          <w:sz w:val="24"/>
          <w:szCs w:val="24"/>
        </w:rPr>
        <w:t xml:space="preserve">Review of the Criminality of Women. </w:t>
      </w:r>
      <w:r>
        <w:rPr>
          <w:rFonts w:ascii="Arial" w:hAnsi="Arial" w:cs="Arial"/>
          <w:sz w:val="24"/>
          <w:szCs w:val="24"/>
        </w:rPr>
        <w:t xml:space="preserve">American Journal of Orthopsychiatry, 21 (3), 655-655. </w:t>
      </w:r>
      <w:hyperlink r:id="rId15" w:history="1">
        <w:r w:rsidRPr="000C128B">
          <w:rPr>
            <w:rStyle w:val="Hyperlink"/>
            <w:rFonts w:ascii="Arial" w:hAnsi="Arial" w:cs="Arial"/>
            <w:sz w:val="24"/>
            <w:szCs w:val="24"/>
          </w:rPr>
          <w:t>https://doi.org/10.1037/h0097270</w:t>
        </w:r>
      </w:hyperlink>
      <w:r>
        <w:rPr>
          <w:rFonts w:ascii="Arial" w:hAnsi="Arial" w:cs="Arial"/>
          <w:sz w:val="24"/>
          <w:szCs w:val="24"/>
        </w:rPr>
        <w:t xml:space="preserve"> </w:t>
      </w:r>
    </w:p>
    <w:p w14:paraId="6B4BCFDF"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Hulley, S; Crewe, B; Wright, S. (2017). </w:t>
      </w:r>
      <w:r>
        <w:rPr>
          <w:rFonts w:ascii="Arial" w:hAnsi="Arial" w:cs="Arial"/>
          <w:i/>
          <w:iCs/>
          <w:sz w:val="24"/>
          <w:szCs w:val="24"/>
        </w:rPr>
        <w:t xml:space="preserve">The Gendered Pains of Imprisonment. </w:t>
      </w:r>
      <w:r>
        <w:rPr>
          <w:rFonts w:ascii="Arial" w:hAnsi="Arial" w:cs="Arial"/>
          <w:sz w:val="24"/>
          <w:szCs w:val="24"/>
        </w:rPr>
        <w:t xml:space="preserve">Available at: </w:t>
      </w:r>
      <w:hyperlink r:id="rId16" w:history="1">
        <w:r w:rsidRPr="000C128B">
          <w:rPr>
            <w:rStyle w:val="Hyperlink"/>
            <w:rFonts w:ascii="Arial" w:hAnsi="Arial" w:cs="Arial"/>
            <w:sz w:val="24"/>
            <w:szCs w:val="24"/>
          </w:rPr>
          <w:t>https://www.crimeandjusticeorg.uk/resources/gendered-pains-imprisonment</w:t>
        </w:r>
      </w:hyperlink>
    </w:p>
    <w:p w14:paraId="5672905A"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Islam, M.J; </w:t>
      </w:r>
      <w:proofErr w:type="spellStart"/>
      <w:r>
        <w:rPr>
          <w:rFonts w:ascii="Arial" w:hAnsi="Arial" w:cs="Arial"/>
          <w:sz w:val="24"/>
          <w:szCs w:val="24"/>
        </w:rPr>
        <w:t>Banarjee</w:t>
      </w:r>
      <w:proofErr w:type="spellEnd"/>
      <w:r>
        <w:rPr>
          <w:rFonts w:ascii="Arial" w:hAnsi="Arial" w:cs="Arial"/>
          <w:sz w:val="24"/>
          <w:szCs w:val="24"/>
        </w:rPr>
        <w:t xml:space="preserve">, S; Khatun, N. (2014). </w:t>
      </w:r>
      <w:r w:rsidRPr="00683331">
        <w:rPr>
          <w:rFonts w:ascii="Arial" w:hAnsi="Arial" w:cs="Arial"/>
          <w:i/>
          <w:iCs/>
          <w:sz w:val="24"/>
          <w:szCs w:val="24"/>
        </w:rPr>
        <w:t>Theories of Female Criminality: A</w:t>
      </w:r>
      <w:r>
        <w:rPr>
          <w:rFonts w:ascii="Arial" w:hAnsi="Arial" w:cs="Arial"/>
          <w:i/>
          <w:iCs/>
          <w:sz w:val="24"/>
          <w:szCs w:val="24"/>
        </w:rPr>
        <w:t xml:space="preserve"> Criminological Analysis. </w:t>
      </w:r>
      <w:r>
        <w:rPr>
          <w:rFonts w:ascii="Arial" w:hAnsi="Arial" w:cs="Arial"/>
          <w:sz w:val="24"/>
          <w:szCs w:val="24"/>
        </w:rPr>
        <w:t xml:space="preserve">Available at: </w:t>
      </w:r>
      <w:hyperlink r:id="rId17" w:history="1">
        <w:r w:rsidRPr="000C128B">
          <w:rPr>
            <w:rStyle w:val="Hyperlink"/>
            <w:rFonts w:ascii="Arial" w:hAnsi="Arial" w:cs="Arial"/>
            <w:sz w:val="24"/>
            <w:szCs w:val="24"/>
          </w:rPr>
          <w:t>https://www.researchgate.net/publication/334113027_Theories_of_Female_Criminality_A_criminological_analysis</w:t>
        </w:r>
      </w:hyperlink>
      <w:r>
        <w:rPr>
          <w:rFonts w:ascii="Arial" w:hAnsi="Arial" w:cs="Arial"/>
          <w:sz w:val="24"/>
          <w:szCs w:val="24"/>
        </w:rPr>
        <w:t xml:space="preserve"> </w:t>
      </w:r>
    </w:p>
    <w:p w14:paraId="0418ADBB" w14:textId="77777777" w:rsidR="00CE265B" w:rsidRPr="003C3449" w:rsidRDefault="00CE265B" w:rsidP="003D6FC1">
      <w:pPr>
        <w:spacing w:line="480" w:lineRule="auto"/>
        <w:rPr>
          <w:rFonts w:ascii="Arial" w:hAnsi="Arial" w:cs="Arial"/>
          <w:sz w:val="24"/>
          <w:szCs w:val="24"/>
        </w:rPr>
      </w:pPr>
      <w:r>
        <w:rPr>
          <w:rFonts w:ascii="Arial" w:hAnsi="Arial" w:cs="Arial"/>
          <w:sz w:val="24"/>
          <w:szCs w:val="24"/>
        </w:rPr>
        <w:t xml:space="preserve">Justice Committee. (2022). </w:t>
      </w:r>
      <w:r>
        <w:rPr>
          <w:rFonts w:ascii="Arial" w:hAnsi="Arial" w:cs="Arial"/>
          <w:i/>
          <w:iCs/>
          <w:sz w:val="24"/>
          <w:szCs w:val="24"/>
        </w:rPr>
        <w:t xml:space="preserve">Women in Prison. </w:t>
      </w:r>
      <w:r w:rsidRPr="003C3449">
        <w:rPr>
          <w:rFonts w:ascii="Arial" w:hAnsi="Arial" w:cs="Arial"/>
          <w:sz w:val="24"/>
          <w:szCs w:val="24"/>
        </w:rPr>
        <w:t xml:space="preserve">Available at: </w:t>
      </w:r>
      <w:hyperlink r:id="rId18" w:history="1">
        <w:r w:rsidRPr="000C128B">
          <w:rPr>
            <w:rStyle w:val="Hyperlink"/>
            <w:rFonts w:ascii="Arial" w:hAnsi="Arial" w:cs="Arial"/>
            <w:sz w:val="24"/>
            <w:szCs w:val="24"/>
          </w:rPr>
          <w:t>https://publication</w:t>
        </w:r>
        <w:r w:rsidRPr="000C128B">
          <w:rPr>
            <w:rStyle w:val="Hyperlink"/>
            <w:rFonts w:ascii="Arial" w:hAnsi="Arial" w:cs="Arial"/>
            <w:sz w:val="24"/>
            <w:szCs w:val="24"/>
          </w:rPr>
          <w:t>s.parliament.uk/pa/cm5803/cmselect/cmjust/265/report.html</w:t>
        </w:r>
      </w:hyperlink>
      <w:r>
        <w:rPr>
          <w:rFonts w:ascii="Arial" w:hAnsi="Arial" w:cs="Arial"/>
          <w:sz w:val="24"/>
          <w:szCs w:val="24"/>
        </w:rPr>
        <w:t xml:space="preserve"> </w:t>
      </w:r>
    </w:p>
    <w:p w14:paraId="41CD9B07" w14:textId="77777777" w:rsidR="00CE265B" w:rsidRPr="007C11E1" w:rsidRDefault="00CE265B" w:rsidP="003D6FC1">
      <w:pPr>
        <w:spacing w:line="480" w:lineRule="auto"/>
        <w:rPr>
          <w:rFonts w:ascii="Arial" w:hAnsi="Arial" w:cs="Arial"/>
          <w:sz w:val="24"/>
          <w:szCs w:val="24"/>
        </w:rPr>
      </w:pPr>
      <w:r w:rsidRPr="007965BA">
        <w:rPr>
          <w:rFonts w:ascii="Arial" w:hAnsi="Arial" w:cs="Arial"/>
          <w:sz w:val="24"/>
          <w:szCs w:val="24"/>
          <w:lang w:val="fi-FI"/>
        </w:rPr>
        <w:t xml:space="preserve">Kallman, M; Dini, R. (2017). </w:t>
      </w:r>
      <w:r w:rsidRPr="007C11E1">
        <w:rPr>
          <w:rFonts w:ascii="Arial" w:hAnsi="Arial" w:cs="Arial"/>
          <w:i/>
          <w:iCs/>
          <w:sz w:val="24"/>
          <w:szCs w:val="24"/>
        </w:rPr>
        <w:t>Discipline a</w:t>
      </w:r>
      <w:r>
        <w:rPr>
          <w:rFonts w:ascii="Arial" w:hAnsi="Arial" w:cs="Arial"/>
          <w:i/>
          <w:iCs/>
          <w:sz w:val="24"/>
          <w:szCs w:val="24"/>
        </w:rPr>
        <w:t xml:space="preserve">nd Punishment. </w:t>
      </w:r>
      <w:r>
        <w:rPr>
          <w:rFonts w:ascii="Arial" w:hAnsi="Arial" w:cs="Arial"/>
          <w:sz w:val="24"/>
          <w:szCs w:val="24"/>
        </w:rPr>
        <w:t xml:space="preserve">CRC Press. </w:t>
      </w:r>
    </w:p>
    <w:p w14:paraId="07C128F3" w14:textId="77777777" w:rsidR="00CE265B" w:rsidRPr="00D0736D" w:rsidRDefault="00CE265B" w:rsidP="003D6FC1">
      <w:pPr>
        <w:spacing w:line="480" w:lineRule="auto"/>
        <w:rPr>
          <w:rFonts w:ascii="Arial" w:hAnsi="Arial" w:cs="Arial"/>
          <w:sz w:val="24"/>
          <w:szCs w:val="24"/>
        </w:rPr>
      </w:pPr>
      <w:r w:rsidRPr="007C11E1">
        <w:rPr>
          <w:rFonts w:ascii="Arial" w:hAnsi="Arial" w:cs="Arial"/>
          <w:sz w:val="24"/>
          <w:szCs w:val="24"/>
        </w:rPr>
        <w:lastRenderedPageBreak/>
        <w:t xml:space="preserve">Kaufman, J.M. (2009). </w:t>
      </w:r>
      <w:r w:rsidRPr="00E014F6">
        <w:rPr>
          <w:rFonts w:ascii="Arial" w:hAnsi="Arial" w:cs="Arial"/>
          <w:i/>
          <w:iCs/>
          <w:sz w:val="24"/>
          <w:szCs w:val="24"/>
        </w:rPr>
        <w:t>Gendered Re</w:t>
      </w:r>
      <w:r>
        <w:rPr>
          <w:rFonts w:ascii="Arial" w:hAnsi="Arial" w:cs="Arial"/>
          <w:i/>
          <w:iCs/>
          <w:sz w:val="24"/>
          <w:szCs w:val="24"/>
        </w:rPr>
        <w:t xml:space="preserve">sponses to Serious Strain: The Argument for a General Strain Theory of Deviance. </w:t>
      </w:r>
      <w:r>
        <w:rPr>
          <w:rFonts w:ascii="Arial" w:hAnsi="Arial" w:cs="Arial"/>
          <w:sz w:val="24"/>
          <w:szCs w:val="24"/>
        </w:rPr>
        <w:t xml:space="preserve">Available at: </w:t>
      </w:r>
      <w:hyperlink r:id="rId19" w:history="1">
        <w:r w:rsidRPr="000C128B">
          <w:rPr>
            <w:rStyle w:val="Hyperlink"/>
            <w:rFonts w:ascii="Arial" w:hAnsi="Arial" w:cs="Arial"/>
            <w:sz w:val="24"/>
            <w:szCs w:val="24"/>
          </w:rPr>
          <w:t>https://www.ncbi.nlm.go</w:t>
        </w:r>
        <w:r w:rsidRPr="000C128B">
          <w:rPr>
            <w:rStyle w:val="Hyperlink"/>
            <w:rFonts w:ascii="Arial" w:hAnsi="Arial" w:cs="Arial"/>
            <w:sz w:val="24"/>
            <w:szCs w:val="24"/>
          </w:rPr>
          <w:t>v/pmc/articles/PMC2898519/</w:t>
        </w:r>
      </w:hyperlink>
    </w:p>
    <w:p w14:paraId="184C97BF" w14:textId="77777777" w:rsidR="00CE265B" w:rsidRDefault="00CE265B" w:rsidP="003D6FC1">
      <w:pPr>
        <w:spacing w:line="480" w:lineRule="auto"/>
        <w:rPr>
          <w:rFonts w:ascii="Arial" w:hAnsi="Arial" w:cs="Arial"/>
          <w:sz w:val="24"/>
          <w:szCs w:val="24"/>
        </w:rPr>
      </w:pPr>
      <w:r w:rsidRPr="00E014F6">
        <w:rPr>
          <w:rFonts w:ascii="Arial" w:hAnsi="Arial" w:cs="Arial"/>
          <w:sz w:val="24"/>
          <w:szCs w:val="24"/>
        </w:rPr>
        <w:t xml:space="preserve">Kennedy, H. (2018).  </w:t>
      </w:r>
      <w:r>
        <w:rPr>
          <w:rFonts w:ascii="Arial" w:hAnsi="Arial" w:cs="Arial"/>
          <w:i/>
          <w:iCs/>
          <w:sz w:val="24"/>
          <w:szCs w:val="24"/>
        </w:rPr>
        <w:t xml:space="preserve">The Myth of the She-Devil: Why We Judge Female Criminals More Harshly. </w:t>
      </w:r>
      <w:r w:rsidRPr="005B32E0">
        <w:rPr>
          <w:rFonts w:ascii="Arial" w:hAnsi="Arial" w:cs="Arial"/>
          <w:sz w:val="24"/>
          <w:szCs w:val="24"/>
        </w:rPr>
        <w:t xml:space="preserve">Available at: </w:t>
      </w:r>
      <w:hyperlink r:id="rId20" w:history="1">
        <w:r w:rsidRPr="005B32E0">
          <w:rPr>
            <w:rStyle w:val="Hyperlink"/>
            <w:rFonts w:ascii="Arial" w:hAnsi="Arial" w:cs="Arial"/>
            <w:sz w:val="24"/>
            <w:szCs w:val="24"/>
          </w:rPr>
          <w:t>https://www.theguardian.com/</w:t>
        </w:r>
        <w:r w:rsidRPr="005B32E0">
          <w:rPr>
            <w:rStyle w:val="Hyperlink"/>
            <w:rFonts w:ascii="Arial" w:hAnsi="Arial" w:cs="Arial"/>
            <w:sz w:val="24"/>
            <w:szCs w:val="24"/>
          </w:rPr>
          <w:t>uk-news/2018/oct/02/the-myth-of-the-she-devil-why-we-judge-female-criminals-more-harshl</w:t>
        </w:r>
        <w:r w:rsidRPr="005B32E0">
          <w:rPr>
            <w:rStyle w:val="Hyperlink"/>
            <w:rFonts w:ascii="Arial" w:hAnsi="Arial" w:cs="Arial"/>
            <w:sz w:val="24"/>
            <w:szCs w:val="24"/>
          </w:rPr>
          <w:t>y</w:t>
        </w:r>
      </w:hyperlink>
    </w:p>
    <w:p w14:paraId="4D6626F8" w14:textId="77777777" w:rsidR="00CE265B" w:rsidRPr="001C4914" w:rsidRDefault="00CE265B" w:rsidP="003D6FC1">
      <w:pPr>
        <w:spacing w:line="480" w:lineRule="auto"/>
        <w:rPr>
          <w:rFonts w:ascii="Arial" w:hAnsi="Arial" w:cs="Arial"/>
          <w:sz w:val="24"/>
          <w:szCs w:val="24"/>
        </w:rPr>
      </w:pPr>
      <w:r>
        <w:rPr>
          <w:rFonts w:ascii="Arial" w:hAnsi="Arial" w:cs="Arial"/>
          <w:sz w:val="24"/>
          <w:szCs w:val="24"/>
        </w:rPr>
        <w:t xml:space="preserve">Lombroso, C; Ferrero, G. (1895). </w:t>
      </w:r>
      <w:r>
        <w:rPr>
          <w:rFonts w:ascii="Arial" w:hAnsi="Arial" w:cs="Arial"/>
          <w:i/>
          <w:iCs/>
          <w:sz w:val="24"/>
          <w:szCs w:val="24"/>
        </w:rPr>
        <w:t xml:space="preserve">The Female Offender. </w:t>
      </w:r>
      <w:r>
        <w:rPr>
          <w:rFonts w:ascii="Arial" w:hAnsi="Arial" w:cs="Arial"/>
          <w:sz w:val="24"/>
          <w:szCs w:val="24"/>
        </w:rPr>
        <w:t>Littleton, Colo.: Rothman &amp; Co.</w:t>
      </w:r>
    </w:p>
    <w:p w14:paraId="62F1D4DA"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Lyng, S. (2005). </w:t>
      </w:r>
      <w:r>
        <w:rPr>
          <w:rFonts w:ascii="Arial" w:hAnsi="Arial" w:cs="Arial"/>
          <w:i/>
          <w:iCs/>
          <w:sz w:val="24"/>
          <w:szCs w:val="24"/>
        </w:rPr>
        <w:t xml:space="preserve">Edgework: The Sociology of Risk Taking. </w:t>
      </w:r>
      <w:r>
        <w:rPr>
          <w:rFonts w:ascii="Arial" w:hAnsi="Arial" w:cs="Arial"/>
          <w:sz w:val="24"/>
          <w:szCs w:val="24"/>
        </w:rPr>
        <w:t xml:space="preserve">New York. Routledge. </w:t>
      </w:r>
    </w:p>
    <w:p w14:paraId="727FAA73" w14:textId="77777777" w:rsidR="00CE265B" w:rsidRPr="00BF4E0E" w:rsidRDefault="00CE265B" w:rsidP="003D6FC1">
      <w:pPr>
        <w:spacing w:line="480" w:lineRule="auto"/>
        <w:rPr>
          <w:rFonts w:ascii="Arial" w:hAnsi="Arial" w:cs="Arial"/>
          <w:sz w:val="24"/>
          <w:szCs w:val="24"/>
        </w:rPr>
      </w:pPr>
      <w:r>
        <w:rPr>
          <w:rFonts w:ascii="Arial" w:hAnsi="Arial" w:cs="Arial"/>
          <w:sz w:val="24"/>
          <w:szCs w:val="24"/>
        </w:rPr>
        <w:t xml:space="preserve">Ministry of Justice. (2020). </w:t>
      </w:r>
      <w:r>
        <w:rPr>
          <w:rFonts w:ascii="Arial" w:hAnsi="Arial" w:cs="Arial"/>
          <w:i/>
          <w:iCs/>
          <w:sz w:val="24"/>
          <w:szCs w:val="24"/>
        </w:rPr>
        <w:t xml:space="preserve">Statistics on Women and the Criminal Justice System, 2019. </w:t>
      </w:r>
      <w:r>
        <w:rPr>
          <w:rFonts w:ascii="Arial" w:hAnsi="Arial" w:cs="Arial"/>
          <w:sz w:val="24"/>
          <w:szCs w:val="24"/>
        </w:rPr>
        <w:t xml:space="preserve">Available at: </w:t>
      </w:r>
      <w:hyperlink r:id="rId21" w:history="1">
        <w:r w:rsidRPr="000C128B">
          <w:rPr>
            <w:rStyle w:val="Hyperlink"/>
            <w:rFonts w:ascii="Arial" w:hAnsi="Arial" w:cs="Arial"/>
            <w:sz w:val="24"/>
            <w:szCs w:val="24"/>
          </w:rPr>
          <w:t>https://assetspublishing</w:t>
        </w:r>
        <w:r w:rsidRPr="000C128B">
          <w:rPr>
            <w:rStyle w:val="Hyperlink"/>
            <w:rFonts w:ascii="Arial" w:hAnsi="Arial" w:cs="Arial"/>
            <w:sz w:val="24"/>
            <w:szCs w:val="24"/>
          </w:rPr>
          <w:t>.service.gov.uk/government/uploads/system/uploads/attachment_data/file/938360/statistics-on-women-and-the-criminal-justice-system-2019.pdf#:~:text=TV%20licence%20evasion%20was%20the%20most%20common%20offence,female%20convictions%2C%20compared%20to%204%25%20of%20male%20convictions</w:t>
        </w:r>
      </w:hyperlink>
      <w:r w:rsidRPr="001F1ED6">
        <w:rPr>
          <w:rFonts w:ascii="Arial" w:hAnsi="Arial" w:cs="Arial"/>
          <w:sz w:val="24"/>
          <w:szCs w:val="24"/>
        </w:rPr>
        <w:t>.</w:t>
      </w:r>
    </w:p>
    <w:p w14:paraId="26BAF644"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Ministry of Justice. (2020). </w:t>
      </w:r>
      <w:r>
        <w:rPr>
          <w:rFonts w:ascii="Arial" w:hAnsi="Arial" w:cs="Arial"/>
          <w:i/>
          <w:iCs/>
          <w:sz w:val="24"/>
          <w:szCs w:val="24"/>
        </w:rPr>
        <w:t xml:space="preserve">Women and the Criminal Justice System, 2019. </w:t>
      </w:r>
      <w:r>
        <w:rPr>
          <w:rFonts w:ascii="Arial" w:hAnsi="Arial" w:cs="Arial"/>
          <w:sz w:val="24"/>
          <w:szCs w:val="24"/>
        </w:rPr>
        <w:t xml:space="preserve">Available at: </w:t>
      </w:r>
      <w:hyperlink r:id="rId22" w:history="1">
        <w:r w:rsidRPr="000C128B">
          <w:rPr>
            <w:rStyle w:val="Hyperlink"/>
            <w:rFonts w:ascii="Arial" w:hAnsi="Arial" w:cs="Arial"/>
            <w:sz w:val="24"/>
            <w:szCs w:val="24"/>
          </w:rPr>
          <w:t>https://www.gov.uk/government/statistics/women-and-the-criminal-jutsice-system-2019/women-and-the-criminal-justice-system-2019</w:t>
        </w:r>
      </w:hyperlink>
      <w:r>
        <w:rPr>
          <w:rFonts w:ascii="Arial" w:hAnsi="Arial" w:cs="Arial"/>
          <w:sz w:val="24"/>
          <w:szCs w:val="24"/>
        </w:rPr>
        <w:t xml:space="preserve"> </w:t>
      </w:r>
    </w:p>
    <w:p w14:paraId="6D86452C" w14:textId="77777777" w:rsidR="00CE265B" w:rsidRPr="00397E02" w:rsidRDefault="00CE265B" w:rsidP="003D6FC1">
      <w:pPr>
        <w:spacing w:line="480" w:lineRule="auto"/>
        <w:rPr>
          <w:rFonts w:ascii="Arial" w:hAnsi="Arial" w:cs="Arial"/>
          <w:sz w:val="24"/>
          <w:szCs w:val="24"/>
        </w:rPr>
      </w:pPr>
      <w:r>
        <w:rPr>
          <w:rFonts w:ascii="Arial" w:hAnsi="Arial" w:cs="Arial"/>
          <w:sz w:val="24"/>
          <w:szCs w:val="24"/>
        </w:rPr>
        <w:t xml:space="preserve">Ministry of Justice. (2022). </w:t>
      </w:r>
      <w:r>
        <w:rPr>
          <w:rFonts w:ascii="Arial" w:hAnsi="Arial" w:cs="Arial"/>
          <w:i/>
          <w:iCs/>
          <w:sz w:val="24"/>
          <w:szCs w:val="24"/>
        </w:rPr>
        <w:t xml:space="preserve">Women and the Criminal Justice System, 2021. </w:t>
      </w:r>
      <w:r>
        <w:rPr>
          <w:rFonts w:ascii="Arial" w:hAnsi="Arial" w:cs="Arial"/>
          <w:sz w:val="24"/>
          <w:szCs w:val="24"/>
        </w:rPr>
        <w:t xml:space="preserve">Available at: </w:t>
      </w:r>
      <w:hyperlink r:id="rId23" w:history="1">
        <w:r w:rsidRPr="000C128B">
          <w:rPr>
            <w:rStyle w:val="Hyperlink"/>
            <w:rFonts w:ascii="Arial" w:hAnsi="Arial" w:cs="Arial"/>
            <w:sz w:val="24"/>
            <w:szCs w:val="24"/>
          </w:rPr>
          <w:t>https://www.gov</w:t>
        </w:r>
        <w:r w:rsidRPr="000C128B">
          <w:rPr>
            <w:rStyle w:val="Hyperlink"/>
          </w:rPr>
          <w:t>.</w:t>
        </w:r>
        <w:r w:rsidRPr="000C128B">
          <w:rPr>
            <w:rStyle w:val="Hyperlink"/>
            <w:rFonts w:ascii="Arial" w:hAnsi="Arial" w:cs="Arial"/>
            <w:sz w:val="24"/>
            <w:szCs w:val="24"/>
          </w:rPr>
          <w:t>uk/government/statistics/women-and-the-criminal-justice-system-2021/women-and-the-criminal-justice-system-202</w:t>
        </w:r>
        <w:r w:rsidRPr="000C128B">
          <w:rPr>
            <w:rStyle w:val="Hyperlink"/>
            <w:rFonts w:ascii="Arial" w:hAnsi="Arial" w:cs="Arial"/>
            <w:sz w:val="24"/>
            <w:szCs w:val="24"/>
          </w:rPr>
          <w:t>1</w:t>
        </w:r>
      </w:hyperlink>
    </w:p>
    <w:p w14:paraId="5318AB35" w14:textId="77777777" w:rsidR="00CE265B" w:rsidRDefault="00CE265B" w:rsidP="003D6FC1">
      <w:pPr>
        <w:spacing w:line="480" w:lineRule="auto"/>
        <w:rPr>
          <w:rFonts w:ascii="Arial" w:hAnsi="Arial" w:cs="Arial"/>
          <w:sz w:val="24"/>
          <w:szCs w:val="24"/>
        </w:rPr>
      </w:pPr>
      <w:proofErr w:type="spellStart"/>
      <w:r>
        <w:rPr>
          <w:rFonts w:ascii="Arial" w:hAnsi="Arial" w:cs="Arial"/>
          <w:sz w:val="24"/>
          <w:szCs w:val="24"/>
        </w:rPr>
        <w:lastRenderedPageBreak/>
        <w:t>Mitrokostas</w:t>
      </w:r>
      <w:proofErr w:type="spellEnd"/>
      <w:r>
        <w:rPr>
          <w:rFonts w:ascii="Arial" w:hAnsi="Arial" w:cs="Arial"/>
          <w:sz w:val="24"/>
          <w:szCs w:val="24"/>
        </w:rPr>
        <w:t xml:space="preserve">, S. (2018). </w:t>
      </w:r>
      <w:r>
        <w:rPr>
          <w:rFonts w:ascii="Arial" w:hAnsi="Arial" w:cs="Arial"/>
          <w:i/>
          <w:iCs/>
          <w:sz w:val="24"/>
          <w:szCs w:val="24"/>
        </w:rPr>
        <w:t xml:space="preserve">8 Notorious Couples who Committed Murder Together. </w:t>
      </w:r>
      <w:r>
        <w:rPr>
          <w:rFonts w:ascii="Arial" w:hAnsi="Arial" w:cs="Arial"/>
          <w:sz w:val="24"/>
          <w:szCs w:val="24"/>
        </w:rPr>
        <w:t xml:space="preserve">Available at: </w:t>
      </w:r>
      <w:hyperlink r:id="rId24" w:history="1">
        <w:r w:rsidRPr="000C128B">
          <w:rPr>
            <w:rStyle w:val="Hyperlink"/>
            <w:rFonts w:ascii="Arial" w:hAnsi="Arial" w:cs="Arial"/>
            <w:sz w:val="24"/>
            <w:szCs w:val="24"/>
          </w:rPr>
          <w:t>https://www.insider.com/couples</w:t>
        </w:r>
        <w:r w:rsidRPr="000C128B">
          <w:rPr>
            <w:rStyle w:val="Hyperlink"/>
          </w:rPr>
          <w:t xml:space="preserve"> </w:t>
        </w:r>
        <w:r w:rsidRPr="000C128B">
          <w:rPr>
            <w:rStyle w:val="Hyperlink"/>
            <w:rFonts w:ascii="Arial" w:hAnsi="Arial" w:cs="Arial"/>
            <w:sz w:val="24"/>
            <w:szCs w:val="24"/>
          </w:rPr>
          <w:t>-who-killed-together-2018-8</w:t>
        </w:r>
      </w:hyperlink>
    </w:p>
    <w:p w14:paraId="746D04C4" w14:textId="77777777" w:rsidR="00CE265B" w:rsidRDefault="00CE265B" w:rsidP="003D6FC1">
      <w:pPr>
        <w:spacing w:line="480" w:lineRule="auto"/>
        <w:rPr>
          <w:rFonts w:ascii="Arial" w:hAnsi="Arial" w:cs="Arial"/>
          <w:sz w:val="24"/>
          <w:szCs w:val="24"/>
        </w:rPr>
      </w:pPr>
      <w:r>
        <w:rPr>
          <w:rFonts w:ascii="Arial" w:hAnsi="Arial" w:cs="Arial"/>
          <w:sz w:val="24"/>
          <w:szCs w:val="24"/>
        </w:rPr>
        <w:t>Norris, P. (2019).</w:t>
      </w:r>
      <w:r>
        <w:rPr>
          <w:rFonts w:ascii="Arial" w:hAnsi="Arial" w:cs="Arial"/>
          <w:i/>
          <w:iCs/>
          <w:sz w:val="24"/>
          <w:szCs w:val="24"/>
        </w:rPr>
        <w:t xml:space="preserve"> New Evidence Rose West Was ‘As Violent if Not More Violent’ Than Husband Fred to be Heard on ITV Tonight. </w:t>
      </w:r>
      <w:r>
        <w:rPr>
          <w:rFonts w:ascii="Arial" w:hAnsi="Arial" w:cs="Arial"/>
          <w:sz w:val="24"/>
          <w:szCs w:val="24"/>
        </w:rPr>
        <w:t xml:space="preserve">Available at: </w:t>
      </w:r>
      <w:hyperlink r:id="rId25" w:history="1">
        <w:r w:rsidRPr="000C128B">
          <w:rPr>
            <w:rStyle w:val="Hyperlink"/>
            <w:rFonts w:ascii="Arial" w:hAnsi="Arial" w:cs="Arial"/>
            <w:sz w:val="24"/>
            <w:szCs w:val="24"/>
          </w:rPr>
          <w:t>https://www.glouc</w:t>
        </w:r>
        <w:r w:rsidRPr="000C128B">
          <w:rPr>
            <w:rStyle w:val="Hyperlink"/>
            <w:rFonts w:ascii="Arial" w:hAnsi="Arial" w:cs="Arial"/>
            <w:sz w:val="24"/>
            <w:szCs w:val="24"/>
          </w:rPr>
          <w:t>estershirelive.co.uk/news/celebs-tv/new-evidence-rose-west-as-2567590</w:t>
        </w:r>
      </w:hyperlink>
    </w:p>
    <w:p w14:paraId="155CBE5B"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O’Donnell, B. (2016). </w:t>
      </w:r>
      <w:r>
        <w:rPr>
          <w:rFonts w:ascii="Arial" w:hAnsi="Arial" w:cs="Arial"/>
          <w:i/>
          <w:iCs/>
          <w:sz w:val="24"/>
          <w:szCs w:val="24"/>
        </w:rPr>
        <w:t xml:space="preserve">Male and Female Murderers in Newspapers: Are They Portrayed Differently? </w:t>
      </w:r>
      <w:r>
        <w:rPr>
          <w:rFonts w:ascii="Arial" w:hAnsi="Arial" w:cs="Arial"/>
          <w:sz w:val="24"/>
          <w:szCs w:val="24"/>
        </w:rPr>
        <w:t xml:space="preserve">Available at: </w:t>
      </w:r>
      <w:hyperlink r:id="rId26" w:history="1">
        <w:r w:rsidRPr="000C128B">
          <w:rPr>
            <w:rStyle w:val="Hyperlink"/>
            <w:rFonts w:ascii="Arial" w:hAnsi="Arial" w:cs="Arial"/>
            <w:sz w:val="24"/>
            <w:szCs w:val="24"/>
          </w:rPr>
          <w:t>https://www.researchgate</w:t>
        </w:r>
        <w:r w:rsidRPr="000C128B">
          <w:rPr>
            <w:rStyle w:val="Hyperlink"/>
            <w:rFonts w:ascii="Arial" w:hAnsi="Arial" w:cs="Arial"/>
            <w:sz w:val="24"/>
            <w:szCs w:val="24"/>
          </w:rPr>
          <w:t>.net/publication/287387003_Male_and_female_murderers_in_newspapers_Are_they_portrayed_differently</w:t>
        </w:r>
      </w:hyperlink>
    </w:p>
    <w:p w14:paraId="21FF52F2" w14:textId="77777777" w:rsidR="00CE265B" w:rsidRPr="00E90B15" w:rsidRDefault="00CE265B" w:rsidP="003D6FC1">
      <w:pPr>
        <w:spacing w:line="480" w:lineRule="auto"/>
        <w:rPr>
          <w:rFonts w:ascii="Arial" w:hAnsi="Arial" w:cs="Arial"/>
          <w:sz w:val="24"/>
          <w:szCs w:val="24"/>
        </w:rPr>
      </w:pPr>
      <w:r>
        <w:rPr>
          <w:rFonts w:ascii="Arial" w:hAnsi="Arial" w:cs="Arial"/>
          <w:sz w:val="24"/>
          <w:szCs w:val="24"/>
        </w:rPr>
        <w:t xml:space="preserve">Office of The High Commissioner. (2014). </w:t>
      </w:r>
      <w:r>
        <w:rPr>
          <w:rFonts w:ascii="Arial" w:hAnsi="Arial" w:cs="Arial"/>
          <w:i/>
          <w:iCs/>
          <w:sz w:val="24"/>
          <w:szCs w:val="24"/>
        </w:rPr>
        <w:t xml:space="preserve">Gender Stereotyping and Women’s Rights. </w:t>
      </w:r>
      <w:r>
        <w:rPr>
          <w:rFonts w:ascii="Arial" w:hAnsi="Arial" w:cs="Arial"/>
          <w:sz w:val="24"/>
          <w:szCs w:val="24"/>
        </w:rPr>
        <w:t xml:space="preserve">Available at: </w:t>
      </w:r>
      <w:hyperlink r:id="rId27" w:history="1">
        <w:r w:rsidRPr="000C128B">
          <w:rPr>
            <w:rStyle w:val="Hyperlink"/>
            <w:rFonts w:ascii="Arial" w:hAnsi="Arial" w:cs="Arial"/>
            <w:sz w:val="24"/>
            <w:szCs w:val="24"/>
          </w:rPr>
          <w:t>https://www.</w:t>
        </w:r>
        <w:r w:rsidRPr="000C128B">
          <w:rPr>
            <w:rStyle w:val="Hyperlink"/>
            <w:rFonts w:ascii="Arial" w:hAnsi="Arial" w:cs="Arial"/>
            <w:sz w:val="24"/>
            <w:szCs w:val="24"/>
          </w:rPr>
          <w:t>ohchr.org/sites/default/files/Documents/Issues/Women/WRGS/OnePagers/Gender_stereotyping.pdf</w:t>
        </w:r>
      </w:hyperlink>
    </w:p>
    <w:p w14:paraId="5B1DD5FE"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Sammons, A. () </w:t>
      </w:r>
      <w:r>
        <w:rPr>
          <w:rFonts w:ascii="Arial" w:hAnsi="Arial" w:cs="Arial"/>
          <w:i/>
          <w:iCs/>
          <w:sz w:val="24"/>
          <w:szCs w:val="24"/>
        </w:rPr>
        <w:t xml:space="preserve">Gender: Social Learning Theory. </w:t>
      </w:r>
      <w:r>
        <w:rPr>
          <w:rFonts w:ascii="Arial" w:hAnsi="Arial" w:cs="Arial"/>
          <w:sz w:val="24"/>
          <w:szCs w:val="24"/>
        </w:rPr>
        <w:t xml:space="preserve">Available at: </w:t>
      </w:r>
      <w:hyperlink r:id="rId28" w:history="1">
        <w:r w:rsidRPr="000C128B">
          <w:rPr>
            <w:rStyle w:val="Hyperlink"/>
            <w:rFonts w:ascii="Arial" w:hAnsi="Arial" w:cs="Arial"/>
            <w:sz w:val="24"/>
            <w:szCs w:val="24"/>
          </w:rPr>
          <w:t>https://www.psychlotron.org</w:t>
        </w:r>
        <w:r w:rsidRPr="000C128B">
          <w:rPr>
            <w:rStyle w:val="Hyperlink"/>
            <w:rFonts w:ascii="Arial" w:hAnsi="Arial" w:cs="Arial"/>
            <w:sz w:val="24"/>
            <w:szCs w:val="24"/>
          </w:rPr>
          <w:t>.uk/newResources/developmental/AS_AQB_gender_SLTBasics.pdf</w:t>
        </w:r>
      </w:hyperlink>
    </w:p>
    <w:p w14:paraId="22A76770" w14:textId="77777777" w:rsidR="00CE265B" w:rsidRPr="00E6488C" w:rsidRDefault="00CE265B" w:rsidP="003D6FC1">
      <w:pPr>
        <w:spacing w:line="480" w:lineRule="auto"/>
        <w:rPr>
          <w:rFonts w:ascii="Arial" w:hAnsi="Arial" w:cs="Arial"/>
          <w:sz w:val="24"/>
          <w:szCs w:val="24"/>
        </w:rPr>
      </w:pPr>
      <w:r>
        <w:rPr>
          <w:rFonts w:ascii="Arial" w:hAnsi="Arial" w:cs="Arial"/>
          <w:sz w:val="24"/>
          <w:szCs w:val="24"/>
        </w:rPr>
        <w:t xml:space="preserve">Simon, R.J. (1975). </w:t>
      </w:r>
      <w:r>
        <w:rPr>
          <w:rFonts w:ascii="Arial" w:hAnsi="Arial" w:cs="Arial"/>
          <w:i/>
          <w:iCs/>
          <w:sz w:val="24"/>
          <w:szCs w:val="24"/>
        </w:rPr>
        <w:t xml:space="preserve">Women and Crime. </w:t>
      </w:r>
      <w:r>
        <w:rPr>
          <w:rFonts w:ascii="Arial" w:hAnsi="Arial" w:cs="Arial"/>
          <w:sz w:val="24"/>
          <w:szCs w:val="24"/>
        </w:rPr>
        <w:t xml:space="preserve">Lexington, Mass. London: Heath. </w:t>
      </w:r>
    </w:p>
    <w:p w14:paraId="0B37F853"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UNICEF. (2021). </w:t>
      </w:r>
      <w:r>
        <w:rPr>
          <w:rFonts w:ascii="Arial" w:hAnsi="Arial" w:cs="Arial"/>
          <w:i/>
          <w:iCs/>
          <w:sz w:val="24"/>
          <w:szCs w:val="24"/>
        </w:rPr>
        <w:t xml:space="preserve">Defining Social Norms and Related Concepts. </w:t>
      </w:r>
      <w:r>
        <w:rPr>
          <w:rFonts w:ascii="Arial" w:hAnsi="Arial" w:cs="Arial"/>
          <w:sz w:val="24"/>
          <w:szCs w:val="24"/>
        </w:rPr>
        <w:t xml:space="preserve">Available at: </w:t>
      </w:r>
      <w:hyperlink r:id="rId29" w:history="1">
        <w:r w:rsidRPr="000C128B">
          <w:rPr>
            <w:rStyle w:val="Hyperlink"/>
            <w:rFonts w:ascii="Arial" w:hAnsi="Arial" w:cs="Arial"/>
            <w:sz w:val="24"/>
            <w:szCs w:val="24"/>
          </w:rPr>
          <w:t>https://www.unicef.org/media/111061/file/Social-norms-definitions-2021.pd</w:t>
        </w:r>
        <w:r w:rsidRPr="000C128B">
          <w:rPr>
            <w:rStyle w:val="Hyperlink"/>
            <w:rFonts w:ascii="Arial" w:hAnsi="Arial" w:cs="Arial"/>
            <w:sz w:val="24"/>
            <w:szCs w:val="24"/>
          </w:rPr>
          <w:t>f#:~:text=Social%20norms%20are%20the%20perceived%20informal%2C%20mostly%20unwritten%2C,others%20approve%20of%20and%20expect%20us%20to%20do</w:t>
        </w:r>
      </w:hyperlink>
      <w:r w:rsidRPr="003D4446">
        <w:rPr>
          <w:rFonts w:ascii="Arial" w:hAnsi="Arial" w:cs="Arial"/>
          <w:sz w:val="24"/>
          <w:szCs w:val="24"/>
        </w:rPr>
        <w:t>.</w:t>
      </w:r>
    </w:p>
    <w:p w14:paraId="426608DC" w14:textId="3C892EFD" w:rsidR="00392CAA" w:rsidRDefault="00764470" w:rsidP="00392CAA">
      <w:pPr>
        <w:rPr>
          <w:rFonts w:ascii="Arial" w:hAnsi="Arial" w:cs="Arial"/>
          <w:sz w:val="24"/>
          <w:szCs w:val="24"/>
        </w:rPr>
      </w:pPr>
      <w:r>
        <w:rPr>
          <w:rFonts w:ascii="Arial" w:hAnsi="Arial" w:cs="Arial"/>
          <w:sz w:val="24"/>
          <w:szCs w:val="24"/>
        </w:rPr>
        <w:lastRenderedPageBreak/>
        <w:t xml:space="preserve">Whitehead, S. </w:t>
      </w:r>
      <w:r w:rsidR="001C4A9C">
        <w:rPr>
          <w:rFonts w:ascii="Arial" w:hAnsi="Arial" w:cs="Arial"/>
          <w:sz w:val="24"/>
          <w:szCs w:val="24"/>
        </w:rPr>
        <w:t xml:space="preserve">(2018). </w:t>
      </w:r>
      <w:r w:rsidR="001C4A9C">
        <w:rPr>
          <w:rFonts w:ascii="Arial" w:hAnsi="Arial" w:cs="Arial"/>
          <w:i/>
          <w:iCs/>
          <w:sz w:val="24"/>
          <w:szCs w:val="24"/>
        </w:rPr>
        <w:t xml:space="preserve">Double </w:t>
      </w:r>
      <w:proofErr w:type="spellStart"/>
      <w:r w:rsidR="001C4A9C">
        <w:rPr>
          <w:rFonts w:ascii="Arial" w:hAnsi="Arial" w:cs="Arial"/>
          <w:i/>
          <w:iCs/>
          <w:sz w:val="24"/>
          <w:szCs w:val="24"/>
        </w:rPr>
        <w:t>Devaint</w:t>
      </w:r>
      <w:proofErr w:type="spellEnd"/>
      <w:r w:rsidR="001C4A9C">
        <w:rPr>
          <w:rFonts w:ascii="Arial" w:hAnsi="Arial" w:cs="Arial"/>
          <w:i/>
          <w:iCs/>
          <w:sz w:val="24"/>
          <w:szCs w:val="24"/>
        </w:rPr>
        <w:t xml:space="preserve">: Criminalisation of and Attitudes Towards </w:t>
      </w:r>
      <w:r w:rsidR="006C27DB">
        <w:rPr>
          <w:rFonts w:ascii="Arial" w:hAnsi="Arial" w:cs="Arial"/>
          <w:i/>
          <w:iCs/>
          <w:sz w:val="24"/>
          <w:szCs w:val="24"/>
        </w:rPr>
        <w:t xml:space="preserve">Female ‘Sin’ in Nineteenth Century Britain. </w:t>
      </w:r>
      <w:r w:rsidR="006C27DB">
        <w:rPr>
          <w:rFonts w:ascii="Arial" w:hAnsi="Arial" w:cs="Arial"/>
          <w:sz w:val="24"/>
          <w:szCs w:val="24"/>
        </w:rPr>
        <w:t>Available at:</w:t>
      </w:r>
      <w:r w:rsidR="00392CAA">
        <w:rPr>
          <w:rFonts w:ascii="Arial" w:hAnsi="Arial" w:cs="Arial"/>
          <w:sz w:val="24"/>
          <w:szCs w:val="24"/>
        </w:rPr>
        <w:t xml:space="preserve"> </w:t>
      </w:r>
      <w:hyperlink r:id="rId30" w:history="1">
        <w:r w:rsidR="00182BD9" w:rsidRPr="000C128B">
          <w:rPr>
            <w:rStyle w:val="Hyperlink"/>
            <w:rFonts w:ascii="Arial" w:hAnsi="Arial" w:cs="Arial"/>
            <w:sz w:val="24"/>
            <w:szCs w:val="24"/>
          </w:rPr>
          <w:t>https://retrospectjournal.com/2022/04/03/double-deviant-the-criminalisation-of-and-attitudes-towards-female-sin-in-nineteenth-century-britain/</w:t>
        </w:r>
      </w:hyperlink>
      <w:r w:rsidR="00392CAA" w:rsidRPr="00392CAA">
        <w:rPr>
          <w:rFonts w:ascii="Arial" w:hAnsi="Arial" w:cs="Arial"/>
          <w:sz w:val="24"/>
          <w:szCs w:val="24"/>
        </w:rPr>
        <w:t xml:space="preserve"> </w:t>
      </w:r>
    </w:p>
    <w:p w14:paraId="7D6F37D9" w14:textId="114C54EE" w:rsidR="00971F0F" w:rsidRPr="004D1FD8" w:rsidRDefault="00971F0F" w:rsidP="00392CAA">
      <w:pPr>
        <w:rPr>
          <w:rFonts w:ascii="Arial" w:hAnsi="Arial" w:cs="Arial"/>
          <w:sz w:val="24"/>
          <w:szCs w:val="24"/>
        </w:rPr>
      </w:pPr>
      <w:r>
        <w:rPr>
          <w:rFonts w:ascii="Arial" w:hAnsi="Arial" w:cs="Arial"/>
          <w:sz w:val="24"/>
          <w:szCs w:val="24"/>
        </w:rPr>
        <w:t>Whitlock, T.C (20</w:t>
      </w:r>
      <w:r w:rsidR="00AA7026">
        <w:rPr>
          <w:rFonts w:ascii="Arial" w:hAnsi="Arial" w:cs="Arial"/>
          <w:sz w:val="24"/>
          <w:szCs w:val="24"/>
        </w:rPr>
        <w:t>16</w:t>
      </w:r>
      <w:r>
        <w:rPr>
          <w:rFonts w:ascii="Arial" w:hAnsi="Arial" w:cs="Arial"/>
          <w:sz w:val="24"/>
          <w:szCs w:val="24"/>
        </w:rPr>
        <w:t>)</w:t>
      </w:r>
      <w:r w:rsidR="00AA7026">
        <w:rPr>
          <w:rFonts w:ascii="Arial" w:hAnsi="Arial" w:cs="Arial"/>
          <w:sz w:val="24"/>
          <w:szCs w:val="24"/>
        </w:rPr>
        <w:t xml:space="preserve">. </w:t>
      </w:r>
      <w:r w:rsidR="00AA7026">
        <w:rPr>
          <w:rFonts w:ascii="Arial" w:hAnsi="Arial" w:cs="Arial"/>
          <w:i/>
          <w:iCs/>
          <w:sz w:val="24"/>
          <w:szCs w:val="24"/>
        </w:rPr>
        <w:t xml:space="preserve">Crime, </w:t>
      </w:r>
      <w:proofErr w:type="gramStart"/>
      <w:r w:rsidR="00AA7026">
        <w:rPr>
          <w:rFonts w:ascii="Arial" w:hAnsi="Arial" w:cs="Arial"/>
          <w:i/>
          <w:iCs/>
          <w:sz w:val="24"/>
          <w:szCs w:val="24"/>
        </w:rPr>
        <w:t>Gender</w:t>
      </w:r>
      <w:proofErr w:type="gramEnd"/>
      <w:r w:rsidR="00AA7026">
        <w:rPr>
          <w:rFonts w:ascii="Arial" w:hAnsi="Arial" w:cs="Arial"/>
          <w:i/>
          <w:iCs/>
          <w:sz w:val="24"/>
          <w:szCs w:val="24"/>
        </w:rPr>
        <w:t xml:space="preserve"> and Consumer Culture in Nineteenth</w:t>
      </w:r>
      <w:r w:rsidR="004D1FD8">
        <w:rPr>
          <w:rFonts w:ascii="Arial" w:hAnsi="Arial" w:cs="Arial"/>
          <w:i/>
          <w:iCs/>
          <w:sz w:val="24"/>
          <w:szCs w:val="24"/>
        </w:rPr>
        <w:t xml:space="preserve"> Century England. (1</w:t>
      </w:r>
      <w:r w:rsidR="004D1FD8" w:rsidRPr="004D1FD8">
        <w:rPr>
          <w:rFonts w:ascii="Arial" w:hAnsi="Arial" w:cs="Arial"/>
          <w:i/>
          <w:iCs/>
          <w:sz w:val="24"/>
          <w:szCs w:val="24"/>
          <w:vertAlign w:val="superscript"/>
        </w:rPr>
        <w:t>st</w:t>
      </w:r>
      <w:r w:rsidR="004D1FD8">
        <w:rPr>
          <w:rFonts w:ascii="Arial" w:hAnsi="Arial" w:cs="Arial"/>
          <w:i/>
          <w:iCs/>
          <w:sz w:val="24"/>
          <w:szCs w:val="24"/>
        </w:rPr>
        <w:t xml:space="preserve"> Edition). </w:t>
      </w:r>
      <w:r w:rsidR="00450A82">
        <w:rPr>
          <w:rFonts w:ascii="Arial" w:hAnsi="Arial" w:cs="Arial"/>
          <w:sz w:val="24"/>
          <w:szCs w:val="24"/>
        </w:rPr>
        <w:t xml:space="preserve">Routledge. Available at: </w:t>
      </w:r>
      <w:hyperlink r:id="rId31" w:history="1">
        <w:r w:rsidR="009A66AD" w:rsidRPr="000C128B">
          <w:rPr>
            <w:rStyle w:val="Hyperlink"/>
            <w:rFonts w:ascii="Arial" w:hAnsi="Arial" w:cs="Arial"/>
            <w:sz w:val="24"/>
            <w:szCs w:val="24"/>
          </w:rPr>
          <w:t>https://doi.org/10.4324/9781315258942</w:t>
        </w:r>
      </w:hyperlink>
      <w:r w:rsidR="009A66AD">
        <w:rPr>
          <w:rFonts w:ascii="Arial" w:hAnsi="Arial" w:cs="Arial"/>
          <w:sz w:val="24"/>
          <w:szCs w:val="24"/>
        </w:rPr>
        <w:t xml:space="preserve"> </w:t>
      </w:r>
    </w:p>
    <w:p w14:paraId="1D21B434" w14:textId="5F6EBFD4" w:rsidR="003D4446" w:rsidRPr="006C27DB" w:rsidRDefault="003D4446" w:rsidP="003D6FC1">
      <w:pPr>
        <w:spacing w:line="480" w:lineRule="auto"/>
        <w:rPr>
          <w:rFonts w:ascii="Arial" w:hAnsi="Arial" w:cs="Arial"/>
          <w:sz w:val="24"/>
          <w:szCs w:val="24"/>
        </w:rPr>
      </w:pPr>
    </w:p>
    <w:sectPr w:rsidR="003D4446" w:rsidRPr="006C27DB" w:rsidSect="00424996">
      <w:head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48645" w14:textId="77777777" w:rsidR="00424996" w:rsidRDefault="00424996" w:rsidP="00424996">
      <w:pPr>
        <w:spacing w:before="0" w:after="0" w:line="240" w:lineRule="auto"/>
      </w:pPr>
      <w:r>
        <w:separator/>
      </w:r>
    </w:p>
  </w:endnote>
  <w:endnote w:type="continuationSeparator" w:id="0">
    <w:p w14:paraId="05520ABA" w14:textId="77777777" w:rsidR="00424996" w:rsidRDefault="00424996" w:rsidP="004249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FDAFC" w14:textId="77777777" w:rsidR="00424996" w:rsidRDefault="00424996" w:rsidP="00424996">
      <w:pPr>
        <w:spacing w:before="0" w:after="0" w:line="240" w:lineRule="auto"/>
      </w:pPr>
      <w:r>
        <w:separator/>
      </w:r>
    </w:p>
  </w:footnote>
  <w:footnote w:type="continuationSeparator" w:id="0">
    <w:p w14:paraId="76538289" w14:textId="77777777" w:rsidR="00424996" w:rsidRDefault="00424996" w:rsidP="0042499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749916"/>
      <w:docPartObj>
        <w:docPartGallery w:val="Page Numbers (Top of Page)"/>
        <w:docPartUnique/>
      </w:docPartObj>
    </w:sdtPr>
    <w:sdtEndPr>
      <w:rPr>
        <w:color w:val="7F7F7F" w:themeColor="background1" w:themeShade="7F"/>
        <w:spacing w:val="60"/>
      </w:rPr>
    </w:sdtEndPr>
    <w:sdtContent>
      <w:p w14:paraId="7BE15E8F" w14:textId="1B2FB365" w:rsidR="00424996" w:rsidRDefault="0042499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E623F8" w14:textId="77777777" w:rsidR="00424996" w:rsidRDefault="00424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743E5"/>
    <w:multiLevelType w:val="hybridMultilevel"/>
    <w:tmpl w:val="3E64DAF8"/>
    <w:lvl w:ilvl="0" w:tplc="3894091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83A1083"/>
    <w:multiLevelType w:val="hybridMultilevel"/>
    <w:tmpl w:val="13FE59C8"/>
    <w:lvl w:ilvl="0" w:tplc="84DC688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85219268">
    <w:abstractNumId w:val="0"/>
  </w:num>
  <w:num w:numId="2" w16cid:durableId="856892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996"/>
    <w:rsid w:val="0000070A"/>
    <w:rsid w:val="00004E19"/>
    <w:rsid w:val="000148C4"/>
    <w:rsid w:val="00023CDD"/>
    <w:rsid w:val="0003188B"/>
    <w:rsid w:val="00047F1D"/>
    <w:rsid w:val="0005416F"/>
    <w:rsid w:val="0007449C"/>
    <w:rsid w:val="00086D73"/>
    <w:rsid w:val="00092C55"/>
    <w:rsid w:val="00092CE6"/>
    <w:rsid w:val="000930F3"/>
    <w:rsid w:val="00096A7A"/>
    <w:rsid w:val="000B1CDB"/>
    <w:rsid w:val="000C15E5"/>
    <w:rsid w:val="000C1AEB"/>
    <w:rsid w:val="000C4ABF"/>
    <w:rsid w:val="000D6CA7"/>
    <w:rsid w:val="000F0766"/>
    <w:rsid w:val="000F17FA"/>
    <w:rsid w:val="000F437D"/>
    <w:rsid w:val="000F7DAF"/>
    <w:rsid w:val="00105D4C"/>
    <w:rsid w:val="001113E2"/>
    <w:rsid w:val="00124159"/>
    <w:rsid w:val="00132F69"/>
    <w:rsid w:val="001332AD"/>
    <w:rsid w:val="00135288"/>
    <w:rsid w:val="00135A57"/>
    <w:rsid w:val="001453EA"/>
    <w:rsid w:val="00152744"/>
    <w:rsid w:val="001729B1"/>
    <w:rsid w:val="00182BD9"/>
    <w:rsid w:val="001A17D8"/>
    <w:rsid w:val="001A6FE9"/>
    <w:rsid w:val="001C0CA3"/>
    <w:rsid w:val="001C4914"/>
    <w:rsid w:val="001C4A9C"/>
    <w:rsid w:val="001D0BB8"/>
    <w:rsid w:val="001D1270"/>
    <w:rsid w:val="001D288B"/>
    <w:rsid w:val="001E324E"/>
    <w:rsid w:val="001E630D"/>
    <w:rsid w:val="001E7B6F"/>
    <w:rsid w:val="001E7BB5"/>
    <w:rsid w:val="001F1ED6"/>
    <w:rsid w:val="001F2AAA"/>
    <w:rsid w:val="001F4701"/>
    <w:rsid w:val="001F5645"/>
    <w:rsid w:val="00202090"/>
    <w:rsid w:val="002030E3"/>
    <w:rsid w:val="0022253F"/>
    <w:rsid w:val="002225CA"/>
    <w:rsid w:val="00222E8E"/>
    <w:rsid w:val="0022695B"/>
    <w:rsid w:val="0023086F"/>
    <w:rsid w:val="0023168B"/>
    <w:rsid w:val="00236943"/>
    <w:rsid w:val="00236CB2"/>
    <w:rsid w:val="00250686"/>
    <w:rsid w:val="00257AE9"/>
    <w:rsid w:val="00260D75"/>
    <w:rsid w:val="00262ADE"/>
    <w:rsid w:val="0026502A"/>
    <w:rsid w:val="00275FCF"/>
    <w:rsid w:val="00286654"/>
    <w:rsid w:val="0029248A"/>
    <w:rsid w:val="00295B2E"/>
    <w:rsid w:val="0029645C"/>
    <w:rsid w:val="002A75BF"/>
    <w:rsid w:val="002C17FD"/>
    <w:rsid w:val="002C38D8"/>
    <w:rsid w:val="002C3B41"/>
    <w:rsid w:val="002D46C6"/>
    <w:rsid w:val="002D790B"/>
    <w:rsid w:val="002F35DE"/>
    <w:rsid w:val="002F797C"/>
    <w:rsid w:val="003024D1"/>
    <w:rsid w:val="00302DDC"/>
    <w:rsid w:val="0031129A"/>
    <w:rsid w:val="00311875"/>
    <w:rsid w:val="003327AF"/>
    <w:rsid w:val="00334462"/>
    <w:rsid w:val="003360FC"/>
    <w:rsid w:val="00344BEC"/>
    <w:rsid w:val="0034539C"/>
    <w:rsid w:val="003507E7"/>
    <w:rsid w:val="00367ACF"/>
    <w:rsid w:val="0037019C"/>
    <w:rsid w:val="003773EC"/>
    <w:rsid w:val="003822B1"/>
    <w:rsid w:val="003840C9"/>
    <w:rsid w:val="00391460"/>
    <w:rsid w:val="00392CAA"/>
    <w:rsid w:val="00392CAC"/>
    <w:rsid w:val="00397816"/>
    <w:rsid w:val="00397E02"/>
    <w:rsid w:val="003A2D7B"/>
    <w:rsid w:val="003A34BA"/>
    <w:rsid w:val="003A6318"/>
    <w:rsid w:val="003A6597"/>
    <w:rsid w:val="003C24AC"/>
    <w:rsid w:val="003C304D"/>
    <w:rsid w:val="003C3449"/>
    <w:rsid w:val="003C7E32"/>
    <w:rsid w:val="003D0CF1"/>
    <w:rsid w:val="003D4446"/>
    <w:rsid w:val="003D5AC8"/>
    <w:rsid w:val="003D5AF5"/>
    <w:rsid w:val="003D6FC1"/>
    <w:rsid w:val="003D78F2"/>
    <w:rsid w:val="003E3B0D"/>
    <w:rsid w:val="003E56F5"/>
    <w:rsid w:val="003E6E03"/>
    <w:rsid w:val="003F0C88"/>
    <w:rsid w:val="0040067C"/>
    <w:rsid w:val="00410E87"/>
    <w:rsid w:val="00411086"/>
    <w:rsid w:val="0042124D"/>
    <w:rsid w:val="00424996"/>
    <w:rsid w:val="00433B3F"/>
    <w:rsid w:val="004346AB"/>
    <w:rsid w:val="0044625B"/>
    <w:rsid w:val="00450176"/>
    <w:rsid w:val="00450A82"/>
    <w:rsid w:val="00451AC2"/>
    <w:rsid w:val="004522AC"/>
    <w:rsid w:val="00457373"/>
    <w:rsid w:val="00462A0E"/>
    <w:rsid w:val="0046703E"/>
    <w:rsid w:val="00475B83"/>
    <w:rsid w:val="004852FD"/>
    <w:rsid w:val="00485C99"/>
    <w:rsid w:val="00487F65"/>
    <w:rsid w:val="00494EC5"/>
    <w:rsid w:val="004A1791"/>
    <w:rsid w:val="004A38D9"/>
    <w:rsid w:val="004A3AEC"/>
    <w:rsid w:val="004A43DF"/>
    <w:rsid w:val="004A4C54"/>
    <w:rsid w:val="004C5F81"/>
    <w:rsid w:val="004D1FD8"/>
    <w:rsid w:val="004D592E"/>
    <w:rsid w:val="004D6096"/>
    <w:rsid w:val="004E331D"/>
    <w:rsid w:val="004E4D91"/>
    <w:rsid w:val="005066D6"/>
    <w:rsid w:val="0052203B"/>
    <w:rsid w:val="00526501"/>
    <w:rsid w:val="00530486"/>
    <w:rsid w:val="00554F49"/>
    <w:rsid w:val="00556F6F"/>
    <w:rsid w:val="00562EBE"/>
    <w:rsid w:val="0058197B"/>
    <w:rsid w:val="00581DA4"/>
    <w:rsid w:val="00587CA4"/>
    <w:rsid w:val="00596845"/>
    <w:rsid w:val="005A72C5"/>
    <w:rsid w:val="005B0817"/>
    <w:rsid w:val="005B32E0"/>
    <w:rsid w:val="005C32A6"/>
    <w:rsid w:val="005C440B"/>
    <w:rsid w:val="005C4F46"/>
    <w:rsid w:val="005D58A0"/>
    <w:rsid w:val="005D7970"/>
    <w:rsid w:val="005E0249"/>
    <w:rsid w:val="005F3D1D"/>
    <w:rsid w:val="005F6338"/>
    <w:rsid w:val="006001C7"/>
    <w:rsid w:val="006111A0"/>
    <w:rsid w:val="0062436F"/>
    <w:rsid w:val="0062500A"/>
    <w:rsid w:val="00626824"/>
    <w:rsid w:val="00645D63"/>
    <w:rsid w:val="00654163"/>
    <w:rsid w:val="0065486B"/>
    <w:rsid w:val="006660C4"/>
    <w:rsid w:val="006709B3"/>
    <w:rsid w:val="00675F66"/>
    <w:rsid w:val="00680B35"/>
    <w:rsid w:val="00683331"/>
    <w:rsid w:val="00685FA4"/>
    <w:rsid w:val="00686767"/>
    <w:rsid w:val="0069190D"/>
    <w:rsid w:val="006947C1"/>
    <w:rsid w:val="006A19E6"/>
    <w:rsid w:val="006B18A4"/>
    <w:rsid w:val="006B39EE"/>
    <w:rsid w:val="006B486F"/>
    <w:rsid w:val="006C27DB"/>
    <w:rsid w:val="006C2CC1"/>
    <w:rsid w:val="006D1782"/>
    <w:rsid w:val="006D280A"/>
    <w:rsid w:val="006D2EED"/>
    <w:rsid w:val="006E11F1"/>
    <w:rsid w:val="006E25E7"/>
    <w:rsid w:val="006E734A"/>
    <w:rsid w:val="006E7B5B"/>
    <w:rsid w:val="006F0A7E"/>
    <w:rsid w:val="006F1703"/>
    <w:rsid w:val="00701F75"/>
    <w:rsid w:val="00715E7F"/>
    <w:rsid w:val="00716C8F"/>
    <w:rsid w:val="00726ABA"/>
    <w:rsid w:val="007420A8"/>
    <w:rsid w:val="00744F74"/>
    <w:rsid w:val="00745781"/>
    <w:rsid w:val="00761437"/>
    <w:rsid w:val="007638E3"/>
    <w:rsid w:val="0076411D"/>
    <w:rsid w:val="00764470"/>
    <w:rsid w:val="00776EB8"/>
    <w:rsid w:val="00783903"/>
    <w:rsid w:val="007900E2"/>
    <w:rsid w:val="0079122A"/>
    <w:rsid w:val="00795C37"/>
    <w:rsid w:val="007965BA"/>
    <w:rsid w:val="007C0366"/>
    <w:rsid w:val="007C11E1"/>
    <w:rsid w:val="007C61A4"/>
    <w:rsid w:val="007D0DC7"/>
    <w:rsid w:val="007D1EF2"/>
    <w:rsid w:val="007D71FC"/>
    <w:rsid w:val="007E4B10"/>
    <w:rsid w:val="007F2F01"/>
    <w:rsid w:val="00801F27"/>
    <w:rsid w:val="00813310"/>
    <w:rsid w:val="00813E74"/>
    <w:rsid w:val="008145B8"/>
    <w:rsid w:val="00831B1B"/>
    <w:rsid w:val="00835129"/>
    <w:rsid w:val="008675E6"/>
    <w:rsid w:val="00876090"/>
    <w:rsid w:val="00880899"/>
    <w:rsid w:val="00881013"/>
    <w:rsid w:val="00882E37"/>
    <w:rsid w:val="00886A45"/>
    <w:rsid w:val="00886FCE"/>
    <w:rsid w:val="00892902"/>
    <w:rsid w:val="00893E3E"/>
    <w:rsid w:val="00896556"/>
    <w:rsid w:val="008A2A0A"/>
    <w:rsid w:val="008A3CAF"/>
    <w:rsid w:val="008B48C8"/>
    <w:rsid w:val="008C7494"/>
    <w:rsid w:val="008D36AC"/>
    <w:rsid w:val="008D53B4"/>
    <w:rsid w:val="008E1BBE"/>
    <w:rsid w:val="008F20CD"/>
    <w:rsid w:val="008F287C"/>
    <w:rsid w:val="008F5478"/>
    <w:rsid w:val="00902087"/>
    <w:rsid w:val="0090283E"/>
    <w:rsid w:val="0090472D"/>
    <w:rsid w:val="00922B80"/>
    <w:rsid w:val="00927669"/>
    <w:rsid w:val="00934B0F"/>
    <w:rsid w:val="00941C50"/>
    <w:rsid w:val="00944ECC"/>
    <w:rsid w:val="009507C1"/>
    <w:rsid w:val="00955FBA"/>
    <w:rsid w:val="00956514"/>
    <w:rsid w:val="00961260"/>
    <w:rsid w:val="00964A3C"/>
    <w:rsid w:val="009657C5"/>
    <w:rsid w:val="0096678F"/>
    <w:rsid w:val="00966C84"/>
    <w:rsid w:val="009709B2"/>
    <w:rsid w:val="00971F0F"/>
    <w:rsid w:val="009720C0"/>
    <w:rsid w:val="00996C4A"/>
    <w:rsid w:val="009A175B"/>
    <w:rsid w:val="009A1FB0"/>
    <w:rsid w:val="009A2A63"/>
    <w:rsid w:val="009A486A"/>
    <w:rsid w:val="009A4BDE"/>
    <w:rsid w:val="009A66AD"/>
    <w:rsid w:val="009B1083"/>
    <w:rsid w:val="009B125D"/>
    <w:rsid w:val="009C66E1"/>
    <w:rsid w:val="009D2B9A"/>
    <w:rsid w:val="009D6F9A"/>
    <w:rsid w:val="009E23B6"/>
    <w:rsid w:val="009F5EA1"/>
    <w:rsid w:val="00A006B5"/>
    <w:rsid w:val="00A04288"/>
    <w:rsid w:val="00A0675D"/>
    <w:rsid w:val="00A1286B"/>
    <w:rsid w:val="00A31283"/>
    <w:rsid w:val="00A359EE"/>
    <w:rsid w:val="00A35FAF"/>
    <w:rsid w:val="00A37321"/>
    <w:rsid w:val="00A51141"/>
    <w:rsid w:val="00A626AF"/>
    <w:rsid w:val="00A64F9D"/>
    <w:rsid w:val="00A6587C"/>
    <w:rsid w:val="00A744F6"/>
    <w:rsid w:val="00A77043"/>
    <w:rsid w:val="00A77B50"/>
    <w:rsid w:val="00A848A5"/>
    <w:rsid w:val="00A873AC"/>
    <w:rsid w:val="00A930BE"/>
    <w:rsid w:val="00A9442D"/>
    <w:rsid w:val="00A95917"/>
    <w:rsid w:val="00A95B57"/>
    <w:rsid w:val="00AA7026"/>
    <w:rsid w:val="00AC1056"/>
    <w:rsid w:val="00AD3DB6"/>
    <w:rsid w:val="00AD6AFB"/>
    <w:rsid w:val="00AF0ADF"/>
    <w:rsid w:val="00B2639E"/>
    <w:rsid w:val="00B35642"/>
    <w:rsid w:val="00B42197"/>
    <w:rsid w:val="00B46A35"/>
    <w:rsid w:val="00B52CDD"/>
    <w:rsid w:val="00B54959"/>
    <w:rsid w:val="00B72A44"/>
    <w:rsid w:val="00B73A5C"/>
    <w:rsid w:val="00B841C7"/>
    <w:rsid w:val="00B94EB2"/>
    <w:rsid w:val="00B95DD1"/>
    <w:rsid w:val="00BA1CAD"/>
    <w:rsid w:val="00BA2E6F"/>
    <w:rsid w:val="00BA356B"/>
    <w:rsid w:val="00BA3FB9"/>
    <w:rsid w:val="00BB7A6F"/>
    <w:rsid w:val="00BC6E5B"/>
    <w:rsid w:val="00BC7342"/>
    <w:rsid w:val="00BD4FB3"/>
    <w:rsid w:val="00BD7C55"/>
    <w:rsid w:val="00BE6520"/>
    <w:rsid w:val="00BF2818"/>
    <w:rsid w:val="00BF4E0E"/>
    <w:rsid w:val="00BF4F2F"/>
    <w:rsid w:val="00BF7A00"/>
    <w:rsid w:val="00C1060A"/>
    <w:rsid w:val="00C15C8A"/>
    <w:rsid w:val="00C203E5"/>
    <w:rsid w:val="00C509C8"/>
    <w:rsid w:val="00C520DC"/>
    <w:rsid w:val="00C56260"/>
    <w:rsid w:val="00C645ED"/>
    <w:rsid w:val="00C73EF5"/>
    <w:rsid w:val="00C7480C"/>
    <w:rsid w:val="00C86084"/>
    <w:rsid w:val="00C942C7"/>
    <w:rsid w:val="00CA382D"/>
    <w:rsid w:val="00CA5016"/>
    <w:rsid w:val="00CB3222"/>
    <w:rsid w:val="00CB3B9D"/>
    <w:rsid w:val="00CC7D00"/>
    <w:rsid w:val="00CD10C6"/>
    <w:rsid w:val="00CE265B"/>
    <w:rsid w:val="00CF0A2A"/>
    <w:rsid w:val="00CF42C6"/>
    <w:rsid w:val="00D0488D"/>
    <w:rsid w:val="00D0736D"/>
    <w:rsid w:val="00D1367F"/>
    <w:rsid w:val="00D20A2F"/>
    <w:rsid w:val="00D22BB6"/>
    <w:rsid w:val="00D314B1"/>
    <w:rsid w:val="00D41738"/>
    <w:rsid w:val="00D543B5"/>
    <w:rsid w:val="00D74D3A"/>
    <w:rsid w:val="00D84D98"/>
    <w:rsid w:val="00DA7A02"/>
    <w:rsid w:val="00DC39D6"/>
    <w:rsid w:val="00DE1BC2"/>
    <w:rsid w:val="00DF7EB8"/>
    <w:rsid w:val="00E00BB4"/>
    <w:rsid w:val="00E014F6"/>
    <w:rsid w:val="00E01C92"/>
    <w:rsid w:val="00E04785"/>
    <w:rsid w:val="00E14155"/>
    <w:rsid w:val="00E20CA7"/>
    <w:rsid w:val="00E2226C"/>
    <w:rsid w:val="00E23EE8"/>
    <w:rsid w:val="00E318E3"/>
    <w:rsid w:val="00E31B79"/>
    <w:rsid w:val="00E31FBD"/>
    <w:rsid w:val="00E3766F"/>
    <w:rsid w:val="00E6488C"/>
    <w:rsid w:val="00E65A9B"/>
    <w:rsid w:val="00E67B47"/>
    <w:rsid w:val="00E67DD5"/>
    <w:rsid w:val="00E8444D"/>
    <w:rsid w:val="00E90B15"/>
    <w:rsid w:val="00EA038C"/>
    <w:rsid w:val="00EA05E1"/>
    <w:rsid w:val="00EA0EF1"/>
    <w:rsid w:val="00EA29C3"/>
    <w:rsid w:val="00EA6917"/>
    <w:rsid w:val="00EB6932"/>
    <w:rsid w:val="00EB794A"/>
    <w:rsid w:val="00EB7DCE"/>
    <w:rsid w:val="00EC2A83"/>
    <w:rsid w:val="00EC4155"/>
    <w:rsid w:val="00ED1873"/>
    <w:rsid w:val="00ED1E0B"/>
    <w:rsid w:val="00ED252B"/>
    <w:rsid w:val="00ED65B5"/>
    <w:rsid w:val="00EE3598"/>
    <w:rsid w:val="00EE4E8C"/>
    <w:rsid w:val="00F0676B"/>
    <w:rsid w:val="00F109B4"/>
    <w:rsid w:val="00F12488"/>
    <w:rsid w:val="00F143BA"/>
    <w:rsid w:val="00F20EDC"/>
    <w:rsid w:val="00F21FB9"/>
    <w:rsid w:val="00F240BE"/>
    <w:rsid w:val="00F30C0A"/>
    <w:rsid w:val="00F33FDE"/>
    <w:rsid w:val="00F342D4"/>
    <w:rsid w:val="00F376C7"/>
    <w:rsid w:val="00F42138"/>
    <w:rsid w:val="00F5588F"/>
    <w:rsid w:val="00F739E3"/>
    <w:rsid w:val="00F93FE3"/>
    <w:rsid w:val="00FA3BA5"/>
    <w:rsid w:val="00FC3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DC67DE"/>
  <w15:chartTrackingRefBased/>
  <w15:docId w15:val="{805AD5E9-E36E-4012-9E95-C62423B38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996"/>
  </w:style>
  <w:style w:type="paragraph" w:styleId="Heading1">
    <w:name w:val="heading 1"/>
    <w:basedOn w:val="Normal"/>
    <w:next w:val="Normal"/>
    <w:link w:val="Heading1Char"/>
    <w:uiPriority w:val="9"/>
    <w:qFormat/>
    <w:rsid w:val="0042499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2499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2499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42499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42499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42499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42499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42499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2499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4996"/>
    <w:pPr>
      <w:spacing w:after="0" w:line="240" w:lineRule="auto"/>
    </w:pPr>
  </w:style>
  <w:style w:type="character" w:customStyle="1" w:styleId="NoSpacingChar">
    <w:name w:val="No Spacing Char"/>
    <w:basedOn w:val="DefaultParagraphFont"/>
    <w:link w:val="NoSpacing"/>
    <w:uiPriority w:val="1"/>
    <w:rsid w:val="00424996"/>
  </w:style>
  <w:style w:type="paragraph" w:styleId="Header">
    <w:name w:val="header"/>
    <w:basedOn w:val="Normal"/>
    <w:link w:val="HeaderChar"/>
    <w:uiPriority w:val="99"/>
    <w:unhideWhenUsed/>
    <w:rsid w:val="00424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996"/>
  </w:style>
  <w:style w:type="paragraph" w:styleId="Footer">
    <w:name w:val="footer"/>
    <w:basedOn w:val="Normal"/>
    <w:link w:val="FooterChar"/>
    <w:uiPriority w:val="99"/>
    <w:unhideWhenUsed/>
    <w:rsid w:val="00424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996"/>
  </w:style>
  <w:style w:type="character" w:customStyle="1" w:styleId="Heading1Char">
    <w:name w:val="Heading 1 Char"/>
    <w:basedOn w:val="DefaultParagraphFont"/>
    <w:link w:val="Heading1"/>
    <w:uiPriority w:val="9"/>
    <w:rsid w:val="00424996"/>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424996"/>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424996"/>
    <w:rPr>
      <w:caps/>
      <w:color w:val="1F3763" w:themeColor="accent1" w:themeShade="7F"/>
      <w:spacing w:val="15"/>
    </w:rPr>
  </w:style>
  <w:style w:type="character" w:customStyle="1" w:styleId="Heading4Char">
    <w:name w:val="Heading 4 Char"/>
    <w:basedOn w:val="DefaultParagraphFont"/>
    <w:link w:val="Heading4"/>
    <w:uiPriority w:val="9"/>
    <w:semiHidden/>
    <w:rsid w:val="00424996"/>
    <w:rPr>
      <w:caps/>
      <w:color w:val="2F5496" w:themeColor="accent1" w:themeShade="BF"/>
      <w:spacing w:val="10"/>
    </w:rPr>
  </w:style>
  <w:style w:type="character" w:customStyle="1" w:styleId="Heading5Char">
    <w:name w:val="Heading 5 Char"/>
    <w:basedOn w:val="DefaultParagraphFont"/>
    <w:link w:val="Heading5"/>
    <w:uiPriority w:val="9"/>
    <w:semiHidden/>
    <w:rsid w:val="00424996"/>
    <w:rPr>
      <w:caps/>
      <w:color w:val="2F5496" w:themeColor="accent1" w:themeShade="BF"/>
      <w:spacing w:val="10"/>
    </w:rPr>
  </w:style>
  <w:style w:type="character" w:customStyle="1" w:styleId="Heading6Char">
    <w:name w:val="Heading 6 Char"/>
    <w:basedOn w:val="DefaultParagraphFont"/>
    <w:link w:val="Heading6"/>
    <w:uiPriority w:val="9"/>
    <w:semiHidden/>
    <w:rsid w:val="00424996"/>
    <w:rPr>
      <w:caps/>
      <w:color w:val="2F5496" w:themeColor="accent1" w:themeShade="BF"/>
      <w:spacing w:val="10"/>
    </w:rPr>
  </w:style>
  <w:style w:type="character" w:customStyle="1" w:styleId="Heading7Char">
    <w:name w:val="Heading 7 Char"/>
    <w:basedOn w:val="DefaultParagraphFont"/>
    <w:link w:val="Heading7"/>
    <w:uiPriority w:val="9"/>
    <w:semiHidden/>
    <w:rsid w:val="00424996"/>
    <w:rPr>
      <w:caps/>
      <w:color w:val="2F5496" w:themeColor="accent1" w:themeShade="BF"/>
      <w:spacing w:val="10"/>
    </w:rPr>
  </w:style>
  <w:style w:type="character" w:customStyle="1" w:styleId="Heading8Char">
    <w:name w:val="Heading 8 Char"/>
    <w:basedOn w:val="DefaultParagraphFont"/>
    <w:link w:val="Heading8"/>
    <w:uiPriority w:val="9"/>
    <w:semiHidden/>
    <w:rsid w:val="00424996"/>
    <w:rPr>
      <w:caps/>
      <w:spacing w:val="10"/>
      <w:sz w:val="18"/>
      <w:szCs w:val="18"/>
    </w:rPr>
  </w:style>
  <w:style w:type="character" w:customStyle="1" w:styleId="Heading9Char">
    <w:name w:val="Heading 9 Char"/>
    <w:basedOn w:val="DefaultParagraphFont"/>
    <w:link w:val="Heading9"/>
    <w:uiPriority w:val="9"/>
    <w:semiHidden/>
    <w:rsid w:val="00424996"/>
    <w:rPr>
      <w:i/>
      <w:iCs/>
      <w:caps/>
      <w:spacing w:val="10"/>
      <w:sz w:val="18"/>
      <w:szCs w:val="18"/>
    </w:rPr>
  </w:style>
  <w:style w:type="paragraph" w:styleId="Caption">
    <w:name w:val="caption"/>
    <w:basedOn w:val="Normal"/>
    <w:next w:val="Normal"/>
    <w:uiPriority w:val="35"/>
    <w:semiHidden/>
    <w:unhideWhenUsed/>
    <w:qFormat/>
    <w:rsid w:val="00424996"/>
    <w:rPr>
      <w:b/>
      <w:bCs/>
      <w:color w:val="2F5496" w:themeColor="accent1" w:themeShade="BF"/>
      <w:sz w:val="16"/>
      <w:szCs w:val="16"/>
    </w:rPr>
  </w:style>
  <w:style w:type="paragraph" w:styleId="Title">
    <w:name w:val="Title"/>
    <w:basedOn w:val="Normal"/>
    <w:next w:val="Normal"/>
    <w:link w:val="TitleChar"/>
    <w:uiPriority w:val="10"/>
    <w:qFormat/>
    <w:rsid w:val="0042499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424996"/>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42499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24996"/>
    <w:rPr>
      <w:caps/>
      <w:color w:val="595959" w:themeColor="text1" w:themeTint="A6"/>
      <w:spacing w:val="10"/>
      <w:sz w:val="21"/>
      <w:szCs w:val="21"/>
    </w:rPr>
  </w:style>
  <w:style w:type="character" w:styleId="Strong">
    <w:name w:val="Strong"/>
    <w:uiPriority w:val="22"/>
    <w:qFormat/>
    <w:rsid w:val="00424996"/>
    <w:rPr>
      <w:b/>
      <w:bCs/>
    </w:rPr>
  </w:style>
  <w:style w:type="character" w:styleId="Emphasis">
    <w:name w:val="Emphasis"/>
    <w:uiPriority w:val="20"/>
    <w:qFormat/>
    <w:rsid w:val="00424996"/>
    <w:rPr>
      <w:caps/>
      <w:color w:val="1F3763" w:themeColor="accent1" w:themeShade="7F"/>
      <w:spacing w:val="5"/>
    </w:rPr>
  </w:style>
  <w:style w:type="paragraph" w:styleId="Quote">
    <w:name w:val="Quote"/>
    <w:basedOn w:val="Normal"/>
    <w:next w:val="Normal"/>
    <w:link w:val="QuoteChar"/>
    <w:uiPriority w:val="29"/>
    <w:qFormat/>
    <w:rsid w:val="00424996"/>
    <w:rPr>
      <w:i/>
      <w:iCs/>
      <w:sz w:val="24"/>
      <w:szCs w:val="24"/>
    </w:rPr>
  </w:style>
  <w:style w:type="character" w:customStyle="1" w:styleId="QuoteChar">
    <w:name w:val="Quote Char"/>
    <w:basedOn w:val="DefaultParagraphFont"/>
    <w:link w:val="Quote"/>
    <w:uiPriority w:val="29"/>
    <w:rsid w:val="00424996"/>
    <w:rPr>
      <w:i/>
      <w:iCs/>
      <w:sz w:val="24"/>
      <w:szCs w:val="24"/>
    </w:rPr>
  </w:style>
  <w:style w:type="paragraph" w:styleId="IntenseQuote">
    <w:name w:val="Intense Quote"/>
    <w:basedOn w:val="Normal"/>
    <w:next w:val="Normal"/>
    <w:link w:val="IntenseQuoteChar"/>
    <w:uiPriority w:val="30"/>
    <w:qFormat/>
    <w:rsid w:val="00424996"/>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424996"/>
    <w:rPr>
      <w:color w:val="4472C4" w:themeColor="accent1"/>
      <w:sz w:val="24"/>
      <w:szCs w:val="24"/>
    </w:rPr>
  </w:style>
  <w:style w:type="character" w:styleId="SubtleEmphasis">
    <w:name w:val="Subtle Emphasis"/>
    <w:uiPriority w:val="19"/>
    <w:qFormat/>
    <w:rsid w:val="00424996"/>
    <w:rPr>
      <w:i/>
      <w:iCs/>
      <w:color w:val="1F3763" w:themeColor="accent1" w:themeShade="7F"/>
    </w:rPr>
  </w:style>
  <w:style w:type="character" w:styleId="IntenseEmphasis">
    <w:name w:val="Intense Emphasis"/>
    <w:uiPriority w:val="21"/>
    <w:qFormat/>
    <w:rsid w:val="00424996"/>
    <w:rPr>
      <w:b/>
      <w:bCs/>
      <w:caps/>
      <w:color w:val="1F3763" w:themeColor="accent1" w:themeShade="7F"/>
      <w:spacing w:val="10"/>
    </w:rPr>
  </w:style>
  <w:style w:type="character" w:styleId="SubtleReference">
    <w:name w:val="Subtle Reference"/>
    <w:uiPriority w:val="31"/>
    <w:qFormat/>
    <w:rsid w:val="00424996"/>
    <w:rPr>
      <w:b/>
      <w:bCs/>
      <w:color w:val="4472C4" w:themeColor="accent1"/>
    </w:rPr>
  </w:style>
  <w:style w:type="character" w:styleId="IntenseReference">
    <w:name w:val="Intense Reference"/>
    <w:uiPriority w:val="32"/>
    <w:qFormat/>
    <w:rsid w:val="00424996"/>
    <w:rPr>
      <w:b/>
      <w:bCs/>
      <w:i/>
      <w:iCs/>
      <w:caps/>
      <w:color w:val="4472C4" w:themeColor="accent1"/>
    </w:rPr>
  </w:style>
  <w:style w:type="character" w:styleId="BookTitle">
    <w:name w:val="Book Title"/>
    <w:uiPriority w:val="33"/>
    <w:qFormat/>
    <w:rsid w:val="00424996"/>
    <w:rPr>
      <w:b/>
      <w:bCs/>
      <w:i/>
      <w:iCs/>
      <w:spacing w:val="0"/>
    </w:rPr>
  </w:style>
  <w:style w:type="paragraph" w:styleId="TOCHeading">
    <w:name w:val="TOC Heading"/>
    <w:basedOn w:val="Heading1"/>
    <w:next w:val="Normal"/>
    <w:uiPriority w:val="39"/>
    <w:semiHidden/>
    <w:unhideWhenUsed/>
    <w:qFormat/>
    <w:rsid w:val="00424996"/>
    <w:pPr>
      <w:outlineLvl w:val="9"/>
    </w:pPr>
  </w:style>
  <w:style w:type="paragraph" w:styleId="ListParagraph">
    <w:name w:val="List Paragraph"/>
    <w:basedOn w:val="Normal"/>
    <w:uiPriority w:val="34"/>
    <w:qFormat/>
    <w:rsid w:val="0000070A"/>
    <w:pPr>
      <w:ind w:left="720"/>
      <w:contextualSpacing/>
    </w:pPr>
  </w:style>
  <w:style w:type="character" w:styleId="Hyperlink">
    <w:name w:val="Hyperlink"/>
    <w:basedOn w:val="DefaultParagraphFont"/>
    <w:uiPriority w:val="99"/>
    <w:unhideWhenUsed/>
    <w:rsid w:val="009A486A"/>
    <w:rPr>
      <w:color w:val="0563C1" w:themeColor="hyperlink"/>
      <w:u w:val="single"/>
    </w:rPr>
  </w:style>
  <w:style w:type="character" w:styleId="UnresolvedMention">
    <w:name w:val="Unresolved Mention"/>
    <w:basedOn w:val="DefaultParagraphFont"/>
    <w:uiPriority w:val="99"/>
    <w:semiHidden/>
    <w:unhideWhenUsed/>
    <w:rsid w:val="009A486A"/>
    <w:rPr>
      <w:color w:val="605E5C"/>
      <w:shd w:val="clear" w:color="auto" w:fill="E1DFDD"/>
    </w:rPr>
  </w:style>
  <w:style w:type="character" w:styleId="FollowedHyperlink">
    <w:name w:val="FollowedHyperlink"/>
    <w:basedOn w:val="DefaultParagraphFont"/>
    <w:uiPriority w:val="99"/>
    <w:semiHidden/>
    <w:unhideWhenUsed/>
    <w:rsid w:val="007638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meandjustice.org.uk/sites/crimeandjustice.org.uk/files/09627250208553416.pdf" TargetMode="External"/><Relationship Id="rId18" Type="http://schemas.openxmlformats.org/officeDocument/2006/relationships/hyperlink" Target="https://publications.parliament.uk/pa/cm5803/cmselect/cmjust/265/report.html" TargetMode="External"/><Relationship Id="rId26" Type="http://schemas.openxmlformats.org/officeDocument/2006/relationships/hyperlink" Target="https://www.researchgate.net/publication/287387003_Male_and_female_murderers_in_newspapers_Are_they_portrayed_differently" TargetMode="Externa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938360/statistics-on-women-and-the-criminal-justice-system-2019.pdf#:~:text=TV%20licence%20evasion%20was%20the%20most%20common%20offence,female%20convictions%2C%20compared%20to%204%25%20of%20male%20conviction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rimeandinvestigation.co.uk/shows/making-a-monster/rose-west-britain-s-most-depraved-female-killer" TargetMode="External"/><Relationship Id="rId17" Type="http://schemas.openxmlformats.org/officeDocument/2006/relationships/hyperlink" Target="https://www.researchgate.net/publication/334113027_Theories_of_Female_Criminality_A_criminological_analysis" TargetMode="External"/><Relationship Id="rId25" Type="http://schemas.openxmlformats.org/officeDocument/2006/relationships/hyperlink" Target="https://www.gloucestershirelive.co.uk/news/celebs-tv/new-evidence-rose-west-as-256759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rimeandjusticeorg.uk/resources/gendered-pains-imprisonment" TargetMode="External"/><Relationship Id="rId20" Type="http://schemas.openxmlformats.org/officeDocument/2006/relationships/hyperlink" Target="https://www.theguardian.com/uk-news/2018/oct/02/the-myth-of-the-she-devil-why-we-judge-female-criminals-more-harshly" TargetMode="External"/><Relationship Id="rId29" Type="http://schemas.openxmlformats.org/officeDocument/2006/relationships/hyperlink" Target="https://www.unicef.org/media/111061/file/Social-norms-definitions-2021.pdf#:~:text=Social%20norms%20are%20the%20perceived%20informal%2C%20mostly%20unwritten%2C,others%20approve%20of%20and%20expect%20us%20to%20d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43160304/Myra_Hindley_and_Rose_West_Newspaper_Representations_of_Women_Who_Kill" TargetMode="External"/><Relationship Id="rId24" Type="http://schemas.openxmlformats.org/officeDocument/2006/relationships/hyperlink" Target="https://www.insider.com/couples%20-who-killed-together-2018-8"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37/h0097270" TargetMode="External"/><Relationship Id="rId23" Type="http://schemas.openxmlformats.org/officeDocument/2006/relationships/hyperlink" Target="https://www.gov.uk/government/statistics/women-and-the-criminal-justice-system-2021/women-and-the-criminal-justice-system-2021" TargetMode="External"/><Relationship Id="rId28" Type="http://schemas.openxmlformats.org/officeDocument/2006/relationships/hyperlink" Target="https://www.psychlotron.org.uk/newResources/developmental/AS_AQB_gender_SLTBasics.pdf" TargetMode="External"/><Relationship Id="rId10" Type="http://schemas.openxmlformats.org/officeDocument/2006/relationships/hyperlink" Target="https://www.thecollector.com/michel-foucault-dicipline-and-punish" TargetMode="External"/><Relationship Id="rId19" Type="http://schemas.openxmlformats.org/officeDocument/2006/relationships/hyperlink" Target="https://www.ncbi.nlm.gov/pmc/articles/PMC2898519/" TargetMode="External"/><Relationship Id="rId31" Type="http://schemas.openxmlformats.org/officeDocument/2006/relationships/hyperlink" Target="https://doi.org/10.4324/9781315258942" TargetMode="External"/><Relationship Id="rId4" Type="http://schemas.openxmlformats.org/officeDocument/2006/relationships/settings" Target="settings.xml"/><Relationship Id="rId9" Type="http://schemas.openxmlformats.org/officeDocument/2006/relationships/hyperlink" Target="https://www.researchgate.net/publication/295398445_Gender_Socialization_and_Identity_Theory" TargetMode="External"/><Relationship Id="rId14" Type="http://schemas.openxmlformats.org/officeDocument/2006/relationships/hyperlink" Target="https://m.independant.ie/world-news/europe/myra-hindley-britains-most-hated-woman/26887967" TargetMode="External"/><Relationship Id="rId22" Type="http://schemas.openxmlformats.org/officeDocument/2006/relationships/hyperlink" Target="https://www.gov.uk/government/statistics/women-and-the-criminal-jutsice-system-2019/women-and-the-criminal-justice-system-2019" TargetMode="External"/><Relationship Id="rId27" Type="http://schemas.openxmlformats.org/officeDocument/2006/relationships/hyperlink" Target="https://www.ohchr.org/sites/default/files/Documents/Issues/Women/WRGS/OnePagers/Gender_stereotyping.pdf" TargetMode="External"/><Relationship Id="rId30" Type="http://schemas.openxmlformats.org/officeDocument/2006/relationships/hyperlink" Target="https://retrospectjournal.com/2022/04/03/double-deviant-the-criminalisation-of-and-attitudes-towards-female-sin-in-nineteenth-century-britain/" TargetMode="External"/><Relationship Id="rId8" Type="http://schemas.openxmlformats.org/officeDocument/2006/relationships/hyperlink" Target="https://www.simplypsychology.org/lombroso-theory-of-criminal-man-and-atav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4452</TotalTime>
  <Pages>14</Pages>
  <Words>3207</Words>
  <Characters>18281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ONE: BMPC6001</dc:title>
  <dc:subject>Gender, race, religion and Crime</dc:subject>
  <dc:creator>Keeley Marie Williams (2004801)</dc:creator>
  <cp:keywords/>
  <dc:description/>
  <cp:lastModifiedBy>Keeley Williams</cp:lastModifiedBy>
  <cp:revision>418</cp:revision>
  <dcterms:created xsi:type="dcterms:W3CDTF">2023-10-29T16:49:00Z</dcterms:created>
  <dcterms:modified xsi:type="dcterms:W3CDTF">2023-11-04T21:22:00Z</dcterms:modified>
</cp:coreProperties>
</file>