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CBA" w:rsidRDefault="008B4CBA" w:rsidP="008B4CBA">
      <w:bookmarkStart w:id="0" w:name="_7pxx6oc2gcsc" w:colFirst="0" w:colLast="0"/>
      <w:bookmarkEnd w:id="0"/>
    </w:p>
    <w:p w:rsidR="008B4CBA" w:rsidRDefault="008B4CBA" w:rsidP="008B4CBA">
      <w:pPr>
        <w:jc w:val="center"/>
      </w:pPr>
      <w:r>
        <w:rPr>
          <w:noProof/>
        </w:rPr>
        <w:drawing>
          <wp:inline distT="0" distB="0" distL="0" distR="0" wp14:anchorId="519E6A06" wp14:editId="45564265">
            <wp:extent cx="5605670" cy="2674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66284" cy="2702954"/>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193E01D9" wp14:editId="7AD99D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9A1FF8"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8B4CBA" w:rsidRDefault="008B4CBA" w:rsidP="008B4CBA">
      <w:pPr>
        <w:jc w:val="center"/>
        <w:rPr>
          <w:b/>
        </w:rPr>
      </w:pPr>
      <w:r>
        <w:rPr>
          <w:b/>
          <w:noProof/>
        </w:rPr>
        <w:drawing>
          <wp:inline distT="0" distB="0" distL="0" distR="0" wp14:anchorId="097DFB26" wp14:editId="41189AE0">
            <wp:extent cx="3628976" cy="2592126"/>
            <wp:effectExtent l="152400" t="114300" r="143510" b="1701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3655437" cy="26110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8B4CBA" w:rsidRDefault="008B4CBA" w:rsidP="008B4CBA">
      <w:pPr>
        <w:jc w:val="center"/>
        <w:rPr>
          <w:b/>
        </w:rPr>
      </w:pPr>
    </w:p>
    <w:p w:rsidR="008B4CBA" w:rsidRDefault="008B4CBA" w:rsidP="008B4CBA">
      <w:pPr>
        <w:jc w:val="center"/>
        <w:rPr>
          <w:b/>
        </w:rPr>
      </w:pPr>
    </w:p>
    <w:p w:rsidR="008B4CBA" w:rsidRPr="005F52FA" w:rsidRDefault="008B4CBA" w:rsidP="008B4CBA">
      <w:pPr>
        <w:jc w:val="center"/>
        <w:rPr>
          <w:rFonts w:ascii="Times New Roman" w:hAnsi="Times New Roman" w:cs="Times New Roman"/>
          <w:b/>
          <w:sz w:val="32"/>
          <w:szCs w:val="32"/>
        </w:rPr>
      </w:pPr>
      <w:r w:rsidRPr="005F52FA">
        <w:rPr>
          <w:rFonts w:ascii="Times New Roman" w:hAnsi="Times New Roman" w:cs="Times New Roman"/>
          <w:b/>
          <w:sz w:val="32"/>
          <w:szCs w:val="32"/>
        </w:rPr>
        <w:t xml:space="preserve">Starbucks: Analysis of </w:t>
      </w:r>
      <w:r>
        <w:rPr>
          <w:rFonts w:ascii="Times New Roman" w:hAnsi="Times New Roman" w:cs="Times New Roman"/>
          <w:b/>
          <w:sz w:val="32"/>
          <w:szCs w:val="32"/>
        </w:rPr>
        <w:t>E</w:t>
      </w:r>
      <w:r w:rsidRPr="005F52FA">
        <w:rPr>
          <w:rFonts w:ascii="Times New Roman" w:hAnsi="Times New Roman" w:cs="Times New Roman"/>
          <w:b/>
          <w:sz w:val="32"/>
          <w:szCs w:val="32"/>
        </w:rPr>
        <w:t xml:space="preserve">xternal and </w:t>
      </w:r>
      <w:r>
        <w:rPr>
          <w:rFonts w:ascii="Times New Roman" w:hAnsi="Times New Roman" w:cs="Times New Roman"/>
          <w:b/>
          <w:sz w:val="32"/>
          <w:szCs w:val="32"/>
        </w:rPr>
        <w:t>I</w:t>
      </w:r>
      <w:r w:rsidRPr="005F52FA">
        <w:rPr>
          <w:rFonts w:ascii="Times New Roman" w:hAnsi="Times New Roman" w:cs="Times New Roman"/>
          <w:b/>
          <w:sz w:val="32"/>
          <w:szCs w:val="32"/>
        </w:rPr>
        <w:t xml:space="preserve">nternal </w:t>
      </w:r>
      <w:r>
        <w:rPr>
          <w:rFonts w:ascii="Times New Roman" w:hAnsi="Times New Roman" w:cs="Times New Roman"/>
          <w:b/>
          <w:sz w:val="32"/>
          <w:szCs w:val="32"/>
        </w:rPr>
        <w:t>E</w:t>
      </w:r>
      <w:r w:rsidRPr="005F52FA">
        <w:rPr>
          <w:rFonts w:ascii="Times New Roman" w:hAnsi="Times New Roman" w:cs="Times New Roman"/>
          <w:b/>
          <w:sz w:val="32"/>
          <w:szCs w:val="32"/>
        </w:rPr>
        <w:t>nvironments</w:t>
      </w:r>
    </w:p>
    <w:p w:rsidR="008B4CBA" w:rsidRDefault="008B4CBA" w:rsidP="008B4CBA">
      <w:pPr>
        <w:jc w:val="center"/>
        <w:rPr>
          <w:rFonts w:ascii="Times New Roman" w:hAnsi="Times New Roman" w:cs="Times New Roman"/>
          <w:bCs/>
          <w:sz w:val="24"/>
          <w:szCs w:val="24"/>
        </w:rPr>
      </w:pPr>
    </w:p>
    <w:p w:rsidR="008B4CBA" w:rsidRDefault="008B4CBA" w:rsidP="008B4CBA">
      <w:pPr>
        <w:jc w:val="center"/>
        <w:rPr>
          <w:rFonts w:ascii="Times New Roman" w:hAnsi="Times New Roman" w:cs="Times New Roman"/>
          <w:bCs/>
          <w:sz w:val="24"/>
          <w:szCs w:val="24"/>
        </w:rPr>
      </w:pPr>
    </w:p>
    <w:p w:rsidR="008B4CBA" w:rsidRPr="005F52FA" w:rsidRDefault="008B4CBA" w:rsidP="008B4CBA">
      <w:pPr>
        <w:spacing w:line="600" w:lineRule="auto"/>
        <w:jc w:val="right"/>
        <w:rPr>
          <w:rFonts w:ascii="Times New Roman" w:hAnsi="Times New Roman" w:cs="Times New Roman"/>
          <w:bCs/>
          <w:sz w:val="28"/>
          <w:szCs w:val="28"/>
        </w:rPr>
      </w:pPr>
      <w:r w:rsidRPr="005F52FA">
        <w:rPr>
          <w:rFonts w:ascii="Times New Roman" w:hAnsi="Times New Roman" w:cs="Times New Roman"/>
          <w:bCs/>
          <w:sz w:val="28"/>
          <w:szCs w:val="28"/>
        </w:rPr>
        <w:t>Lim Pei Xian 2226079</w:t>
      </w:r>
    </w:p>
    <w:p w:rsidR="008B4CBA" w:rsidRPr="005F52FA" w:rsidRDefault="008B4CBA" w:rsidP="008B4CBA">
      <w:pPr>
        <w:spacing w:line="480" w:lineRule="auto"/>
        <w:rPr>
          <w:rFonts w:ascii="Times New Roman" w:hAnsi="Times New Roman" w:cs="Times New Roman"/>
          <w:bCs/>
          <w:sz w:val="28"/>
          <w:szCs w:val="28"/>
        </w:rPr>
      </w:pPr>
      <w:r w:rsidRPr="005F52FA">
        <w:rPr>
          <w:rFonts w:ascii="Times New Roman" w:hAnsi="Times New Roman" w:cs="Times New Roman"/>
          <w:bCs/>
          <w:sz w:val="28"/>
          <w:szCs w:val="28"/>
        </w:rPr>
        <w:t xml:space="preserve">BMBM6016 Strategic Marketing </w:t>
      </w:r>
    </w:p>
    <w:p w:rsidR="008B4CBA" w:rsidRDefault="008B4CBA" w:rsidP="008B4CBA">
      <w:pPr>
        <w:spacing w:line="480"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Lecturer: </w:t>
      </w:r>
      <w:r w:rsidRPr="005F52FA">
        <w:rPr>
          <w:rFonts w:ascii="Times New Roman" w:eastAsia="Times New Roman" w:hAnsi="Times New Roman" w:cs="Times New Roman"/>
          <w:bCs/>
          <w:sz w:val="28"/>
          <w:szCs w:val="28"/>
        </w:rPr>
        <w:t>Gwyneth Jones</w:t>
      </w:r>
    </w:p>
    <w:p w:rsidR="008B4CBA" w:rsidRPr="00195A83" w:rsidRDefault="008B4CBA" w:rsidP="008B4CB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br w:type="page"/>
      </w:r>
    </w:p>
    <w:sdt>
      <w:sdtPr>
        <w:rPr>
          <w:rFonts w:ascii="Arial" w:eastAsia="Arial" w:hAnsi="Arial" w:cs="Arial"/>
          <w:color w:val="auto"/>
          <w:sz w:val="40"/>
          <w:szCs w:val="40"/>
          <w:lang w:val="en" w:eastAsia="zh-CN"/>
        </w:rPr>
        <w:id w:val="-1275936222"/>
        <w:docPartObj>
          <w:docPartGallery w:val="Table of Contents"/>
          <w:docPartUnique/>
        </w:docPartObj>
      </w:sdtPr>
      <w:sdtEndPr>
        <w:rPr>
          <w:b/>
          <w:bCs/>
          <w:noProof/>
          <w:sz w:val="22"/>
          <w:szCs w:val="22"/>
        </w:rPr>
      </w:sdtEndPr>
      <w:sdtContent>
        <w:p w:rsidR="004F6B79" w:rsidRPr="004F6B79" w:rsidRDefault="004F6B79" w:rsidP="004F6B79">
          <w:pPr>
            <w:pStyle w:val="TOCHeading"/>
            <w:spacing w:line="480" w:lineRule="auto"/>
            <w:rPr>
              <w:rFonts w:ascii="Times New Roman" w:hAnsi="Times New Roman" w:cs="Times New Roman"/>
            </w:rPr>
          </w:pPr>
          <w:r w:rsidRPr="004F6B79">
            <w:rPr>
              <w:rFonts w:ascii="Times New Roman" w:hAnsi="Times New Roman" w:cs="Times New Roman"/>
            </w:rPr>
            <w:t>Table of Contents</w:t>
          </w:r>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r w:rsidRPr="004F6B79">
            <w:rPr>
              <w:rFonts w:ascii="Times New Roman" w:hAnsi="Times New Roman" w:cs="Times New Roman"/>
              <w:sz w:val="24"/>
              <w:szCs w:val="24"/>
            </w:rPr>
            <w:fldChar w:fldCharType="begin"/>
          </w:r>
          <w:r w:rsidRPr="004F6B79">
            <w:rPr>
              <w:rFonts w:ascii="Times New Roman" w:hAnsi="Times New Roman" w:cs="Times New Roman"/>
              <w:sz w:val="24"/>
              <w:szCs w:val="24"/>
            </w:rPr>
            <w:instrText xml:space="preserve"> TOC \o "1-3" \h \z \u </w:instrText>
          </w:r>
          <w:r w:rsidRPr="004F6B79">
            <w:rPr>
              <w:rFonts w:ascii="Times New Roman" w:hAnsi="Times New Roman" w:cs="Times New Roman"/>
              <w:sz w:val="24"/>
              <w:szCs w:val="24"/>
            </w:rPr>
            <w:fldChar w:fldCharType="separate"/>
          </w:r>
          <w:hyperlink w:anchor="_Toc131118211" w:history="1">
            <w:r w:rsidRPr="004F6B79">
              <w:rPr>
                <w:rStyle w:val="Hyperlink"/>
                <w:rFonts w:ascii="Times New Roman" w:hAnsi="Times New Roman" w:cs="Times New Roman"/>
                <w:noProof/>
                <w:sz w:val="24"/>
                <w:szCs w:val="24"/>
              </w:rPr>
              <w:t>Executive Summary</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_Toc131118211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4F6B79">
              <w:rPr>
                <w:rFonts w:ascii="Times New Roman" w:hAnsi="Times New Roman" w:cs="Times New Roman"/>
                <w:noProof/>
                <w:webHidden/>
                <w:sz w:val="24"/>
                <w:szCs w:val="24"/>
              </w:rPr>
              <w:fldChar w:fldCharType="end"/>
            </w:r>
          </w:hyperlink>
        </w:p>
        <w:p w:rsidR="004F6B79" w:rsidRPr="004F6B79" w:rsidRDefault="008F7BE5"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2" w:history="1">
            <w:r w:rsidR="004F6B79" w:rsidRPr="004F6B79">
              <w:rPr>
                <w:rStyle w:val="Hyperlink"/>
                <w:rFonts w:ascii="Times New Roman" w:hAnsi="Times New Roman" w:cs="Times New Roman"/>
                <w:noProof/>
                <w:sz w:val="24"/>
                <w:szCs w:val="24"/>
              </w:rPr>
              <w:t>1.0 Introduction</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_Toc131118212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2</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3" w:history="1">
            <w:r w:rsidR="004F6B79" w:rsidRPr="004F6B79">
              <w:rPr>
                <w:rStyle w:val="Hyperlink"/>
                <w:rFonts w:ascii="Times New Roman" w:hAnsi="Times New Roman" w:cs="Times New Roman"/>
                <w:noProof/>
                <w:sz w:val="24"/>
                <w:szCs w:val="24"/>
              </w:rPr>
              <w:t>2.0 Main Findings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_Toc131118213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3</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4" w:history="1">
            <w:r w:rsidR="004F6B79" w:rsidRPr="004F6B79">
              <w:rPr>
                <w:rStyle w:val="Hyperlink"/>
                <w:rFonts w:ascii="Times New Roman" w:hAnsi="Times New Roman" w:cs="Times New Roman"/>
                <w:noProof/>
                <w:sz w:val="24"/>
                <w:szCs w:val="24"/>
              </w:rPr>
              <w:t>2.1 PESTEL Analysis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_Toc131118214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3</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5" w:history="1">
            <w:r w:rsidR="004F6B79" w:rsidRPr="004F6B79">
              <w:rPr>
                <w:rStyle w:val="Hyperlink"/>
                <w:rFonts w:ascii="Times New Roman" w:hAnsi="Times New Roman" w:cs="Times New Roman"/>
                <w:noProof/>
                <w:sz w:val="24"/>
                <w:szCs w:val="24"/>
              </w:rPr>
              <w:t>2.2 Porter’s 5 Forces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_Toc131118215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6</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6" w:history="1">
            <w:r w:rsidR="004F6B79" w:rsidRPr="004F6B79">
              <w:rPr>
                <w:rStyle w:val="Hyperlink"/>
                <w:rFonts w:ascii="Times New Roman" w:hAnsi="Times New Roman" w:cs="Times New Roman"/>
                <w:noProof/>
                <w:sz w:val="24"/>
                <w:szCs w:val="24"/>
              </w:rPr>
              <w:t>2.3 VRIO Framework</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_Toc131118216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8</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7" w:history="1">
            <w:r w:rsidR="004F6B79" w:rsidRPr="004F6B79">
              <w:rPr>
                <w:rStyle w:val="Hyperlink"/>
                <w:rFonts w:ascii="Times New Roman" w:hAnsi="Times New Roman" w:cs="Times New Roman"/>
                <w:noProof/>
                <w:sz w:val="24"/>
                <w:szCs w:val="24"/>
              </w:rPr>
              <w:t>2.4 SWOT Analysis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_Toc131118217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10</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8" w:history="1">
            <w:r w:rsidR="004F6B79" w:rsidRPr="004F6B79">
              <w:rPr>
                <w:rStyle w:val="Hyperlink"/>
                <w:rFonts w:ascii="Times New Roman" w:hAnsi="Times New Roman" w:cs="Times New Roman"/>
                <w:noProof/>
                <w:sz w:val="24"/>
                <w:szCs w:val="24"/>
              </w:rPr>
              <w:t>3.0 Recommendations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_Toc131118218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12</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9" w:history="1">
            <w:r w:rsidR="004F6B79" w:rsidRPr="004F6B79">
              <w:rPr>
                <w:rStyle w:val="Hyperlink"/>
                <w:rFonts w:ascii="Times New Roman" w:hAnsi="Times New Roman" w:cs="Times New Roman"/>
                <w:noProof/>
                <w:sz w:val="24"/>
                <w:szCs w:val="24"/>
              </w:rPr>
              <w:t>4.0 Conclusions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_Toc131118219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13</w:t>
            </w:r>
            <w:r w:rsidR="004F6B79" w:rsidRPr="004F6B79">
              <w:rPr>
                <w:rFonts w:ascii="Times New Roman" w:hAnsi="Times New Roman" w:cs="Times New Roman"/>
                <w:noProof/>
                <w:webHidden/>
                <w:sz w:val="24"/>
                <w:szCs w:val="24"/>
              </w:rPr>
              <w:fldChar w:fldCharType="end"/>
            </w:r>
          </w:hyperlink>
        </w:p>
        <w:p w:rsidR="004F6B79" w:rsidRPr="004F6B79" w:rsidRDefault="008F7BE5"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20" w:history="1">
            <w:r w:rsidR="004F6B79" w:rsidRPr="004F6B79">
              <w:rPr>
                <w:rStyle w:val="Hyperlink"/>
                <w:rFonts w:ascii="Times New Roman" w:hAnsi="Times New Roman" w:cs="Times New Roman"/>
                <w:noProof/>
                <w:sz w:val="24"/>
                <w:szCs w:val="24"/>
              </w:rPr>
              <w:t>5.0 References</w:t>
            </w:r>
            <w:r w:rsidR="004F6B79" w:rsidRPr="004F6B79">
              <w:rPr>
                <w:rFonts w:ascii="Times New Roman" w:hAnsi="Times New Roman" w:cs="Times New Roman"/>
                <w:noProof/>
                <w:webHidden/>
                <w:sz w:val="24"/>
                <w:szCs w:val="24"/>
              </w:rPr>
              <w:tab/>
            </w:r>
            <w:r w:rsidR="004F6B79" w:rsidRPr="004F6B79">
              <w:rPr>
                <w:rFonts w:ascii="Times New Roman" w:hAnsi="Times New Roman" w:cs="Times New Roman"/>
                <w:noProof/>
                <w:webHidden/>
                <w:sz w:val="24"/>
                <w:szCs w:val="24"/>
              </w:rPr>
              <w:fldChar w:fldCharType="begin"/>
            </w:r>
            <w:r w:rsidR="004F6B79" w:rsidRPr="004F6B79">
              <w:rPr>
                <w:rFonts w:ascii="Times New Roman" w:hAnsi="Times New Roman" w:cs="Times New Roman"/>
                <w:noProof/>
                <w:webHidden/>
                <w:sz w:val="24"/>
                <w:szCs w:val="24"/>
              </w:rPr>
              <w:instrText xml:space="preserve"> PAGEREF _Toc131118220 \h </w:instrText>
            </w:r>
            <w:r w:rsidR="004F6B79" w:rsidRPr="004F6B79">
              <w:rPr>
                <w:rFonts w:ascii="Times New Roman" w:hAnsi="Times New Roman" w:cs="Times New Roman"/>
                <w:noProof/>
                <w:webHidden/>
                <w:sz w:val="24"/>
                <w:szCs w:val="24"/>
              </w:rPr>
            </w:r>
            <w:r w:rsidR="004F6B79" w:rsidRPr="004F6B79">
              <w:rPr>
                <w:rFonts w:ascii="Times New Roman" w:hAnsi="Times New Roman" w:cs="Times New Roman"/>
                <w:noProof/>
                <w:webHidden/>
                <w:sz w:val="24"/>
                <w:szCs w:val="24"/>
              </w:rPr>
              <w:fldChar w:fldCharType="separate"/>
            </w:r>
            <w:r w:rsidR="004F6B79">
              <w:rPr>
                <w:rFonts w:ascii="Times New Roman" w:hAnsi="Times New Roman" w:cs="Times New Roman"/>
                <w:noProof/>
                <w:webHidden/>
                <w:sz w:val="24"/>
                <w:szCs w:val="24"/>
              </w:rPr>
              <w:t>14</w:t>
            </w:r>
            <w:r w:rsidR="004F6B79" w:rsidRPr="004F6B79">
              <w:rPr>
                <w:rFonts w:ascii="Times New Roman" w:hAnsi="Times New Roman" w:cs="Times New Roman"/>
                <w:noProof/>
                <w:webHidden/>
                <w:sz w:val="24"/>
                <w:szCs w:val="24"/>
              </w:rPr>
              <w:fldChar w:fldCharType="end"/>
            </w:r>
          </w:hyperlink>
        </w:p>
        <w:p w:rsidR="004F6B79" w:rsidRPr="004F6B79" w:rsidRDefault="004F6B79" w:rsidP="004F6B79">
          <w:pPr>
            <w:spacing w:line="480" w:lineRule="auto"/>
            <w:sectPr w:rsidR="004F6B79" w:rsidRPr="004F6B79" w:rsidSect="004F6B79">
              <w:footerReference w:type="first" r:id="rId11"/>
              <w:pgSz w:w="11906" w:h="16838"/>
              <w:pgMar w:top="1440" w:right="1440" w:bottom="1440" w:left="1440" w:header="708" w:footer="708" w:gutter="0"/>
              <w:cols w:space="708"/>
              <w:titlePg/>
              <w:docGrid w:linePitch="360"/>
            </w:sectPr>
          </w:pPr>
          <w:r w:rsidRPr="004F6B79">
            <w:rPr>
              <w:rFonts w:ascii="Times New Roman" w:hAnsi="Times New Roman" w:cs="Times New Roman"/>
              <w:b/>
              <w:bCs/>
              <w:noProof/>
              <w:sz w:val="24"/>
              <w:szCs w:val="24"/>
            </w:rPr>
            <w:fldChar w:fldCharType="end"/>
          </w:r>
        </w:p>
      </w:sdtContent>
    </w:sdt>
    <w:bookmarkStart w:id="1" w:name="_Toc131118211" w:displacedByCustomXml="prev"/>
    <w:p w:rsidR="008B4CBA" w:rsidRPr="00DC1622" w:rsidRDefault="008B4CBA" w:rsidP="004F6B79">
      <w:pPr>
        <w:pStyle w:val="Heading1"/>
        <w:tabs>
          <w:tab w:val="left" w:pos="2554"/>
        </w:tabs>
      </w:pPr>
      <w:r w:rsidRPr="00DC1622">
        <w:lastRenderedPageBreak/>
        <w:t>Executive Summary</w:t>
      </w:r>
      <w:bookmarkEnd w:id="1"/>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Starbucks is a worldwide corporation, it will be the subject of research. The purpose of this research is to conduct an in-depth examination of Starbucks' existing as well as its prospective internal and external surroundings. Throughout this investigation, several theoretical frameworks or models, such as PESTEL analysis, Porter's 5 Forces, VRIO Framework, and SWOT analysis, will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The current state of the global economy, some of Starbucks' history, and the impact of COVID-19 on the quick-service restaurant sector will be addressed first. After that, I shall continue investigating the many hypotheses and models of Starbucks. Following that, some recommendations and a conclusion will shortly be delivered at the very end of the study.</w:t>
      </w:r>
    </w:p>
    <w:p w:rsidR="008B4CBA" w:rsidRDefault="008B4CBA" w:rsidP="008B4CBA">
      <w:pPr>
        <w:pStyle w:val="Title"/>
        <w:spacing w:before="240" w:after="240"/>
        <w:rPr>
          <w:rFonts w:ascii="Times New Roman" w:eastAsia="Times New Roman" w:hAnsi="Times New Roman" w:cs="Times New Roman"/>
          <w:b/>
          <w:sz w:val="24"/>
          <w:szCs w:val="24"/>
        </w:rPr>
      </w:pPr>
      <w:bookmarkStart w:id="2" w:name="_awosf5hhrxpv" w:colFirst="0" w:colLast="0"/>
      <w:bookmarkEnd w:id="2"/>
    </w:p>
    <w:p w:rsidR="008B4CBA" w:rsidRDefault="008B4CBA" w:rsidP="008B4CBA">
      <w:pPr>
        <w:pStyle w:val="Title"/>
        <w:spacing w:before="240" w:after="240"/>
        <w:rPr>
          <w:rFonts w:ascii="Times New Roman" w:eastAsia="Times New Roman" w:hAnsi="Times New Roman" w:cs="Times New Roman"/>
          <w:b/>
          <w:sz w:val="24"/>
          <w:szCs w:val="24"/>
        </w:rPr>
      </w:pPr>
      <w:bookmarkStart w:id="3" w:name="_62tcq8209ctf" w:colFirst="0" w:colLast="0"/>
      <w:bookmarkEnd w:id="3"/>
      <w:r>
        <w:br w:type="page"/>
      </w:r>
    </w:p>
    <w:p w:rsidR="008B4CBA" w:rsidRDefault="008B4CBA" w:rsidP="008B4CBA">
      <w:pPr>
        <w:pStyle w:val="Heading1"/>
      </w:pPr>
      <w:bookmarkStart w:id="4" w:name="_faywrqa8amk4" w:colFirst="0" w:colLast="0"/>
      <w:bookmarkStart w:id="5" w:name="_Toc131118212"/>
      <w:bookmarkEnd w:id="4"/>
      <w:r>
        <w:lastRenderedPageBreak/>
        <w:t>1.0 Introduction</w:t>
      </w:r>
      <w:bookmarkEnd w:id="5"/>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Globally, the pace at which the Covid-19 epidemic is spreading is quickening. There can be no doubt that the progress of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will be impacted by the rigorous control measures adopted by governments on transportation, import, and export practices (Chen, 2020). </w:t>
      </w:r>
      <w:r w:rsidR="00901CEB" w:rsidRPr="00901CEB">
        <w:rPr>
          <w:rFonts w:ascii="Times New Roman" w:eastAsia="Times New Roman" w:hAnsi="Times New Roman" w:cs="Times New Roman"/>
          <w:sz w:val="24"/>
          <w:szCs w:val="24"/>
        </w:rPr>
        <w:t>The International Monetary Fund (IMF) lowered its forecast for global economic growth in 2020 by 0.1 percentage points from its original estimate in January 2020, which had predicted growth of 3.2%</w:t>
      </w:r>
      <w:r w:rsidR="00901CE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(IMF, 2020).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establishments are trying to make ends meet because COVID-19 has forced them to close their doors and stop serving customers in a sitting position. These precautions have helped stop the spread of the coronavirus by decreasing the amount of human contact, but the fast food business is in danger because daily traffic has declined dramatically around the world as a result (Becker et al., 2020). Revenue in the fast food industry has also been affected by the COVID-19 outbreak, which has caused operational disruptions in the hotel and food &amp; beverage industries and disruptions in the supply chain (Dublin, 2021).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1971, a young entrepreneur named Howard Schultz launched the first Starbucks on the cobblestone sidewalks of Seattle's famous Pike Place Market, selling freshly roasted coffee beans, tea, and spices from all over the world (Starbucks, 2023). The Starbucks Mobile App, loyalty card systems, and IoT-enabled retail equipment are just some of the technology used by the coffee chain (</w:t>
      </w:r>
      <w:proofErr w:type="spellStart"/>
      <w:r>
        <w:rPr>
          <w:rFonts w:ascii="Times New Roman" w:eastAsia="Times New Roman" w:hAnsi="Times New Roman" w:cs="Times New Roman"/>
          <w:sz w:val="24"/>
          <w:szCs w:val="24"/>
        </w:rPr>
        <w:t>Akcam</w:t>
      </w:r>
      <w:proofErr w:type="spellEnd"/>
      <w:r>
        <w:rPr>
          <w:rFonts w:ascii="Times New Roman" w:eastAsia="Times New Roman" w:hAnsi="Times New Roman" w:cs="Times New Roman"/>
          <w:sz w:val="24"/>
          <w:szCs w:val="24"/>
        </w:rPr>
        <w:t xml:space="preserve">, 2022). The Starbucks Center, formerly known as the SODO Center, is the company's global headquarters. Starbucks is currently the most successful coffee-roasting company and they have over 32,000 locations in 80 different countries (Starbucks, 2023). Briefly, the </w:t>
      </w:r>
      <w:r w:rsidR="008C1C67">
        <w:rPr>
          <w:rFonts w:ascii="Times New Roman" w:eastAsia="Times New Roman" w:hAnsi="Times New Roman" w:cs="Times New Roman"/>
          <w:sz w:val="24"/>
          <w:szCs w:val="24"/>
        </w:rPr>
        <w:t>basis</w:t>
      </w:r>
      <w:r>
        <w:rPr>
          <w:rFonts w:ascii="Times New Roman" w:eastAsia="Times New Roman" w:hAnsi="Times New Roman" w:cs="Times New Roman"/>
          <w:sz w:val="24"/>
          <w:szCs w:val="24"/>
        </w:rPr>
        <w:t xml:space="preserve"> of this study is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current and potential external and internal environments in which Starbucks operates using the PESTEL, SWOT, Porter's Five Forces, and VRIO Frameworks.</w:t>
      </w:r>
      <w:r>
        <w:br w:type="page"/>
      </w:r>
    </w:p>
    <w:p w:rsidR="008B4CBA" w:rsidRDefault="008B4CBA" w:rsidP="008B4CBA">
      <w:pPr>
        <w:pStyle w:val="Heading1"/>
        <w:spacing w:before="0" w:after="0" w:line="360" w:lineRule="auto"/>
      </w:pPr>
      <w:bookmarkStart w:id="6" w:name="_gulcx8ds1hs3" w:colFirst="0" w:colLast="0"/>
      <w:bookmarkStart w:id="7" w:name="_Toc131118213"/>
      <w:bookmarkEnd w:id="6"/>
      <w:r>
        <w:lastRenderedPageBreak/>
        <w:t>2.0 Main Findings</w:t>
      </w:r>
      <w:bookmarkEnd w:id="7"/>
      <w:r>
        <w:t xml:space="preserve"> </w:t>
      </w:r>
    </w:p>
    <w:p w:rsidR="008B4CBA" w:rsidRDefault="008B4CBA" w:rsidP="008B4CBA">
      <w:pPr>
        <w:pStyle w:val="Heading2"/>
        <w:spacing w:before="0" w:after="0" w:line="360" w:lineRule="auto"/>
      </w:pPr>
      <w:bookmarkStart w:id="8" w:name="_evzlxgcg0lhu" w:colFirst="0" w:colLast="0"/>
      <w:bookmarkStart w:id="9" w:name="_Toc131118214"/>
      <w:bookmarkEnd w:id="8"/>
      <w:r>
        <w:t>2.1 PESTEL Analysis</w:t>
      </w:r>
      <w:bookmarkEnd w:id="9"/>
    </w:p>
    <w:p w:rsidR="008B4CBA" w:rsidRDefault="008B4CBA" w:rsidP="008B4CBA">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Political,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Social, Technological, Environmental and Legal are examined in a PESTEL analysis to see how they affect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(Sousa &amp; Castaneda-</w:t>
      </w:r>
      <w:proofErr w:type="spellStart"/>
      <w:r>
        <w:rPr>
          <w:rFonts w:ascii="Times New Roman" w:eastAsia="Times New Roman" w:hAnsi="Times New Roman" w:cs="Times New Roman"/>
          <w:sz w:val="24"/>
          <w:szCs w:val="24"/>
        </w:rPr>
        <w:t>Ayarza</w:t>
      </w:r>
      <w:proofErr w:type="spellEnd"/>
      <w:r>
        <w:rPr>
          <w:rFonts w:ascii="Times New Roman" w:eastAsia="Times New Roman" w:hAnsi="Times New Roman" w:cs="Times New Roman"/>
          <w:sz w:val="24"/>
          <w:szCs w:val="24"/>
        </w:rPr>
        <w:t xml:space="preserve">, 2022). </w:t>
      </w:r>
      <w:r w:rsidR="00C23F72" w:rsidRPr="00C23F72">
        <w:rPr>
          <w:rFonts w:ascii="Times New Roman" w:eastAsia="Times New Roman" w:hAnsi="Times New Roman" w:cs="Times New Roman"/>
          <w:sz w:val="24"/>
          <w:szCs w:val="24"/>
        </w:rPr>
        <w:t>It is a method of analysis that companies can employ to establish how external circumstances influence their business activities and aid their higher degree of competitiveness in the marketplace</w:t>
      </w:r>
      <w:r w:rsidR="00C23F7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Matovic</w:t>
      </w:r>
      <w:proofErr w:type="spellEnd"/>
      <w:r>
        <w:rPr>
          <w:rFonts w:ascii="Times New Roman" w:eastAsia="Times New Roman" w:hAnsi="Times New Roman" w:cs="Times New Roman"/>
          <w:sz w:val="24"/>
          <w:szCs w:val="24"/>
        </w:rPr>
        <w:t xml:space="preserve">, 2020). </w:t>
      </w:r>
    </w:p>
    <w:tbl>
      <w:tblPr>
        <w:tblW w:w="10813" w:type="dxa"/>
        <w:tblInd w:w="-8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4875"/>
        <w:gridCol w:w="4288"/>
      </w:tblGrid>
      <w:tr w:rsidR="00DA225B" w:rsidRPr="00DA225B" w:rsidTr="00DA225B">
        <w:trPr>
          <w:trHeight w:val="244"/>
        </w:trPr>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jc w:val="cente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 xml:space="preserve">Factors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jc w:val="cente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Definition</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jc w:val="cente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Starbucks’ PESTEL Analysis</w:t>
            </w:r>
          </w:p>
        </w:tc>
      </w:tr>
      <w:tr w:rsidR="00DA225B" w:rsidRPr="00DA225B" w:rsidTr="00DA225B">
        <w:trPr>
          <w:trHeight w:val="4119"/>
        </w:trPr>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Political</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government's role in shaping a country's infrastructure can have a significant impact on several factors (</w:t>
            </w:r>
            <w:proofErr w:type="spellStart"/>
            <w:r w:rsidRPr="00DA225B">
              <w:rPr>
                <w:rFonts w:ascii="Times New Roman" w:eastAsia="Times New Roman" w:hAnsi="Times New Roman" w:cs="Times New Roman"/>
                <w:sz w:val="24"/>
                <w:szCs w:val="24"/>
              </w:rPr>
              <w:t>Marmol</w:t>
            </w:r>
            <w:proofErr w:type="spellEnd"/>
            <w:r w:rsidRPr="00DA225B">
              <w:rPr>
                <w:rFonts w:ascii="Times New Roman" w:eastAsia="Times New Roman" w:hAnsi="Times New Roman" w:cs="Times New Roman"/>
                <w:sz w:val="24"/>
                <w:szCs w:val="24"/>
              </w:rPr>
              <w:t xml:space="preserve"> et al., 2015). Trade limitations, tariffs, and stability in politics are all examples of areas that could be affected by this.</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Starbucks requires to be mindful of the political climate in each region it operates and in which its supply chain operates because it has so many locations and partners worldwide (</w:t>
            </w:r>
            <w:proofErr w:type="spellStart"/>
            <w:r w:rsidRPr="00DA225B">
              <w:rPr>
                <w:rFonts w:ascii="Times New Roman" w:eastAsia="Times New Roman" w:hAnsi="Times New Roman" w:cs="Times New Roman"/>
                <w:sz w:val="24"/>
                <w:szCs w:val="24"/>
              </w:rPr>
              <w:t>Jacoba</w:t>
            </w:r>
            <w:proofErr w:type="spellEnd"/>
            <w:r w:rsidRPr="00DA225B">
              <w:rPr>
                <w:rFonts w:ascii="Times New Roman" w:eastAsia="Times New Roman" w:hAnsi="Times New Roman" w:cs="Times New Roman"/>
                <w:sz w:val="24"/>
                <w:szCs w:val="24"/>
              </w:rPr>
              <w:t xml:space="preserve">, 2022). Starbucks employees are known for supporting various causes, even though the company has no political involvement in its operating nations. </w:t>
            </w:r>
          </w:p>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Economical </w:t>
            </w:r>
          </w:p>
        </w:tc>
        <w:tc>
          <w:tcPr>
            <w:tcW w:w="4875" w:type="dxa"/>
            <w:shd w:val="clear" w:color="auto" w:fill="auto"/>
            <w:tcMar>
              <w:top w:w="100" w:type="dxa"/>
              <w:left w:w="100" w:type="dxa"/>
              <w:bottom w:w="100" w:type="dxa"/>
              <w:right w:w="100" w:type="dxa"/>
            </w:tcMar>
          </w:tcPr>
          <w:p w:rsidR="00DA225B" w:rsidRPr="00DA225B" w:rsidRDefault="009B38EB" w:rsidP="00DA225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B38EB">
              <w:rPr>
                <w:rFonts w:ascii="Times New Roman" w:eastAsia="Times New Roman" w:hAnsi="Times New Roman" w:cs="Times New Roman"/>
                <w:sz w:val="24"/>
                <w:szCs w:val="24"/>
              </w:rPr>
              <w:t>The revenue and widespread appeal of a market or sector is most obviously affected by economic considerations.</w:t>
            </w:r>
            <w:r>
              <w:rPr>
                <w:rFonts w:ascii="Times New Roman" w:eastAsia="Times New Roman" w:hAnsi="Times New Roman" w:cs="Times New Roman"/>
                <w:sz w:val="24"/>
                <w:szCs w:val="24"/>
              </w:rPr>
              <w:t xml:space="preserve"> </w:t>
            </w:r>
            <w:r w:rsidR="00DA225B" w:rsidRPr="00DA225B">
              <w:rPr>
                <w:rFonts w:ascii="Times New Roman" w:eastAsia="Times New Roman" w:hAnsi="Times New Roman" w:cs="Times New Roman"/>
                <w:sz w:val="24"/>
                <w:szCs w:val="24"/>
              </w:rPr>
              <w:t>GDP per capita is the most widely-used metric for gauging health (</w:t>
            </w:r>
            <w:proofErr w:type="spellStart"/>
            <w:r w:rsidR="00DA225B" w:rsidRPr="00DA225B">
              <w:rPr>
                <w:rFonts w:ascii="Times New Roman" w:eastAsia="Times New Roman" w:hAnsi="Times New Roman" w:cs="Times New Roman"/>
                <w:sz w:val="24"/>
                <w:szCs w:val="24"/>
              </w:rPr>
              <w:t>Sammut</w:t>
            </w:r>
            <w:proofErr w:type="spellEnd"/>
            <w:r w:rsidR="00DA225B" w:rsidRPr="00DA225B">
              <w:rPr>
                <w:rFonts w:ascii="Times New Roman" w:eastAsia="Times New Roman" w:hAnsi="Times New Roman" w:cs="Times New Roman"/>
                <w:sz w:val="24"/>
                <w:szCs w:val="24"/>
              </w:rPr>
              <w:t xml:space="preserve">-Bonnici &amp; Galea, 2015). </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Starbucks promote</w:t>
            </w:r>
            <w:r w:rsidR="00FD4859">
              <w:rPr>
                <w:rFonts w:ascii="Times New Roman" w:eastAsia="Times New Roman" w:hAnsi="Times New Roman" w:cs="Times New Roman"/>
                <w:sz w:val="24"/>
                <w:szCs w:val="24"/>
              </w:rPr>
              <w:t>s</w:t>
            </w:r>
            <w:r w:rsidRPr="00DA225B">
              <w:rPr>
                <w:rFonts w:ascii="Times New Roman" w:eastAsia="Times New Roman" w:hAnsi="Times New Roman" w:cs="Times New Roman"/>
                <w:sz w:val="24"/>
                <w:szCs w:val="24"/>
              </w:rPr>
              <w:t xml:space="preserve"> itself as the best and most </w:t>
            </w:r>
            <w:proofErr w:type="spellStart"/>
            <w:r w:rsidRPr="00DA225B">
              <w:rPr>
                <w:rFonts w:ascii="Times New Roman" w:eastAsia="Times New Roman" w:hAnsi="Times New Roman" w:cs="Times New Roman"/>
                <w:sz w:val="24"/>
                <w:szCs w:val="24"/>
              </w:rPr>
              <w:t>specialised</w:t>
            </w:r>
            <w:proofErr w:type="spellEnd"/>
            <w:r w:rsidRPr="00DA225B">
              <w:rPr>
                <w:rFonts w:ascii="Times New Roman" w:eastAsia="Times New Roman" w:hAnsi="Times New Roman" w:cs="Times New Roman"/>
                <w:sz w:val="24"/>
                <w:szCs w:val="24"/>
              </w:rPr>
              <w:t xml:space="preserve"> coffee shop there is. This posture </w:t>
            </w:r>
            <w:r w:rsidR="00287978">
              <w:rPr>
                <w:rFonts w:ascii="Times New Roman" w:eastAsia="Times New Roman" w:hAnsi="Times New Roman" w:cs="Times New Roman"/>
                <w:sz w:val="24"/>
                <w:szCs w:val="24"/>
              </w:rPr>
              <w:t>a</w:t>
            </w:r>
            <w:r w:rsidRPr="00DA225B">
              <w:rPr>
                <w:rFonts w:ascii="Times New Roman" w:eastAsia="Times New Roman" w:hAnsi="Times New Roman" w:cs="Times New Roman"/>
                <w:sz w:val="24"/>
                <w:szCs w:val="24"/>
              </w:rPr>
              <w:t>ffects the pricing methods that it employs. Due to its expensive prices, many people in developed and developing countries may not be likely to afford a daily cup of quality coffee (Rahman, 2023).</w:t>
            </w: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Social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The sociological component takes into account all of the occurrences that have a social impact </w:t>
            </w:r>
            <w:r w:rsidRPr="00DA225B">
              <w:rPr>
                <w:rFonts w:ascii="Times New Roman" w:eastAsia="Times New Roman" w:hAnsi="Times New Roman" w:cs="Times New Roman"/>
                <w:sz w:val="24"/>
                <w:szCs w:val="24"/>
              </w:rPr>
              <w:lastRenderedPageBreak/>
              <w:t xml:space="preserve">on the market as well as the community as a whole (Rastogi &amp; Trivedi, 2022). These aspects </w:t>
            </w:r>
            <w:proofErr w:type="spellStart"/>
            <w:r w:rsidRPr="00DA225B">
              <w:rPr>
                <w:rFonts w:ascii="Times New Roman" w:eastAsia="Times New Roman" w:hAnsi="Times New Roman" w:cs="Times New Roman"/>
                <w:sz w:val="24"/>
                <w:szCs w:val="24"/>
              </w:rPr>
              <w:t>analyse</w:t>
            </w:r>
            <w:proofErr w:type="spellEnd"/>
            <w:r w:rsidRPr="00DA225B">
              <w:rPr>
                <w:rFonts w:ascii="Times New Roman" w:eastAsia="Times New Roman" w:hAnsi="Times New Roman" w:cs="Times New Roman"/>
                <w:sz w:val="24"/>
                <w:szCs w:val="24"/>
              </w:rPr>
              <w:t xml:space="preserve"> the market's social context and measure things like cultural developments, demography, and so forth.</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lastRenderedPageBreak/>
              <w:t xml:space="preserve">It is possible for shifts in people's lifestyles and preferences in food to have an adverse </w:t>
            </w:r>
            <w:r w:rsidRPr="00DA225B">
              <w:rPr>
                <w:rFonts w:ascii="Times New Roman" w:eastAsia="Times New Roman" w:hAnsi="Times New Roman" w:cs="Times New Roman"/>
                <w:sz w:val="24"/>
                <w:szCs w:val="24"/>
              </w:rPr>
              <w:lastRenderedPageBreak/>
              <w:t>effect on the sale of Starbucks’ products (Saeed, 2022). The rising popularity of low-calorie diets may reduce demand for these companies' sugary drinks.</w:t>
            </w: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lastRenderedPageBreak/>
              <w:t xml:space="preserve">Technological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impact of technology is not just measurable in terms of access to individual technologies, but also in terms of the presence or absence of the requisite infrastructure to sustain today's complex systems (</w:t>
            </w:r>
            <w:proofErr w:type="spellStart"/>
            <w:r w:rsidRPr="00DA225B">
              <w:rPr>
                <w:rFonts w:ascii="Times New Roman" w:eastAsia="Times New Roman" w:hAnsi="Times New Roman" w:cs="Times New Roman"/>
                <w:sz w:val="24"/>
                <w:szCs w:val="24"/>
              </w:rPr>
              <w:t>Matovic</w:t>
            </w:r>
            <w:proofErr w:type="spellEnd"/>
            <w:r w:rsidRPr="00DA225B">
              <w:rPr>
                <w:rFonts w:ascii="Times New Roman" w:eastAsia="Times New Roman" w:hAnsi="Times New Roman" w:cs="Times New Roman"/>
                <w:sz w:val="24"/>
                <w:szCs w:val="24"/>
              </w:rPr>
              <w:t xml:space="preserve">, 2020). </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corporation is also able to strengthen the efficiency of its supply chain by basing it on modern technologies that are used by coffee producers. This highlights the significance of Starbucks' products that are competitive and adapt to the industry's changing technological landscape (Smithson, 2021).</w:t>
            </w: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Environmental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A225B">
              <w:rPr>
                <w:rFonts w:ascii="Times New Roman" w:eastAsia="Times New Roman" w:hAnsi="Times New Roman" w:cs="Times New Roman"/>
                <w:sz w:val="24"/>
                <w:szCs w:val="24"/>
              </w:rPr>
              <w:t>Climate, geography, and worldwide climatic changes are all factors that should be considered. In addition, people will be incentivized to adopt best practices if strict policy requirements are put in place, such as the implementation of laws protecting air quality, and the environment (</w:t>
            </w:r>
            <w:proofErr w:type="spellStart"/>
            <w:r w:rsidRPr="00DA225B">
              <w:rPr>
                <w:rFonts w:ascii="Times New Roman" w:eastAsia="Times New Roman" w:hAnsi="Times New Roman" w:cs="Times New Roman"/>
                <w:sz w:val="24"/>
                <w:szCs w:val="24"/>
              </w:rPr>
              <w:t>Kansongue</w:t>
            </w:r>
            <w:proofErr w:type="spellEnd"/>
            <w:r w:rsidRPr="00DA225B">
              <w:rPr>
                <w:rFonts w:ascii="Times New Roman" w:eastAsia="Times New Roman" w:hAnsi="Times New Roman" w:cs="Times New Roman"/>
                <w:sz w:val="24"/>
                <w:szCs w:val="24"/>
              </w:rPr>
              <w:t xml:space="preserve"> et al., 2023).</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For instance, the Westminster Magistrates Court in London has issued fines for disregarding trash pickup schedules in the past. In 2020, the National Anti-Profiteering Authority in India </w:t>
            </w:r>
            <w:proofErr w:type="spellStart"/>
            <w:r w:rsidRPr="00DA225B">
              <w:rPr>
                <w:rFonts w:ascii="Times New Roman" w:eastAsia="Times New Roman" w:hAnsi="Times New Roman" w:cs="Times New Roman"/>
                <w:sz w:val="24"/>
                <w:szCs w:val="24"/>
              </w:rPr>
              <w:t>penalised</w:t>
            </w:r>
            <w:proofErr w:type="spellEnd"/>
            <w:r w:rsidRPr="00DA225B">
              <w:rPr>
                <w:rFonts w:ascii="Times New Roman" w:eastAsia="Times New Roman" w:hAnsi="Times New Roman" w:cs="Times New Roman"/>
                <w:sz w:val="24"/>
                <w:szCs w:val="24"/>
              </w:rPr>
              <w:t xml:space="preserve"> Starbucks Rs 1.04 crore for similar reasons (Rahman, 2023).</w:t>
            </w:r>
          </w:p>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 xml:space="preserve"> </w:t>
            </w:r>
          </w:p>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b/>
                <w:sz w:val="24"/>
                <w:szCs w:val="24"/>
              </w:rPr>
            </w:pPr>
          </w:p>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b/>
                <w:sz w:val="24"/>
                <w:szCs w:val="24"/>
              </w:rPr>
            </w:pP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Legal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government's policies that affect a company's ability to make and sell its products are uncovered by the PESTLE examination (</w:t>
            </w:r>
            <w:proofErr w:type="spellStart"/>
            <w:r w:rsidRPr="00DA225B">
              <w:rPr>
                <w:rFonts w:ascii="Times New Roman" w:eastAsia="Times New Roman" w:hAnsi="Times New Roman" w:cs="Times New Roman"/>
                <w:sz w:val="24"/>
                <w:szCs w:val="24"/>
              </w:rPr>
              <w:t>Buye</w:t>
            </w:r>
            <w:proofErr w:type="spellEnd"/>
            <w:r w:rsidRPr="00DA225B">
              <w:rPr>
                <w:rFonts w:ascii="Times New Roman" w:eastAsia="Times New Roman" w:hAnsi="Times New Roman" w:cs="Times New Roman"/>
                <w:sz w:val="24"/>
                <w:szCs w:val="24"/>
              </w:rPr>
              <w:t xml:space="preserve">, 2021).  Laws can affect </w:t>
            </w:r>
            <w:proofErr w:type="spellStart"/>
            <w:r w:rsidRPr="00DA225B">
              <w:rPr>
                <w:rFonts w:ascii="Times New Roman" w:eastAsia="Times New Roman" w:hAnsi="Times New Roman" w:cs="Times New Roman"/>
                <w:sz w:val="24"/>
                <w:szCs w:val="24"/>
              </w:rPr>
              <w:t>organisational</w:t>
            </w:r>
            <w:proofErr w:type="spellEnd"/>
            <w:r w:rsidRPr="00DA225B">
              <w:rPr>
                <w:rFonts w:ascii="Times New Roman" w:eastAsia="Times New Roman" w:hAnsi="Times New Roman" w:cs="Times New Roman"/>
                <w:sz w:val="24"/>
                <w:szCs w:val="24"/>
              </w:rPr>
              <w:t xml:space="preserve"> functions positively or negatively. </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A225B">
              <w:rPr>
                <w:rFonts w:ascii="Times New Roman" w:eastAsia="Times New Roman" w:hAnsi="Times New Roman" w:cs="Times New Roman"/>
                <w:sz w:val="24"/>
                <w:szCs w:val="24"/>
              </w:rPr>
              <w:t xml:space="preserve">Starbucks sources its coffee beans from around 24 nations, with 6 of those located in Africa. That's why the corporation must abide by trade regulations and import tariffs. It also facilitates the company's acquisition of the necessary </w:t>
            </w:r>
            <w:proofErr w:type="spellStart"/>
            <w:r w:rsidRPr="00DA225B">
              <w:rPr>
                <w:rFonts w:ascii="Times New Roman" w:eastAsia="Times New Roman" w:hAnsi="Times New Roman" w:cs="Times New Roman"/>
                <w:sz w:val="24"/>
                <w:szCs w:val="24"/>
              </w:rPr>
              <w:t>licences</w:t>
            </w:r>
            <w:proofErr w:type="spellEnd"/>
            <w:r w:rsidRPr="00DA225B">
              <w:rPr>
                <w:rFonts w:ascii="Times New Roman" w:eastAsia="Times New Roman" w:hAnsi="Times New Roman" w:cs="Times New Roman"/>
                <w:sz w:val="24"/>
                <w:szCs w:val="24"/>
              </w:rPr>
              <w:t xml:space="preserve"> and trading authorizations (</w:t>
            </w:r>
            <w:proofErr w:type="spellStart"/>
            <w:r w:rsidRPr="00DA225B">
              <w:rPr>
                <w:rFonts w:ascii="Times New Roman" w:eastAsia="Times New Roman" w:hAnsi="Times New Roman" w:cs="Times New Roman"/>
                <w:sz w:val="24"/>
                <w:szCs w:val="24"/>
              </w:rPr>
              <w:t>Jacoba</w:t>
            </w:r>
            <w:proofErr w:type="spellEnd"/>
            <w:r w:rsidRPr="00DA225B">
              <w:rPr>
                <w:rFonts w:ascii="Times New Roman" w:eastAsia="Times New Roman" w:hAnsi="Times New Roman" w:cs="Times New Roman"/>
                <w:sz w:val="24"/>
                <w:szCs w:val="24"/>
              </w:rPr>
              <w:t>, 2022).</w:t>
            </w:r>
          </w:p>
        </w:tc>
      </w:tr>
    </w:tbl>
    <w:p w:rsidR="008B4CBA" w:rsidRDefault="008B4CBA" w:rsidP="008B4CBA">
      <w:pPr>
        <w:spacing w:before="240" w:after="240" w:line="360" w:lineRule="auto"/>
        <w:jc w:val="both"/>
        <w:rPr>
          <w:rFonts w:ascii="Times New Roman" w:eastAsia="Times New Roman" w:hAnsi="Times New Roman" w:cs="Times New Roman"/>
          <w:sz w:val="24"/>
          <w:szCs w:val="24"/>
        </w:rPr>
      </w:pPr>
      <w:r>
        <w:br w:type="page"/>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PESTEL analysis conducted on Starbucks’ allowed for the discovery of two important findings, which concerned the company's political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factors. </w:t>
      </w:r>
      <w:r w:rsidR="00CD683D" w:rsidRPr="00CD683D">
        <w:rPr>
          <w:rFonts w:ascii="Times New Roman" w:eastAsia="Times New Roman" w:hAnsi="Times New Roman" w:cs="Times New Roman"/>
          <w:sz w:val="24"/>
          <w:szCs w:val="24"/>
        </w:rPr>
        <w:t xml:space="preserve">Another essential component of politics is the attitude that the government maintains towards the business sector. An excellent illustration of the impact that such a factor might have is provided by the recent tax scandal involving Starbucks in the United Kingdom. </w:t>
      </w:r>
      <w:r>
        <w:rPr>
          <w:rFonts w:ascii="Times New Roman" w:eastAsia="Times New Roman" w:hAnsi="Times New Roman" w:cs="Times New Roman"/>
          <w:sz w:val="24"/>
          <w:szCs w:val="24"/>
        </w:rPr>
        <w:t xml:space="preserve">Starbucks' reputation in the United Kingdom took a hit after it was found that the company had evaded paying corporation tax for the 15 years between its inception in the country and 2014 (Neville, 2014). </w:t>
      </w:r>
      <w:r w:rsidR="006077C2" w:rsidRPr="006077C2">
        <w:rPr>
          <w:rFonts w:ascii="Times New Roman" w:eastAsia="Times New Roman" w:hAnsi="Times New Roman" w:cs="Times New Roman"/>
          <w:sz w:val="24"/>
          <w:szCs w:val="24"/>
        </w:rPr>
        <w:t>Despite management's insistence that there was no wrongdoing on the part of the company, Starbucks forked over GBP 20 million to the UK government in December 2014.</w:t>
      </w:r>
      <w:r w:rsidR="006077C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worldwide coffeehouse chain, which earned £95 million in 2022, paid a mere £5 million in corporation tax (</w:t>
      </w:r>
      <w:proofErr w:type="spellStart"/>
      <w:r>
        <w:rPr>
          <w:rFonts w:ascii="Times New Roman" w:eastAsia="Times New Roman" w:hAnsi="Times New Roman" w:cs="Times New Roman"/>
          <w:sz w:val="24"/>
          <w:szCs w:val="24"/>
        </w:rPr>
        <w:t>Neate</w:t>
      </w:r>
      <w:proofErr w:type="spellEnd"/>
      <w:r>
        <w:rPr>
          <w:rFonts w:ascii="Times New Roman" w:eastAsia="Times New Roman" w:hAnsi="Times New Roman" w:cs="Times New Roman"/>
          <w:sz w:val="24"/>
          <w:szCs w:val="24"/>
        </w:rPr>
        <w:t>, 2022).</w:t>
      </w:r>
    </w:p>
    <w:p w:rsidR="008B4CBA" w:rsidRDefault="008B4CBA" w:rsidP="008B4CB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7FA5472" wp14:editId="098687C9">
            <wp:extent cx="4724400" cy="2939827"/>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4891" t="27111" r="39551" b="11293"/>
                    <a:stretch>
                      <a:fillRect/>
                    </a:stretch>
                  </pic:blipFill>
                  <pic:spPr>
                    <a:xfrm>
                      <a:off x="0" y="0"/>
                      <a:ext cx="4724400" cy="2939827"/>
                    </a:xfrm>
                    <a:prstGeom prst="rect">
                      <a:avLst/>
                    </a:prstGeom>
                    <a:ln w="12700">
                      <a:solidFill>
                        <a:srgbClr val="000000"/>
                      </a:solidFill>
                      <a:prstDash val="solid"/>
                    </a:ln>
                  </pic:spPr>
                </pic:pic>
              </a:graphicData>
            </a:graphic>
          </wp:inline>
        </w:drawing>
      </w:r>
    </w:p>
    <w:p w:rsidR="008B4CBA" w:rsidRDefault="008B4CBA" w:rsidP="008B4CB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w:t>
      </w:r>
      <w:r w:rsidR="00F91A42" w:rsidRPr="00F91A42">
        <w:rPr>
          <w:rFonts w:ascii="Times New Roman" w:eastAsia="Times New Roman" w:hAnsi="Times New Roman" w:cs="Times New Roman"/>
          <w:sz w:val="24"/>
          <w:szCs w:val="24"/>
        </w:rPr>
        <w:t>Pricing of Arabica and Robusta Coffee on a Global Scale</w:t>
      </w:r>
      <w:r>
        <w:rPr>
          <w:rFonts w:ascii="Times New Roman" w:eastAsia="Times New Roman" w:hAnsi="Times New Roman" w:cs="Times New Roman"/>
          <w:sz w:val="24"/>
          <w:szCs w:val="24"/>
        </w:rPr>
        <w:t xml:space="preserve"> (O'Neill, 2023)</w:t>
      </w:r>
    </w:p>
    <w:p w:rsidR="008B4CBA" w:rsidRDefault="008B4CBA" w:rsidP="008B4CBA">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b/>
        <w:t>Besides, the cost of Arabica coffee beans has fluctuated widely over the previous four years, albeit it has risen steadily over the past two and this trend reduces Starbucks' ability to charge high rates for its products and services, which reduces its profit margins (George, 2022). High-quality Arabica coffee is costly and subject to market fluctuations, making it challenging to negotiate fixed rates in accordance with contracts of purchase across a wide range of inventories (</w:t>
      </w:r>
      <w:proofErr w:type="spellStart"/>
      <w:r>
        <w:rPr>
          <w:rFonts w:ascii="Times New Roman" w:eastAsia="Times New Roman" w:hAnsi="Times New Roman" w:cs="Times New Roman"/>
          <w:sz w:val="24"/>
          <w:szCs w:val="24"/>
        </w:rPr>
        <w:t>Sprcic</w:t>
      </w:r>
      <w:proofErr w:type="spellEnd"/>
      <w:r>
        <w:rPr>
          <w:rFonts w:ascii="Times New Roman" w:eastAsia="Times New Roman" w:hAnsi="Times New Roman" w:cs="Times New Roman"/>
          <w:sz w:val="24"/>
          <w:szCs w:val="24"/>
        </w:rPr>
        <w:t>, 2021). If there is a shortage of Arabica coffee beans or any other commodity, or if their price goes up, it could have a negative impact on Starbucks' bottom line.</w:t>
      </w:r>
    </w:p>
    <w:p w:rsidR="008B4CBA" w:rsidRDefault="008B4CBA" w:rsidP="008B4CBA">
      <w:pPr>
        <w:pStyle w:val="Heading2"/>
      </w:pPr>
      <w:bookmarkStart w:id="10" w:name="_7x4hk2hjk0q9" w:colFirst="0" w:colLast="0"/>
      <w:bookmarkStart w:id="11" w:name="_Toc131118215"/>
      <w:bookmarkEnd w:id="10"/>
      <w:r>
        <w:lastRenderedPageBreak/>
        <w:t>2.2 Porter’s 5 Forces</w:t>
      </w:r>
      <w:bookmarkEnd w:id="11"/>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913F2DA" wp14:editId="5D585DF3">
            <wp:extent cx="5978525" cy="2150006"/>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15420" t="37755" r="16261" b="18696"/>
                    <a:stretch>
                      <a:fillRect/>
                    </a:stretch>
                  </pic:blipFill>
                  <pic:spPr>
                    <a:xfrm>
                      <a:off x="0" y="0"/>
                      <a:ext cx="5978525" cy="2150006"/>
                    </a:xfrm>
                    <a:prstGeom prst="rect">
                      <a:avLst/>
                    </a:prstGeom>
                    <a:ln w="12700">
                      <a:solidFill>
                        <a:srgbClr val="000000"/>
                      </a:solidFill>
                      <a:prstDash val="solid"/>
                    </a:ln>
                  </pic:spPr>
                </pic:pic>
              </a:graphicData>
            </a:graphic>
          </wp:inline>
        </w:drawing>
      </w:r>
    </w:p>
    <w:p w:rsidR="008B4CBA" w:rsidRDefault="008B4CBA" w:rsidP="008B4CB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Porter’s Five Forces (Scott, 2022)</w:t>
      </w:r>
    </w:p>
    <w:p w:rsidR="008B4CBA" w:rsidRDefault="00F91A42" w:rsidP="008B4CBA">
      <w:pPr>
        <w:spacing w:before="240" w:after="240" w:line="360" w:lineRule="auto"/>
        <w:jc w:val="both"/>
        <w:rPr>
          <w:rFonts w:ascii="Times New Roman" w:eastAsia="Times New Roman" w:hAnsi="Times New Roman" w:cs="Times New Roman"/>
          <w:sz w:val="24"/>
          <w:szCs w:val="24"/>
        </w:rPr>
      </w:pPr>
      <w:r w:rsidRPr="00F91A42">
        <w:rPr>
          <w:rFonts w:ascii="Times New Roman" w:eastAsia="Times New Roman" w:hAnsi="Times New Roman" w:cs="Times New Roman"/>
          <w:sz w:val="24"/>
          <w:szCs w:val="24"/>
        </w:rPr>
        <w:t>To better understand the dynamics of an industry and devise viable strategies for survival, businesses can use an analytical model known as Porter's Five Forces</w:t>
      </w:r>
      <w:r>
        <w:rPr>
          <w:rFonts w:ascii="Times New Roman" w:eastAsia="Times New Roman" w:hAnsi="Times New Roman" w:cs="Times New Roman"/>
          <w:sz w:val="24"/>
          <w:szCs w:val="24"/>
        </w:rPr>
        <w:t xml:space="preserve"> </w:t>
      </w:r>
      <w:r w:rsidR="008B4CBA">
        <w:rPr>
          <w:rFonts w:ascii="Times New Roman" w:eastAsia="Times New Roman" w:hAnsi="Times New Roman" w:cs="Times New Roman"/>
          <w:sz w:val="24"/>
          <w:szCs w:val="24"/>
        </w:rPr>
        <w:t xml:space="preserve">(Hall, 2022). The threat of new entrants and replacement products, bargaining power of buyers and suppliers, and competitive rivalry are the five dynamics represented in </w:t>
      </w:r>
      <w:r w:rsidR="008B4CBA">
        <w:rPr>
          <w:rFonts w:ascii="Times New Roman" w:eastAsia="Times New Roman" w:hAnsi="Times New Roman" w:cs="Times New Roman"/>
          <w:b/>
          <w:sz w:val="24"/>
          <w:szCs w:val="24"/>
        </w:rPr>
        <w:t>Figure 2</w:t>
      </w:r>
      <w:r w:rsidR="008B4CBA">
        <w:rPr>
          <w:rFonts w:ascii="Times New Roman" w:eastAsia="Times New Roman" w:hAnsi="Times New Roman" w:cs="Times New Roman"/>
          <w:sz w:val="24"/>
          <w:szCs w:val="24"/>
        </w:rPr>
        <w:t xml:space="preserve"> above that affect the success of Starbucks (Scott, 2022).</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international coffee chain sector is mostly safe from the threat of new entrants. Basically, the market for coffee franchises is quite competitive, especially in countries with large economies. When one coffee shop gains market share at the expense of others, the market is said to be saturated and this truth makes starting a new coffee shop franchise less appealing to people who aren't already invested in the industry (</w:t>
      </w:r>
      <w:proofErr w:type="spellStart"/>
      <w:r>
        <w:rPr>
          <w:rFonts w:ascii="Times New Roman" w:eastAsia="Times New Roman" w:hAnsi="Times New Roman" w:cs="Times New Roman"/>
          <w:sz w:val="24"/>
          <w:szCs w:val="24"/>
        </w:rPr>
        <w:t>Dudovskiy</w:t>
      </w:r>
      <w:proofErr w:type="spellEnd"/>
      <w:r>
        <w:rPr>
          <w:rFonts w:ascii="Times New Roman" w:eastAsia="Times New Roman" w:hAnsi="Times New Roman" w:cs="Times New Roman"/>
          <w:sz w:val="24"/>
          <w:szCs w:val="24"/>
        </w:rPr>
        <w:t>, 2022).</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Starbucks' annual income is a good indicator of the company's popularity. Starbucks not only has a vast client base but also has the ability to reduce customer bargaining power by providing items that are distinct from those of competitors. In order to satisfy their requirements for a low-cost business model, competitors of Starbucks use beans of a lower quality than those used by Starbucks (Ye, 2022).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this section of the Five Forces analysis, substitutes pose a significant threat to Starbucks Coffee's bottom line which is known as the key findings of this research. Customers don't need to buy Starbucks products when they can readily find alternatives elsewhere. Fast food restaurants, convenience stores, supermarkets, and large grocery chains </w:t>
      </w:r>
      <w:r>
        <w:rPr>
          <w:rFonts w:ascii="Times New Roman" w:eastAsia="Times New Roman" w:hAnsi="Times New Roman" w:cs="Times New Roman"/>
          <w:sz w:val="24"/>
          <w:szCs w:val="24"/>
        </w:rPr>
        <w:lastRenderedPageBreak/>
        <w:t>all stock a variety of meal replacement options that can be used in place of traditional meals, including ready-to-drink foods, purees, and other foods and drinks (</w:t>
      </w:r>
      <w:proofErr w:type="spellStart"/>
      <w:r>
        <w:rPr>
          <w:rFonts w:ascii="Times New Roman" w:eastAsia="Times New Roman" w:hAnsi="Times New Roman" w:cs="Times New Roman"/>
          <w:sz w:val="24"/>
          <w:szCs w:val="24"/>
        </w:rPr>
        <w:t>Dimitrakaki</w:t>
      </w:r>
      <w:proofErr w:type="spellEnd"/>
      <w:r>
        <w:rPr>
          <w:rFonts w:ascii="Times New Roman" w:eastAsia="Times New Roman" w:hAnsi="Times New Roman" w:cs="Times New Roman"/>
          <w:sz w:val="24"/>
          <w:szCs w:val="24"/>
        </w:rPr>
        <w:t>, 2021). Since Starbucks products are easily replaceable, low switching costs increase the threat of replacements. All of these alternatives are also less expensive than the products offered by the corporation. Shortly, substitutes are a strategic managerial concern for Starbucks.</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suppliers in the coffee business have little bargaining leverage. Many businesses import and outsource coffee beans from other countries in order to satisfy consumer demand. A corporation might easily swap suppliers because there are so many coffee bean-producing countries and farms (</w:t>
      </w:r>
      <w:proofErr w:type="spellStart"/>
      <w:r>
        <w:rPr>
          <w:rFonts w:ascii="Times New Roman" w:eastAsia="Times New Roman" w:hAnsi="Times New Roman" w:cs="Times New Roman"/>
          <w:sz w:val="24"/>
          <w:szCs w:val="24"/>
        </w:rPr>
        <w:t>Jacoba</w:t>
      </w:r>
      <w:proofErr w:type="spellEnd"/>
      <w:r>
        <w:rPr>
          <w:rFonts w:ascii="Times New Roman" w:eastAsia="Times New Roman" w:hAnsi="Times New Roman" w:cs="Times New Roman"/>
          <w:sz w:val="24"/>
          <w:szCs w:val="24"/>
        </w:rPr>
        <w:t>, 2022). Since there are so many suppliers, replacing suppliers isn't a big deal for industry companies.</w:t>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Finally, the level of competitive rivalry in a company's industry is an essential external aspect that can make or break the enterprise. It's worth noting that Starbucks' rivals don't provide much in the way of variety. In most cases, Starbucks' rivals just don't stand out from the crowd since they sell identical products, they all provide basic coffee drinks such as americanos, lattes, and other types of coffee beverages (Feng &amp; Wu, 2021). </w:t>
      </w:r>
    </w:p>
    <w:p w:rsidR="008B4CBA" w:rsidRDefault="008B4CBA" w:rsidP="008B4CBA">
      <w:pPr>
        <w:spacing w:before="240" w:after="240" w:line="360" w:lineRule="auto"/>
        <w:jc w:val="both"/>
        <w:rPr>
          <w:rFonts w:ascii="Times New Roman" w:eastAsia="Times New Roman" w:hAnsi="Times New Roman" w:cs="Times New Roman"/>
          <w:sz w:val="24"/>
          <w:szCs w:val="24"/>
        </w:rPr>
      </w:pPr>
      <w:r>
        <w:br w:type="page"/>
      </w:r>
    </w:p>
    <w:p w:rsidR="008B4CBA" w:rsidRDefault="008B4CBA" w:rsidP="008B4CBA">
      <w:pPr>
        <w:pStyle w:val="Heading2"/>
      </w:pPr>
      <w:bookmarkStart w:id="12" w:name="_1w76yq5npjyx" w:colFirst="0" w:colLast="0"/>
      <w:bookmarkStart w:id="13" w:name="_Toc131118216"/>
      <w:bookmarkEnd w:id="12"/>
      <w:r>
        <w:lastRenderedPageBreak/>
        <w:t>2.3 VRIO Framework</w:t>
      </w:r>
      <w:bookmarkEnd w:id="13"/>
    </w:p>
    <w:p w:rsidR="008B4CBA" w:rsidRDefault="008B4CBA" w:rsidP="008B4CBA">
      <w:pPr>
        <w:jc w:val="center"/>
      </w:pPr>
      <w:bookmarkStart w:id="14" w:name="_uhpprx9r8osw" w:colFirst="0" w:colLast="0"/>
      <w:bookmarkEnd w:id="14"/>
      <w:r>
        <w:rPr>
          <w:noProof/>
        </w:rPr>
        <w:drawing>
          <wp:inline distT="114300" distB="114300" distL="114300" distR="114300" wp14:anchorId="22191B6E" wp14:editId="383E10DF">
            <wp:extent cx="3244850" cy="3118098"/>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17325" t="36803" r="55549" b="16767"/>
                    <a:stretch>
                      <a:fillRect/>
                    </a:stretch>
                  </pic:blipFill>
                  <pic:spPr>
                    <a:xfrm>
                      <a:off x="0" y="0"/>
                      <a:ext cx="3244850" cy="3118098"/>
                    </a:xfrm>
                    <a:prstGeom prst="rect">
                      <a:avLst/>
                    </a:prstGeom>
                    <a:ln w="12700">
                      <a:solidFill>
                        <a:srgbClr val="000000"/>
                      </a:solidFill>
                      <a:prstDash val="solid"/>
                    </a:ln>
                  </pic:spPr>
                </pic:pic>
              </a:graphicData>
            </a:graphic>
          </wp:inline>
        </w:drawing>
      </w:r>
    </w:p>
    <w:p w:rsidR="008B4CBA" w:rsidRDefault="008B4CBA" w:rsidP="008B4CB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VRIO Framework (Feng &amp; Wu, 2021)</w:t>
      </w:r>
    </w:p>
    <w:p w:rsidR="008B4CBA" w:rsidRDefault="008B4CBA" w:rsidP="008B4CB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can use VRIO to evaluate their own resources, the competitive ramifications of those resources, and the potential for improvement in a specific area or with a specific resource (Kim et al., 2015). Value, rarity, imitability,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make up the VRIO Framework's dimensions.</w:t>
      </w:r>
    </w:p>
    <w:p w:rsidR="008B4CBA" w:rsidRDefault="008B4CBA" w:rsidP="008B4CBA">
      <w:pPr>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key findings, the reputation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 direct bearing on how successful it is. Over the course of a significant number of years, Starbucks has put in a lot of effort to develop a powerful and identifiable brand. Therefore, Starbucks has earned a reputation for excellence that is high and challenging to reach. A company's good name can help it attract talented employees, new investors, and cutting-edge technology (Feng &amp; Wu, 2021). Having a well-known and respected brand all around the world is a huge asset. It means access to additional markets, a rise in revenue, and some degree of protection from </w:t>
      </w:r>
      <w:proofErr w:type="spellStart"/>
      <w:r>
        <w:rPr>
          <w:rFonts w:ascii="Times New Roman" w:eastAsia="Times New Roman" w:hAnsi="Times New Roman" w:cs="Times New Roman"/>
          <w:sz w:val="24"/>
          <w:szCs w:val="24"/>
        </w:rPr>
        <w:t>unfavourable</w:t>
      </w:r>
      <w:proofErr w:type="spellEnd"/>
      <w:r>
        <w:rPr>
          <w:rFonts w:ascii="Times New Roman" w:eastAsia="Times New Roman" w:hAnsi="Times New Roman" w:cs="Times New Roman"/>
          <w:sz w:val="24"/>
          <w:szCs w:val="24"/>
        </w:rPr>
        <w:t xml:space="preserve"> press coverage (</w:t>
      </w:r>
      <w:proofErr w:type="spellStart"/>
      <w:r>
        <w:rPr>
          <w:rFonts w:ascii="Times New Roman" w:eastAsia="Times New Roman" w:hAnsi="Times New Roman" w:cs="Times New Roman"/>
          <w:sz w:val="24"/>
          <w:szCs w:val="24"/>
        </w:rPr>
        <w:t>Alberdi</w:t>
      </w:r>
      <w:proofErr w:type="spellEnd"/>
      <w:r>
        <w:rPr>
          <w:rFonts w:ascii="Times New Roman" w:eastAsia="Times New Roman" w:hAnsi="Times New Roman" w:cs="Times New Roman"/>
          <w:sz w:val="24"/>
          <w:szCs w:val="24"/>
        </w:rPr>
        <w:t>, 2022). Most people associate Starbucks with moral values and altruism when they consider the coffee shop. Starbucks' brand is built on integrity and high standards, which increases the company's worth (Harvey, 2020). While there are undoubtedly other international chains of coffee shops, Starbucks enjoys worldwide brand recognition (</w:t>
      </w:r>
      <w:proofErr w:type="spellStart"/>
      <w:r>
        <w:rPr>
          <w:rFonts w:ascii="Times New Roman" w:eastAsia="Times New Roman" w:hAnsi="Times New Roman" w:cs="Times New Roman"/>
          <w:sz w:val="24"/>
          <w:szCs w:val="24"/>
        </w:rPr>
        <w:t>Alberdi</w:t>
      </w:r>
      <w:proofErr w:type="spellEnd"/>
      <w:r>
        <w:rPr>
          <w:rFonts w:ascii="Times New Roman" w:eastAsia="Times New Roman" w:hAnsi="Times New Roman" w:cs="Times New Roman"/>
          <w:sz w:val="24"/>
          <w:szCs w:val="24"/>
        </w:rPr>
        <w:t xml:space="preserve">, 2022). </w:t>
      </w:r>
    </w:p>
    <w:p w:rsidR="008B4CBA" w:rsidRDefault="008B4CBA" w:rsidP="008B4CBA">
      <w:pPr>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Additionally, the store distribution can be known as it is vital that attempts be made to recruit more consumers and strengthen existing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It is also possible that the store distribution can be known. It is possible to say that Starbucks did an excellent job, particularly in third place, with producing new goods and boosting the amount of sales effort they put forward (</w:t>
      </w:r>
      <w:proofErr w:type="spellStart"/>
      <w:r>
        <w:rPr>
          <w:rFonts w:ascii="Times New Roman" w:eastAsia="Times New Roman" w:hAnsi="Times New Roman" w:cs="Times New Roman"/>
          <w:sz w:val="24"/>
          <w:szCs w:val="24"/>
        </w:rPr>
        <w:t>Lakshminarayanan</w:t>
      </w:r>
      <w:proofErr w:type="spellEnd"/>
      <w:r>
        <w:rPr>
          <w:rFonts w:ascii="Times New Roman" w:eastAsia="Times New Roman" w:hAnsi="Times New Roman" w:cs="Times New Roman"/>
          <w:sz w:val="24"/>
          <w:szCs w:val="24"/>
        </w:rPr>
        <w:t xml:space="preserve"> et al., 2017). The owners of any one shop, however, invest a great deal of thought and energy into it because they are working towards a larger financial and personal aim</w:t>
      </w:r>
      <w:r w:rsidR="00722F18">
        <w:rPr>
          <w:rFonts w:ascii="Times New Roman" w:eastAsia="Times New Roman" w:hAnsi="Times New Roman" w:cs="Times New Roman"/>
          <w:sz w:val="24"/>
          <w:szCs w:val="24"/>
        </w:rPr>
        <w:t xml:space="preserve"> </w:t>
      </w:r>
      <w:r w:rsidR="00722F18" w:rsidRPr="00722F18">
        <w:rPr>
          <w:rFonts w:ascii="Times New Roman" w:eastAsia="Times New Roman" w:hAnsi="Times New Roman" w:cs="Times New Roman"/>
          <w:sz w:val="24"/>
          <w:szCs w:val="24"/>
        </w:rPr>
        <w:t>(</w:t>
      </w:r>
      <w:proofErr w:type="spellStart"/>
      <w:r w:rsidR="00722F18" w:rsidRPr="00722F18">
        <w:rPr>
          <w:rFonts w:ascii="Times New Roman" w:eastAsia="Times New Roman" w:hAnsi="Times New Roman" w:cs="Times New Roman"/>
          <w:sz w:val="24"/>
          <w:szCs w:val="24"/>
        </w:rPr>
        <w:t>Kachra</w:t>
      </w:r>
      <w:proofErr w:type="spellEnd"/>
      <w:r w:rsidR="00722F18" w:rsidRPr="00722F18">
        <w:rPr>
          <w:rFonts w:ascii="Times New Roman" w:eastAsia="Times New Roman" w:hAnsi="Times New Roman" w:cs="Times New Roman"/>
          <w:sz w:val="24"/>
          <w:szCs w:val="24"/>
        </w:rPr>
        <w:t xml:space="preserve"> &amp; </w:t>
      </w:r>
      <w:proofErr w:type="spellStart"/>
      <w:r w:rsidR="00722F18" w:rsidRPr="00722F18">
        <w:rPr>
          <w:rFonts w:ascii="Times New Roman" w:eastAsia="Times New Roman" w:hAnsi="Times New Roman" w:cs="Times New Roman"/>
          <w:sz w:val="24"/>
          <w:szCs w:val="24"/>
        </w:rPr>
        <w:t>Crossan</w:t>
      </w:r>
      <w:proofErr w:type="spellEnd"/>
      <w:r w:rsidR="00722F18" w:rsidRPr="00722F18">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As a direct consequence of this, retail distribution is neither unique nor exclusive.  </w:t>
      </w:r>
    </w:p>
    <w:p w:rsidR="008B4CBA" w:rsidRDefault="008B4CBA" w:rsidP="008B4CBA">
      <w:pPr>
        <w:spacing w:after="240" w:line="360" w:lineRule="auto"/>
        <w:jc w:val="both"/>
        <w:rPr>
          <w:rFonts w:ascii="Times New Roman" w:eastAsia="Times New Roman" w:hAnsi="Times New Roman" w:cs="Times New Roman"/>
          <w:sz w:val="24"/>
          <w:szCs w:val="24"/>
        </w:rPr>
      </w:pPr>
    </w:p>
    <w:tbl>
      <w:tblPr>
        <w:tblW w:w="11174" w:type="dxa"/>
        <w:tblInd w:w="-9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4"/>
        <w:gridCol w:w="1600"/>
        <w:gridCol w:w="1263"/>
        <w:gridCol w:w="2041"/>
        <w:gridCol w:w="1556"/>
        <w:gridCol w:w="2570"/>
      </w:tblGrid>
      <w:tr w:rsidR="008B4CBA" w:rsidTr="00DA225B">
        <w:trPr>
          <w:trHeight w:val="816"/>
        </w:trPr>
        <w:tc>
          <w:tcPr>
            <w:tcW w:w="2144"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60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w:t>
            </w:r>
          </w:p>
        </w:tc>
        <w:tc>
          <w:tcPr>
            <w:tcW w:w="1263"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tc>
        <w:tc>
          <w:tcPr>
            <w:tcW w:w="2041"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Inimitable and Non-Substitutable</w:t>
            </w:r>
          </w:p>
        </w:tc>
        <w:tc>
          <w:tcPr>
            <w:tcW w:w="1556"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Organized</w:t>
            </w:r>
          </w:p>
        </w:tc>
        <w:tc>
          <w:tcPr>
            <w:tcW w:w="257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Competitive Advantage</w:t>
            </w:r>
          </w:p>
        </w:tc>
      </w:tr>
      <w:tr w:rsidR="008B4CBA" w:rsidTr="00DA225B">
        <w:trPr>
          <w:trHeight w:val="396"/>
        </w:trPr>
        <w:tc>
          <w:tcPr>
            <w:tcW w:w="2144"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Reputation </w:t>
            </w:r>
          </w:p>
        </w:tc>
        <w:tc>
          <w:tcPr>
            <w:tcW w:w="160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263"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041"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56"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57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Realized Sustainable </w:t>
            </w:r>
          </w:p>
        </w:tc>
      </w:tr>
      <w:tr w:rsidR="008B4CBA" w:rsidTr="00DA225B">
        <w:trPr>
          <w:trHeight w:val="672"/>
        </w:trPr>
        <w:tc>
          <w:tcPr>
            <w:tcW w:w="2144" w:type="dxa"/>
            <w:shd w:val="clear" w:color="auto" w:fill="auto"/>
            <w:tcMar>
              <w:top w:w="100" w:type="dxa"/>
              <w:left w:w="100" w:type="dxa"/>
              <w:bottom w:w="100" w:type="dxa"/>
              <w:right w:w="100" w:type="dxa"/>
            </w:tcMar>
          </w:tcPr>
          <w:p w:rsidR="008B4CBA" w:rsidRDefault="008B4CBA" w:rsidP="009B38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Store Distribution</w:t>
            </w:r>
          </w:p>
        </w:tc>
        <w:tc>
          <w:tcPr>
            <w:tcW w:w="160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263"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2041"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56"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57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Reliazed</w:t>
            </w:r>
            <w:proofErr w:type="spellEnd"/>
          </w:p>
        </w:tc>
      </w:tr>
      <w:tr w:rsidR="008B4CBA" w:rsidTr="00DA225B">
        <w:trPr>
          <w:trHeight w:val="396"/>
        </w:trPr>
        <w:tc>
          <w:tcPr>
            <w:tcW w:w="2144"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w:t>
            </w:r>
          </w:p>
        </w:tc>
        <w:tc>
          <w:tcPr>
            <w:tcW w:w="160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263"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041"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56"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570"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Reliazed</w:t>
            </w:r>
            <w:proofErr w:type="spellEnd"/>
            <w:r>
              <w:rPr>
                <w:rFonts w:ascii="Times New Roman" w:eastAsia="Times New Roman" w:hAnsi="Times New Roman" w:cs="Times New Roman"/>
                <w:sz w:val="24"/>
                <w:szCs w:val="24"/>
              </w:rPr>
              <w:t xml:space="preserve"> Temporary </w:t>
            </w:r>
          </w:p>
        </w:tc>
      </w:tr>
    </w:tbl>
    <w:p w:rsidR="008B4CBA" w:rsidRDefault="008B4CBA" w:rsidP="008B4CBA">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1: Summary on Starbucks’ VRIO Framework</w:t>
      </w:r>
    </w:p>
    <w:p w:rsidR="008B4CBA" w:rsidRDefault="008B4CBA" w:rsidP="008B4CBA">
      <w:pPr>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Starbucks' human resources are one of its </w:t>
      </w:r>
      <w:r w:rsidR="004E4671">
        <w:rPr>
          <w:rFonts w:ascii="Times New Roman" w:eastAsia="Times New Roman" w:hAnsi="Times New Roman" w:cs="Times New Roman"/>
          <w:sz w:val="24"/>
          <w:szCs w:val="24"/>
        </w:rPr>
        <w:t>largest</w:t>
      </w:r>
      <w:bookmarkStart w:id="15" w:name="_GoBack"/>
      <w:bookmarkEnd w:id="15"/>
      <w:r>
        <w:rPr>
          <w:rFonts w:ascii="Times New Roman" w:eastAsia="Times New Roman" w:hAnsi="Times New Roman" w:cs="Times New Roman"/>
          <w:sz w:val="24"/>
          <w:szCs w:val="24"/>
        </w:rPr>
        <w:t xml:space="preserve"> assets and the greatest sources of its worldwide popularity. Not every business has the kind of human resources that Starbucks does. Due to how cheaply it can be replicated, however, this does not provide Starbucks with a lasting competitive advantage (Zhang &amp; </w:t>
      </w:r>
      <w:proofErr w:type="spellStart"/>
      <w:r>
        <w:rPr>
          <w:rFonts w:ascii="Times New Roman" w:eastAsia="Times New Roman" w:hAnsi="Times New Roman" w:cs="Times New Roman"/>
          <w:sz w:val="24"/>
          <w:szCs w:val="24"/>
        </w:rPr>
        <w:t>Xue</w:t>
      </w:r>
      <w:proofErr w:type="spellEnd"/>
      <w:r>
        <w:rPr>
          <w:rFonts w:ascii="Times New Roman" w:eastAsia="Times New Roman" w:hAnsi="Times New Roman" w:cs="Times New Roman"/>
          <w:sz w:val="24"/>
          <w:szCs w:val="24"/>
        </w:rPr>
        <w:t xml:space="preserve">, 2022). Small coffee shops as well as those with international reach can simply spend on training their employees. Despite the fact that human resources have the potential to provide the company with a momentary competitive edge, which would last only until rival businesses began replicating the strategy (Talib, 2020). The VRIO analysis of Starbucks is presented in </w:t>
      </w:r>
      <w:r>
        <w:rPr>
          <w:rFonts w:ascii="Times New Roman" w:eastAsia="Times New Roman" w:hAnsi="Times New Roman" w:cs="Times New Roman"/>
          <w:b/>
          <w:sz w:val="24"/>
          <w:szCs w:val="24"/>
        </w:rPr>
        <w:t>Table 1</w:t>
      </w:r>
      <w:r>
        <w:rPr>
          <w:rFonts w:ascii="Times New Roman" w:eastAsia="Times New Roman" w:hAnsi="Times New Roman" w:cs="Times New Roman"/>
          <w:sz w:val="24"/>
          <w:szCs w:val="24"/>
        </w:rPr>
        <w:t xml:space="preserve"> above.</w:t>
      </w:r>
    </w:p>
    <w:p w:rsidR="008B4CBA" w:rsidRDefault="008B4CBA" w:rsidP="008B4CBA">
      <w:pPr>
        <w:rPr>
          <w:rFonts w:ascii="Times New Roman" w:eastAsia="Times New Roman" w:hAnsi="Times New Roman" w:cs="Times New Roman"/>
          <w:b/>
          <w:sz w:val="24"/>
          <w:szCs w:val="24"/>
        </w:rPr>
      </w:pPr>
      <w:bookmarkStart w:id="16" w:name="_ze8sw2qbpq3w" w:colFirst="0" w:colLast="0"/>
      <w:bookmarkEnd w:id="16"/>
      <w:r>
        <w:rPr>
          <w:rFonts w:ascii="Times New Roman" w:eastAsia="Times New Roman" w:hAnsi="Times New Roman" w:cs="Times New Roman"/>
          <w:b/>
          <w:sz w:val="24"/>
          <w:szCs w:val="24"/>
        </w:rPr>
        <w:br w:type="page"/>
      </w:r>
    </w:p>
    <w:p w:rsidR="008B4CBA" w:rsidRDefault="008B4CBA" w:rsidP="008B4CBA">
      <w:pPr>
        <w:pStyle w:val="Heading2"/>
      </w:pPr>
      <w:bookmarkStart w:id="17" w:name="_Toc131118217"/>
      <w:r>
        <w:lastRenderedPageBreak/>
        <w:t>2.4 SWOT Analysis</w:t>
      </w:r>
      <w:bookmarkEnd w:id="17"/>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SWOT analysis is a useful tool for producing different courses of action for a company since it takes into account the organization's opportunities, threats, strengths, and weaknesses all at the same time (</w:t>
      </w: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et al., 2021). </w:t>
      </w:r>
      <w:r w:rsidR="001076E0" w:rsidRPr="001076E0">
        <w:rPr>
          <w:rFonts w:ascii="Times New Roman" w:eastAsia="Times New Roman" w:hAnsi="Times New Roman" w:cs="Times New Roman"/>
          <w:sz w:val="24"/>
          <w:szCs w:val="24"/>
        </w:rPr>
        <w:t xml:space="preserve">An </w:t>
      </w:r>
      <w:proofErr w:type="spellStart"/>
      <w:r w:rsidR="001076E0" w:rsidRPr="001076E0">
        <w:rPr>
          <w:rFonts w:ascii="Times New Roman" w:eastAsia="Times New Roman" w:hAnsi="Times New Roman" w:cs="Times New Roman"/>
          <w:sz w:val="24"/>
          <w:szCs w:val="24"/>
        </w:rPr>
        <w:t>organisation's</w:t>
      </w:r>
      <w:proofErr w:type="spellEnd"/>
      <w:r w:rsidR="001076E0" w:rsidRPr="001076E0">
        <w:rPr>
          <w:rFonts w:ascii="Times New Roman" w:eastAsia="Times New Roman" w:hAnsi="Times New Roman" w:cs="Times New Roman"/>
          <w:sz w:val="24"/>
          <w:szCs w:val="24"/>
        </w:rPr>
        <w:t xml:space="preserve"> strengths and weaknesses can be more clearly seen through the use of a SWOT analysis because it provides a data-driven, objective perspective</w:t>
      </w:r>
      <w:r>
        <w:rPr>
          <w:rFonts w:ascii="Times New Roman" w:eastAsia="Times New Roman" w:hAnsi="Times New Roman" w:cs="Times New Roman"/>
          <w:sz w:val="24"/>
          <w:szCs w:val="24"/>
        </w:rPr>
        <w:t xml:space="preserve"> (Kenton, 2022).</w:t>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01A008C" wp14:editId="4093C3EA">
            <wp:extent cx="5753100" cy="1069638"/>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l="24116" t="31237" r="37061" b="56952"/>
                    <a:stretch>
                      <a:fillRect/>
                    </a:stretch>
                  </pic:blipFill>
                  <pic:spPr>
                    <a:xfrm>
                      <a:off x="0" y="0"/>
                      <a:ext cx="5753100" cy="1069638"/>
                    </a:xfrm>
                    <a:prstGeom prst="rect">
                      <a:avLst/>
                    </a:prstGeom>
                    <a:ln w="12700">
                      <a:solidFill>
                        <a:srgbClr val="000000"/>
                      </a:solidFill>
                      <a:prstDash val="solid"/>
                    </a:ln>
                  </pic:spPr>
                </pic:pic>
              </a:graphicData>
            </a:graphic>
          </wp:inline>
        </w:drawing>
      </w:r>
    </w:p>
    <w:p w:rsidR="008B4CBA" w:rsidRDefault="008B4CBA" w:rsidP="008B4CBA">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4: Distribution of Snacks and Coffee in US Retail (IBIS World, 2023)</w:t>
      </w:r>
    </w:p>
    <w:tbl>
      <w:tblPr>
        <w:tblW w:w="10474" w:type="dxa"/>
        <w:tblInd w:w="-6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19"/>
        <w:gridCol w:w="4239"/>
        <w:gridCol w:w="4616"/>
      </w:tblGrid>
      <w:tr w:rsidR="008B4CBA" w:rsidTr="00DA225B">
        <w:trPr>
          <w:trHeight w:val="479"/>
        </w:trPr>
        <w:tc>
          <w:tcPr>
            <w:tcW w:w="1619"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4239"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w:t>
            </w:r>
          </w:p>
        </w:tc>
        <w:tc>
          <w:tcPr>
            <w:tcW w:w="4616" w:type="dxa"/>
            <w:shd w:val="clear" w:color="auto" w:fill="auto"/>
            <w:tcMar>
              <w:top w:w="100" w:type="dxa"/>
              <w:left w:w="100" w:type="dxa"/>
              <w:bottom w:w="100" w:type="dxa"/>
              <w:right w:w="100" w:type="dxa"/>
            </w:tcMar>
          </w:tcPr>
          <w:p w:rsidR="008B4CBA" w:rsidRDefault="008B4CBA" w:rsidP="009B38EB">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Starbucks’ SWOT</w:t>
            </w:r>
          </w:p>
        </w:tc>
      </w:tr>
      <w:tr w:rsidR="008B4CBA" w:rsidTr="00DA225B">
        <w:trPr>
          <w:trHeight w:val="2932"/>
        </w:trPr>
        <w:tc>
          <w:tcPr>
            <w:tcW w:w="1619" w:type="dxa"/>
            <w:shd w:val="clear" w:color="auto" w:fill="auto"/>
            <w:tcMar>
              <w:top w:w="100" w:type="dxa"/>
              <w:left w:w="100" w:type="dxa"/>
              <w:bottom w:w="100" w:type="dxa"/>
              <w:right w:w="100" w:type="dxa"/>
            </w:tcMar>
          </w:tcPr>
          <w:p w:rsidR="008B4CBA" w:rsidRDefault="008B4CBA" w:rsidP="009B38E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tc>
        <w:tc>
          <w:tcPr>
            <w:tcW w:w="4239"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Organizational strength refers to the characteristics and skills that give a company an edge over its rivals and similar businesses, as uncovered by an examination of that company's internal environment (</w:t>
            </w: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2017).</w:t>
            </w:r>
          </w:p>
        </w:tc>
        <w:tc>
          <w:tcPr>
            <w:tcW w:w="4616"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strategy used by Starbucks is more adaptable. Since Starbucks is a worldwide company, it has been investing and collaborating in a variety of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ways for many years (Liu, 2022). </w:t>
            </w:r>
          </w:p>
          <w:p w:rsidR="008B4CBA" w:rsidRDefault="008B4CBA" w:rsidP="009B38EB">
            <w:pPr>
              <w:widowControl w:val="0"/>
              <w:spacing w:line="360" w:lineRule="auto"/>
              <w:rPr>
                <w:rFonts w:ascii="Times New Roman" w:eastAsia="Times New Roman" w:hAnsi="Times New Roman" w:cs="Times New Roman"/>
                <w:b/>
                <w:sz w:val="24"/>
                <w:szCs w:val="24"/>
              </w:rPr>
            </w:pPr>
          </w:p>
          <w:p w:rsidR="008B4CBA" w:rsidRDefault="008B4CBA" w:rsidP="009B38EB">
            <w:pPr>
              <w:widowControl w:val="0"/>
              <w:spacing w:line="360" w:lineRule="auto"/>
              <w:rPr>
                <w:rFonts w:ascii="Times New Roman" w:eastAsia="Times New Roman" w:hAnsi="Times New Roman" w:cs="Times New Roman"/>
                <w:b/>
                <w:sz w:val="24"/>
                <w:szCs w:val="24"/>
              </w:rPr>
            </w:pPr>
          </w:p>
        </w:tc>
      </w:tr>
      <w:tr w:rsidR="008B4CBA" w:rsidTr="00DA225B">
        <w:trPr>
          <w:trHeight w:val="2932"/>
        </w:trPr>
        <w:tc>
          <w:tcPr>
            <w:tcW w:w="1619" w:type="dxa"/>
            <w:shd w:val="clear" w:color="auto" w:fill="auto"/>
            <w:tcMar>
              <w:top w:w="100" w:type="dxa"/>
              <w:left w:w="100" w:type="dxa"/>
              <w:bottom w:w="100" w:type="dxa"/>
              <w:right w:w="100" w:type="dxa"/>
            </w:tcMar>
          </w:tcPr>
          <w:p w:rsidR="008B4CBA" w:rsidRDefault="008B4CBA" w:rsidP="009B38E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Weakness </w:t>
            </w:r>
          </w:p>
        </w:tc>
        <w:tc>
          <w:tcPr>
            <w:tcW w:w="4239"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 are those characteristics that limit a company's ability to fulfil its objective and reach its full potential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Madanchian</w:t>
            </w:r>
            <w:proofErr w:type="spellEnd"/>
            <w:r>
              <w:rPr>
                <w:rFonts w:ascii="Times New Roman" w:eastAsia="Times New Roman" w:hAnsi="Times New Roman" w:cs="Times New Roman"/>
                <w:sz w:val="24"/>
                <w:szCs w:val="24"/>
              </w:rPr>
              <w:t xml:space="preserve">, 2021). Factors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works against it in the pursuit of its goals are known as internal weaknesses. </w:t>
            </w:r>
          </w:p>
        </w:tc>
        <w:tc>
          <w:tcPr>
            <w:tcW w:w="4616" w:type="dxa"/>
            <w:shd w:val="clear" w:color="auto" w:fill="auto"/>
            <w:tcMar>
              <w:top w:w="100" w:type="dxa"/>
              <w:left w:w="100" w:type="dxa"/>
              <w:bottom w:w="100" w:type="dxa"/>
              <w:right w:w="100" w:type="dxa"/>
            </w:tcMar>
          </w:tcPr>
          <w:p w:rsidR="008B4CBA" w:rsidRDefault="00FA0E6F" w:rsidP="009B38EB">
            <w:pPr>
              <w:widowControl w:val="0"/>
              <w:spacing w:line="360" w:lineRule="auto"/>
              <w:jc w:val="both"/>
              <w:rPr>
                <w:rFonts w:ascii="Times New Roman" w:eastAsia="Times New Roman" w:hAnsi="Times New Roman" w:cs="Times New Roman"/>
                <w:sz w:val="24"/>
                <w:szCs w:val="24"/>
              </w:rPr>
            </w:pPr>
            <w:r w:rsidRPr="00FA0E6F">
              <w:rPr>
                <w:rFonts w:ascii="Times New Roman" w:eastAsia="Times New Roman" w:hAnsi="Times New Roman" w:cs="Times New Roman"/>
                <w:sz w:val="24"/>
                <w:szCs w:val="24"/>
              </w:rPr>
              <w:t xml:space="preserve">Both the company's growth, which </w:t>
            </w:r>
            <w:proofErr w:type="spellStart"/>
            <w:r w:rsidRPr="00FA0E6F">
              <w:rPr>
                <w:rFonts w:ascii="Times New Roman" w:eastAsia="Times New Roman" w:hAnsi="Times New Roman" w:cs="Times New Roman"/>
                <w:sz w:val="24"/>
                <w:szCs w:val="24"/>
              </w:rPr>
              <w:t>cannibalises</w:t>
            </w:r>
            <w:proofErr w:type="spellEnd"/>
            <w:r w:rsidRPr="00FA0E6F">
              <w:rPr>
                <w:rFonts w:ascii="Times New Roman" w:eastAsia="Times New Roman" w:hAnsi="Times New Roman" w:cs="Times New Roman"/>
                <w:sz w:val="24"/>
                <w:szCs w:val="24"/>
              </w:rPr>
              <w:t xml:space="preserve"> its profits, and the market's high saturation due to overpopulation work against Starbucks' long-term growth goal</w:t>
            </w:r>
            <w:r w:rsidR="008B4CBA">
              <w:rPr>
                <w:rFonts w:ascii="Times New Roman" w:eastAsia="Times New Roman" w:hAnsi="Times New Roman" w:cs="Times New Roman"/>
                <w:sz w:val="24"/>
                <w:szCs w:val="24"/>
              </w:rPr>
              <w:t xml:space="preserve"> (</w:t>
            </w:r>
            <w:proofErr w:type="spellStart"/>
            <w:r w:rsidR="008B4CBA">
              <w:rPr>
                <w:rFonts w:ascii="Times New Roman" w:eastAsia="Times New Roman" w:hAnsi="Times New Roman" w:cs="Times New Roman"/>
                <w:sz w:val="24"/>
                <w:szCs w:val="24"/>
              </w:rPr>
              <w:t>Sholihah</w:t>
            </w:r>
            <w:proofErr w:type="spellEnd"/>
            <w:r w:rsidR="008B4CBA">
              <w:rPr>
                <w:rFonts w:ascii="Times New Roman" w:eastAsia="Times New Roman" w:hAnsi="Times New Roman" w:cs="Times New Roman"/>
                <w:sz w:val="24"/>
                <w:szCs w:val="24"/>
              </w:rPr>
              <w:t xml:space="preserve"> et al., 2016). Especially in the USA, where Starbucks has 8078 locations, this phenomenon is becoming increasingly common.</w:t>
            </w:r>
          </w:p>
        </w:tc>
      </w:tr>
      <w:tr w:rsidR="008B4CBA" w:rsidTr="00DA225B">
        <w:trPr>
          <w:trHeight w:val="837"/>
        </w:trPr>
        <w:tc>
          <w:tcPr>
            <w:tcW w:w="1619" w:type="dxa"/>
            <w:shd w:val="clear" w:color="auto" w:fill="auto"/>
            <w:tcMar>
              <w:top w:w="100" w:type="dxa"/>
              <w:left w:w="100" w:type="dxa"/>
              <w:bottom w:w="100" w:type="dxa"/>
              <w:right w:w="100" w:type="dxa"/>
            </w:tcMar>
          </w:tcPr>
          <w:p w:rsidR="008B4CBA" w:rsidRDefault="008B4CBA" w:rsidP="009B38E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Opportunities </w:t>
            </w:r>
          </w:p>
        </w:tc>
        <w:tc>
          <w:tcPr>
            <w:tcW w:w="4239"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rivalry, business/government, and technological advancement all present potential openings. </w:t>
            </w:r>
            <w:r w:rsidR="00FA0E6F" w:rsidRPr="00FA0E6F">
              <w:rPr>
                <w:rFonts w:ascii="Times New Roman" w:eastAsia="Times New Roman" w:hAnsi="Times New Roman" w:cs="Times New Roman"/>
                <w:sz w:val="24"/>
                <w:szCs w:val="24"/>
              </w:rPr>
              <w:t xml:space="preserve">These occur when a business finds innovative ways to take advantage of existing external conditions to boost profits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Osita</w:t>
            </w:r>
            <w:proofErr w:type="spellEnd"/>
            <w:r>
              <w:rPr>
                <w:rFonts w:ascii="Times New Roman" w:eastAsia="Times New Roman" w:hAnsi="Times New Roman" w:cs="Times New Roman"/>
                <w:sz w:val="24"/>
                <w:szCs w:val="24"/>
              </w:rPr>
              <w:t xml:space="preserve"> et al., 2014). </w:t>
            </w:r>
          </w:p>
        </w:tc>
        <w:tc>
          <w:tcPr>
            <w:tcW w:w="4616"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well-positioned for continued growth and expansion into a wide variety of new and developing markets. They can increase their market share by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their expertise, size, efficiency, and resources (Mahmud, 2023).</w:t>
            </w:r>
          </w:p>
        </w:tc>
      </w:tr>
      <w:tr w:rsidR="008B4CBA" w:rsidTr="00DA225B">
        <w:trPr>
          <w:trHeight w:val="2919"/>
        </w:trPr>
        <w:tc>
          <w:tcPr>
            <w:tcW w:w="1619" w:type="dxa"/>
            <w:shd w:val="clear" w:color="auto" w:fill="auto"/>
            <w:tcMar>
              <w:top w:w="100" w:type="dxa"/>
              <w:left w:w="100" w:type="dxa"/>
              <w:bottom w:w="100" w:type="dxa"/>
              <w:right w:w="100" w:type="dxa"/>
            </w:tcMar>
          </w:tcPr>
          <w:p w:rsidR="008B4CBA" w:rsidRDefault="008B4CBA" w:rsidP="009B38E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w:t>
            </w:r>
          </w:p>
        </w:tc>
        <w:tc>
          <w:tcPr>
            <w:tcW w:w="4239"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one company sees this trait as a liability while another sees it as an advantage, it is considered a potential threat to the first. This indicates that the company is lagging behind the competition as compared to the competition in offering this attribute (</w:t>
            </w: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et al., 2019).</w:t>
            </w:r>
          </w:p>
        </w:tc>
        <w:tc>
          <w:tcPr>
            <w:tcW w:w="4616" w:type="dxa"/>
            <w:shd w:val="clear" w:color="auto" w:fill="auto"/>
            <w:tcMar>
              <w:top w:w="100" w:type="dxa"/>
              <w:left w:w="100" w:type="dxa"/>
              <w:bottom w:w="100" w:type="dxa"/>
              <w:right w:w="100" w:type="dxa"/>
            </w:tcMar>
          </w:tcPr>
          <w:p w:rsidR="008B4CBA" w:rsidRDefault="008B4CBA" w:rsidP="009B38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 the coffee business has matured, competitors like Dunkin' Brands, McDonald's, and Costa Coffee, as represent a substantial threat to Starbucks' bottom line (Zhang &amp; </w:t>
            </w:r>
            <w:proofErr w:type="spellStart"/>
            <w:r>
              <w:rPr>
                <w:rFonts w:ascii="Times New Roman" w:eastAsia="Times New Roman" w:hAnsi="Times New Roman" w:cs="Times New Roman"/>
                <w:sz w:val="24"/>
                <w:szCs w:val="24"/>
              </w:rPr>
              <w:t>Xue</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b/>
                <w:sz w:val="24"/>
                <w:szCs w:val="24"/>
              </w:rPr>
              <w:t>Figure 4</w:t>
            </w:r>
            <w:r>
              <w:rPr>
                <w:rFonts w:ascii="Times New Roman" w:eastAsia="Times New Roman" w:hAnsi="Times New Roman" w:cs="Times New Roman"/>
                <w:sz w:val="24"/>
                <w:szCs w:val="24"/>
              </w:rPr>
              <w:t xml:space="preserve"> shows that in the United States, Dunkin' Brands was second only to Starbucks in market share, at 24.6%.</w:t>
            </w:r>
          </w:p>
        </w:tc>
      </w:tr>
    </w:tbl>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will be focusing on the external threats faced by Starbucks. In the event of supply chain disruptions or sourcing challenges, Starbucks runs the risk of experiencing an increase in cost and/or a decrease in the availability of the raw materials and other inputs used in the production of its goods (Lombardo, 2022). An organization's production and bottom line might be negatively impacted if essential ingredients or materials become unavailable due to supply chain disruptions like transportation delays or natural disasters (Pereira, 2023). Having trouble finding suppliers that can meet the company's quality and sustainability criteria can have an impact on the supply chain's reliability and cost.</w:t>
      </w:r>
      <w:r>
        <w:br w:type="page"/>
      </w:r>
    </w:p>
    <w:p w:rsidR="008B4CBA" w:rsidRDefault="008B4CBA" w:rsidP="008B4CBA">
      <w:pPr>
        <w:pStyle w:val="Heading1"/>
      </w:pPr>
      <w:bookmarkStart w:id="18" w:name="_v307ouldt0xh" w:colFirst="0" w:colLast="0"/>
      <w:bookmarkStart w:id="19" w:name="_Toc131118218"/>
      <w:bookmarkEnd w:id="18"/>
      <w:r>
        <w:lastRenderedPageBreak/>
        <w:t>3.0 Recommendations</w:t>
      </w:r>
      <w:bookmarkEnd w:id="19"/>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examination of Starbucks reveals that, despite its reputation as one of the most successful companies, it has room for improvement. Firstly, </w:t>
      </w:r>
      <w:r w:rsidR="00FA0E6F">
        <w:rPr>
          <w:rFonts w:ascii="Times New Roman" w:eastAsia="Times New Roman" w:hAnsi="Times New Roman" w:cs="Times New Roman"/>
          <w:sz w:val="24"/>
          <w:szCs w:val="24"/>
        </w:rPr>
        <w:t>t</w:t>
      </w:r>
      <w:r w:rsidR="00FA0E6F" w:rsidRPr="00FA0E6F">
        <w:rPr>
          <w:rFonts w:ascii="Times New Roman" w:eastAsia="Times New Roman" w:hAnsi="Times New Roman" w:cs="Times New Roman"/>
          <w:sz w:val="24"/>
          <w:szCs w:val="24"/>
        </w:rPr>
        <w:t>he implementation of forward-thinking marketing and branding strategies that boost the corporate image of Starbucks as a positive contributor to the expansion of communities is an appropriate recommendation for this scenario.</w:t>
      </w:r>
      <w:r w:rsidR="00FA0E6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 image like this can assist in lowering the level of societal opposition to the expansion of the corporation. It is also suggested that Starbucks Corporation think</w:t>
      </w:r>
      <w:r w:rsidR="0028797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about other pricing structures that would be more appealing to </w:t>
      </w:r>
      <w:r w:rsidR="0028797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target market. Bundle pricing, for instance, can be used to counter the competitive threat posed by low-priced sellers.</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Starbucks could do better as a business if it expanded its product line and made its offerings more affordable.  If Starbucks expanded its menu to include meals and desserts, it might reach a far wider customer base. In addition, Starbucks might run further deals to highlight the fact that it is contributing to the revival of the economy.  Starbucks would fare far better even in the worst of economic times if it were to diversify its product offerings and provide more cost-effective ways to purchase its wares.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Holding a coffee-drinking competition, also known as a "</w:t>
      </w:r>
      <w:proofErr w:type="spellStart"/>
      <w:r>
        <w:rPr>
          <w:rFonts w:ascii="Times New Roman" w:eastAsia="Times New Roman" w:hAnsi="Times New Roman" w:cs="Times New Roman"/>
          <w:sz w:val="24"/>
          <w:szCs w:val="24"/>
        </w:rPr>
        <w:t>coffeeathalon</w:t>
      </w:r>
      <w:proofErr w:type="spellEnd"/>
      <w:r>
        <w:rPr>
          <w:rFonts w:ascii="Times New Roman" w:eastAsia="Times New Roman" w:hAnsi="Times New Roman" w:cs="Times New Roman"/>
          <w:sz w:val="24"/>
          <w:szCs w:val="24"/>
        </w:rPr>
        <w:t>," is an excellent way to improve the overall experience at Starbucks. Holding a coffee race, or "</w:t>
      </w:r>
      <w:proofErr w:type="spellStart"/>
      <w:r>
        <w:rPr>
          <w:rFonts w:ascii="Times New Roman" w:eastAsia="Times New Roman" w:hAnsi="Times New Roman" w:cs="Times New Roman"/>
          <w:sz w:val="24"/>
          <w:szCs w:val="24"/>
        </w:rPr>
        <w:t>coffeeathalon</w:t>
      </w:r>
      <w:proofErr w:type="spellEnd"/>
      <w:r>
        <w:rPr>
          <w:rFonts w:ascii="Times New Roman" w:eastAsia="Times New Roman" w:hAnsi="Times New Roman" w:cs="Times New Roman"/>
          <w:sz w:val="24"/>
          <w:szCs w:val="24"/>
        </w:rPr>
        <w:t xml:space="preserve">," could serve as an excellent way to improve the whole experience at Starbucks. It's an undemanding path for runners and walkers, with rest stops every few miles offering free Starbucks coffee and other freebies.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by scheduling time for coffee lectures so customers can learn more about coffee. One method to increase interest in the whole bean coffee wall is to communicate to clients about how much they love coffee. Customers' interest in coffee is underutilized, thus providing them with coffee education is a smart business move.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br w:type="page"/>
      </w:r>
    </w:p>
    <w:p w:rsidR="008B4CBA" w:rsidRDefault="008B4CBA" w:rsidP="008B4CBA">
      <w:pPr>
        <w:pStyle w:val="Heading1"/>
      </w:pPr>
      <w:bookmarkStart w:id="20" w:name="_orcuw5a6sg0i" w:colFirst="0" w:colLast="0"/>
      <w:bookmarkStart w:id="21" w:name="_Toc131118219"/>
      <w:bookmarkEnd w:id="20"/>
      <w:r>
        <w:lastRenderedPageBreak/>
        <w:t>4.0 Conclusions</w:t>
      </w:r>
      <w:bookmarkEnd w:id="21"/>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boiled down to five main takeaways based on an examination of PESTEL, SWOT, VRIO, and Porter's Five Forces analyses on Starbucks. The report concludes with a list of suggestions for the fast food chain's marketing team to implement. </w:t>
      </w:r>
      <w:r w:rsidR="00FD4859" w:rsidRPr="00FD4859">
        <w:rPr>
          <w:rFonts w:ascii="Times New Roman" w:eastAsia="Times New Roman" w:hAnsi="Times New Roman" w:cs="Times New Roman"/>
          <w:sz w:val="24"/>
          <w:szCs w:val="24"/>
        </w:rPr>
        <w:t>The transition of Starbucks from a domestic to a global enterprise is going off without a hitch at this point.</w:t>
      </w:r>
      <w:r>
        <w:rPr>
          <w:rFonts w:ascii="Times New Roman" w:eastAsia="Times New Roman" w:hAnsi="Times New Roman" w:cs="Times New Roman"/>
          <w:sz w:val="24"/>
          <w:szCs w:val="24"/>
        </w:rPr>
        <w:t xml:space="preserve"> It is making the appropriate moves, which will enable it to achieve its long-term objectives successfully. Thus, international corporations may and should learn from Starbucks' successful business approach.  Starbucks is a firm that takes its worldwide product and tailors it specifically to meet the cultural and linguistic requirements of individual communities and areas all over the world.</w:t>
      </w:r>
    </w:p>
    <w:p w:rsidR="008B4CBA" w:rsidRDefault="008B4CBA" w:rsidP="008B4CBA">
      <w:pPr>
        <w:pStyle w:val="Title"/>
        <w:spacing w:before="240" w:after="240"/>
        <w:rPr>
          <w:rFonts w:ascii="Times New Roman" w:eastAsia="Times New Roman" w:hAnsi="Times New Roman" w:cs="Times New Roman"/>
          <w:b/>
          <w:sz w:val="24"/>
          <w:szCs w:val="24"/>
        </w:rPr>
      </w:pPr>
      <w:bookmarkStart w:id="22" w:name="_kpm9icv19vn2" w:colFirst="0" w:colLast="0"/>
      <w:bookmarkEnd w:id="22"/>
      <w:r>
        <w:br w:type="page"/>
      </w:r>
    </w:p>
    <w:p w:rsidR="008B4CBA" w:rsidRDefault="008B4CBA" w:rsidP="008B4CBA">
      <w:pPr>
        <w:pStyle w:val="Heading1"/>
      </w:pPr>
      <w:bookmarkStart w:id="23" w:name="_cqtzwpsolw03" w:colFirst="0" w:colLast="0"/>
      <w:bookmarkStart w:id="24" w:name="_Toc131118220"/>
      <w:bookmarkEnd w:id="23"/>
      <w:r>
        <w:lastRenderedPageBreak/>
        <w:t>5.0 References</w:t>
      </w:r>
      <w:bookmarkEnd w:id="24"/>
    </w:p>
    <w:p w:rsidR="008B4CBA" w:rsidRDefault="008B4CBA" w:rsidP="008B4CBA">
      <w:pPr>
        <w:pStyle w:val="NormalWeb"/>
        <w:spacing w:line="360" w:lineRule="auto"/>
        <w:ind w:left="567" w:hanging="567"/>
      </w:pPr>
      <w:proofErr w:type="spellStart"/>
      <w:r>
        <w:t>Akcam</w:t>
      </w:r>
      <w:proofErr w:type="spellEnd"/>
      <w:r>
        <w:t xml:space="preserve">, B.K. (2022) “The impact of technology on the </w:t>
      </w:r>
      <w:proofErr w:type="spellStart"/>
      <w:r>
        <w:t>starbucks</w:t>
      </w:r>
      <w:proofErr w:type="spellEnd"/>
      <w:r>
        <w:t xml:space="preserve"> experience,” </w:t>
      </w:r>
      <w:r>
        <w:rPr>
          <w:i/>
          <w:iCs/>
        </w:rPr>
        <w:t>Journal of Information Technology Teaching Cases</w:t>
      </w:r>
      <w:r>
        <w:t xml:space="preserve">, p. 204388692210993. Available at: </w:t>
      </w:r>
      <w:hyperlink r:id="rId16" w:history="1">
        <w:r w:rsidRPr="00CC32C0">
          <w:rPr>
            <w:rStyle w:val="Hyperlink"/>
          </w:rPr>
          <w:t>https://doi.org/10.1177/20438869221099305</w:t>
        </w:r>
      </w:hyperlink>
      <w:r>
        <w:t xml:space="preserve">.  </w:t>
      </w:r>
    </w:p>
    <w:p w:rsidR="008B4CBA" w:rsidRDefault="008B4CBA" w:rsidP="008B4CBA">
      <w:pPr>
        <w:pStyle w:val="NormalWeb"/>
        <w:spacing w:line="360" w:lineRule="auto"/>
        <w:ind w:left="567" w:hanging="567"/>
      </w:pPr>
      <w:proofErr w:type="spellStart"/>
      <w:r>
        <w:t>Alberdi</w:t>
      </w:r>
      <w:proofErr w:type="spellEnd"/>
      <w:r>
        <w:t xml:space="preserve">, R. (2022) </w:t>
      </w:r>
      <w:proofErr w:type="spellStart"/>
      <w:r>
        <w:rPr>
          <w:i/>
          <w:iCs/>
        </w:rPr>
        <w:t>Vrio</w:t>
      </w:r>
      <w:proofErr w:type="spellEnd"/>
      <w:r>
        <w:rPr>
          <w:i/>
          <w:iCs/>
        </w:rPr>
        <w:t xml:space="preserve"> Analysis: The four-question framework in competitive advantage</w:t>
      </w:r>
      <w:r>
        <w:t xml:space="preserve">, </w:t>
      </w:r>
      <w:proofErr w:type="spellStart"/>
      <w:r>
        <w:rPr>
          <w:i/>
          <w:iCs/>
        </w:rPr>
        <w:t>ThePower</w:t>
      </w:r>
      <w:proofErr w:type="spellEnd"/>
      <w:r>
        <w:rPr>
          <w:i/>
          <w:iCs/>
        </w:rPr>
        <w:t xml:space="preserve"> Business School</w:t>
      </w:r>
      <w:r>
        <w:t xml:space="preserve">. Available at: </w:t>
      </w:r>
      <w:hyperlink r:id="rId17" w:history="1">
        <w:r w:rsidRPr="00CC32C0">
          <w:rPr>
            <w:rStyle w:val="Hyperlink"/>
          </w:rPr>
          <w:t>https://www.thepowermba.com/en/blog/vrio-analysis</w:t>
        </w:r>
      </w:hyperlink>
      <w:r>
        <w:t xml:space="preserve"> (Accessed: March 30, 2023). </w:t>
      </w:r>
    </w:p>
    <w:p w:rsidR="008B4CBA" w:rsidRDefault="008B4CBA" w:rsidP="008B4CBA">
      <w:pPr>
        <w:pStyle w:val="NormalWeb"/>
        <w:spacing w:line="360" w:lineRule="auto"/>
        <w:ind w:left="567" w:hanging="567"/>
      </w:pPr>
      <w:r>
        <w:t xml:space="preserve">Becker, S. </w:t>
      </w:r>
      <w:r>
        <w:rPr>
          <w:i/>
          <w:iCs/>
        </w:rPr>
        <w:t>et al.</w:t>
      </w:r>
      <w:r>
        <w:t xml:space="preserve"> (2020) </w:t>
      </w:r>
      <w:r>
        <w:rPr>
          <w:i/>
          <w:iCs/>
        </w:rPr>
        <w:t>Delivering when it matters: Quick-service restaurants in Coronavirus Times</w:t>
      </w:r>
      <w:r>
        <w:t xml:space="preserve">, </w:t>
      </w:r>
      <w:r>
        <w:rPr>
          <w:i/>
          <w:iCs/>
        </w:rPr>
        <w:t>McKinsey &amp; Company</w:t>
      </w:r>
      <w:r>
        <w:t xml:space="preserve">. McKinsey &amp; Company. Available at: </w:t>
      </w:r>
      <w:hyperlink r:id="rId18" w:history="1">
        <w:r w:rsidRPr="00CC32C0">
          <w:rPr>
            <w:rStyle w:val="Hyperlink"/>
          </w:rPr>
          <w:t>https://www.mckinsey.com/industries/retail/our-insights/delivering-when-it-matters-quick-service-restaurants-in-coronavirus-times</w:t>
        </w:r>
      </w:hyperlink>
      <w:r>
        <w:t xml:space="preserve"> (Accessed: March 30, 2023). </w:t>
      </w:r>
    </w:p>
    <w:p w:rsidR="008B4CBA" w:rsidRDefault="008B4CBA" w:rsidP="008B4CBA">
      <w:pPr>
        <w:pStyle w:val="NormalWeb"/>
        <w:spacing w:line="360" w:lineRule="auto"/>
        <w:ind w:left="567" w:hanging="567"/>
      </w:pPr>
      <w:proofErr w:type="spellStart"/>
      <w:r>
        <w:t>Benzaghta</w:t>
      </w:r>
      <w:proofErr w:type="spellEnd"/>
      <w:r>
        <w:t xml:space="preserve">, M.A. </w:t>
      </w:r>
      <w:r>
        <w:rPr>
          <w:i/>
          <w:iCs/>
        </w:rPr>
        <w:t>et al.</w:t>
      </w:r>
      <w:r>
        <w:t xml:space="preserve"> (2021) “SWOT analysis applications: An integrative literature review,” </w:t>
      </w:r>
      <w:r>
        <w:rPr>
          <w:i/>
          <w:iCs/>
        </w:rPr>
        <w:t>Journal of Global Business Insights</w:t>
      </w:r>
      <w:r>
        <w:t xml:space="preserve">, 6(1), pp. 55–73. Available at: </w:t>
      </w:r>
      <w:hyperlink r:id="rId19" w:history="1">
        <w:r w:rsidRPr="00CC32C0">
          <w:rPr>
            <w:rStyle w:val="Hyperlink"/>
          </w:rPr>
          <w:t>https://doi.org/10.5038/2640-6489.6.1.1148</w:t>
        </w:r>
      </w:hyperlink>
      <w:r>
        <w:t xml:space="preserve">.  </w:t>
      </w:r>
    </w:p>
    <w:p w:rsidR="008B4CBA" w:rsidRDefault="008B4CBA" w:rsidP="008B4CBA">
      <w:pPr>
        <w:pStyle w:val="NormalWeb"/>
        <w:spacing w:line="360" w:lineRule="auto"/>
        <w:ind w:left="567" w:hanging="567"/>
      </w:pPr>
      <w:proofErr w:type="spellStart"/>
      <w:r>
        <w:t>Buye</w:t>
      </w:r>
      <w:proofErr w:type="spellEnd"/>
      <w:r>
        <w:t xml:space="preserve">, R. (2021) “Critical examination of the PESTEL Analysis Model,” </w:t>
      </w:r>
      <w:r>
        <w:rPr>
          <w:i/>
          <w:iCs/>
        </w:rPr>
        <w:t>Action research for development</w:t>
      </w:r>
      <w:r>
        <w:t xml:space="preserve"> [Preprint]. Available at: </w:t>
      </w:r>
      <w:hyperlink r:id="rId20" w:history="1">
        <w:r w:rsidRPr="00CC32C0">
          <w:rPr>
            <w:rStyle w:val="Hyperlink"/>
          </w:rPr>
          <w:t>https://www.researchgate.net/publication/349506325_Critical_examination_of_the_PESTEL_Analysis_Model</w:t>
        </w:r>
      </w:hyperlink>
      <w:r>
        <w:t xml:space="preserve">.  </w:t>
      </w:r>
    </w:p>
    <w:p w:rsidR="008B4CBA" w:rsidRDefault="008B4CBA" w:rsidP="008B4CBA">
      <w:pPr>
        <w:pStyle w:val="NormalWeb"/>
        <w:spacing w:line="360" w:lineRule="auto"/>
        <w:ind w:left="567" w:hanging="567"/>
      </w:pPr>
      <w:r>
        <w:t xml:space="preserve">Chen, M. (2020) “Fast food industry in the post-pandemic era — a case study of KFC,” </w:t>
      </w:r>
      <w:r>
        <w:rPr>
          <w:i/>
          <w:iCs/>
        </w:rPr>
        <w:t>E3S Web of Conferences</w:t>
      </w:r>
      <w:r>
        <w:t xml:space="preserve">, 218, p. 02005. Available at: </w:t>
      </w:r>
      <w:hyperlink r:id="rId21" w:history="1">
        <w:r w:rsidRPr="00CC32C0">
          <w:rPr>
            <w:rStyle w:val="Hyperlink"/>
          </w:rPr>
          <w:t>https://doi.org/10.1051/e3sconf/202021802005</w:t>
        </w:r>
      </w:hyperlink>
      <w:r>
        <w:t xml:space="preserve">.  </w:t>
      </w:r>
    </w:p>
    <w:p w:rsidR="008B4CBA" w:rsidRDefault="008B4CBA" w:rsidP="008B4CBA">
      <w:pPr>
        <w:pStyle w:val="NormalWeb"/>
        <w:spacing w:line="360" w:lineRule="auto"/>
        <w:ind w:left="567" w:hanging="567"/>
      </w:pPr>
      <w:proofErr w:type="spellStart"/>
      <w:r>
        <w:t>Dimitrakaki</w:t>
      </w:r>
      <w:proofErr w:type="spellEnd"/>
      <w:r>
        <w:t xml:space="preserve">, I. (2021) “Strategic Growth Case Study: Starbucks,” </w:t>
      </w:r>
      <w:r>
        <w:rPr>
          <w:i/>
          <w:iCs/>
        </w:rPr>
        <w:t>Journal of Economics, Business and Market Research (JEBMR)</w:t>
      </w:r>
      <w:r>
        <w:t xml:space="preserve">, 2(3), pp. 342–356. </w:t>
      </w:r>
    </w:p>
    <w:p w:rsidR="008B4CBA" w:rsidRDefault="008B4CBA" w:rsidP="008B4CBA">
      <w:pPr>
        <w:rPr>
          <w:rFonts w:ascii="Times New Roman" w:eastAsia="Times New Roman" w:hAnsi="Times New Roman" w:cs="Times New Roman"/>
          <w:sz w:val="24"/>
          <w:szCs w:val="24"/>
          <w:lang w:val="en-MY"/>
        </w:rPr>
      </w:pPr>
      <w:r>
        <w:br w:type="page"/>
      </w:r>
    </w:p>
    <w:p w:rsidR="008B4CBA" w:rsidRDefault="008B4CBA" w:rsidP="008B4CBA">
      <w:pPr>
        <w:pStyle w:val="NormalWeb"/>
        <w:spacing w:line="360" w:lineRule="auto"/>
        <w:ind w:left="567" w:hanging="567"/>
      </w:pPr>
      <w:r>
        <w:lastRenderedPageBreak/>
        <w:t xml:space="preserve">Dublin (2021) </w:t>
      </w:r>
      <w:r>
        <w:rPr>
          <w:i/>
          <w:iCs/>
        </w:rPr>
        <w:t>Worldwide fast food industry to 2027 - impact of covid-19</w:t>
      </w:r>
      <w:r>
        <w:t xml:space="preserve">, </w:t>
      </w:r>
      <w:r>
        <w:rPr>
          <w:i/>
          <w:iCs/>
        </w:rPr>
        <w:t>PR Newswire: press release distribution, targeting, monitoring and marketing</w:t>
      </w:r>
      <w:r>
        <w:t xml:space="preserve">. Available at: </w:t>
      </w:r>
      <w:hyperlink r:id="rId22" w:history="1">
        <w:r w:rsidRPr="00CC32C0">
          <w:rPr>
            <w:rStyle w:val="Hyperlink"/>
          </w:rPr>
          <w:t>https://www.prnewswire.com/news-releases/worldwide-fast-food-industry-to-2027---impact-of-covid-19-301406622.html</w:t>
        </w:r>
      </w:hyperlink>
      <w:r>
        <w:t xml:space="preserve"> (Accessed: March 30, 2023). </w:t>
      </w:r>
    </w:p>
    <w:p w:rsidR="008B4CBA" w:rsidRDefault="008B4CBA" w:rsidP="008B4CBA">
      <w:pPr>
        <w:pStyle w:val="NormalWeb"/>
        <w:spacing w:line="360" w:lineRule="auto"/>
        <w:ind w:left="567" w:hanging="567"/>
      </w:pPr>
      <w:proofErr w:type="spellStart"/>
      <w:r>
        <w:t>Dudovskiy</w:t>
      </w:r>
      <w:proofErr w:type="spellEnd"/>
      <w:r>
        <w:t xml:space="preserve">, J. (2022) </w:t>
      </w:r>
      <w:r>
        <w:rPr>
          <w:i/>
          <w:iCs/>
        </w:rPr>
        <w:t>Starbucks Porter's five forces analysis - research methodology</w:t>
      </w:r>
      <w:r>
        <w:t xml:space="preserve">, </w:t>
      </w:r>
      <w:r>
        <w:rPr>
          <w:i/>
          <w:iCs/>
        </w:rPr>
        <w:t>Business Research Methodology</w:t>
      </w:r>
      <w:r>
        <w:t xml:space="preserve">. Available at: </w:t>
      </w:r>
      <w:hyperlink r:id="rId23" w:history="1">
        <w:r w:rsidRPr="00CC32C0">
          <w:rPr>
            <w:rStyle w:val="Hyperlink"/>
          </w:rPr>
          <w:t>https://research-methodology.net/starbucks-porters-five-forces-analysis/</w:t>
        </w:r>
      </w:hyperlink>
      <w:r>
        <w:t xml:space="preserve"> (Accessed: March 29, 2023). </w:t>
      </w:r>
    </w:p>
    <w:p w:rsidR="008B4CBA" w:rsidRDefault="008B4CBA" w:rsidP="008B4CBA">
      <w:pPr>
        <w:pStyle w:val="NormalWeb"/>
        <w:spacing w:line="360" w:lineRule="auto"/>
        <w:ind w:left="567" w:hanging="567"/>
      </w:pPr>
      <w:r>
        <w:t xml:space="preserve">Feng, J. and Wu, T. (2021) “Best Solution for Starbucks to Overcome Potential Difficulty Based on a Systematic Framework,” </w:t>
      </w:r>
      <w:r>
        <w:rPr>
          <w:i/>
          <w:iCs/>
        </w:rPr>
        <w:t>International Conference on Global Economy, Finance and Humanities Research</w:t>
      </w:r>
      <w:r>
        <w:t xml:space="preserve">, pp. 63–71. Available at: </w:t>
      </w:r>
      <w:hyperlink r:id="rId24" w:history="1">
        <w:r w:rsidRPr="00CC32C0">
          <w:rPr>
            <w:rStyle w:val="Hyperlink"/>
          </w:rPr>
          <w:t>https://doi.org/10.23977/gefhr2021.009</w:t>
        </w:r>
      </w:hyperlink>
      <w:r>
        <w:t xml:space="preserve">.  </w:t>
      </w:r>
    </w:p>
    <w:p w:rsidR="008B4CBA" w:rsidRDefault="008B4CBA" w:rsidP="008B4CBA">
      <w:pPr>
        <w:pStyle w:val="NormalWeb"/>
        <w:spacing w:line="360" w:lineRule="auto"/>
        <w:ind w:left="567" w:hanging="567"/>
      </w:pPr>
      <w:r>
        <w:t xml:space="preserve"> George, K. (2022) </w:t>
      </w:r>
      <w:r>
        <w:rPr>
          <w:i/>
          <w:iCs/>
        </w:rPr>
        <w:t>Starbucks stock: Pressure as coffee prices surge</w:t>
      </w:r>
      <w:r>
        <w:t xml:space="preserve">, </w:t>
      </w:r>
      <w:r>
        <w:rPr>
          <w:i/>
          <w:iCs/>
        </w:rPr>
        <w:t>Seeking Alpha</w:t>
      </w:r>
      <w:r>
        <w:t xml:space="preserve">. Available at: </w:t>
      </w:r>
      <w:hyperlink r:id="rId25" w:history="1">
        <w:r w:rsidRPr="00CC32C0">
          <w:rPr>
            <w:rStyle w:val="Hyperlink"/>
          </w:rPr>
          <w:t>https://seekingalpha.com/article/4502990-starbucks-under-pressure-coffee-prices-surge</w:t>
        </w:r>
      </w:hyperlink>
      <w:r>
        <w:t xml:space="preserve"> (Accessed: March 29, 2023). </w:t>
      </w:r>
    </w:p>
    <w:p w:rsidR="008B4CBA" w:rsidRDefault="008B4CBA" w:rsidP="008B4CBA">
      <w:pPr>
        <w:pStyle w:val="NormalWeb"/>
        <w:spacing w:line="360" w:lineRule="auto"/>
        <w:ind w:left="567" w:hanging="567"/>
      </w:pPr>
      <w:proofErr w:type="spellStart"/>
      <w:r>
        <w:t>Gurel</w:t>
      </w:r>
      <w:proofErr w:type="spellEnd"/>
      <w:r>
        <w:t xml:space="preserve">, E. (2017) “SWOT analysis: A theoretical review,” </w:t>
      </w:r>
      <w:r>
        <w:rPr>
          <w:i/>
          <w:iCs/>
        </w:rPr>
        <w:t>Journal of International Social Research</w:t>
      </w:r>
      <w:r>
        <w:t xml:space="preserve">, 10(51), pp. 994–1006. Available at: </w:t>
      </w:r>
      <w:hyperlink r:id="rId26" w:history="1">
        <w:r w:rsidRPr="00CC32C0">
          <w:rPr>
            <w:rStyle w:val="Hyperlink"/>
          </w:rPr>
          <w:t>https://doi.org/10.17719/jisr.2017.1832</w:t>
        </w:r>
      </w:hyperlink>
      <w:r>
        <w:t xml:space="preserve">.  </w:t>
      </w:r>
    </w:p>
    <w:p w:rsidR="008B4CBA" w:rsidRDefault="008B4CBA" w:rsidP="008B4CBA">
      <w:pPr>
        <w:pStyle w:val="NormalWeb"/>
        <w:spacing w:line="360" w:lineRule="auto"/>
        <w:ind w:left="567" w:hanging="567"/>
      </w:pPr>
      <w:r>
        <w:t xml:space="preserve">Hall, M. (2022) </w:t>
      </w:r>
      <w:r>
        <w:rPr>
          <w:i/>
          <w:iCs/>
        </w:rPr>
        <w:t xml:space="preserve">Porter's 5 forces vs. Pestle Analysis: What's the </w:t>
      </w:r>
      <w:proofErr w:type="gramStart"/>
      <w:r>
        <w:rPr>
          <w:i/>
          <w:iCs/>
        </w:rPr>
        <w:t>difference?</w:t>
      </w:r>
      <w:r>
        <w:t>,</w:t>
      </w:r>
      <w:proofErr w:type="gramEnd"/>
      <w:r>
        <w:t xml:space="preserve"> </w:t>
      </w:r>
      <w:r>
        <w:rPr>
          <w:i/>
          <w:iCs/>
        </w:rPr>
        <w:t>Investopedia</w:t>
      </w:r>
      <w:r>
        <w:t xml:space="preserve">. Investopedia. Available at: </w:t>
      </w:r>
      <w:hyperlink r:id="rId27" w:anchor="toc-pestle-analysis" w:history="1">
        <w:r w:rsidRPr="00CC32C0">
          <w:rPr>
            <w:rStyle w:val="Hyperlink"/>
          </w:rPr>
          <w:t>https://www.investopedia.com/ask/answers/041015/whats-difference-between-porters-5-forces-and-pestle-analysis.asp#toc-pestle-analysis</w:t>
        </w:r>
      </w:hyperlink>
      <w:r>
        <w:t xml:space="preserve"> (Accessed: March 27, 2023). </w:t>
      </w:r>
    </w:p>
    <w:p w:rsidR="008B4CBA" w:rsidRDefault="008B4CBA" w:rsidP="008B4CBA">
      <w:pPr>
        <w:pStyle w:val="NormalWeb"/>
        <w:spacing w:line="360" w:lineRule="auto"/>
        <w:ind w:left="567" w:hanging="567"/>
      </w:pPr>
      <w:r>
        <w:t xml:space="preserve">Harvey, M. (2020) </w:t>
      </w:r>
      <w:proofErr w:type="spellStart"/>
      <w:r>
        <w:rPr>
          <w:i/>
          <w:iCs/>
        </w:rPr>
        <w:t>Vrin</w:t>
      </w:r>
      <w:proofErr w:type="spellEnd"/>
      <w:r>
        <w:rPr>
          <w:i/>
          <w:iCs/>
        </w:rPr>
        <w:t>/</w:t>
      </w:r>
      <w:proofErr w:type="spellStart"/>
      <w:r>
        <w:rPr>
          <w:i/>
          <w:iCs/>
        </w:rPr>
        <w:t>Vrio</w:t>
      </w:r>
      <w:proofErr w:type="spellEnd"/>
      <w:r>
        <w:rPr>
          <w:i/>
          <w:iCs/>
        </w:rPr>
        <w:t xml:space="preserve"> Analysis of Starbucks</w:t>
      </w:r>
      <w:r>
        <w:t xml:space="preserve">, </w:t>
      </w:r>
      <w:r>
        <w:rPr>
          <w:i/>
          <w:iCs/>
        </w:rPr>
        <w:t>Essay48</w:t>
      </w:r>
      <w:r>
        <w:t xml:space="preserve">. Available at: </w:t>
      </w:r>
      <w:hyperlink r:id="rId28" w:history="1">
        <w:r w:rsidRPr="00CC32C0">
          <w:rPr>
            <w:rStyle w:val="Hyperlink"/>
          </w:rPr>
          <w:t>https://www.essay48.com/12753-Starbucks-VRIN-VRIO-Analysis</w:t>
        </w:r>
      </w:hyperlink>
      <w:r>
        <w:t xml:space="preserve"> (Accessed: March 30, 2023). </w:t>
      </w:r>
    </w:p>
    <w:p w:rsidR="008B4CBA" w:rsidRDefault="008B4CBA" w:rsidP="008B4CBA">
      <w:pPr>
        <w:pStyle w:val="NormalWeb"/>
        <w:spacing w:line="360" w:lineRule="auto"/>
        <w:ind w:left="567" w:hanging="567"/>
      </w:pPr>
      <w:r>
        <w:t xml:space="preserve">IBIS World (2023) </w:t>
      </w:r>
      <w:r>
        <w:rPr>
          <w:i/>
          <w:iCs/>
        </w:rPr>
        <w:t>Industry market research, reports, and Statistics</w:t>
      </w:r>
      <w:r>
        <w:t xml:space="preserve">, </w:t>
      </w:r>
      <w:r>
        <w:rPr>
          <w:i/>
          <w:iCs/>
        </w:rPr>
        <w:t>IBISWorld</w:t>
      </w:r>
      <w:r>
        <w:t xml:space="preserve">. Available at: </w:t>
      </w:r>
      <w:hyperlink r:id="rId29" w:history="1">
        <w:r w:rsidRPr="00CC32C0">
          <w:rPr>
            <w:rStyle w:val="Hyperlink"/>
          </w:rPr>
          <w:t>https://www.ibisworld.com/united-states/market-research-reports/coffee-snack-shops-industry/</w:t>
        </w:r>
      </w:hyperlink>
      <w:r>
        <w:t xml:space="preserve"> (Accessed: March 29, 2023). </w:t>
      </w:r>
    </w:p>
    <w:p w:rsidR="00DA225B" w:rsidRDefault="00DA225B">
      <w:pPr>
        <w:spacing w:after="160" w:line="259" w:lineRule="auto"/>
        <w:rPr>
          <w:rFonts w:ascii="Times New Roman" w:eastAsia="Times New Roman" w:hAnsi="Times New Roman" w:cs="Times New Roman"/>
          <w:sz w:val="24"/>
          <w:szCs w:val="24"/>
          <w:lang w:val="en-MY"/>
        </w:rPr>
      </w:pPr>
      <w:r>
        <w:br w:type="page"/>
      </w:r>
    </w:p>
    <w:p w:rsidR="008B4CBA" w:rsidRDefault="008B4CBA" w:rsidP="008B4CBA">
      <w:pPr>
        <w:pStyle w:val="NormalWeb"/>
        <w:spacing w:line="360" w:lineRule="auto"/>
        <w:ind w:left="567" w:hanging="567"/>
      </w:pPr>
      <w:r>
        <w:lastRenderedPageBreak/>
        <w:t xml:space="preserve">IMF (2020) </w:t>
      </w:r>
      <w:r>
        <w:rPr>
          <w:i/>
          <w:iCs/>
        </w:rPr>
        <w:t xml:space="preserve">World economic outlook update, January 2020: Tentative stabilization, sluggish </w:t>
      </w:r>
      <w:proofErr w:type="gramStart"/>
      <w:r>
        <w:rPr>
          <w:i/>
          <w:iCs/>
        </w:rPr>
        <w:t>recovery?</w:t>
      </w:r>
      <w:r>
        <w:t>,</w:t>
      </w:r>
      <w:proofErr w:type="gramEnd"/>
      <w:r>
        <w:t xml:space="preserve"> </w:t>
      </w:r>
      <w:r>
        <w:rPr>
          <w:i/>
          <w:iCs/>
        </w:rPr>
        <w:t>IMF</w:t>
      </w:r>
      <w:r>
        <w:t xml:space="preserve">. Available at: </w:t>
      </w:r>
      <w:hyperlink r:id="rId30" w:history="1">
        <w:r w:rsidRPr="00CC32C0">
          <w:rPr>
            <w:rStyle w:val="Hyperlink"/>
          </w:rPr>
          <w:t>https://www.imf.org/en/Publications/WEO/Issues/2020/01/20/weo-update-january2020</w:t>
        </w:r>
      </w:hyperlink>
      <w:r>
        <w:t xml:space="preserve"> (Accessed: March 30, 2023). </w:t>
      </w:r>
    </w:p>
    <w:p w:rsidR="008B4CBA" w:rsidRDefault="008B4CBA" w:rsidP="008B4CBA">
      <w:pPr>
        <w:pStyle w:val="NormalWeb"/>
        <w:spacing w:line="360" w:lineRule="auto"/>
        <w:ind w:left="567" w:hanging="567"/>
      </w:pPr>
      <w:proofErr w:type="spellStart"/>
      <w:r>
        <w:t>Jacoba</w:t>
      </w:r>
      <w:proofErr w:type="spellEnd"/>
      <w:r>
        <w:t xml:space="preserve">, J. (2022) “Starbucks Strategic Analysis,” </w:t>
      </w:r>
      <w:proofErr w:type="spellStart"/>
      <w:r>
        <w:rPr>
          <w:i/>
          <w:iCs/>
        </w:rPr>
        <w:t>Honors</w:t>
      </w:r>
      <w:proofErr w:type="spellEnd"/>
      <w:r>
        <w:rPr>
          <w:i/>
          <w:iCs/>
        </w:rPr>
        <w:t xml:space="preserve"> Theses, University of Nebraska-Lincoln</w:t>
      </w:r>
      <w:r>
        <w:t xml:space="preserve">, pp. 2–13. Available at: </w:t>
      </w:r>
      <w:hyperlink r:id="rId31" w:history="1">
        <w:r w:rsidRPr="00CC32C0">
          <w:rPr>
            <w:rStyle w:val="Hyperlink"/>
          </w:rPr>
          <w:t>https://digitalcommons.unl.edu/honorstheses/490/</w:t>
        </w:r>
      </w:hyperlink>
      <w:r>
        <w:t xml:space="preserve">.  </w:t>
      </w:r>
    </w:p>
    <w:p w:rsidR="008B4CBA" w:rsidRDefault="008B4CBA" w:rsidP="008B4CBA">
      <w:pPr>
        <w:pStyle w:val="NormalWeb"/>
        <w:spacing w:line="360" w:lineRule="auto"/>
        <w:ind w:left="567" w:hanging="567"/>
      </w:pPr>
      <w:proofErr w:type="spellStart"/>
      <w:r>
        <w:t>Kachra</w:t>
      </w:r>
      <w:proofErr w:type="spellEnd"/>
      <w:r>
        <w:t xml:space="preserve">, A. and </w:t>
      </w:r>
      <w:proofErr w:type="spellStart"/>
      <w:r>
        <w:t>Crossan</w:t>
      </w:r>
      <w:proofErr w:type="spellEnd"/>
      <w:r>
        <w:t xml:space="preserve">, M.M. (2022) </w:t>
      </w:r>
      <w:r>
        <w:rPr>
          <w:i/>
          <w:iCs/>
        </w:rPr>
        <w:t xml:space="preserve">Solved VRIO / </w:t>
      </w:r>
      <w:proofErr w:type="spellStart"/>
      <w:r>
        <w:rPr>
          <w:i/>
          <w:iCs/>
        </w:rPr>
        <w:t>Vrin</w:t>
      </w:r>
      <w:proofErr w:type="spellEnd"/>
      <w:r>
        <w:rPr>
          <w:i/>
          <w:iCs/>
        </w:rPr>
        <w:t xml:space="preserve"> </w:t>
      </w:r>
      <w:proofErr w:type="gramStart"/>
      <w:r>
        <w:rPr>
          <w:i/>
          <w:iCs/>
        </w:rPr>
        <w:t>Analysis :</w:t>
      </w:r>
      <w:proofErr w:type="gramEnd"/>
      <w:r>
        <w:rPr>
          <w:i/>
          <w:iCs/>
        </w:rPr>
        <w:t xml:space="preserve"> Starbucks Case Study Solution</w:t>
      </w:r>
      <w:r>
        <w:t xml:space="preserve">, </w:t>
      </w:r>
      <w:r>
        <w:rPr>
          <w:i/>
          <w:iCs/>
        </w:rPr>
        <w:t>EMBA Pro for Executive MBA Professionals</w:t>
      </w:r>
      <w:r>
        <w:t xml:space="preserve">. EMBA Pro. Available at: </w:t>
      </w:r>
      <w:hyperlink r:id="rId32" w:history="1">
        <w:r w:rsidRPr="00CC32C0">
          <w:rPr>
            <w:rStyle w:val="Hyperlink"/>
          </w:rPr>
          <w:t>https://embapro.com/frontpage/vrioanalysis/11867-starbucks-competencies</w:t>
        </w:r>
      </w:hyperlink>
      <w:r>
        <w:t xml:space="preserve"> (Accessed: March 30, 2023). </w:t>
      </w:r>
    </w:p>
    <w:p w:rsidR="008B4CBA" w:rsidRDefault="008B4CBA" w:rsidP="008B4CBA">
      <w:pPr>
        <w:pStyle w:val="NormalWeb"/>
        <w:spacing w:line="360" w:lineRule="auto"/>
        <w:ind w:left="567" w:hanging="567"/>
      </w:pPr>
      <w:proofErr w:type="spellStart"/>
      <w:r>
        <w:t>Kansongue</w:t>
      </w:r>
      <w:proofErr w:type="spellEnd"/>
      <w:r>
        <w:t xml:space="preserve">, N., Njuguna, J. and </w:t>
      </w:r>
      <w:proofErr w:type="spellStart"/>
      <w:r>
        <w:t>Vertigans</w:t>
      </w:r>
      <w:proofErr w:type="spellEnd"/>
      <w:r>
        <w:t xml:space="preserve">, S. (2023) “A </w:t>
      </w:r>
      <w:proofErr w:type="spellStart"/>
      <w:r>
        <w:t>Pestel</w:t>
      </w:r>
      <w:proofErr w:type="spellEnd"/>
      <w:r>
        <w:t xml:space="preserve"> and SWOT impact analysis on renewable energy development in Togo,” </w:t>
      </w:r>
      <w:r>
        <w:rPr>
          <w:i/>
          <w:iCs/>
        </w:rPr>
        <w:t>Frontiers in Sustainability</w:t>
      </w:r>
      <w:r>
        <w:t xml:space="preserve">, 3. Available at: </w:t>
      </w:r>
      <w:hyperlink r:id="rId33" w:history="1">
        <w:r w:rsidRPr="00CC32C0">
          <w:rPr>
            <w:rStyle w:val="Hyperlink"/>
          </w:rPr>
          <w:t>https://doi.org/10.3389/frsus.2022.990173</w:t>
        </w:r>
      </w:hyperlink>
      <w:r>
        <w:t xml:space="preserve">.  </w:t>
      </w:r>
    </w:p>
    <w:p w:rsidR="008B4CBA" w:rsidRDefault="008B4CBA" w:rsidP="008B4CBA">
      <w:pPr>
        <w:pStyle w:val="NormalWeb"/>
        <w:spacing w:line="360" w:lineRule="auto"/>
        <w:ind w:left="567" w:hanging="567"/>
      </w:pPr>
      <w:r>
        <w:t xml:space="preserve">Kenton, W. (2022) </w:t>
      </w:r>
      <w:r>
        <w:rPr>
          <w:i/>
          <w:iCs/>
        </w:rPr>
        <w:t>SWOT analysis: How to with table and example</w:t>
      </w:r>
      <w:r>
        <w:t xml:space="preserve">, </w:t>
      </w:r>
      <w:r>
        <w:rPr>
          <w:i/>
          <w:iCs/>
        </w:rPr>
        <w:t>Investopedia</w:t>
      </w:r>
      <w:r>
        <w:t xml:space="preserve">. Investopedia. Available at: </w:t>
      </w:r>
      <w:hyperlink r:id="rId34" w:history="1">
        <w:r w:rsidRPr="00CC32C0">
          <w:rPr>
            <w:rStyle w:val="Hyperlink"/>
          </w:rPr>
          <w:t>https://www.investopedia.com/terms/s/swot.asp</w:t>
        </w:r>
      </w:hyperlink>
      <w:r>
        <w:t xml:space="preserve"> (Accessed: March 29, 2023). </w:t>
      </w:r>
    </w:p>
    <w:p w:rsidR="008B4CBA" w:rsidRDefault="008B4CBA" w:rsidP="008B4CBA">
      <w:pPr>
        <w:pStyle w:val="NormalWeb"/>
        <w:spacing w:line="360" w:lineRule="auto"/>
        <w:ind w:left="567" w:hanging="567"/>
      </w:pPr>
      <w:r>
        <w:t xml:space="preserve">Kim, S.C., Lee, J.S. and Shin, K.I. (2015) “The impact of project management assets on the VRIO characteristics of PM process for competitive advantage,” </w:t>
      </w:r>
      <w:r>
        <w:rPr>
          <w:i/>
          <w:iCs/>
        </w:rPr>
        <w:t>International Journal of Productivity and Quality Management</w:t>
      </w:r>
      <w:r>
        <w:t xml:space="preserve">, 15(2), p. 153. Available at: </w:t>
      </w:r>
      <w:hyperlink r:id="rId35" w:history="1">
        <w:r w:rsidRPr="00CC32C0">
          <w:rPr>
            <w:rStyle w:val="Hyperlink"/>
          </w:rPr>
          <w:t>https://doi.org/10.1504/ijpqm.2015.067760</w:t>
        </w:r>
      </w:hyperlink>
      <w:r>
        <w:t xml:space="preserve">.  </w:t>
      </w:r>
    </w:p>
    <w:p w:rsidR="008B4CBA" w:rsidRDefault="008B4CBA" w:rsidP="008B4CBA">
      <w:pPr>
        <w:pStyle w:val="NormalWeb"/>
        <w:spacing w:line="360" w:lineRule="auto"/>
        <w:ind w:left="567" w:hanging="567"/>
      </w:pPr>
      <w:proofErr w:type="spellStart"/>
      <w:r>
        <w:t>Lakshminarayanan</w:t>
      </w:r>
      <w:proofErr w:type="spellEnd"/>
      <w:r>
        <w:t xml:space="preserve">, S., Maggio, E. and Best, S. (2017) “Kofi or Coffee--Starbucks Enters the Indian Market,” </w:t>
      </w:r>
      <w:r>
        <w:rPr>
          <w:i/>
          <w:iCs/>
        </w:rPr>
        <w:t>Journal of Case Studies</w:t>
      </w:r>
      <w:r>
        <w:t xml:space="preserve">, 35(2). </w:t>
      </w:r>
    </w:p>
    <w:p w:rsidR="008B4CBA" w:rsidRDefault="008B4CBA" w:rsidP="008B4CBA">
      <w:pPr>
        <w:pStyle w:val="NormalWeb"/>
        <w:spacing w:line="360" w:lineRule="auto"/>
        <w:ind w:left="567" w:hanging="567"/>
      </w:pPr>
      <w:r>
        <w:t xml:space="preserve">Liu, X. (2022) “Exploring the future value of Starbucks,” </w:t>
      </w:r>
      <w:r>
        <w:rPr>
          <w:i/>
          <w:iCs/>
        </w:rPr>
        <w:t>Proceedings of the 2022 2nd International Conference on Enterprise Management and Economic Development (ICEMED 2022)</w:t>
      </w:r>
      <w:r>
        <w:t xml:space="preserve">, pp. 793–800. Available at: </w:t>
      </w:r>
      <w:hyperlink r:id="rId36" w:history="1">
        <w:r w:rsidRPr="00CC32C0">
          <w:rPr>
            <w:rStyle w:val="Hyperlink"/>
          </w:rPr>
          <w:t>https://doi.org/10.2991/aebmr.k.220603.129</w:t>
        </w:r>
      </w:hyperlink>
      <w:r>
        <w:t xml:space="preserve">.  </w:t>
      </w:r>
    </w:p>
    <w:p w:rsidR="008B4CBA" w:rsidRDefault="008B4CBA" w:rsidP="008B4CBA">
      <w:pPr>
        <w:pStyle w:val="NormalWeb"/>
        <w:spacing w:line="360" w:lineRule="auto"/>
        <w:ind w:left="567" w:hanging="567"/>
      </w:pPr>
      <w:r>
        <w:lastRenderedPageBreak/>
        <w:t xml:space="preserve">Lombardo, J. (2022) </w:t>
      </w:r>
      <w:r>
        <w:rPr>
          <w:i/>
          <w:iCs/>
        </w:rPr>
        <w:t>Starbucks SWOT analysis &amp; recommendations</w:t>
      </w:r>
      <w:r>
        <w:t xml:space="preserve">, </w:t>
      </w:r>
      <w:proofErr w:type="spellStart"/>
      <w:r>
        <w:rPr>
          <w:i/>
          <w:iCs/>
        </w:rPr>
        <w:t>Panmore</w:t>
      </w:r>
      <w:proofErr w:type="spellEnd"/>
      <w:r>
        <w:rPr>
          <w:i/>
          <w:iCs/>
        </w:rPr>
        <w:t xml:space="preserve"> Institute</w:t>
      </w:r>
      <w:r>
        <w:t xml:space="preserve">. Available at: </w:t>
      </w:r>
      <w:hyperlink r:id="rId37" w:history="1">
        <w:r w:rsidRPr="00CC32C0">
          <w:rPr>
            <w:rStyle w:val="Hyperlink"/>
          </w:rPr>
          <w:t>https://panmore.com/starbucks-coffee-swot-analysis</w:t>
        </w:r>
      </w:hyperlink>
      <w:r>
        <w:t xml:space="preserve"> (Accessed: March 29, 2023). </w:t>
      </w:r>
    </w:p>
    <w:p w:rsidR="008B4CBA" w:rsidRDefault="008B4CBA" w:rsidP="008B4CBA">
      <w:pPr>
        <w:pStyle w:val="NormalWeb"/>
        <w:spacing w:line="360" w:lineRule="auto"/>
        <w:ind w:left="567" w:hanging="567"/>
      </w:pPr>
      <w:r>
        <w:t xml:space="preserve">Mahmud, S. (2023) </w:t>
      </w:r>
      <w:r>
        <w:rPr>
          <w:i/>
          <w:iCs/>
        </w:rPr>
        <w:t>Starbucks SWOT analysis 2023: Explore the magic of coffee</w:t>
      </w:r>
      <w:r>
        <w:t xml:space="preserve">, </w:t>
      </w:r>
      <w:r>
        <w:rPr>
          <w:i/>
          <w:iCs/>
        </w:rPr>
        <w:t>SWOT Wizard</w:t>
      </w:r>
      <w:r>
        <w:t xml:space="preserve">. Available at: </w:t>
      </w:r>
      <w:hyperlink r:id="rId38" w:history="1">
        <w:r w:rsidRPr="00CC32C0">
          <w:rPr>
            <w:rStyle w:val="Hyperlink"/>
          </w:rPr>
          <w:t>https://swotwizard.com/starbucks-swot-analysis/</w:t>
        </w:r>
      </w:hyperlink>
      <w:r>
        <w:t xml:space="preserve"> (Accessed: March 29, 2023). </w:t>
      </w:r>
    </w:p>
    <w:p w:rsidR="008B4CBA" w:rsidRDefault="008B4CBA" w:rsidP="008B4CBA">
      <w:pPr>
        <w:pStyle w:val="NormalWeb"/>
        <w:spacing w:line="360" w:lineRule="auto"/>
        <w:ind w:left="567" w:hanging="567"/>
      </w:pPr>
      <w:proofErr w:type="spellStart"/>
      <w:r>
        <w:t>Marmol</w:t>
      </w:r>
      <w:proofErr w:type="spellEnd"/>
      <w:r>
        <w:t xml:space="preserve">, </w:t>
      </w:r>
      <w:proofErr w:type="spellStart"/>
      <w:r>
        <w:t>T.del</w:t>
      </w:r>
      <w:proofErr w:type="spellEnd"/>
      <w:r>
        <w:t xml:space="preserve">, </w:t>
      </w:r>
      <w:proofErr w:type="spellStart"/>
      <w:r>
        <w:t>Feys</w:t>
      </w:r>
      <w:proofErr w:type="spellEnd"/>
      <w:r>
        <w:t xml:space="preserve">, B. and Probert, C. (2015) </w:t>
      </w:r>
      <w:r>
        <w:rPr>
          <w:i/>
          <w:iCs/>
        </w:rPr>
        <w:t>Pestle analysis</w:t>
      </w:r>
      <w:r>
        <w:t xml:space="preserve">. 50Minutes. </w:t>
      </w:r>
    </w:p>
    <w:p w:rsidR="008B4CBA" w:rsidRDefault="008B4CBA" w:rsidP="008B4CBA">
      <w:pPr>
        <w:pStyle w:val="NormalWeb"/>
        <w:spacing w:line="360" w:lineRule="auto"/>
        <w:ind w:left="567" w:hanging="567"/>
      </w:pPr>
      <w:proofErr w:type="spellStart"/>
      <w:r>
        <w:t>Matovic</w:t>
      </w:r>
      <w:proofErr w:type="spellEnd"/>
      <w:r>
        <w:t xml:space="preserve">, I.M. (2020) “PESTEL Analysis of External Environment as a Success Factor of </w:t>
      </w:r>
      <w:proofErr w:type="spellStart"/>
      <w:r>
        <w:t>Startup</w:t>
      </w:r>
      <w:proofErr w:type="spellEnd"/>
      <w:r>
        <w:t xml:space="preserve"> Business,” </w:t>
      </w:r>
      <w:proofErr w:type="spellStart"/>
      <w:r>
        <w:rPr>
          <w:i/>
          <w:iCs/>
        </w:rPr>
        <w:t>Consciens</w:t>
      </w:r>
      <w:proofErr w:type="spellEnd"/>
      <w:r>
        <w:rPr>
          <w:i/>
          <w:iCs/>
        </w:rPr>
        <w:t xml:space="preserve"> Conference </w:t>
      </w:r>
      <w:proofErr w:type="gramStart"/>
      <w:r>
        <w:rPr>
          <w:i/>
          <w:iCs/>
        </w:rPr>
        <w:t>On</w:t>
      </w:r>
      <w:proofErr w:type="gramEnd"/>
      <w:r>
        <w:rPr>
          <w:i/>
          <w:iCs/>
        </w:rPr>
        <w:t xml:space="preserve"> Science And Society</w:t>
      </w:r>
      <w:r>
        <w:t xml:space="preserve">, pp. 96–102. Available at: </w:t>
      </w:r>
      <w:hyperlink r:id="rId39" w:history="1">
        <w:r w:rsidRPr="00CC32C0">
          <w:rPr>
            <w:rStyle w:val="Hyperlink"/>
          </w:rPr>
          <w:t>https://doi.org/0.5281/zenodo.4058794</w:t>
        </w:r>
      </w:hyperlink>
      <w:r>
        <w:t xml:space="preserve">.     </w:t>
      </w:r>
    </w:p>
    <w:p w:rsidR="008B4CBA" w:rsidRDefault="008B4CBA" w:rsidP="008B4CBA">
      <w:pPr>
        <w:pStyle w:val="NormalWeb"/>
        <w:spacing w:line="360" w:lineRule="auto"/>
        <w:ind w:left="567" w:hanging="567"/>
      </w:pPr>
      <w:proofErr w:type="spellStart"/>
      <w:r>
        <w:t>Neate</w:t>
      </w:r>
      <w:proofErr w:type="spellEnd"/>
      <w:r>
        <w:t xml:space="preserve">, R. (2022) </w:t>
      </w:r>
      <w:r>
        <w:rPr>
          <w:i/>
          <w:iCs/>
        </w:rPr>
        <w:t>Starbucks pays just £5m UK Corporation tax on £95m gross profit</w:t>
      </w:r>
      <w:r>
        <w:t xml:space="preserve">, </w:t>
      </w:r>
      <w:r>
        <w:rPr>
          <w:i/>
          <w:iCs/>
        </w:rPr>
        <w:t>The Guardian</w:t>
      </w:r>
      <w:r>
        <w:t xml:space="preserve">. Guardian News and Media. Available at: </w:t>
      </w:r>
      <w:hyperlink r:id="rId40" w:history="1">
        <w:r w:rsidRPr="00CC32C0">
          <w:rPr>
            <w:rStyle w:val="Hyperlink"/>
          </w:rPr>
          <w:t>https://www.theguardian.com/business/2022/mar/30/starbucks-uk-corporation-tax-profit-administrative-expenses-royalties</w:t>
        </w:r>
      </w:hyperlink>
      <w:r>
        <w:t xml:space="preserve"> (Accessed: March 28, 2023). </w:t>
      </w:r>
    </w:p>
    <w:p w:rsidR="008B4CBA" w:rsidRDefault="008B4CBA" w:rsidP="008B4CBA">
      <w:pPr>
        <w:pStyle w:val="NormalWeb"/>
        <w:spacing w:line="360" w:lineRule="auto"/>
        <w:ind w:left="567" w:hanging="567"/>
      </w:pPr>
      <w:r>
        <w:t xml:space="preserve">Neville, S. (2014) </w:t>
      </w:r>
      <w:r>
        <w:rPr>
          <w:i/>
          <w:iCs/>
        </w:rPr>
        <w:t>Starbucks completes £20 million tax payment as coffee chain seeks to</w:t>
      </w:r>
      <w:r>
        <w:t xml:space="preserve">, </w:t>
      </w:r>
      <w:r>
        <w:rPr>
          <w:i/>
          <w:iCs/>
        </w:rPr>
        <w:t>The Independent</w:t>
      </w:r>
      <w:r>
        <w:t xml:space="preserve">. Independent Digital News and Media. Available at: </w:t>
      </w:r>
      <w:hyperlink r:id="rId41" w:history="1">
        <w:r w:rsidRPr="00CC32C0">
          <w:rPr>
            <w:rStyle w:val="Hyperlink"/>
          </w:rPr>
          <w:t>http://www.independent.co.uk/news/business/news/starbucks-completes-20-million-tax-payment-as-coffee-chain-seeks-to-put-scandal-behind-9896360.html</w:t>
        </w:r>
      </w:hyperlink>
      <w:r>
        <w:t xml:space="preserve"> (Accessed: March 28, 2023). </w:t>
      </w:r>
    </w:p>
    <w:p w:rsidR="008B4CBA" w:rsidRDefault="008B4CBA" w:rsidP="008B4CBA">
      <w:pPr>
        <w:pStyle w:val="NormalWeb"/>
        <w:spacing w:line="360" w:lineRule="auto"/>
        <w:ind w:left="567" w:hanging="567"/>
      </w:pPr>
      <w:r>
        <w:t xml:space="preserve">O'Neill, A. (2023) </w:t>
      </w:r>
      <w:r>
        <w:rPr>
          <w:i/>
          <w:iCs/>
        </w:rPr>
        <w:t xml:space="preserve">Average prices for Arabica and </w:t>
      </w:r>
      <w:proofErr w:type="spellStart"/>
      <w:r>
        <w:rPr>
          <w:i/>
          <w:iCs/>
        </w:rPr>
        <w:t>robusta</w:t>
      </w:r>
      <w:proofErr w:type="spellEnd"/>
      <w:r>
        <w:rPr>
          <w:i/>
          <w:iCs/>
        </w:rPr>
        <w:t xml:space="preserve"> coffee worldwide from 2014 to 2024</w:t>
      </w:r>
      <w:r>
        <w:t xml:space="preserve">, </w:t>
      </w:r>
      <w:r>
        <w:rPr>
          <w:i/>
          <w:iCs/>
        </w:rPr>
        <w:t>Statista</w:t>
      </w:r>
      <w:r>
        <w:t xml:space="preserve">. Available at: </w:t>
      </w:r>
      <w:hyperlink r:id="rId42" w:history="1">
        <w:r w:rsidRPr="00CC32C0">
          <w:rPr>
            <w:rStyle w:val="Hyperlink"/>
          </w:rPr>
          <w:t>https://www.statista.com/statistics/675807/average-prices-arabica-and-robusta-coffee-worldwide/</w:t>
        </w:r>
      </w:hyperlink>
      <w:r>
        <w:t xml:space="preserve"> (Accessed: March 29, 2023). </w:t>
      </w:r>
    </w:p>
    <w:p w:rsidR="008B4CBA" w:rsidRDefault="008B4CBA" w:rsidP="008B4CBA">
      <w:pPr>
        <w:pStyle w:val="NormalWeb"/>
        <w:spacing w:line="360" w:lineRule="auto"/>
        <w:ind w:left="567" w:hanging="567"/>
      </w:pPr>
      <w:proofErr w:type="spellStart"/>
      <w:r>
        <w:t>Osita</w:t>
      </w:r>
      <w:proofErr w:type="spellEnd"/>
      <w:r>
        <w:t xml:space="preserve">, I.C., </w:t>
      </w:r>
      <w:proofErr w:type="spellStart"/>
      <w:r>
        <w:t>Onyebuchi</w:t>
      </w:r>
      <w:proofErr w:type="spellEnd"/>
      <w:r>
        <w:t xml:space="preserve">, I.R. and Justina, N. (2014) “Organization’s stability and productivity: the role of SWOT analysis an acronym for strength, weakness, opportunities and threat,” </w:t>
      </w:r>
      <w:r>
        <w:rPr>
          <w:i/>
          <w:iCs/>
        </w:rPr>
        <w:t>International Journal of Innovative and Applied Research</w:t>
      </w:r>
      <w:r>
        <w:t xml:space="preserve">, 2(9), pp. 23–32. Available at: </w:t>
      </w:r>
      <w:hyperlink r:id="rId43" w:history="1">
        <w:r w:rsidRPr="00CC32C0">
          <w:rPr>
            <w:rStyle w:val="Hyperlink"/>
          </w:rPr>
          <w:t>https://www.researchgate.net/publication/292747707_Organization's_stability_and_productivity_the_role_of_SWOT_analysis_an_acronym_for_strength_weakness_opportunities_and_threat</w:t>
        </w:r>
      </w:hyperlink>
      <w:r>
        <w:t xml:space="preserve"> (Accessed: March 29, 2023). </w:t>
      </w:r>
    </w:p>
    <w:p w:rsidR="008B4CBA" w:rsidRDefault="008B4CBA" w:rsidP="008B4CBA">
      <w:pPr>
        <w:pStyle w:val="NormalWeb"/>
        <w:spacing w:line="360" w:lineRule="auto"/>
        <w:ind w:left="567" w:hanging="567"/>
      </w:pPr>
      <w:r>
        <w:lastRenderedPageBreak/>
        <w:t xml:space="preserve">Pereira, D. (2023) </w:t>
      </w:r>
      <w:r>
        <w:rPr>
          <w:i/>
          <w:iCs/>
        </w:rPr>
        <w:t>Starbucks Swot Analysis (2023)</w:t>
      </w:r>
      <w:r>
        <w:t xml:space="preserve">, </w:t>
      </w:r>
      <w:r>
        <w:rPr>
          <w:i/>
          <w:iCs/>
        </w:rPr>
        <w:t>Business Model Analyst</w:t>
      </w:r>
      <w:r>
        <w:t xml:space="preserve">. Available at: </w:t>
      </w:r>
      <w:hyperlink r:id="rId44" w:anchor="Starbucks_Opportunities" w:history="1">
        <w:r w:rsidRPr="00CC32C0">
          <w:rPr>
            <w:rStyle w:val="Hyperlink"/>
          </w:rPr>
          <w:t>https://businessmodelanalyst.com/starbucks-swot-analysis/#Starbucks_Opportunities</w:t>
        </w:r>
      </w:hyperlink>
      <w:r>
        <w:t xml:space="preserve"> (Accessed: March 29, 2023). </w:t>
      </w:r>
    </w:p>
    <w:p w:rsidR="008B4CBA" w:rsidRDefault="008B4CBA" w:rsidP="008B4CBA">
      <w:pPr>
        <w:pStyle w:val="NormalWeb"/>
        <w:spacing w:line="360" w:lineRule="auto"/>
        <w:ind w:left="567" w:hanging="567"/>
      </w:pPr>
      <w:proofErr w:type="spellStart"/>
      <w:r>
        <w:t>Phadermrod</w:t>
      </w:r>
      <w:proofErr w:type="spellEnd"/>
      <w:r>
        <w:t xml:space="preserve">, B., Crowder, R.M. and Wills, G.B. (2019) “Importance-performance </w:t>
      </w:r>
      <w:proofErr w:type="gramStart"/>
      <w:r>
        <w:t>analysis based</w:t>
      </w:r>
      <w:proofErr w:type="gramEnd"/>
      <w:r>
        <w:t xml:space="preserve"> SWOT analysis,” </w:t>
      </w:r>
      <w:r>
        <w:rPr>
          <w:i/>
          <w:iCs/>
        </w:rPr>
        <w:t>International Journal of Information Management</w:t>
      </w:r>
      <w:r>
        <w:t xml:space="preserve">, 44, pp. 194–203. Available at: </w:t>
      </w:r>
      <w:hyperlink r:id="rId45" w:history="1">
        <w:r w:rsidRPr="00CC32C0">
          <w:rPr>
            <w:rStyle w:val="Hyperlink"/>
          </w:rPr>
          <w:t>https://doi.org/10.1016/j.ijinfomgt.2016.03.009</w:t>
        </w:r>
      </w:hyperlink>
      <w:r>
        <w:t xml:space="preserve">.  </w:t>
      </w:r>
    </w:p>
    <w:p w:rsidR="008B4CBA" w:rsidRDefault="008B4CBA" w:rsidP="008B4CBA">
      <w:pPr>
        <w:pStyle w:val="NormalWeb"/>
        <w:spacing w:line="360" w:lineRule="auto"/>
        <w:ind w:left="567" w:hanging="567"/>
      </w:pPr>
      <w:r>
        <w:t xml:space="preserve">Rahman, M. (2023) </w:t>
      </w:r>
      <w:proofErr w:type="spellStart"/>
      <w:r>
        <w:rPr>
          <w:i/>
          <w:iCs/>
        </w:rPr>
        <w:t>Pestel</w:t>
      </w:r>
      <w:proofErr w:type="spellEnd"/>
      <w:r>
        <w:rPr>
          <w:i/>
          <w:iCs/>
        </w:rPr>
        <w:t xml:space="preserve"> analysis of Starbucks</w:t>
      </w:r>
      <w:r>
        <w:t xml:space="preserve">, </w:t>
      </w:r>
      <w:r>
        <w:rPr>
          <w:i/>
          <w:iCs/>
        </w:rPr>
        <w:t>www.howandwhat.net</w:t>
      </w:r>
      <w:r>
        <w:t xml:space="preserve">. Available at: </w:t>
      </w:r>
      <w:hyperlink r:id="rId46" w:history="1">
        <w:r w:rsidRPr="00CC32C0">
          <w:rPr>
            <w:rStyle w:val="Hyperlink"/>
          </w:rPr>
          <w:t>https://www.howandwhat.net/pestel-analysis-starbucks/</w:t>
        </w:r>
      </w:hyperlink>
      <w:r>
        <w:t xml:space="preserve"> (Accessed: March 28, 2023). </w:t>
      </w:r>
    </w:p>
    <w:p w:rsidR="008B4CBA" w:rsidRDefault="008B4CBA" w:rsidP="008B4CBA">
      <w:pPr>
        <w:pStyle w:val="NormalWeb"/>
        <w:spacing w:line="360" w:lineRule="auto"/>
        <w:ind w:left="567" w:hanging="567"/>
      </w:pPr>
      <w:r>
        <w:t xml:space="preserve">Rastogi, N. and Trivedi, M. (2022) “PESTLE Technique – A Tool </w:t>
      </w:r>
      <w:proofErr w:type="gramStart"/>
      <w:r>
        <w:t>To</w:t>
      </w:r>
      <w:proofErr w:type="gramEnd"/>
      <w:r>
        <w:t xml:space="preserve"> Identify External Risks In Construction Projects,” </w:t>
      </w:r>
      <w:r>
        <w:rPr>
          <w:i/>
          <w:iCs/>
        </w:rPr>
        <w:t>International Research Journal of Engineering and Technology (IRJET)</w:t>
      </w:r>
      <w:r>
        <w:t xml:space="preserve">, 3(1), pp. 384–388. Available at: </w:t>
      </w:r>
      <w:hyperlink r:id="rId47" w:history="1">
        <w:r w:rsidRPr="00CC32C0">
          <w:rPr>
            <w:rStyle w:val="Hyperlink"/>
          </w:rPr>
          <w:t>https://www.researchgate.net/publication/363640549_PESTLE_TECHNIQUE_-A_TOOL_TO_IDENTIFY_EXTERNAL_RISKS_IN_CONSTRUCTION_PROJECTS</w:t>
        </w:r>
      </w:hyperlink>
      <w:r>
        <w:t xml:space="preserve">.  </w:t>
      </w:r>
    </w:p>
    <w:p w:rsidR="008B4CBA" w:rsidRDefault="008B4CBA" w:rsidP="008B4CBA">
      <w:pPr>
        <w:pStyle w:val="NormalWeb"/>
        <w:spacing w:line="360" w:lineRule="auto"/>
        <w:ind w:left="567" w:hanging="567"/>
      </w:pPr>
      <w:r>
        <w:t xml:space="preserve">Saeed, B. (2022) </w:t>
      </w:r>
      <w:r>
        <w:rPr>
          <w:i/>
          <w:iCs/>
        </w:rPr>
        <w:t>Pestle analysis of Starbucks in UK</w:t>
      </w:r>
      <w:r>
        <w:t xml:space="preserve">, </w:t>
      </w:r>
      <w:r>
        <w:rPr>
          <w:i/>
          <w:iCs/>
        </w:rPr>
        <w:t>IRN Post</w:t>
      </w:r>
      <w:r>
        <w:t xml:space="preserve">. Available at: </w:t>
      </w:r>
      <w:hyperlink r:id="rId48" w:history="1">
        <w:r w:rsidRPr="00CC32C0">
          <w:rPr>
            <w:rStyle w:val="Hyperlink"/>
          </w:rPr>
          <w:t>https://irnpost.com/pestle-analysis-of-starbucks-in-uk/</w:t>
        </w:r>
      </w:hyperlink>
      <w:r>
        <w:t xml:space="preserve"> (Accessed: March 28, 2023). </w:t>
      </w:r>
    </w:p>
    <w:p w:rsidR="008B4CBA" w:rsidRDefault="008B4CBA" w:rsidP="008B4CBA">
      <w:pPr>
        <w:pStyle w:val="NormalWeb"/>
        <w:spacing w:line="360" w:lineRule="auto"/>
        <w:ind w:left="567" w:hanging="567"/>
      </w:pPr>
      <w:proofErr w:type="spellStart"/>
      <w:r>
        <w:t>Sammut</w:t>
      </w:r>
      <w:proofErr w:type="spellEnd"/>
      <w:r>
        <w:t xml:space="preserve">-Bonnici, T. and Galea, D. (2015) “Pest analysis,” </w:t>
      </w:r>
      <w:r>
        <w:rPr>
          <w:i/>
          <w:iCs/>
        </w:rPr>
        <w:t xml:space="preserve">Wiley </w:t>
      </w:r>
      <w:proofErr w:type="spellStart"/>
      <w:r>
        <w:rPr>
          <w:i/>
          <w:iCs/>
        </w:rPr>
        <w:t>Encyclopedia</w:t>
      </w:r>
      <w:proofErr w:type="spellEnd"/>
      <w:r>
        <w:rPr>
          <w:i/>
          <w:iCs/>
        </w:rPr>
        <w:t xml:space="preserve"> of Management</w:t>
      </w:r>
      <w:r>
        <w:t xml:space="preserve">, pp. 1–1. Available at: </w:t>
      </w:r>
      <w:hyperlink r:id="rId49" w:history="1">
        <w:r w:rsidRPr="00CC32C0">
          <w:rPr>
            <w:rStyle w:val="Hyperlink"/>
          </w:rPr>
          <w:t>https://doi.org/10.1002/9781118785317.weom120113</w:t>
        </w:r>
      </w:hyperlink>
      <w:r>
        <w:t xml:space="preserve">.  </w:t>
      </w:r>
    </w:p>
    <w:p w:rsidR="008B4CBA" w:rsidRDefault="008B4CBA" w:rsidP="008B4CBA">
      <w:pPr>
        <w:pStyle w:val="NormalWeb"/>
        <w:spacing w:line="360" w:lineRule="auto"/>
        <w:ind w:left="567" w:hanging="567"/>
      </w:pPr>
      <w:r>
        <w:t xml:space="preserve">Scott, G. (2022) </w:t>
      </w:r>
      <w:r>
        <w:rPr>
          <w:i/>
          <w:iCs/>
        </w:rPr>
        <w:t>Porter's 5 forces explained and how to use the model</w:t>
      </w:r>
      <w:r>
        <w:t xml:space="preserve">, </w:t>
      </w:r>
      <w:r>
        <w:rPr>
          <w:i/>
          <w:iCs/>
        </w:rPr>
        <w:t>Investopedia</w:t>
      </w:r>
      <w:r>
        <w:t xml:space="preserve">. Investopedia. Available at: </w:t>
      </w:r>
      <w:hyperlink r:id="rId50" w:history="1">
        <w:r w:rsidRPr="00CC32C0">
          <w:rPr>
            <w:rStyle w:val="Hyperlink"/>
          </w:rPr>
          <w:t>https://www.investopedia.com/terms/p/porter.asp</w:t>
        </w:r>
      </w:hyperlink>
      <w:r>
        <w:t xml:space="preserve"> (Accessed: March 29, 2023). </w:t>
      </w:r>
    </w:p>
    <w:p w:rsidR="008B4CBA" w:rsidRDefault="008B4CBA" w:rsidP="008B4CBA">
      <w:pPr>
        <w:pStyle w:val="NormalWeb"/>
        <w:spacing w:line="360" w:lineRule="auto"/>
        <w:ind w:left="567" w:hanging="567"/>
      </w:pPr>
      <w:proofErr w:type="spellStart"/>
      <w:r>
        <w:t>Sholihah</w:t>
      </w:r>
      <w:proofErr w:type="spellEnd"/>
      <w:r>
        <w:t xml:space="preserve">, P.I. </w:t>
      </w:r>
      <w:r>
        <w:rPr>
          <w:i/>
          <w:iCs/>
        </w:rPr>
        <w:t>et al.</w:t>
      </w:r>
      <w:r>
        <w:t xml:space="preserve"> (2016) “The Strategy of Starbucks and </w:t>
      </w:r>
      <w:proofErr w:type="spellStart"/>
      <w:r>
        <w:t>it's</w:t>
      </w:r>
      <w:proofErr w:type="spellEnd"/>
      <w:r>
        <w:t xml:space="preserve"> Effectiveness on its Operations in China, a SWOT Analysis,” </w:t>
      </w:r>
      <w:r>
        <w:rPr>
          <w:i/>
          <w:iCs/>
        </w:rPr>
        <w:t>Asian Journal of Business and Management</w:t>
      </w:r>
      <w:r>
        <w:t xml:space="preserve">, 4(5), pp. 189–194. Available at: </w:t>
      </w:r>
      <w:hyperlink r:id="rId51" w:history="1">
        <w:r w:rsidRPr="00CC32C0">
          <w:rPr>
            <w:rStyle w:val="Hyperlink"/>
          </w:rPr>
          <w:t>https://www.researchgate.net/publication/328569449_The_Strategy_of_Starbucks_and_it's_Effectiveness_on_its_Operations_in_China_a_SWOT_Analysis</w:t>
        </w:r>
      </w:hyperlink>
      <w:r>
        <w:t xml:space="preserve"> (Accessed: March 29, 2023).  </w:t>
      </w:r>
    </w:p>
    <w:p w:rsidR="008B4CBA" w:rsidRDefault="008B4CBA" w:rsidP="008B4CBA">
      <w:pPr>
        <w:pStyle w:val="NormalWeb"/>
        <w:spacing w:line="360" w:lineRule="auto"/>
        <w:ind w:left="567" w:hanging="567"/>
      </w:pPr>
      <w:r>
        <w:lastRenderedPageBreak/>
        <w:t xml:space="preserve">Smithson, N. (2021) </w:t>
      </w:r>
      <w:r>
        <w:rPr>
          <w:i/>
          <w:iCs/>
        </w:rPr>
        <w:t xml:space="preserve">Starbucks Coffee </w:t>
      </w:r>
      <w:proofErr w:type="spellStart"/>
      <w:r>
        <w:rPr>
          <w:i/>
          <w:iCs/>
        </w:rPr>
        <w:t>Pestel</w:t>
      </w:r>
      <w:proofErr w:type="spellEnd"/>
      <w:r>
        <w:rPr>
          <w:i/>
          <w:iCs/>
        </w:rPr>
        <w:t>/Pestle Analysis &amp; Recommendations</w:t>
      </w:r>
      <w:r>
        <w:t xml:space="preserve">, </w:t>
      </w:r>
      <w:proofErr w:type="spellStart"/>
      <w:r>
        <w:rPr>
          <w:i/>
          <w:iCs/>
        </w:rPr>
        <w:t>Panmore</w:t>
      </w:r>
      <w:proofErr w:type="spellEnd"/>
      <w:r>
        <w:rPr>
          <w:i/>
          <w:iCs/>
        </w:rPr>
        <w:t xml:space="preserve"> Institute</w:t>
      </w:r>
      <w:r>
        <w:t xml:space="preserve">. Available at: </w:t>
      </w:r>
      <w:hyperlink r:id="rId52" w:history="1">
        <w:r w:rsidRPr="00CC32C0">
          <w:rPr>
            <w:rStyle w:val="Hyperlink"/>
          </w:rPr>
          <w:t>https://panmore.com/starbucks-coffee-pestel-pestle-analysis-recommendations</w:t>
        </w:r>
      </w:hyperlink>
      <w:r>
        <w:t xml:space="preserve"> (Accessed: March 28, 2023). </w:t>
      </w:r>
    </w:p>
    <w:p w:rsidR="008B4CBA" w:rsidRDefault="008B4CBA" w:rsidP="008B4CBA">
      <w:pPr>
        <w:pStyle w:val="NormalWeb"/>
        <w:spacing w:line="360" w:lineRule="auto"/>
        <w:ind w:left="567" w:hanging="567"/>
      </w:pPr>
      <w:r>
        <w:t>Sousa, G.C. and Castaneda-</w:t>
      </w:r>
      <w:proofErr w:type="spellStart"/>
      <w:r>
        <w:t>Ayarza</w:t>
      </w:r>
      <w:proofErr w:type="spellEnd"/>
      <w:r>
        <w:t>, J.A. (2022) “</w:t>
      </w:r>
      <w:proofErr w:type="spellStart"/>
      <w:r>
        <w:t>Pestel</w:t>
      </w:r>
      <w:proofErr w:type="spellEnd"/>
      <w:r>
        <w:t xml:space="preserve"> analysis and the macro-environmental factors that influence the development of the electric and hybrid vehicles industry in Brazil,” </w:t>
      </w:r>
      <w:r>
        <w:rPr>
          <w:i/>
          <w:iCs/>
        </w:rPr>
        <w:t>Case Studies on Transport Policy</w:t>
      </w:r>
      <w:r>
        <w:t xml:space="preserve">, 10(1), pp. 686–699. Available at: </w:t>
      </w:r>
      <w:hyperlink r:id="rId53" w:history="1">
        <w:r w:rsidRPr="00CC32C0">
          <w:rPr>
            <w:rStyle w:val="Hyperlink"/>
          </w:rPr>
          <w:t>https://doi.org/10.1016/j.cstp.2022.01.030</w:t>
        </w:r>
      </w:hyperlink>
      <w:r>
        <w:t xml:space="preserve">.  </w:t>
      </w:r>
    </w:p>
    <w:p w:rsidR="008B4CBA" w:rsidRDefault="008B4CBA" w:rsidP="008B4CBA">
      <w:pPr>
        <w:pStyle w:val="NormalWeb"/>
        <w:spacing w:line="360" w:lineRule="auto"/>
        <w:ind w:left="567" w:hanging="567"/>
      </w:pPr>
      <w:proofErr w:type="spellStart"/>
      <w:r>
        <w:t>Sprcic</w:t>
      </w:r>
      <w:proofErr w:type="spellEnd"/>
      <w:r>
        <w:t xml:space="preserve">, D.M. (2021) “Company Analysis </w:t>
      </w:r>
      <w:proofErr w:type="gramStart"/>
      <w:r>
        <w:t>And</w:t>
      </w:r>
      <w:proofErr w:type="gramEnd"/>
      <w:r>
        <w:t xml:space="preserve"> Risk Management Strategies In The Global Business Environment – A Case Study Collection,” </w:t>
      </w:r>
      <w:r>
        <w:rPr>
          <w:i/>
          <w:iCs/>
        </w:rPr>
        <w:t>Faculty of Economics and Business, University of Zagreb</w:t>
      </w:r>
      <w:r>
        <w:t xml:space="preserve">, pp. 319–327. </w:t>
      </w:r>
    </w:p>
    <w:p w:rsidR="008B4CBA" w:rsidRDefault="008B4CBA" w:rsidP="008B4CBA">
      <w:pPr>
        <w:pStyle w:val="NormalWeb"/>
        <w:spacing w:line="360" w:lineRule="auto"/>
        <w:ind w:left="567" w:hanging="567"/>
      </w:pPr>
      <w:r>
        <w:t xml:space="preserve">Starbucks (2023) </w:t>
      </w:r>
      <w:r>
        <w:rPr>
          <w:i/>
          <w:iCs/>
        </w:rPr>
        <w:t>About us: Starbucks Coffee Company</w:t>
      </w:r>
      <w:r>
        <w:t xml:space="preserve">, </w:t>
      </w:r>
      <w:r>
        <w:rPr>
          <w:i/>
          <w:iCs/>
        </w:rPr>
        <w:t>About Us: Starbucks Coffee Company</w:t>
      </w:r>
      <w:r>
        <w:t xml:space="preserve">. Available at: </w:t>
      </w:r>
      <w:hyperlink r:id="rId54" w:history="1">
        <w:r w:rsidRPr="00CC32C0">
          <w:rPr>
            <w:rStyle w:val="Hyperlink"/>
          </w:rPr>
          <w:t>https://www.starbucks.com/about-us/</w:t>
        </w:r>
      </w:hyperlink>
      <w:r>
        <w:t xml:space="preserve"> (Accessed: March 30, 2023). </w:t>
      </w:r>
    </w:p>
    <w:p w:rsidR="008B4CBA" w:rsidRDefault="008B4CBA" w:rsidP="008B4CBA">
      <w:pPr>
        <w:pStyle w:val="NormalWeb"/>
        <w:spacing w:line="360" w:lineRule="auto"/>
        <w:ind w:left="567" w:hanging="567"/>
      </w:pPr>
      <w:proofErr w:type="spellStart"/>
      <w:r>
        <w:t>Taherdoost</w:t>
      </w:r>
      <w:proofErr w:type="spellEnd"/>
      <w:r>
        <w:t xml:space="preserve">, H. and </w:t>
      </w:r>
      <w:proofErr w:type="spellStart"/>
      <w:r>
        <w:t>Madanchian</w:t>
      </w:r>
      <w:proofErr w:type="spellEnd"/>
      <w:r>
        <w:t xml:space="preserve">, M. (2021) “Determination of Business Strategies Using SWOT analysis; planning and managing the organizational resources to enhance growth and profitability,” </w:t>
      </w:r>
      <w:r>
        <w:rPr>
          <w:i/>
          <w:iCs/>
        </w:rPr>
        <w:t>Macro Management &amp; Public Policies</w:t>
      </w:r>
      <w:r>
        <w:t xml:space="preserve">, 3(1), pp. 19–22. Available at: </w:t>
      </w:r>
      <w:hyperlink r:id="rId55" w:history="1">
        <w:r w:rsidRPr="00CC32C0">
          <w:rPr>
            <w:rStyle w:val="Hyperlink"/>
          </w:rPr>
          <w:t>https://doi.org/10.30564/mmpp.v3i1.2748</w:t>
        </w:r>
      </w:hyperlink>
      <w:r>
        <w:t xml:space="preserve">.  </w:t>
      </w:r>
    </w:p>
    <w:p w:rsidR="008B4CBA" w:rsidRDefault="008B4CBA" w:rsidP="008B4CBA">
      <w:pPr>
        <w:pStyle w:val="NormalWeb"/>
        <w:spacing w:line="360" w:lineRule="auto"/>
        <w:ind w:left="567" w:hanging="567"/>
      </w:pPr>
      <w:r>
        <w:t xml:space="preserve">Talib, F. (2020) “Strategic Analysis </w:t>
      </w:r>
      <w:proofErr w:type="gramStart"/>
      <w:r>
        <w:t>Of</w:t>
      </w:r>
      <w:proofErr w:type="gramEnd"/>
      <w:r>
        <w:t xml:space="preserve"> Starbucks Coffee Company,” </w:t>
      </w:r>
      <w:r>
        <w:rPr>
          <w:i/>
          <w:iCs/>
        </w:rPr>
        <w:t>Business Administration &amp; Management</w:t>
      </w:r>
      <w:r>
        <w:t xml:space="preserve">, pp. 1–31. </w:t>
      </w:r>
    </w:p>
    <w:p w:rsidR="008B4CBA" w:rsidRDefault="008B4CBA" w:rsidP="008B4CBA">
      <w:pPr>
        <w:pStyle w:val="NormalWeb"/>
        <w:spacing w:line="360" w:lineRule="auto"/>
        <w:ind w:left="567" w:hanging="567"/>
      </w:pPr>
      <w:r>
        <w:t>Ye, J. (2022) “</w:t>
      </w:r>
      <w:proofErr w:type="spellStart"/>
      <w:r>
        <w:t>Analyzing</w:t>
      </w:r>
      <w:proofErr w:type="spellEnd"/>
      <w:r>
        <w:t xml:space="preserve"> the future development prospect of ‘Starbucks,’” </w:t>
      </w:r>
      <w:proofErr w:type="spellStart"/>
      <w:r>
        <w:rPr>
          <w:i/>
          <w:iCs/>
        </w:rPr>
        <w:t>iBusiness</w:t>
      </w:r>
      <w:proofErr w:type="spellEnd"/>
      <w:r>
        <w:t xml:space="preserve">, 14(03), pp. 150–163. Available at: </w:t>
      </w:r>
      <w:hyperlink r:id="rId56" w:history="1">
        <w:r w:rsidRPr="00CC32C0">
          <w:rPr>
            <w:rStyle w:val="Hyperlink"/>
          </w:rPr>
          <w:t>https://doi.org/10.4236/ib.2022.143012</w:t>
        </w:r>
      </w:hyperlink>
      <w:r>
        <w:t xml:space="preserve">.  </w:t>
      </w:r>
    </w:p>
    <w:p w:rsidR="008B4CBA" w:rsidRDefault="008B4CBA" w:rsidP="008B4CBA">
      <w:pPr>
        <w:pStyle w:val="NormalWeb"/>
        <w:spacing w:line="360" w:lineRule="auto"/>
        <w:ind w:left="567" w:hanging="567"/>
      </w:pPr>
      <w:r>
        <w:t xml:space="preserve">Zhang, L. and </w:t>
      </w:r>
      <w:proofErr w:type="spellStart"/>
      <w:r>
        <w:t>Xue</w:t>
      </w:r>
      <w:proofErr w:type="spellEnd"/>
      <w:r>
        <w:t xml:space="preserve">, B. (2022) “Strategic analysis of Starbucks,” </w:t>
      </w:r>
      <w:r>
        <w:rPr>
          <w:i/>
          <w:iCs/>
        </w:rPr>
        <w:t>Financial Engineering and Risk Management</w:t>
      </w:r>
      <w:r>
        <w:t xml:space="preserve">, 5(7), pp. 106–113. Available at: </w:t>
      </w:r>
      <w:hyperlink r:id="rId57" w:history="1">
        <w:r w:rsidRPr="00CC32C0">
          <w:rPr>
            <w:rStyle w:val="Hyperlink"/>
          </w:rPr>
          <w:t>https://doi.org/10.23977/ferm.2022.050714</w:t>
        </w:r>
      </w:hyperlink>
      <w:r>
        <w:t xml:space="preserve">.  </w:t>
      </w:r>
    </w:p>
    <w:p w:rsidR="009D0285" w:rsidRDefault="009D0285"/>
    <w:sectPr w:rsidR="009D0285" w:rsidSect="004F6B79">
      <w:footerReference w:type="default" r:id="rId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7BE5" w:rsidRDefault="008F7BE5" w:rsidP="004F6B79">
      <w:pPr>
        <w:spacing w:line="240" w:lineRule="auto"/>
      </w:pPr>
      <w:r>
        <w:separator/>
      </w:r>
    </w:p>
  </w:endnote>
  <w:endnote w:type="continuationSeparator" w:id="0">
    <w:p w:rsidR="008F7BE5" w:rsidRDefault="008F7BE5" w:rsidP="004F6B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38EB" w:rsidRDefault="009B38EB">
    <w:pPr>
      <w:pStyle w:val="Footer"/>
      <w:jc w:val="center"/>
    </w:pPr>
  </w:p>
  <w:p w:rsidR="009B38EB" w:rsidRDefault="009B38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088620"/>
      <w:docPartObj>
        <w:docPartGallery w:val="Page Numbers (Bottom of Page)"/>
        <w:docPartUnique/>
      </w:docPartObj>
    </w:sdtPr>
    <w:sdtEndPr>
      <w:rPr>
        <w:noProof/>
      </w:rPr>
    </w:sdtEndPr>
    <w:sdtContent>
      <w:p w:rsidR="009B38EB" w:rsidRDefault="009B38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B38EB" w:rsidRDefault="009B3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7BE5" w:rsidRDefault="008F7BE5" w:rsidP="004F6B79">
      <w:pPr>
        <w:spacing w:line="240" w:lineRule="auto"/>
      </w:pPr>
      <w:r>
        <w:separator/>
      </w:r>
    </w:p>
  </w:footnote>
  <w:footnote w:type="continuationSeparator" w:id="0">
    <w:p w:rsidR="008F7BE5" w:rsidRDefault="008F7BE5" w:rsidP="004F6B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CBA"/>
    <w:rsid w:val="001076E0"/>
    <w:rsid w:val="00287978"/>
    <w:rsid w:val="004E4671"/>
    <w:rsid w:val="004F6B79"/>
    <w:rsid w:val="006077C2"/>
    <w:rsid w:val="00722F18"/>
    <w:rsid w:val="008B4CBA"/>
    <w:rsid w:val="008C1C67"/>
    <w:rsid w:val="008F7BE5"/>
    <w:rsid w:val="00901CEB"/>
    <w:rsid w:val="009B38EB"/>
    <w:rsid w:val="009D0285"/>
    <w:rsid w:val="00AE462B"/>
    <w:rsid w:val="00B000FB"/>
    <w:rsid w:val="00C23F72"/>
    <w:rsid w:val="00CD683D"/>
    <w:rsid w:val="00D06BB2"/>
    <w:rsid w:val="00DA225B"/>
    <w:rsid w:val="00F91A42"/>
    <w:rsid w:val="00FA0E6F"/>
    <w:rsid w:val="00FD485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34DAC"/>
  <w15:chartTrackingRefBased/>
  <w15:docId w15:val="{C1A9D309-16D2-44F2-9194-A3C1030E4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CBA"/>
    <w:pPr>
      <w:spacing w:after="0" w:line="276" w:lineRule="auto"/>
    </w:pPr>
    <w:rPr>
      <w:rFonts w:ascii="Arial" w:eastAsia="Arial" w:hAnsi="Arial" w:cs="Arial"/>
      <w:lang w:val="en"/>
    </w:rPr>
  </w:style>
  <w:style w:type="paragraph" w:styleId="Heading1">
    <w:name w:val="heading 1"/>
    <w:basedOn w:val="Normal"/>
    <w:next w:val="Normal"/>
    <w:link w:val="Heading1Char"/>
    <w:autoRedefine/>
    <w:uiPriority w:val="9"/>
    <w:qFormat/>
    <w:rsid w:val="008B4CBA"/>
    <w:pPr>
      <w:keepNext/>
      <w:keepLines/>
      <w:spacing w:before="400" w:after="120"/>
      <w:outlineLvl w:val="0"/>
    </w:pPr>
    <w:rPr>
      <w:rFonts w:ascii="Times New Roman" w:hAnsi="Times New Roman"/>
      <w:color w:val="2E74B5" w:themeColor="accent5" w:themeShade="BF"/>
      <w:sz w:val="40"/>
      <w:szCs w:val="40"/>
    </w:rPr>
  </w:style>
  <w:style w:type="paragraph" w:styleId="Heading2">
    <w:name w:val="heading 2"/>
    <w:basedOn w:val="Normal"/>
    <w:next w:val="Normal"/>
    <w:link w:val="Heading2Char"/>
    <w:uiPriority w:val="9"/>
    <w:unhideWhenUsed/>
    <w:qFormat/>
    <w:rsid w:val="008B4CBA"/>
    <w:pPr>
      <w:keepNext/>
      <w:keepLines/>
      <w:spacing w:before="360" w:after="120"/>
      <w:outlineLvl w:val="1"/>
    </w:pPr>
    <w:rPr>
      <w:rFonts w:ascii="Times New Roman" w:hAnsi="Times New Roman"/>
      <w:color w:val="60B5CC"/>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CBA"/>
    <w:rPr>
      <w:rFonts w:ascii="Times New Roman" w:eastAsia="Arial" w:hAnsi="Times New Roman" w:cs="Arial"/>
      <w:color w:val="2E74B5" w:themeColor="accent5" w:themeShade="BF"/>
      <w:sz w:val="40"/>
      <w:szCs w:val="40"/>
      <w:lang w:val="en"/>
    </w:rPr>
  </w:style>
  <w:style w:type="character" w:customStyle="1" w:styleId="Heading2Char">
    <w:name w:val="Heading 2 Char"/>
    <w:basedOn w:val="DefaultParagraphFont"/>
    <w:link w:val="Heading2"/>
    <w:uiPriority w:val="9"/>
    <w:rsid w:val="008B4CBA"/>
    <w:rPr>
      <w:rFonts w:ascii="Times New Roman" w:eastAsia="Arial" w:hAnsi="Times New Roman" w:cs="Arial"/>
      <w:color w:val="60B5CC"/>
      <w:sz w:val="32"/>
      <w:szCs w:val="32"/>
      <w:lang w:val="en"/>
    </w:rPr>
  </w:style>
  <w:style w:type="paragraph" w:styleId="Title">
    <w:name w:val="Title"/>
    <w:basedOn w:val="Normal"/>
    <w:next w:val="Normal"/>
    <w:link w:val="TitleChar"/>
    <w:uiPriority w:val="10"/>
    <w:qFormat/>
    <w:rsid w:val="008B4CBA"/>
    <w:pPr>
      <w:keepNext/>
      <w:keepLines/>
      <w:spacing w:after="60"/>
    </w:pPr>
    <w:rPr>
      <w:sz w:val="52"/>
      <w:szCs w:val="52"/>
    </w:rPr>
  </w:style>
  <w:style w:type="character" w:customStyle="1" w:styleId="TitleChar">
    <w:name w:val="Title Char"/>
    <w:basedOn w:val="DefaultParagraphFont"/>
    <w:link w:val="Title"/>
    <w:uiPriority w:val="10"/>
    <w:rsid w:val="008B4CBA"/>
    <w:rPr>
      <w:rFonts w:ascii="Arial" w:eastAsia="Arial" w:hAnsi="Arial" w:cs="Arial"/>
      <w:sz w:val="52"/>
      <w:szCs w:val="52"/>
      <w:lang w:val="en"/>
    </w:rPr>
  </w:style>
  <w:style w:type="paragraph" w:styleId="NormalWeb">
    <w:name w:val="Normal (Web)"/>
    <w:basedOn w:val="Normal"/>
    <w:uiPriority w:val="99"/>
    <w:semiHidden/>
    <w:unhideWhenUsed/>
    <w:rsid w:val="008B4CBA"/>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8B4CBA"/>
    <w:rPr>
      <w:color w:val="0563C1" w:themeColor="hyperlink"/>
      <w:u w:val="single"/>
    </w:rPr>
  </w:style>
  <w:style w:type="paragraph" w:styleId="TOCHeading">
    <w:name w:val="TOC Heading"/>
    <w:basedOn w:val="Heading1"/>
    <w:next w:val="Normal"/>
    <w:uiPriority w:val="39"/>
    <w:unhideWhenUsed/>
    <w:qFormat/>
    <w:rsid w:val="008B4CBA"/>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8B4CBA"/>
    <w:pPr>
      <w:spacing w:after="100"/>
    </w:pPr>
  </w:style>
  <w:style w:type="paragraph" w:styleId="TOC2">
    <w:name w:val="toc 2"/>
    <w:basedOn w:val="Normal"/>
    <w:next w:val="Normal"/>
    <w:autoRedefine/>
    <w:uiPriority w:val="39"/>
    <w:unhideWhenUsed/>
    <w:rsid w:val="008B4CBA"/>
    <w:pPr>
      <w:spacing w:after="100"/>
      <w:ind w:left="220"/>
    </w:pPr>
  </w:style>
  <w:style w:type="paragraph" w:styleId="Header">
    <w:name w:val="header"/>
    <w:basedOn w:val="Normal"/>
    <w:link w:val="HeaderChar"/>
    <w:uiPriority w:val="99"/>
    <w:unhideWhenUsed/>
    <w:rsid w:val="004F6B79"/>
    <w:pPr>
      <w:tabs>
        <w:tab w:val="center" w:pos="4513"/>
        <w:tab w:val="right" w:pos="9026"/>
      </w:tabs>
      <w:spacing w:line="240" w:lineRule="auto"/>
    </w:pPr>
  </w:style>
  <w:style w:type="character" w:customStyle="1" w:styleId="HeaderChar">
    <w:name w:val="Header Char"/>
    <w:basedOn w:val="DefaultParagraphFont"/>
    <w:link w:val="Header"/>
    <w:uiPriority w:val="99"/>
    <w:rsid w:val="004F6B79"/>
    <w:rPr>
      <w:rFonts w:ascii="Arial" w:eastAsia="Arial" w:hAnsi="Arial" w:cs="Arial"/>
      <w:lang w:val="en"/>
    </w:rPr>
  </w:style>
  <w:style w:type="paragraph" w:styleId="Footer">
    <w:name w:val="footer"/>
    <w:basedOn w:val="Normal"/>
    <w:link w:val="FooterChar"/>
    <w:uiPriority w:val="99"/>
    <w:unhideWhenUsed/>
    <w:rsid w:val="004F6B79"/>
    <w:pPr>
      <w:tabs>
        <w:tab w:val="center" w:pos="4513"/>
        <w:tab w:val="right" w:pos="9026"/>
      </w:tabs>
      <w:spacing w:line="240" w:lineRule="auto"/>
    </w:pPr>
  </w:style>
  <w:style w:type="character" w:customStyle="1" w:styleId="FooterChar">
    <w:name w:val="Footer Char"/>
    <w:basedOn w:val="DefaultParagraphFont"/>
    <w:link w:val="Footer"/>
    <w:uiPriority w:val="99"/>
    <w:rsid w:val="004F6B79"/>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ckinsey.com/industries/retail/our-insights/delivering-when-it-matters-quick-service-restaurants-in-coronavirus-times" TargetMode="External"/><Relationship Id="rId26" Type="http://schemas.openxmlformats.org/officeDocument/2006/relationships/hyperlink" Target="https://doi.org/10.17719/jisr.2017.1832" TargetMode="External"/><Relationship Id="rId39" Type="http://schemas.openxmlformats.org/officeDocument/2006/relationships/hyperlink" Target="https://doi.org/0.5281/zenodo.4058794" TargetMode="External"/><Relationship Id="rId21" Type="http://schemas.openxmlformats.org/officeDocument/2006/relationships/hyperlink" Target="https://doi.org/10.1051/e3sconf/202021802005" TargetMode="External"/><Relationship Id="rId34" Type="http://schemas.openxmlformats.org/officeDocument/2006/relationships/hyperlink" Target="https://www.investopedia.com/terms/s/swot.asp" TargetMode="External"/><Relationship Id="rId42" Type="http://schemas.openxmlformats.org/officeDocument/2006/relationships/hyperlink" Target="https://www.statista.com/statistics/675807/average-prices-arabica-and-robusta-coffee-worldwide/" TargetMode="External"/><Relationship Id="rId47" Type="http://schemas.openxmlformats.org/officeDocument/2006/relationships/hyperlink" Target="https://www.researchgate.net/publication/363640549_PESTLE_TECHNIQUE_-A_TOOL_TO_IDENTIFY_EXTERNAL_RISKS_IN_CONSTRUCTION_PROJECTS" TargetMode="External"/><Relationship Id="rId50" Type="http://schemas.openxmlformats.org/officeDocument/2006/relationships/hyperlink" Target="https://www.investopedia.com/terms/p/porter.asp" TargetMode="External"/><Relationship Id="rId55" Type="http://schemas.openxmlformats.org/officeDocument/2006/relationships/hyperlink" Target="https://doi.org/10.30564/mmpp.v3i1.2748"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doi.org/10.1177/20438869221099305" TargetMode="External"/><Relationship Id="rId29" Type="http://schemas.openxmlformats.org/officeDocument/2006/relationships/hyperlink" Target="https://www.ibisworld.com/united-states/market-research-reports/coffee-snack-shops-industry/" TargetMode="External"/><Relationship Id="rId11" Type="http://schemas.openxmlformats.org/officeDocument/2006/relationships/footer" Target="footer1.xml"/><Relationship Id="rId24" Type="http://schemas.openxmlformats.org/officeDocument/2006/relationships/hyperlink" Target="https://doi.org/10.23977/gefhr2021.009" TargetMode="External"/><Relationship Id="rId32" Type="http://schemas.openxmlformats.org/officeDocument/2006/relationships/hyperlink" Target="https://embapro.com/frontpage/vrioanalysis/11867-starbucks-competencies" TargetMode="External"/><Relationship Id="rId37" Type="http://schemas.openxmlformats.org/officeDocument/2006/relationships/hyperlink" Target="https://panmore.com/starbucks-coffee-swot-analysis" TargetMode="External"/><Relationship Id="rId40" Type="http://schemas.openxmlformats.org/officeDocument/2006/relationships/hyperlink" Target="https://www.theguardian.com/business/2022/mar/30/starbucks-uk-corporation-tax-profit-administrative-expenses-royalties" TargetMode="External"/><Relationship Id="rId45" Type="http://schemas.openxmlformats.org/officeDocument/2006/relationships/hyperlink" Target="https://doi.org/10.1016/j.ijinfomgt.2016.03.009" TargetMode="External"/><Relationship Id="rId53" Type="http://schemas.openxmlformats.org/officeDocument/2006/relationships/hyperlink" Target="https://doi.org/10.1016/j.cstp.2022.01.030" TargetMode="External"/><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https://doi.org/10.5038/2640-6489.6.1.114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prnewswire.com/news-releases/worldwide-fast-food-industry-to-2027---impact-of-covid-19-301406622.html" TargetMode="External"/><Relationship Id="rId27" Type="http://schemas.openxmlformats.org/officeDocument/2006/relationships/hyperlink" Target="https://www.investopedia.com/ask/answers/041015/whats-difference-between-porters-5-forces-and-pestle-analysis.asp" TargetMode="External"/><Relationship Id="rId30" Type="http://schemas.openxmlformats.org/officeDocument/2006/relationships/hyperlink" Target="https://www.imf.org/en/Publications/WEO/Issues/2020/01/20/weo-update-january2020" TargetMode="External"/><Relationship Id="rId35" Type="http://schemas.openxmlformats.org/officeDocument/2006/relationships/hyperlink" Target="https://doi.org/10.1504/ijpqm.2015.067760" TargetMode="External"/><Relationship Id="rId43" Type="http://schemas.openxmlformats.org/officeDocument/2006/relationships/hyperlink" Target="https://www.researchgate.net/publication/292747707_Organization's_stability_and_productivity_the_role_of_SWOT_analysis_an_acronym_for_strength_weakness_opportunities_and_threat" TargetMode="External"/><Relationship Id="rId48" Type="http://schemas.openxmlformats.org/officeDocument/2006/relationships/hyperlink" Target="https://irnpost.com/pestle-analysis-of-starbucks-in-uk/" TargetMode="External"/><Relationship Id="rId56" Type="http://schemas.openxmlformats.org/officeDocument/2006/relationships/hyperlink" Target="https://doi.org/10.4236/ib.2022.143012" TargetMode="External"/><Relationship Id="rId8" Type="http://schemas.openxmlformats.org/officeDocument/2006/relationships/image" Target="media/image2.png"/><Relationship Id="rId51" Type="http://schemas.openxmlformats.org/officeDocument/2006/relationships/hyperlink" Target="https://www.researchgate.net/publication/328569449_The_Strategy_of_Starbucks_and_it's_Effectiveness_on_its_Operations_in_China_a_SWOT_Analysis"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thepowermba.com/en/blog/vrio-analysis" TargetMode="External"/><Relationship Id="rId25" Type="http://schemas.openxmlformats.org/officeDocument/2006/relationships/hyperlink" Target="https://seekingalpha.com/article/4502990-starbucks-under-pressure-coffee-prices-surge" TargetMode="External"/><Relationship Id="rId33" Type="http://schemas.openxmlformats.org/officeDocument/2006/relationships/hyperlink" Target="https://doi.org/10.3389/frsus.2022.990173" TargetMode="External"/><Relationship Id="rId38" Type="http://schemas.openxmlformats.org/officeDocument/2006/relationships/hyperlink" Target="https://swotwizard.com/starbucks-swot-analysis/" TargetMode="External"/><Relationship Id="rId46" Type="http://schemas.openxmlformats.org/officeDocument/2006/relationships/hyperlink" Target="https://www.howandwhat.net/pestel-analysis-starbucks/" TargetMode="External"/><Relationship Id="rId59" Type="http://schemas.openxmlformats.org/officeDocument/2006/relationships/fontTable" Target="fontTable.xml"/><Relationship Id="rId20" Type="http://schemas.openxmlformats.org/officeDocument/2006/relationships/hyperlink" Target="https://www.researchgate.net/publication/349506325_Critical_examination_of_the_PESTEL_Analysis_Model" TargetMode="External"/><Relationship Id="rId41" Type="http://schemas.openxmlformats.org/officeDocument/2006/relationships/hyperlink" Target="http://www.independent.co.uk/news/business/news/starbucks-completes-20-million-tax-payment-as-coffee-chain-seeks-to-put-scandal-behind-9896360.html" TargetMode="External"/><Relationship Id="rId54" Type="http://schemas.openxmlformats.org/officeDocument/2006/relationships/hyperlink" Target="https://www.starbucks.com/about-u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research-methodology.net/starbucks-porters-five-forces-analysis/" TargetMode="External"/><Relationship Id="rId28" Type="http://schemas.openxmlformats.org/officeDocument/2006/relationships/hyperlink" Target="https://www.essay48.com/12753-Starbucks-VRIN-VRIO-Analysis" TargetMode="External"/><Relationship Id="rId36" Type="http://schemas.openxmlformats.org/officeDocument/2006/relationships/hyperlink" Target="https://doi.org/10.2991/aebmr.k.220603.129" TargetMode="External"/><Relationship Id="rId49" Type="http://schemas.openxmlformats.org/officeDocument/2006/relationships/hyperlink" Target="https://doi.org/10.1002/9781118785317.weom120113" TargetMode="External"/><Relationship Id="rId57" Type="http://schemas.openxmlformats.org/officeDocument/2006/relationships/hyperlink" Target="https://doi.org/10.23977/ferm.2022.050714" TargetMode="External"/><Relationship Id="rId10" Type="http://schemas.openxmlformats.org/officeDocument/2006/relationships/image" Target="media/image4.png"/><Relationship Id="rId31" Type="http://schemas.openxmlformats.org/officeDocument/2006/relationships/hyperlink" Target="https://digitalcommons.unl.edu/honorstheses/490/" TargetMode="External"/><Relationship Id="rId44" Type="http://schemas.openxmlformats.org/officeDocument/2006/relationships/hyperlink" Target="https://businessmodelanalyst.com/starbucks-swot-analysis/" TargetMode="External"/><Relationship Id="rId52" Type="http://schemas.openxmlformats.org/officeDocument/2006/relationships/hyperlink" Target="https://panmore.com/starbucks-coffee-pestel-pestle-analysis-recommendation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29BD19-D17E-47B9-BEDC-7CB3892FE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21</Pages>
  <Words>5327</Words>
  <Characters>30364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 Xian</dc:creator>
  <cp:keywords/>
  <dc:description/>
  <cp:lastModifiedBy>Pei Xian</cp:lastModifiedBy>
  <cp:revision>47</cp:revision>
  <dcterms:created xsi:type="dcterms:W3CDTF">2023-03-31T00:18:00Z</dcterms:created>
  <dcterms:modified xsi:type="dcterms:W3CDTF">2023-03-31T15:05:00Z</dcterms:modified>
</cp:coreProperties>
</file>