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CC9E" w14:textId="683E5004" w:rsidR="009E2DD6" w:rsidRPr="000A3071" w:rsidRDefault="009E2DD6">
      <w:pPr>
        <w:rPr>
          <w:rFonts w:asciiTheme="minorHAnsi" w:hAnsiTheme="minorHAnsi"/>
          <w:b/>
          <w:bCs/>
          <w:sz w:val="28"/>
          <w:szCs w:val="28"/>
          <w:u w:val="single"/>
        </w:rPr>
      </w:pPr>
      <w:r w:rsidRPr="000A3071">
        <w:rPr>
          <w:rFonts w:asciiTheme="minorHAnsi" w:hAnsiTheme="minorHAnsi"/>
          <w:b/>
          <w:bCs/>
          <w:sz w:val="28"/>
          <w:szCs w:val="28"/>
          <w:u w:val="single"/>
        </w:rPr>
        <w:t>ASSIGNMENT TWO</w:t>
      </w:r>
      <w:r w:rsidR="000A3071" w:rsidRPr="000A3071">
        <w:rPr>
          <w:rFonts w:asciiTheme="minorHAnsi" w:hAnsiTheme="minorHAnsi"/>
          <w:b/>
          <w:bCs/>
          <w:sz w:val="28"/>
          <w:szCs w:val="28"/>
          <w:u w:val="single"/>
        </w:rPr>
        <w:t xml:space="preserve"> – Case Study</w:t>
      </w:r>
    </w:p>
    <w:p w14:paraId="123E38BE" w14:textId="77777777" w:rsidR="005576A4" w:rsidRPr="00D12B5D" w:rsidRDefault="005576A4">
      <w:pPr>
        <w:rPr>
          <w:rFonts w:asciiTheme="minorHAnsi" w:hAnsiTheme="minorHAnsi"/>
        </w:rPr>
      </w:pPr>
    </w:p>
    <w:p w14:paraId="06F58454" w14:textId="7D2D5EF8" w:rsidR="005576A4" w:rsidRDefault="009F5D56" w:rsidP="009F5D56">
      <w:pPr>
        <w:rPr>
          <w:rFonts w:asciiTheme="minorHAnsi" w:hAnsiTheme="minorHAnsi"/>
          <w:b/>
          <w:bCs/>
          <w:sz w:val="28"/>
          <w:szCs w:val="28"/>
        </w:rPr>
      </w:pPr>
      <w:r w:rsidRPr="00F21382">
        <w:rPr>
          <w:rFonts w:asciiTheme="minorHAnsi" w:hAnsiTheme="minorHAnsi"/>
          <w:b/>
          <w:bCs/>
          <w:sz w:val="28"/>
          <w:szCs w:val="28"/>
        </w:rPr>
        <w:t xml:space="preserve">1: </w:t>
      </w:r>
      <w:r w:rsidR="005576A4" w:rsidRPr="00F21382">
        <w:rPr>
          <w:rFonts w:asciiTheme="minorHAnsi" w:hAnsiTheme="minorHAnsi"/>
          <w:b/>
          <w:bCs/>
          <w:sz w:val="28"/>
          <w:szCs w:val="28"/>
        </w:rPr>
        <w:t>Client profile and assessment overview</w:t>
      </w:r>
    </w:p>
    <w:p w14:paraId="29786D9F" w14:textId="77777777" w:rsidR="00D55FCE" w:rsidRPr="00F21382" w:rsidRDefault="00D55FCE" w:rsidP="009F5D56">
      <w:pPr>
        <w:rPr>
          <w:rFonts w:asciiTheme="minorHAnsi" w:hAnsiTheme="minorHAnsi"/>
          <w:b/>
          <w:bCs/>
          <w:sz w:val="28"/>
          <w:szCs w:val="28"/>
        </w:rPr>
      </w:pPr>
    </w:p>
    <w:p w14:paraId="6DAFFBE3" w14:textId="788A261D" w:rsidR="00D12B5D" w:rsidRDefault="0096737C" w:rsidP="00D12B5D">
      <w:pPr>
        <w:rPr>
          <w:rFonts w:asciiTheme="minorHAnsi" w:hAnsiTheme="minorHAnsi"/>
        </w:rPr>
      </w:pPr>
      <w:r>
        <w:rPr>
          <w:rFonts w:asciiTheme="minorHAnsi" w:hAnsiTheme="minorHAnsi"/>
        </w:rPr>
        <w:t xml:space="preserve">Christopher Dudley is a 35 year old male recreational endurance athlete currently involved </w:t>
      </w:r>
      <w:r w:rsidR="000A3071">
        <w:rPr>
          <w:rFonts w:asciiTheme="minorHAnsi" w:hAnsiTheme="minorHAnsi"/>
        </w:rPr>
        <w:t>in a structured</w:t>
      </w:r>
      <w:r>
        <w:rPr>
          <w:rFonts w:asciiTheme="minorHAnsi" w:hAnsiTheme="minorHAnsi"/>
        </w:rPr>
        <w:t xml:space="preserve"> training programme in preparation for a full marathon of 26.2 miles scheduled for April 2026</w:t>
      </w:r>
      <w:r w:rsidR="00D12B5D" w:rsidRPr="00D12B5D">
        <w:rPr>
          <w:rFonts w:asciiTheme="minorHAnsi" w:hAnsiTheme="minorHAnsi"/>
        </w:rPr>
        <w:t>. He trains five times per week following a</w:t>
      </w:r>
      <w:r>
        <w:rPr>
          <w:rFonts w:asciiTheme="minorHAnsi" w:hAnsiTheme="minorHAnsi"/>
        </w:rPr>
        <w:t xml:space="preserve"> </w:t>
      </w:r>
      <w:r w:rsidR="00D12B5D" w:rsidRPr="00D12B5D">
        <w:rPr>
          <w:rFonts w:asciiTheme="minorHAnsi" w:hAnsiTheme="minorHAnsi"/>
        </w:rPr>
        <w:t xml:space="preserve">programme designed </w:t>
      </w:r>
      <w:r>
        <w:rPr>
          <w:rFonts w:asciiTheme="minorHAnsi" w:hAnsiTheme="minorHAnsi"/>
        </w:rPr>
        <w:t>to improve</w:t>
      </w:r>
      <w:r w:rsidR="00D12B5D" w:rsidRPr="00D12B5D">
        <w:rPr>
          <w:rFonts w:asciiTheme="minorHAnsi" w:hAnsiTheme="minorHAnsi"/>
        </w:rPr>
        <w:t xml:space="preserve"> aerobic endurance, tolerance to intensities close to key physiological thresholds, and enhance resistance to fatigue during</w:t>
      </w:r>
      <w:r>
        <w:rPr>
          <w:rFonts w:asciiTheme="minorHAnsi" w:hAnsiTheme="minorHAnsi"/>
        </w:rPr>
        <w:t xml:space="preserve"> longer</w:t>
      </w:r>
      <w:r w:rsidR="00D12B5D" w:rsidRPr="00D12B5D">
        <w:rPr>
          <w:rFonts w:asciiTheme="minorHAnsi" w:hAnsiTheme="minorHAnsi"/>
        </w:rPr>
        <w:t xml:space="preserve"> run</w:t>
      </w:r>
      <w:r>
        <w:rPr>
          <w:rFonts w:asciiTheme="minorHAnsi" w:hAnsiTheme="minorHAnsi"/>
        </w:rPr>
        <w:t xml:space="preserve">s </w:t>
      </w:r>
      <w:r w:rsidR="00D12B5D" w:rsidRPr="00D12B5D">
        <w:rPr>
          <w:rFonts w:asciiTheme="minorHAnsi" w:hAnsiTheme="minorHAnsi"/>
        </w:rPr>
        <w:t>(Seiler, 2010; Stöggl and Sperlich, 2014).</w:t>
      </w:r>
    </w:p>
    <w:p w14:paraId="20219EFE" w14:textId="77777777" w:rsidR="00D12B5D" w:rsidRPr="00D12B5D" w:rsidRDefault="00D12B5D" w:rsidP="00D12B5D">
      <w:pPr>
        <w:rPr>
          <w:rFonts w:asciiTheme="minorHAnsi" w:hAnsiTheme="minorHAnsi"/>
        </w:rPr>
      </w:pPr>
    </w:p>
    <w:p w14:paraId="135F23B6" w14:textId="410A65D3" w:rsidR="00D12B5D" w:rsidRDefault="0096737C" w:rsidP="00D12B5D">
      <w:pPr>
        <w:rPr>
          <w:rFonts w:asciiTheme="minorHAnsi" w:hAnsiTheme="minorHAnsi"/>
        </w:rPr>
      </w:pPr>
      <w:r>
        <w:rPr>
          <w:rFonts w:asciiTheme="minorHAnsi" w:hAnsiTheme="minorHAnsi"/>
        </w:rPr>
        <w:t>During the assessment,</w:t>
      </w:r>
      <w:r w:rsidR="00D12B5D" w:rsidRPr="00D12B5D">
        <w:rPr>
          <w:rFonts w:asciiTheme="minorHAnsi" w:hAnsiTheme="minorHAnsi"/>
        </w:rPr>
        <w:t xml:space="preserve"> the client’s body mass was 102</w:t>
      </w:r>
      <w:r w:rsidR="00D12B5D">
        <w:rPr>
          <w:rFonts w:asciiTheme="minorHAnsi" w:hAnsiTheme="minorHAnsi"/>
        </w:rPr>
        <w:t xml:space="preserve">kg </w:t>
      </w:r>
      <w:r w:rsidR="00D12B5D" w:rsidRPr="00D12B5D">
        <w:rPr>
          <w:rFonts w:asciiTheme="minorHAnsi" w:hAnsiTheme="minorHAnsi"/>
        </w:rPr>
        <w:t>and his height was 176 c</w:t>
      </w:r>
      <w:r w:rsidR="00D12B5D">
        <w:rPr>
          <w:rFonts w:asciiTheme="minorHAnsi" w:hAnsiTheme="minorHAnsi"/>
        </w:rPr>
        <w:t>m</w:t>
      </w:r>
      <w:r w:rsidR="00D12B5D" w:rsidRPr="00D12B5D">
        <w:rPr>
          <w:rFonts w:asciiTheme="minorHAnsi" w:hAnsiTheme="minorHAnsi"/>
        </w:rPr>
        <w:t xml:space="preserve">, resulting in a body mass index of 33. Although body mass index has </w:t>
      </w:r>
      <w:r>
        <w:rPr>
          <w:rFonts w:asciiTheme="minorHAnsi" w:hAnsiTheme="minorHAnsi"/>
        </w:rPr>
        <w:t xml:space="preserve">known </w:t>
      </w:r>
      <w:r w:rsidR="00D12B5D" w:rsidRPr="00D12B5D">
        <w:rPr>
          <w:rFonts w:asciiTheme="minorHAnsi" w:hAnsiTheme="minorHAnsi"/>
        </w:rPr>
        <w:t>limitations in physically active populations due to its inability to</w:t>
      </w:r>
      <w:r w:rsidR="000A3071">
        <w:rPr>
          <w:rFonts w:asciiTheme="minorHAnsi" w:hAnsiTheme="minorHAnsi"/>
        </w:rPr>
        <w:t xml:space="preserve"> distinguish </w:t>
      </w:r>
      <w:r w:rsidR="00D12B5D" w:rsidRPr="00D12B5D">
        <w:rPr>
          <w:rFonts w:asciiTheme="minorHAnsi" w:hAnsiTheme="minorHAnsi"/>
        </w:rPr>
        <w:t>between fat mass and fat free mass, it provides useful contextual information when</w:t>
      </w:r>
      <w:r>
        <w:rPr>
          <w:rFonts w:asciiTheme="minorHAnsi" w:hAnsiTheme="minorHAnsi"/>
        </w:rPr>
        <w:t xml:space="preserve"> looked at</w:t>
      </w:r>
      <w:r w:rsidR="00D12B5D" w:rsidRPr="00D12B5D">
        <w:rPr>
          <w:rFonts w:asciiTheme="minorHAnsi" w:hAnsiTheme="minorHAnsi"/>
        </w:rPr>
        <w:t xml:space="preserve"> alongside physiological and performance data (Prentice and Jebb, 2001; Rothman, 2008). In this assessment, body mass index was used to highlight body mass as a performance consideration in a weight bearing endurance activity such as marathon running.</w:t>
      </w:r>
    </w:p>
    <w:p w14:paraId="3A74D520" w14:textId="77777777" w:rsidR="00D12B5D" w:rsidRPr="00D12B5D" w:rsidRDefault="00D12B5D" w:rsidP="00D12B5D">
      <w:pPr>
        <w:rPr>
          <w:rFonts w:asciiTheme="minorHAnsi" w:hAnsiTheme="minorHAnsi"/>
        </w:rPr>
      </w:pPr>
    </w:p>
    <w:p w14:paraId="43E9B457" w14:textId="76CF0CE1" w:rsidR="00D12B5D" w:rsidRDefault="00D12B5D" w:rsidP="00D12B5D">
      <w:pPr>
        <w:rPr>
          <w:rFonts w:asciiTheme="minorHAnsi" w:hAnsiTheme="minorHAnsi"/>
        </w:rPr>
      </w:pPr>
      <w:r w:rsidRPr="00D12B5D">
        <w:rPr>
          <w:rFonts w:asciiTheme="minorHAnsi" w:hAnsiTheme="minorHAnsi"/>
        </w:rPr>
        <w:t>In endurance running,</w:t>
      </w:r>
      <w:r w:rsidR="00703E8F">
        <w:rPr>
          <w:rFonts w:asciiTheme="minorHAnsi" w:hAnsiTheme="minorHAnsi"/>
        </w:rPr>
        <w:t xml:space="preserve"> </w:t>
      </w:r>
      <w:r w:rsidR="000A3071">
        <w:rPr>
          <w:rFonts w:asciiTheme="minorHAnsi" w:hAnsiTheme="minorHAnsi"/>
        </w:rPr>
        <w:t xml:space="preserve">greater </w:t>
      </w:r>
      <w:r w:rsidRPr="00D12B5D">
        <w:rPr>
          <w:rFonts w:asciiTheme="minorHAnsi" w:hAnsiTheme="minorHAnsi"/>
        </w:rPr>
        <w:t xml:space="preserve">body mass has been </w:t>
      </w:r>
      <w:r w:rsidR="00703E8F">
        <w:rPr>
          <w:rFonts w:asciiTheme="minorHAnsi" w:hAnsiTheme="minorHAnsi"/>
        </w:rPr>
        <w:t xml:space="preserve">linked </w:t>
      </w:r>
      <w:r w:rsidRPr="00D12B5D">
        <w:rPr>
          <w:rFonts w:asciiTheme="minorHAnsi" w:hAnsiTheme="minorHAnsi"/>
        </w:rPr>
        <w:t>with poorer running economy, higher energy expenditure, and increased thermoregulatory strain during prolonged exercise (Barnes and Kilding, 2015; Pontzer, 2016; Périard et al., 2021). These</w:t>
      </w:r>
      <w:r w:rsidR="00703E8F">
        <w:rPr>
          <w:rFonts w:asciiTheme="minorHAnsi" w:hAnsiTheme="minorHAnsi"/>
        </w:rPr>
        <w:t xml:space="preserve"> points</w:t>
      </w:r>
      <w:r w:rsidRPr="00D12B5D">
        <w:rPr>
          <w:rFonts w:asciiTheme="minorHAnsi" w:hAnsiTheme="minorHAnsi"/>
        </w:rPr>
        <w:t xml:space="preserve"> increase the mechanical and metabolic cost of running, requiring greater energy expenditure to maintain </w:t>
      </w:r>
      <w:r w:rsidR="000A3071">
        <w:rPr>
          <w:rFonts w:asciiTheme="minorHAnsi" w:hAnsiTheme="minorHAnsi"/>
        </w:rPr>
        <w:t>a given</w:t>
      </w:r>
      <w:r w:rsidRPr="00D12B5D">
        <w:rPr>
          <w:rFonts w:asciiTheme="minorHAnsi" w:hAnsiTheme="minorHAnsi"/>
        </w:rPr>
        <w:t xml:space="preserve"> speed and accelerat</w:t>
      </w:r>
      <w:r w:rsidR="00703E8F">
        <w:rPr>
          <w:rFonts w:asciiTheme="minorHAnsi" w:hAnsiTheme="minorHAnsi"/>
        </w:rPr>
        <w:t>e</w:t>
      </w:r>
      <w:r w:rsidRPr="00D12B5D">
        <w:rPr>
          <w:rFonts w:asciiTheme="minorHAnsi" w:hAnsiTheme="minorHAnsi"/>
        </w:rPr>
        <w:t xml:space="preserve"> fatigue. From a nutritional perspective, higher body mass also increases carbohydrate requirements and total energy </w:t>
      </w:r>
      <w:r w:rsidR="00703E8F">
        <w:rPr>
          <w:rFonts w:asciiTheme="minorHAnsi" w:hAnsiTheme="minorHAnsi"/>
        </w:rPr>
        <w:t>needs</w:t>
      </w:r>
      <w:r w:rsidRPr="00D12B5D">
        <w:rPr>
          <w:rFonts w:asciiTheme="minorHAnsi" w:hAnsiTheme="minorHAnsi"/>
        </w:rPr>
        <w:t xml:space="preserve"> during both training and competition (Burke et al., 2011; Jeukendrup, 2017). These considerations informed the development of an individualised nutrition strategy designed to support training quality while allowing </w:t>
      </w:r>
      <w:r w:rsidR="00703E8F">
        <w:rPr>
          <w:rFonts w:asciiTheme="minorHAnsi" w:hAnsiTheme="minorHAnsi"/>
        </w:rPr>
        <w:t xml:space="preserve">for steady </w:t>
      </w:r>
      <w:r w:rsidRPr="00D12B5D">
        <w:rPr>
          <w:rFonts w:asciiTheme="minorHAnsi" w:hAnsiTheme="minorHAnsi"/>
        </w:rPr>
        <w:t>and sustainable improvements in body composition.</w:t>
      </w:r>
    </w:p>
    <w:p w14:paraId="3ECEB2D0" w14:textId="77777777" w:rsidR="00D12B5D" w:rsidRPr="00D12B5D" w:rsidRDefault="00D12B5D" w:rsidP="00D12B5D">
      <w:pPr>
        <w:rPr>
          <w:rFonts w:asciiTheme="minorHAnsi" w:hAnsiTheme="minorHAnsi"/>
        </w:rPr>
      </w:pPr>
    </w:p>
    <w:p w14:paraId="77B8426C" w14:textId="77777777" w:rsidR="00D12B5D" w:rsidRDefault="00D12B5D" w:rsidP="00D12B5D">
      <w:pPr>
        <w:rPr>
          <w:rFonts w:asciiTheme="minorHAnsi" w:hAnsiTheme="minorHAnsi"/>
        </w:rPr>
      </w:pPr>
      <w:r w:rsidRPr="00D12B5D">
        <w:rPr>
          <w:rFonts w:asciiTheme="minorHAnsi" w:hAnsiTheme="minorHAnsi"/>
        </w:rPr>
        <w:t>Prior to any laboratory testing or nutritional assessment, the client completed a Physical Activity Readiness Questionnaire (PAR-Q) and provided written informed consent. Copies of the completed documentation are included in Appendix A.</w:t>
      </w:r>
    </w:p>
    <w:p w14:paraId="76649379" w14:textId="77777777" w:rsidR="00703E8F" w:rsidRPr="00D12B5D" w:rsidRDefault="00703E8F" w:rsidP="00D12B5D">
      <w:pPr>
        <w:rPr>
          <w:rFonts w:asciiTheme="minorHAnsi" w:hAnsiTheme="minorHAnsi"/>
        </w:rPr>
      </w:pPr>
    </w:p>
    <w:p w14:paraId="72D91ABF" w14:textId="7C3A5A87" w:rsidR="00D12B5D" w:rsidRDefault="00D12B5D" w:rsidP="00D12B5D">
      <w:pPr>
        <w:rPr>
          <w:rFonts w:asciiTheme="minorHAnsi" w:hAnsiTheme="minorHAnsi"/>
        </w:rPr>
      </w:pPr>
      <w:r w:rsidRPr="00D12B5D">
        <w:rPr>
          <w:rFonts w:asciiTheme="minorHAnsi" w:hAnsiTheme="minorHAnsi"/>
        </w:rPr>
        <w:t xml:space="preserve">A laboratory based </w:t>
      </w:r>
      <w:r w:rsidR="00703E8F">
        <w:rPr>
          <w:rFonts w:asciiTheme="minorHAnsi" w:hAnsiTheme="minorHAnsi"/>
        </w:rPr>
        <w:t xml:space="preserve">CPET </w:t>
      </w:r>
      <w:r w:rsidRPr="00D12B5D">
        <w:rPr>
          <w:rFonts w:asciiTheme="minorHAnsi" w:hAnsiTheme="minorHAnsi"/>
        </w:rPr>
        <w:t xml:space="preserve">was conducted to assess aerobic capacity, ventilatory thresholds, heart rate responses, and patterns of substrate utilisation under controlled conditions. The test </w:t>
      </w:r>
      <w:r w:rsidR="00703E8F">
        <w:rPr>
          <w:rFonts w:asciiTheme="minorHAnsi" w:hAnsiTheme="minorHAnsi"/>
        </w:rPr>
        <w:t>resulted in</w:t>
      </w:r>
      <w:r w:rsidRPr="00D12B5D">
        <w:rPr>
          <w:rFonts w:asciiTheme="minorHAnsi" w:hAnsiTheme="minorHAnsi"/>
        </w:rPr>
        <w:t xml:space="preserve"> a maximal physiological response, </w:t>
      </w:r>
      <w:r w:rsidR="000A3071">
        <w:rPr>
          <w:rFonts w:asciiTheme="minorHAnsi" w:hAnsiTheme="minorHAnsi"/>
        </w:rPr>
        <w:t>evidenced</w:t>
      </w:r>
      <w:r w:rsidRPr="00D12B5D">
        <w:rPr>
          <w:rFonts w:asciiTheme="minorHAnsi" w:hAnsiTheme="minorHAnsi"/>
        </w:rPr>
        <w:t xml:space="preserve"> by a peak heart rate of 199 beats per minute and a respiratory exchange ratio of 1.14. The client achieved a peak oxygen uptake of 4.27 litres per minute, corresponding to a relative value of 42</w:t>
      </w:r>
      <w:r w:rsidR="00F21382">
        <w:rPr>
          <w:rFonts w:asciiTheme="minorHAnsi" w:hAnsiTheme="minorHAnsi"/>
        </w:rPr>
        <w:t>ml</w:t>
      </w:r>
      <w:r w:rsidRPr="00D12B5D">
        <w:rPr>
          <w:rFonts w:asciiTheme="minorHAnsi" w:hAnsiTheme="minorHAnsi"/>
        </w:rPr>
        <w:t xml:space="preserve"> per k</w:t>
      </w:r>
      <w:r w:rsidR="00F21382">
        <w:rPr>
          <w:rFonts w:asciiTheme="minorHAnsi" w:hAnsiTheme="minorHAnsi"/>
        </w:rPr>
        <w:t>g</w:t>
      </w:r>
      <w:r w:rsidRPr="00D12B5D">
        <w:rPr>
          <w:rFonts w:asciiTheme="minorHAnsi" w:hAnsiTheme="minorHAnsi"/>
        </w:rPr>
        <w:t xml:space="preserve"> per minute. According to normative values published by the American Heart Association, this level of aerobic fitness is classified as good for an adult male (American Heart Association, 2018).</w:t>
      </w:r>
    </w:p>
    <w:p w14:paraId="5E805F54" w14:textId="77777777" w:rsidR="00703E8F" w:rsidRDefault="00703E8F" w:rsidP="00D12B5D">
      <w:pPr>
        <w:rPr>
          <w:rFonts w:asciiTheme="minorHAnsi" w:hAnsiTheme="minorHAnsi"/>
        </w:rPr>
      </w:pPr>
    </w:p>
    <w:p w14:paraId="5B053D19" w14:textId="2C402220" w:rsidR="00703E8F" w:rsidRDefault="008E32DE" w:rsidP="00D12B5D">
      <w:pPr>
        <w:rPr>
          <w:rFonts w:asciiTheme="minorHAnsi" w:hAnsiTheme="minorHAnsi"/>
        </w:rPr>
      </w:pPr>
      <w:r w:rsidRPr="008E32DE">
        <w:rPr>
          <w:rFonts w:asciiTheme="minorHAnsi" w:hAnsiTheme="minorHAnsi"/>
        </w:rPr>
        <w:t>When interpreted alongside body mass, the CPET results suggest that endurance performance may be influenced more by metabolic efficiency and relative oxygen uptake than by central cardiovascular capacity alone</w:t>
      </w:r>
      <w:r>
        <w:rPr>
          <w:rFonts w:asciiTheme="minorHAnsi" w:hAnsiTheme="minorHAnsi"/>
        </w:rPr>
        <w:t xml:space="preserve">. </w:t>
      </w:r>
      <w:r w:rsidR="00703E8F" w:rsidRPr="00703E8F">
        <w:rPr>
          <w:rFonts w:asciiTheme="minorHAnsi" w:hAnsiTheme="minorHAnsi"/>
        </w:rPr>
        <w:t>Whil</w:t>
      </w:r>
      <w:r>
        <w:rPr>
          <w:rFonts w:asciiTheme="minorHAnsi" w:hAnsiTheme="minorHAnsi"/>
        </w:rPr>
        <w:t>st</w:t>
      </w:r>
      <w:r w:rsidR="00703E8F" w:rsidRPr="00703E8F">
        <w:rPr>
          <w:rFonts w:asciiTheme="minorHAnsi" w:hAnsiTheme="minorHAnsi"/>
        </w:rPr>
        <w:t xml:space="preserve"> absolute peak oxygen uptake</w:t>
      </w:r>
      <w:r w:rsidR="00703E8F">
        <w:rPr>
          <w:rFonts w:asciiTheme="minorHAnsi" w:hAnsiTheme="minorHAnsi"/>
        </w:rPr>
        <w:t xml:space="preserve"> shows</w:t>
      </w:r>
      <w:r w:rsidR="00703E8F" w:rsidRPr="00703E8F">
        <w:rPr>
          <w:rFonts w:asciiTheme="minorHAnsi" w:hAnsiTheme="minorHAnsi"/>
        </w:rPr>
        <w:t xml:space="preserve"> a well developed capacity for oxygen delivery and utilisation, the lower </w:t>
      </w:r>
      <w:r w:rsidR="00703E8F" w:rsidRPr="00703E8F">
        <w:rPr>
          <w:rFonts w:asciiTheme="minorHAnsi" w:hAnsiTheme="minorHAnsi"/>
        </w:rPr>
        <w:lastRenderedPageBreak/>
        <w:t xml:space="preserve">relative value highlights the energetic cost </w:t>
      </w:r>
      <w:r w:rsidR="00F93DED">
        <w:rPr>
          <w:rFonts w:asciiTheme="minorHAnsi" w:hAnsiTheme="minorHAnsi"/>
        </w:rPr>
        <w:t>of</w:t>
      </w:r>
      <w:r w:rsidR="00703E8F" w:rsidRPr="00703E8F">
        <w:rPr>
          <w:rFonts w:asciiTheme="minorHAnsi" w:hAnsiTheme="minorHAnsi"/>
        </w:rPr>
        <w:t xml:space="preserve"> greater body mass during weight bearing exercise (Barnes and Kilding, 2015).</w:t>
      </w:r>
    </w:p>
    <w:p w14:paraId="3FD901CD" w14:textId="77777777" w:rsidR="00703E8F" w:rsidRPr="00D12B5D" w:rsidRDefault="00703E8F" w:rsidP="00D12B5D">
      <w:pPr>
        <w:rPr>
          <w:rFonts w:asciiTheme="minorHAnsi" w:hAnsiTheme="minorHAnsi"/>
        </w:rPr>
      </w:pPr>
    </w:p>
    <w:p w14:paraId="02979331" w14:textId="1C115C03" w:rsidR="00D12B5D" w:rsidRDefault="00703E8F" w:rsidP="00D12B5D">
      <w:pPr>
        <w:rPr>
          <w:rFonts w:asciiTheme="minorHAnsi" w:hAnsiTheme="minorHAnsi"/>
        </w:rPr>
      </w:pPr>
      <w:r>
        <w:rPr>
          <w:rFonts w:asciiTheme="minorHAnsi" w:hAnsiTheme="minorHAnsi"/>
        </w:rPr>
        <w:t>VT1</w:t>
      </w:r>
      <w:r w:rsidR="00D12B5D" w:rsidRPr="00D12B5D">
        <w:rPr>
          <w:rFonts w:asciiTheme="minorHAnsi" w:hAnsiTheme="minorHAnsi"/>
        </w:rPr>
        <w:t xml:space="preserve"> was identified at a heart rate of 147 beats per minute, while </w:t>
      </w:r>
      <w:r>
        <w:rPr>
          <w:rFonts w:asciiTheme="minorHAnsi" w:hAnsiTheme="minorHAnsi"/>
        </w:rPr>
        <w:t>VT2</w:t>
      </w:r>
      <w:r w:rsidR="00D12B5D" w:rsidRPr="00D12B5D">
        <w:rPr>
          <w:rFonts w:asciiTheme="minorHAnsi" w:hAnsiTheme="minorHAnsi"/>
        </w:rPr>
        <w:t xml:space="preserve"> occurred at 188 beats per minute. These thresholds </w:t>
      </w:r>
      <w:r>
        <w:rPr>
          <w:rFonts w:asciiTheme="minorHAnsi" w:hAnsiTheme="minorHAnsi"/>
        </w:rPr>
        <w:t>show</w:t>
      </w:r>
      <w:r w:rsidR="00D12B5D" w:rsidRPr="00D12B5D">
        <w:rPr>
          <w:rFonts w:asciiTheme="minorHAnsi" w:hAnsiTheme="minorHAnsi"/>
        </w:rPr>
        <w:t xml:space="preserve"> insight into sustainable exercise intensity, substrate utilisation, and fatigue development during prolonged endurance exercise. Exercise performed below </w:t>
      </w:r>
      <w:r>
        <w:rPr>
          <w:rFonts w:asciiTheme="minorHAnsi" w:hAnsiTheme="minorHAnsi"/>
        </w:rPr>
        <w:t>VT1</w:t>
      </w:r>
      <w:r w:rsidR="00D12B5D" w:rsidRPr="00D12B5D">
        <w:rPr>
          <w:rFonts w:asciiTheme="minorHAnsi" w:hAnsiTheme="minorHAnsi"/>
        </w:rPr>
        <w:t xml:space="preserve"> is typically associated with lower physiological strain and greater reliance on fat oxidation, whereas exercise approaching or exceeding </w:t>
      </w:r>
      <w:r>
        <w:rPr>
          <w:rFonts w:asciiTheme="minorHAnsi" w:hAnsiTheme="minorHAnsi"/>
        </w:rPr>
        <w:t>VT2</w:t>
      </w:r>
      <w:r w:rsidR="00D12B5D" w:rsidRPr="00D12B5D">
        <w:rPr>
          <w:rFonts w:asciiTheme="minorHAnsi" w:hAnsiTheme="minorHAnsi"/>
        </w:rPr>
        <w:t xml:space="preserve"> is characterised by increased carbohydrate oxidation and </w:t>
      </w:r>
      <w:r>
        <w:rPr>
          <w:rFonts w:asciiTheme="minorHAnsi" w:hAnsiTheme="minorHAnsi"/>
        </w:rPr>
        <w:t>lowered</w:t>
      </w:r>
      <w:r w:rsidR="00D12B5D" w:rsidRPr="00D12B5D">
        <w:rPr>
          <w:rFonts w:asciiTheme="minorHAnsi" w:hAnsiTheme="minorHAnsi"/>
        </w:rPr>
        <w:t xml:space="preserve"> exercise sustainability (Faude et al., 2009; Seiler, 2010).</w:t>
      </w:r>
    </w:p>
    <w:p w14:paraId="44E76EA8" w14:textId="77777777" w:rsidR="00D12B5D" w:rsidRPr="00D12B5D" w:rsidRDefault="00D12B5D" w:rsidP="00D12B5D">
      <w:pPr>
        <w:rPr>
          <w:rFonts w:asciiTheme="minorHAnsi" w:hAnsiTheme="minorHAnsi"/>
        </w:rPr>
      </w:pPr>
    </w:p>
    <w:p w14:paraId="0BF66CCF" w14:textId="776F5EB4" w:rsidR="00D12B5D" w:rsidRPr="00D12B5D" w:rsidRDefault="00D12B5D" w:rsidP="00D12B5D">
      <w:pPr>
        <w:rPr>
          <w:rFonts w:asciiTheme="minorHAnsi" w:hAnsiTheme="minorHAnsi"/>
        </w:rPr>
      </w:pPr>
      <w:r w:rsidRPr="00D12B5D">
        <w:rPr>
          <w:rFonts w:asciiTheme="minorHAnsi" w:hAnsiTheme="minorHAnsi"/>
        </w:rPr>
        <w:t xml:space="preserve">In the context of marathon </w:t>
      </w:r>
      <w:r w:rsidR="00703E8F">
        <w:rPr>
          <w:rFonts w:asciiTheme="minorHAnsi" w:hAnsiTheme="minorHAnsi"/>
        </w:rPr>
        <w:t>training</w:t>
      </w:r>
      <w:r w:rsidRPr="00D12B5D">
        <w:rPr>
          <w:rFonts w:asciiTheme="minorHAnsi" w:hAnsiTheme="minorHAnsi"/>
        </w:rPr>
        <w:t xml:space="preserve">, ventilatory thresholds are commonly used to guide training intensity distribution, pacing strategies, and carbohydrate periodisation (Seiler, 2010). Sustained exercise above </w:t>
      </w:r>
      <w:r w:rsidR="00703E8F">
        <w:rPr>
          <w:rFonts w:asciiTheme="minorHAnsi" w:hAnsiTheme="minorHAnsi"/>
        </w:rPr>
        <w:t>VT2</w:t>
      </w:r>
      <w:r w:rsidRPr="00D12B5D">
        <w:rPr>
          <w:rFonts w:asciiTheme="minorHAnsi" w:hAnsiTheme="minorHAnsi"/>
        </w:rPr>
        <w:t xml:space="preserve"> is associated with more rapid muscle glycogen depletion and increased risk of premature fatigue,</w:t>
      </w:r>
      <w:r w:rsidR="00703E8F">
        <w:rPr>
          <w:rFonts w:asciiTheme="minorHAnsi" w:hAnsiTheme="minorHAnsi"/>
        </w:rPr>
        <w:t xml:space="preserve"> especially</w:t>
      </w:r>
      <w:r w:rsidRPr="00D12B5D">
        <w:rPr>
          <w:rFonts w:asciiTheme="minorHAnsi" w:hAnsiTheme="minorHAnsi"/>
        </w:rPr>
        <w:t xml:space="preserve"> during events lasting longer than two hours (Jeukendrup, 2017). Together, these laboratory findings provided the physiological </w:t>
      </w:r>
      <w:r w:rsidR="00703E8F">
        <w:rPr>
          <w:rFonts w:asciiTheme="minorHAnsi" w:hAnsiTheme="minorHAnsi"/>
        </w:rPr>
        <w:t>foundations</w:t>
      </w:r>
      <w:r w:rsidRPr="00D12B5D">
        <w:rPr>
          <w:rFonts w:asciiTheme="minorHAnsi" w:hAnsiTheme="minorHAnsi"/>
        </w:rPr>
        <w:t xml:space="preserve"> for the nutrition strategy outlined in the following sections</w:t>
      </w:r>
      <w:r w:rsidR="00703E8F">
        <w:rPr>
          <w:rFonts w:asciiTheme="minorHAnsi" w:hAnsiTheme="minorHAnsi"/>
        </w:rPr>
        <w:t>.</w:t>
      </w:r>
    </w:p>
    <w:p w14:paraId="4548698F" w14:textId="77777777" w:rsidR="00875F42" w:rsidRPr="00D12B5D" w:rsidRDefault="00875F42">
      <w:pPr>
        <w:rPr>
          <w:rFonts w:asciiTheme="minorHAnsi" w:hAnsiTheme="minorHAnsi"/>
        </w:rPr>
      </w:pPr>
    </w:p>
    <w:p w14:paraId="15229536" w14:textId="7F707418" w:rsidR="006963ED" w:rsidRDefault="009F5D56" w:rsidP="009F5D56">
      <w:pPr>
        <w:rPr>
          <w:rFonts w:asciiTheme="minorHAnsi" w:hAnsiTheme="minorHAnsi"/>
          <w:b/>
          <w:bCs/>
          <w:sz w:val="28"/>
          <w:szCs w:val="28"/>
        </w:rPr>
      </w:pPr>
      <w:r w:rsidRPr="00F21382">
        <w:rPr>
          <w:rFonts w:asciiTheme="minorHAnsi" w:hAnsiTheme="minorHAnsi"/>
          <w:b/>
          <w:bCs/>
          <w:sz w:val="28"/>
          <w:szCs w:val="28"/>
        </w:rPr>
        <w:t xml:space="preserve">2: </w:t>
      </w:r>
      <w:r w:rsidR="006963ED" w:rsidRPr="00F21382">
        <w:rPr>
          <w:rFonts w:asciiTheme="minorHAnsi" w:hAnsiTheme="minorHAnsi"/>
          <w:b/>
          <w:bCs/>
          <w:sz w:val="28"/>
          <w:szCs w:val="28"/>
        </w:rPr>
        <w:t>Physiological and Nutritional Demands of Marathon Running</w:t>
      </w:r>
    </w:p>
    <w:p w14:paraId="2BFCBF78" w14:textId="77777777" w:rsidR="00D55FCE" w:rsidRPr="00F21382" w:rsidRDefault="00D55FCE" w:rsidP="009F5D56">
      <w:pPr>
        <w:rPr>
          <w:rFonts w:asciiTheme="minorHAnsi" w:hAnsiTheme="minorHAnsi"/>
          <w:b/>
          <w:bCs/>
          <w:sz w:val="28"/>
          <w:szCs w:val="28"/>
        </w:rPr>
      </w:pPr>
    </w:p>
    <w:p w14:paraId="26F67B4F" w14:textId="450F3B93" w:rsidR="00B7204D" w:rsidRDefault="00B7204D" w:rsidP="00B7204D">
      <w:pPr>
        <w:rPr>
          <w:rFonts w:asciiTheme="minorHAnsi" w:hAnsiTheme="minorHAnsi"/>
        </w:rPr>
      </w:pPr>
      <w:r w:rsidRPr="00B7204D">
        <w:rPr>
          <w:rFonts w:asciiTheme="minorHAnsi" w:hAnsiTheme="minorHAnsi"/>
        </w:rPr>
        <w:t>Marathon running is a</w:t>
      </w:r>
      <w:r w:rsidR="00703E8F">
        <w:rPr>
          <w:rFonts w:asciiTheme="minorHAnsi" w:hAnsiTheme="minorHAnsi"/>
        </w:rPr>
        <w:t xml:space="preserve"> long</w:t>
      </w:r>
      <w:r w:rsidRPr="00B7204D">
        <w:rPr>
          <w:rFonts w:asciiTheme="minorHAnsi" w:hAnsiTheme="minorHAnsi"/>
        </w:rPr>
        <w:t xml:space="preserve"> endurance event characterised by continuous submaximal exercise lasting several hours, placing </w:t>
      </w:r>
      <w:r w:rsidR="00703E8F">
        <w:rPr>
          <w:rFonts w:asciiTheme="minorHAnsi" w:hAnsiTheme="minorHAnsi"/>
        </w:rPr>
        <w:t xml:space="preserve">high </w:t>
      </w:r>
      <w:r w:rsidRPr="00B7204D">
        <w:rPr>
          <w:rFonts w:asciiTheme="minorHAnsi" w:hAnsiTheme="minorHAnsi"/>
        </w:rPr>
        <w:t xml:space="preserve">demands on the cardiovascular, metabolic, neuromuscular, and thermoregulatory systems. Successful marathon performance depends on a </w:t>
      </w:r>
      <w:r w:rsidR="00703E8F">
        <w:rPr>
          <w:rFonts w:asciiTheme="minorHAnsi" w:hAnsiTheme="minorHAnsi"/>
        </w:rPr>
        <w:t>strong</w:t>
      </w:r>
      <w:r w:rsidRPr="00B7204D">
        <w:rPr>
          <w:rFonts w:asciiTheme="minorHAnsi" w:hAnsiTheme="minorHAnsi"/>
        </w:rPr>
        <w:t xml:space="preserve"> aerobic system, the ability to sustain exercise at a high proportion of peak oxygen uptake, efficient substrate utilisation, and resistance to fatigue over prolonged durations (Joyner and Coyle, 2008; Seiler, 2010; Burke et al., 2019). Understanding these </w:t>
      </w:r>
      <w:r w:rsidR="00703E8F">
        <w:rPr>
          <w:rFonts w:asciiTheme="minorHAnsi" w:hAnsiTheme="minorHAnsi"/>
        </w:rPr>
        <w:t xml:space="preserve">needs </w:t>
      </w:r>
      <w:r w:rsidRPr="00B7204D">
        <w:rPr>
          <w:rFonts w:asciiTheme="minorHAnsi" w:hAnsiTheme="minorHAnsi"/>
        </w:rPr>
        <w:t xml:space="preserve">is </w:t>
      </w:r>
      <w:r w:rsidR="00703E8F">
        <w:rPr>
          <w:rFonts w:asciiTheme="minorHAnsi" w:hAnsiTheme="minorHAnsi"/>
        </w:rPr>
        <w:t>important</w:t>
      </w:r>
      <w:r w:rsidRPr="00B7204D">
        <w:rPr>
          <w:rFonts w:asciiTheme="minorHAnsi" w:hAnsiTheme="minorHAnsi"/>
        </w:rPr>
        <w:t xml:space="preserve"> for developing an effective nutrition strategy that supports training adaptation, performance, and long term health.</w:t>
      </w:r>
    </w:p>
    <w:p w14:paraId="039CF7BD" w14:textId="77777777" w:rsidR="00B7204D" w:rsidRPr="00B7204D" w:rsidRDefault="00B7204D" w:rsidP="00B7204D">
      <w:pPr>
        <w:rPr>
          <w:rFonts w:asciiTheme="minorHAnsi" w:hAnsiTheme="minorHAnsi"/>
          <w:i/>
          <w:iCs/>
        </w:rPr>
      </w:pPr>
    </w:p>
    <w:p w14:paraId="58E54B4E" w14:textId="77777777" w:rsidR="00B7204D" w:rsidRDefault="00B7204D" w:rsidP="00B7204D">
      <w:pPr>
        <w:rPr>
          <w:rFonts w:asciiTheme="minorHAnsi" w:hAnsiTheme="minorHAnsi"/>
          <w:i/>
          <w:iCs/>
        </w:rPr>
      </w:pPr>
      <w:r w:rsidRPr="00B7204D">
        <w:rPr>
          <w:rFonts w:asciiTheme="minorHAnsi" w:hAnsiTheme="minorHAnsi"/>
          <w:i/>
          <w:iCs/>
        </w:rPr>
        <w:t>Energy systems and exercise intensity</w:t>
      </w:r>
    </w:p>
    <w:p w14:paraId="123F045A" w14:textId="77777777" w:rsidR="00D55FCE" w:rsidRPr="00B7204D" w:rsidRDefault="00D55FCE" w:rsidP="00B7204D">
      <w:pPr>
        <w:rPr>
          <w:rFonts w:asciiTheme="minorHAnsi" w:hAnsiTheme="minorHAnsi"/>
          <w:i/>
          <w:iCs/>
        </w:rPr>
      </w:pPr>
    </w:p>
    <w:p w14:paraId="6F86E5B8" w14:textId="77777777" w:rsidR="00B7204D" w:rsidRDefault="00B7204D" w:rsidP="00B7204D">
      <w:pPr>
        <w:rPr>
          <w:rFonts w:asciiTheme="minorHAnsi" w:hAnsiTheme="minorHAnsi"/>
        </w:rPr>
      </w:pPr>
      <w:r w:rsidRPr="00B7204D">
        <w:rPr>
          <w:rFonts w:asciiTheme="minorHAnsi" w:hAnsiTheme="minorHAnsi"/>
        </w:rPr>
        <w:t>Aerobic metabolism is the dominant energy system supporting marathon running, with adenosine triphosphate production occurring primarily through oxidative pathways within skeletal muscle mitochondria (Brooks, 2020). Endurance performance is therefore largely determined by the capacity to deliver and utilise oxygen efficiently during prolonged exercise (Joyner and Coyle, 2008).</w:t>
      </w:r>
    </w:p>
    <w:p w14:paraId="7A95A419" w14:textId="77777777" w:rsidR="00B7204D" w:rsidRPr="00B7204D" w:rsidRDefault="00B7204D" w:rsidP="00B7204D">
      <w:pPr>
        <w:rPr>
          <w:rFonts w:asciiTheme="minorHAnsi" w:hAnsiTheme="minorHAnsi"/>
        </w:rPr>
      </w:pPr>
    </w:p>
    <w:p w14:paraId="2527C3C0" w14:textId="56B836FD" w:rsidR="00B7204D" w:rsidRDefault="00B7204D" w:rsidP="00B7204D">
      <w:pPr>
        <w:rPr>
          <w:rFonts w:asciiTheme="minorHAnsi" w:hAnsiTheme="minorHAnsi"/>
        </w:rPr>
      </w:pPr>
      <w:r w:rsidRPr="00B7204D">
        <w:rPr>
          <w:rFonts w:asciiTheme="minorHAnsi" w:hAnsiTheme="minorHAnsi"/>
        </w:rPr>
        <w:t xml:space="preserve">Marathon pace is typically sustained below </w:t>
      </w:r>
      <w:r w:rsidR="00703E8F">
        <w:rPr>
          <w:rFonts w:asciiTheme="minorHAnsi" w:hAnsiTheme="minorHAnsi"/>
        </w:rPr>
        <w:t>VT2</w:t>
      </w:r>
      <w:r w:rsidRPr="00B7204D">
        <w:rPr>
          <w:rFonts w:asciiTheme="minorHAnsi" w:hAnsiTheme="minorHAnsi"/>
        </w:rPr>
        <w:t xml:space="preserve"> and, particularly in recreational runners, often close to </w:t>
      </w:r>
      <w:r w:rsidR="00703E8F">
        <w:rPr>
          <w:rFonts w:asciiTheme="minorHAnsi" w:hAnsiTheme="minorHAnsi"/>
        </w:rPr>
        <w:t>VT1</w:t>
      </w:r>
      <w:r w:rsidRPr="00B7204D">
        <w:rPr>
          <w:rFonts w:asciiTheme="minorHAnsi" w:hAnsiTheme="minorHAnsi"/>
        </w:rPr>
        <w:t xml:space="preserve"> depending on training status and pacing strategy (Faude et al., 2009; Seiler, 2010). For Chris, </w:t>
      </w:r>
      <w:r w:rsidR="00703E8F">
        <w:rPr>
          <w:rFonts w:asciiTheme="minorHAnsi" w:hAnsiTheme="minorHAnsi"/>
        </w:rPr>
        <w:t>VT1</w:t>
      </w:r>
      <w:r w:rsidRPr="00B7204D">
        <w:rPr>
          <w:rFonts w:asciiTheme="minorHAnsi" w:hAnsiTheme="minorHAnsi"/>
        </w:rPr>
        <w:t xml:space="preserve"> occurred at approximately 147 beats per minute, representing a highly sustainable intensity associated with lower physiological strain and greater reliance on fat oxidation. Exercise approaching </w:t>
      </w:r>
      <w:r w:rsidR="00703E8F">
        <w:rPr>
          <w:rFonts w:asciiTheme="minorHAnsi" w:hAnsiTheme="minorHAnsi"/>
        </w:rPr>
        <w:t>VT2</w:t>
      </w:r>
      <w:r w:rsidRPr="00B7204D">
        <w:rPr>
          <w:rFonts w:asciiTheme="minorHAnsi" w:hAnsiTheme="minorHAnsi"/>
        </w:rPr>
        <w:t xml:space="preserve"> is characterised by a progressive shift towards carbohydrate oxidation due to increased glycolytic flux and </w:t>
      </w:r>
      <w:r w:rsidR="00703E8F">
        <w:rPr>
          <w:rFonts w:asciiTheme="minorHAnsi" w:hAnsiTheme="minorHAnsi"/>
        </w:rPr>
        <w:t xml:space="preserve">lowered </w:t>
      </w:r>
      <w:r w:rsidRPr="00B7204D">
        <w:rPr>
          <w:rFonts w:asciiTheme="minorHAnsi" w:hAnsiTheme="minorHAnsi"/>
        </w:rPr>
        <w:t xml:space="preserve">capacity to rely on fat as a primary fuel source (Brooks, 2020; Jeukendrup and Gleeson, 2019). Prolonged exposure to these intensities </w:t>
      </w:r>
      <w:r w:rsidR="00703E8F">
        <w:rPr>
          <w:rFonts w:asciiTheme="minorHAnsi" w:hAnsiTheme="minorHAnsi"/>
        </w:rPr>
        <w:t>speeds</w:t>
      </w:r>
      <w:r w:rsidRPr="00B7204D">
        <w:rPr>
          <w:rFonts w:asciiTheme="minorHAnsi" w:hAnsiTheme="minorHAnsi"/>
        </w:rPr>
        <w:t xml:space="preserve"> muscle glycogen </w:t>
      </w:r>
      <w:r w:rsidRPr="00B7204D">
        <w:rPr>
          <w:rFonts w:asciiTheme="minorHAnsi" w:hAnsiTheme="minorHAnsi"/>
        </w:rPr>
        <w:lastRenderedPageBreak/>
        <w:t>depletion and increases the risk of premature fatigue, highlighting the importance of aligning carbohydrate intake with higher intensity training sessions (Jeukendrup, 2017).</w:t>
      </w:r>
    </w:p>
    <w:p w14:paraId="7357B25A" w14:textId="77777777" w:rsidR="00B7204D" w:rsidRPr="00B7204D" w:rsidRDefault="00B7204D" w:rsidP="00B7204D">
      <w:pPr>
        <w:rPr>
          <w:rFonts w:asciiTheme="minorHAnsi" w:hAnsiTheme="minorHAnsi"/>
        </w:rPr>
      </w:pPr>
    </w:p>
    <w:p w14:paraId="018D52A1" w14:textId="77777777" w:rsidR="00B7204D" w:rsidRDefault="00B7204D" w:rsidP="00B7204D">
      <w:pPr>
        <w:rPr>
          <w:rFonts w:asciiTheme="minorHAnsi" w:hAnsiTheme="minorHAnsi"/>
          <w:i/>
          <w:iCs/>
        </w:rPr>
      </w:pPr>
      <w:r w:rsidRPr="00B7204D">
        <w:rPr>
          <w:rFonts w:asciiTheme="minorHAnsi" w:hAnsiTheme="minorHAnsi"/>
          <w:i/>
          <w:iCs/>
        </w:rPr>
        <w:t>Substrate utilisation and metabolic demands</w:t>
      </w:r>
    </w:p>
    <w:p w14:paraId="5494EE50" w14:textId="77777777" w:rsidR="00D55FCE" w:rsidRPr="00B7204D" w:rsidRDefault="00D55FCE" w:rsidP="00B7204D">
      <w:pPr>
        <w:rPr>
          <w:rFonts w:asciiTheme="minorHAnsi" w:hAnsiTheme="minorHAnsi"/>
          <w:i/>
          <w:iCs/>
        </w:rPr>
      </w:pPr>
    </w:p>
    <w:p w14:paraId="25A78E9B" w14:textId="2B6D4F7E" w:rsidR="00B7204D" w:rsidRDefault="00B7204D" w:rsidP="00B7204D">
      <w:pPr>
        <w:rPr>
          <w:rFonts w:asciiTheme="minorHAnsi" w:hAnsiTheme="minorHAnsi"/>
        </w:rPr>
      </w:pPr>
      <w:r w:rsidRPr="00B7204D">
        <w:rPr>
          <w:rFonts w:asciiTheme="minorHAnsi" w:hAnsiTheme="minorHAnsi"/>
        </w:rPr>
        <w:t xml:space="preserve">Substrate utilisation during marathon running is influenced by exercise intensity, </w:t>
      </w:r>
      <w:r w:rsidR="00F21382">
        <w:rPr>
          <w:rFonts w:asciiTheme="minorHAnsi" w:hAnsiTheme="minorHAnsi"/>
        </w:rPr>
        <w:t xml:space="preserve">training status, </w:t>
      </w:r>
      <w:r w:rsidRPr="00B7204D">
        <w:rPr>
          <w:rFonts w:asciiTheme="minorHAnsi" w:hAnsiTheme="minorHAnsi"/>
        </w:rPr>
        <w:t>duration, and carb</w:t>
      </w:r>
      <w:r w:rsidR="00F21382">
        <w:rPr>
          <w:rFonts w:asciiTheme="minorHAnsi" w:hAnsiTheme="minorHAnsi"/>
        </w:rPr>
        <w:t xml:space="preserve"> </w:t>
      </w:r>
      <w:r w:rsidRPr="00B7204D">
        <w:rPr>
          <w:rFonts w:asciiTheme="minorHAnsi" w:hAnsiTheme="minorHAnsi"/>
        </w:rPr>
        <w:t xml:space="preserve">availability (Jeukendrup and Gleeson, 2019). At lower intensities, fat oxidation can contribute </w:t>
      </w:r>
      <w:r w:rsidR="000A3071">
        <w:rPr>
          <w:rFonts w:asciiTheme="minorHAnsi" w:hAnsiTheme="minorHAnsi"/>
        </w:rPr>
        <w:t>substantially</w:t>
      </w:r>
      <w:r w:rsidR="00F21382">
        <w:rPr>
          <w:rFonts w:asciiTheme="minorHAnsi" w:hAnsiTheme="minorHAnsi"/>
        </w:rPr>
        <w:t xml:space="preserve"> </w:t>
      </w:r>
      <w:r w:rsidRPr="00B7204D">
        <w:rPr>
          <w:rFonts w:asciiTheme="minorHAnsi" w:hAnsiTheme="minorHAnsi"/>
        </w:rPr>
        <w:t xml:space="preserve">to total energy production, </w:t>
      </w:r>
      <w:r w:rsidR="00F21382">
        <w:rPr>
          <w:rFonts w:asciiTheme="minorHAnsi" w:hAnsiTheme="minorHAnsi"/>
        </w:rPr>
        <w:t>especially</w:t>
      </w:r>
      <w:r w:rsidRPr="00B7204D">
        <w:rPr>
          <w:rFonts w:asciiTheme="minorHAnsi" w:hAnsiTheme="minorHAnsi"/>
        </w:rPr>
        <w:t xml:space="preserve"> in trained endurance athletes. However, carbohydrate remains essential due to its faster rate of energy provision and lower oxygen cost per unit of energy produced compared with fat (Romijn et al., 1993; Brooks, 2020).</w:t>
      </w:r>
    </w:p>
    <w:p w14:paraId="723C04CD" w14:textId="77777777" w:rsidR="00B7204D" w:rsidRPr="00B7204D" w:rsidRDefault="00B7204D" w:rsidP="00B7204D">
      <w:pPr>
        <w:rPr>
          <w:rFonts w:asciiTheme="minorHAnsi" w:hAnsiTheme="minorHAnsi"/>
        </w:rPr>
      </w:pPr>
    </w:p>
    <w:p w14:paraId="1930DFD9" w14:textId="69630404" w:rsidR="00B7204D" w:rsidRDefault="00F21382" w:rsidP="00B7204D">
      <w:pPr>
        <w:rPr>
          <w:rFonts w:asciiTheme="minorHAnsi" w:hAnsiTheme="minorHAnsi"/>
        </w:rPr>
      </w:pPr>
      <w:r>
        <w:rPr>
          <w:rFonts w:asciiTheme="minorHAnsi" w:hAnsiTheme="minorHAnsi"/>
        </w:rPr>
        <w:t>As the</w:t>
      </w:r>
      <w:r w:rsidRPr="00F21382">
        <w:rPr>
          <w:rFonts w:asciiTheme="minorHAnsi" w:hAnsiTheme="minorHAnsi"/>
        </w:rPr>
        <w:t xml:space="preserve"> duration </w:t>
      </w:r>
      <w:r>
        <w:rPr>
          <w:rFonts w:asciiTheme="minorHAnsi" w:hAnsiTheme="minorHAnsi"/>
        </w:rPr>
        <w:t xml:space="preserve">of exercise </w:t>
      </w:r>
      <w:r w:rsidRPr="00F21382">
        <w:rPr>
          <w:rFonts w:asciiTheme="minorHAnsi" w:hAnsiTheme="minorHAnsi"/>
        </w:rPr>
        <w:t xml:space="preserve">increases, muscle glycogen depletion </w:t>
      </w:r>
      <w:r>
        <w:rPr>
          <w:rFonts w:asciiTheme="minorHAnsi" w:hAnsiTheme="minorHAnsi"/>
        </w:rPr>
        <w:t xml:space="preserve">is </w:t>
      </w:r>
      <w:r w:rsidRPr="00F21382">
        <w:rPr>
          <w:rFonts w:asciiTheme="minorHAnsi" w:hAnsiTheme="minorHAnsi"/>
        </w:rPr>
        <w:t xml:space="preserve">a key limiting factor in marathon performance when carbohydrate intake before and during exercise is insufficient. </w:t>
      </w:r>
      <w:r>
        <w:rPr>
          <w:rFonts w:asciiTheme="minorHAnsi" w:hAnsiTheme="minorHAnsi"/>
        </w:rPr>
        <w:t>The l</w:t>
      </w:r>
      <w:r w:rsidRPr="00F21382">
        <w:rPr>
          <w:rFonts w:asciiTheme="minorHAnsi" w:hAnsiTheme="minorHAnsi"/>
        </w:rPr>
        <w:t xml:space="preserve">aboratory assessment indicated that Chris achieves maximal fat oxidation at heart rates between approximately 144 and 152 beats per minute, reflecting a well developed aerobic base. However, marathon performance cannot be sustained on fat oxidation alone, particularly in the later stages of the race when accumulated fatigue and intensity fluctuations </w:t>
      </w:r>
      <w:r>
        <w:rPr>
          <w:rFonts w:asciiTheme="minorHAnsi" w:hAnsiTheme="minorHAnsi"/>
        </w:rPr>
        <w:t xml:space="preserve">increase </w:t>
      </w:r>
      <w:r w:rsidRPr="00F21382">
        <w:rPr>
          <w:rFonts w:asciiTheme="minorHAnsi" w:hAnsiTheme="minorHAnsi"/>
        </w:rPr>
        <w:t>carbohydrate demand, with inadequate availability associated with impaired pacing and earlier onset of fatigue (Coyle, 2007; Burke et al., 2019; Stellingwerff and Cox, 2014)</w:t>
      </w:r>
      <w:r>
        <w:rPr>
          <w:rFonts w:asciiTheme="minorHAnsi" w:hAnsiTheme="minorHAnsi"/>
        </w:rPr>
        <w:t>.</w:t>
      </w:r>
    </w:p>
    <w:p w14:paraId="0B0381F5" w14:textId="77777777" w:rsidR="00F21382" w:rsidRPr="00B7204D" w:rsidRDefault="00F21382" w:rsidP="00B7204D">
      <w:pPr>
        <w:rPr>
          <w:rFonts w:asciiTheme="minorHAnsi" w:hAnsiTheme="minorHAnsi"/>
        </w:rPr>
      </w:pPr>
    </w:p>
    <w:p w14:paraId="05F52EBA" w14:textId="77777777" w:rsidR="00B7204D" w:rsidRDefault="00B7204D" w:rsidP="00B7204D">
      <w:pPr>
        <w:rPr>
          <w:rFonts w:asciiTheme="minorHAnsi" w:hAnsiTheme="minorHAnsi"/>
          <w:i/>
          <w:iCs/>
        </w:rPr>
      </w:pPr>
      <w:r w:rsidRPr="00B7204D">
        <w:rPr>
          <w:rFonts w:asciiTheme="minorHAnsi" w:hAnsiTheme="minorHAnsi"/>
          <w:i/>
          <w:iCs/>
        </w:rPr>
        <w:t>Causes of fatigue in marathon running</w:t>
      </w:r>
    </w:p>
    <w:p w14:paraId="522EE663" w14:textId="77777777" w:rsidR="00D55FCE" w:rsidRPr="00B7204D" w:rsidRDefault="00D55FCE" w:rsidP="00B7204D">
      <w:pPr>
        <w:rPr>
          <w:rFonts w:asciiTheme="minorHAnsi" w:hAnsiTheme="minorHAnsi"/>
          <w:i/>
          <w:iCs/>
        </w:rPr>
      </w:pPr>
    </w:p>
    <w:p w14:paraId="65B7386B" w14:textId="526D8475" w:rsidR="00B7204D" w:rsidRDefault="00F21382" w:rsidP="00B7204D">
      <w:pPr>
        <w:rPr>
          <w:rFonts w:asciiTheme="minorHAnsi" w:hAnsiTheme="minorHAnsi"/>
        </w:rPr>
      </w:pPr>
      <w:r w:rsidRPr="00F21382">
        <w:rPr>
          <w:rFonts w:asciiTheme="minorHAnsi" w:hAnsiTheme="minorHAnsi"/>
        </w:rPr>
        <w:t xml:space="preserve">Fatigue during marathon running arises from both peripheral mechanisms, such as muscle glycogen depletion and impaired force production, and central mechanisms, including </w:t>
      </w:r>
      <w:r>
        <w:rPr>
          <w:rFonts w:asciiTheme="minorHAnsi" w:hAnsiTheme="minorHAnsi"/>
        </w:rPr>
        <w:t>lowered</w:t>
      </w:r>
      <w:r w:rsidRPr="00F21382">
        <w:rPr>
          <w:rFonts w:asciiTheme="minorHAnsi" w:hAnsiTheme="minorHAnsi"/>
        </w:rPr>
        <w:t xml:space="preserve"> central nervous system drive when blood glucose availability falls, with thermoregulatory strain further increasing cardiovascular stress during prolonged exercise,</w:t>
      </w:r>
      <w:r w:rsidR="000A3071">
        <w:rPr>
          <w:rFonts w:asciiTheme="minorHAnsi" w:hAnsiTheme="minorHAnsi"/>
        </w:rPr>
        <w:t xml:space="preserve"> which highlights </w:t>
      </w:r>
      <w:r w:rsidRPr="00F21382">
        <w:rPr>
          <w:rFonts w:asciiTheme="minorHAnsi" w:hAnsiTheme="minorHAnsi"/>
        </w:rPr>
        <w:t>the importance of carbohydrate and fluid intake for sustained endurance performance (Allen et al., 2008; Ortenblad et al., 2011; Meeusen et al., 2021; Sawka et al., 2011).</w:t>
      </w:r>
    </w:p>
    <w:p w14:paraId="1DA2F9E6" w14:textId="77777777" w:rsidR="00F21382" w:rsidRPr="00B7204D" w:rsidRDefault="00F21382" w:rsidP="00B7204D">
      <w:pPr>
        <w:rPr>
          <w:rFonts w:asciiTheme="minorHAnsi" w:hAnsiTheme="minorHAnsi"/>
        </w:rPr>
      </w:pPr>
    </w:p>
    <w:p w14:paraId="26CB19FB" w14:textId="77777777" w:rsidR="00B7204D" w:rsidRDefault="00B7204D" w:rsidP="00B7204D">
      <w:pPr>
        <w:rPr>
          <w:rFonts w:asciiTheme="minorHAnsi" w:hAnsiTheme="minorHAnsi"/>
          <w:i/>
          <w:iCs/>
        </w:rPr>
      </w:pPr>
      <w:r w:rsidRPr="00B7204D">
        <w:rPr>
          <w:rFonts w:asciiTheme="minorHAnsi" w:hAnsiTheme="minorHAnsi"/>
          <w:i/>
          <w:iCs/>
        </w:rPr>
        <w:t>Training volume and nutritional implications</w:t>
      </w:r>
    </w:p>
    <w:p w14:paraId="13B049C5" w14:textId="77777777" w:rsidR="00D55FCE" w:rsidRPr="00B7204D" w:rsidRDefault="00D55FCE" w:rsidP="00B7204D">
      <w:pPr>
        <w:rPr>
          <w:rFonts w:asciiTheme="minorHAnsi" w:hAnsiTheme="minorHAnsi"/>
          <w:i/>
          <w:iCs/>
        </w:rPr>
      </w:pPr>
    </w:p>
    <w:p w14:paraId="58B068D8" w14:textId="1723CC8F" w:rsidR="00B7204D" w:rsidRDefault="00B7204D" w:rsidP="00B7204D">
      <w:pPr>
        <w:rPr>
          <w:rFonts w:asciiTheme="minorHAnsi" w:hAnsiTheme="minorHAnsi"/>
        </w:rPr>
      </w:pPr>
      <w:r w:rsidRPr="00B7204D">
        <w:rPr>
          <w:rFonts w:asciiTheme="minorHAnsi" w:hAnsiTheme="minorHAnsi"/>
        </w:rPr>
        <w:t xml:space="preserve">Marathon </w:t>
      </w:r>
      <w:r w:rsidR="000A3071" w:rsidRPr="00B7204D">
        <w:rPr>
          <w:rFonts w:asciiTheme="minorHAnsi" w:hAnsiTheme="minorHAnsi"/>
        </w:rPr>
        <w:t>pre</w:t>
      </w:r>
      <w:r w:rsidR="000A3071">
        <w:rPr>
          <w:rFonts w:asciiTheme="minorHAnsi" w:hAnsiTheme="minorHAnsi"/>
        </w:rPr>
        <w:t>paration</w:t>
      </w:r>
      <w:r w:rsidRPr="00B7204D">
        <w:rPr>
          <w:rFonts w:asciiTheme="minorHAnsi" w:hAnsiTheme="minorHAnsi"/>
        </w:rPr>
        <w:t xml:space="preserve"> involves high weekly running volumes, </w:t>
      </w:r>
      <w:r w:rsidR="000A3071">
        <w:rPr>
          <w:rFonts w:asciiTheme="minorHAnsi" w:hAnsiTheme="minorHAnsi"/>
        </w:rPr>
        <w:t xml:space="preserve">with </w:t>
      </w:r>
      <w:r w:rsidRPr="00B7204D">
        <w:rPr>
          <w:rFonts w:asciiTheme="minorHAnsi" w:hAnsiTheme="minorHAnsi"/>
        </w:rPr>
        <w:t>long runs, tempo sessions, and higher intensity interval training. Training five times per week increases total energy expenditure and recovery demands. If dietary intake does not adequately match these requirements, there is an increased risk of low energy availability, which can impair training adaptation, performance, and long term health (Mountjoy et al., 2018; Burke et al., 2019).</w:t>
      </w:r>
    </w:p>
    <w:p w14:paraId="3346EDFA" w14:textId="77777777" w:rsidR="00B7204D" w:rsidRPr="00B7204D" w:rsidRDefault="00B7204D" w:rsidP="00B7204D">
      <w:pPr>
        <w:rPr>
          <w:rFonts w:asciiTheme="minorHAnsi" w:hAnsiTheme="minorHAnsi"/>
        </w:rPr>
      </w:pPr>
    </w:p>
    <w:p w14:paraId="02B30C13" w14:textId="484BF655" w:rsidR="00B7204D" w:rsidRPr="00B7204D" w:rsidRDefault="00B7204D" w:rsidP="00B7204D">
      <w:pPr>
        <w:rPr>
          <w:rFonts w:asciiTheme="minorHAnsi" w:hAnsiTheme="minorHAnsi"/>
        </w:rPr>
      </w:pPr>
      <w:r w:rsidRPr="00B7204D">
        <w:rPr>
          <w:rFonts w:asciiTheme="minorHAnsi" w:hAnsiTheme="minorHAnsi"/>
        </w:rPr>
        <w:t>Adequate total energy intake is essential to support training quality, recovery, and physiological adaptation. Ca</w:t>
      </w:r>
      <w:r w:rsidR="000A3071">
        <w:rPr>
          <w:rFonts w:asciiTheme="minorHAnsi" w:hAnsiTheme="minorHAnsi"/>
        </w:rPr>
        <w:t xml:space="preserve">rb </w:t>
      </w:r>
      <w:r w:rsidRPr="00B7204D">
        <w:rPr>
          <w:rFonts w:asciiTheme="minorHAnsi" w:hAnsiTheme="minorHAnsi"/>
        </w:rPr>
        <w:t xml:space="preserve">intake plays a central role in supporting muscle glycogen resynthesis and maintaining training intensity, while protein intake supports muscle repair, adaptation, and preservation of lean mass during periods of high training load (Phillips and Van Loon, 2011; Thomas et al., 2016). Dietary fat remains important </w:t>
      </w:r>
      <w:r w:rsidRPr="00B7204D">
        <w:rPr>
          <w:rFonts w:asciiTheme="minorHAnsi" w:hAnsiTheme="minorHAnsi"/>
        </w:rPr>
        <w:lastRenderedPageBreak/>
        <w:t>for overall health and energy balance but must be balanced to ensure carbohydrate requirements are met during key training phases.</w:t>
      </w:r>
    </w:p>
    <w:p w14:paraId="0885502C" w14:textId="77777777" w:rsidR="000A3071" w:rsidRPr="00D12B5D" w:rsidRDefault="000A3071" w:rsidP="009E2DD6">
      <w:pPr>
        <w:rPr>
          <w:rFonts w:asciiTheme="minorHAnsi" w:hAnsiTheme="minorHAnsi"/>
        </w:rPr>
      </w:pPr>
    </w:p>
    <w:p w14:paraId="547FCB03" w14:textId="50A143EF" w:rsidR="009E2DD6" w:rsidRPr="000A3071" w:rsidRDefault="009F5D56" w:rsidP="009F5D56">
      <w:pPr>
        <w:rPr>
          <w:rFonts w:asciiTheme="minorHAnsi" w:hAnsiTheme="minorHAnsi"/>
          <w:b/>
          <w:bCs/>
          <w:sz w:val="28"/>
          <w:szCs w:val="28"/>
        </w:rPr>
      </w:pPr>
      <w:r w:rsidRPr="000A3071">
        <w:rPr>
          <w:rFonts w:asciiTheme="minorHAnsi" w:hAnsiTheme="minorHAnsi"/>
          <w:b/>
          <w:bCs/>
          <w:sz w:val="28"/>
          <w:szCs w:val="28"/>
        </w:rPr>
        <w:t xml:space="preserve">3: </w:t>
      </w:r>
      <w:r w:rsidR="009E2DD6" w:rsidRPr="000A3071">
        <w:rPr>
          <w:rFonts w:asciiTheme="minorHAnsi" w:hAnsiTheme="minorHAnsi"/>
          <w:b/>
          <w:bCs/>
          <w:sz w:val="28"/>
          <w:szCs w:val="28"/>
        </w:rPr>
        <w:t>Laboratory Assessments and Interpretation</w:t>
      </w:r>
    </w:p>
    <w:p w14:paraId="33B2990D" w14:textId="65A64E61" w:rsidR="00D55FCE" w:rsidRPr="000A3071" w:rsidRDefault="0097695C" w:rsidP="0097695C">
      <w:pPr>
        <w:rPr>
          <w:rFonts w:asciiTheme="minorHAnsi" w:hAnsiTheme="minorHAnsi"/>
          <w:b/>
          <w:bCs/>
          <w:sz w:val="28"/>
          <w:szCs w:val="28"/>
        </w:rPr>
      </w:pPr>
      <w:r w:rsidRPr="000A3071">
        <w:rPr>
          <w:rFonts w:asciiTheme="minorHAnsi" w:hAnsiTheme="minorHAnsi"/>
          <w:b/>
          <w:bCs/>
          <w:sz w:val="28"/>
          <w:szCs w:val="28"/>
        </w:rPr>
        <w:t xml:space="preserve">        </w:t>
      </w:r>
      <w:r w:rsidR="009E2DD6" w:rsidRPr="000A3071">
        <w:rPr>
          <w:rFonts w:asciiTheme="minorHAnsi" w:hAnsiTheme="minorHAnsi"/>
          <w:b/>
          <w:bCs/>
          <w:sz w:val="28"/>
          <w:szCs w:val="28"/>
        </w:rPr>
        <w:t>Rationale for assessment selection</w:t>
      </w:r>
    </w:p>
    <w:p w14:paraId="3B4FF43F" w14:textId="77777777" w:rsidR="00D07888" w:rsidRPr="00D12B5D" w:rsidRDefault="00D07888" w:rsidP="009E2DD6">
      <w:pPr>
        <w:rPr>
          <w:rFonts w:asciiTheme="minorHAnsi" w:hAnsiTheme="minorHAnsi"/>
          <w:b/>
          <w:bCs/>
          <w:u w:val="single"/>
        </w:rPr>
      </w:pPr>
    </w:p>
    <w:p w14:paraId="5E8E9EF1" w14:textId="7BCD861C" w:rsidR="00B7204D" w:rsidRDefault="00B7204D" w:rsidP="00B7204D">
      <w:pPr>
        <w:rPr>
          <w:rFonts w:asciiTheme="minorHAnsi" w:hAnsiTheme="minorHAnsi"/>
        </w:rPr>
      </w:pPr>
      <w:r w:rsidRPr="00B7204D">
        <w:rPr>
          <w:rFonts w:asciiTheme="minorHAnsi" w:hAnsiTheme="minorHAnsi"/>
        </w:rPr>
        <w:t xml:space="preserve">A laboratory based </w:t>
      </w:r>
      <w:r w:rsidR="008E32DE">
        <w:rPr>
          <w:rFonts w:asciiTheme="minorHAnsi" w:hAnsiTheme="minorHAnsi"/>
        </w:rPr>
        <w:t>CPET</w:t>
      </w:r>
      <w:r w:rsidRPr="00B7204D">
        <w:rPr>
          <w:rFonts w:asciiTheme="minorHAnsi" w:hAnsiTheme="minorHAnsi"/>
        </w:rPr>
        <w:t xml:space="preserve"> was selected as the primary physiological assessment because it provides objective and individualised measures of aerobic capacity, ventilatory thresholds, heart rate responses, and substrate utilisation. In endurance athletes, particularly marathon runners, maximal oxygen uptake and ventilatory thresholds are key determinants of s</w:t>
      </w:r>
      <w:r w:rsidR="008E32DE">
        <w:rPr>
          <w:rFonts w:asciiTheme="minorHAnsi" w:hAnsiTheme="minorHAnsi"/>
        </w:rPr>
        <w:t>ust</w:t>
      </w:r>
      <w:r w:rsidRPr="00B7204D">
        <w:rPr>
          <w:rFonts w:asciiTheme="minorHAnsi" w:hAnsiTheme="minorHAnsi"/>
        </w:rPr>
        <w:t xml:space="preserve">ainable exercise intensity, pacing </w:t>
      </w:r>
      <w:r w:rsidR="008E32DE">
        <w:rPr>
          <w:rFonts w:asciiTheme="minorHAnsi" w:hAnsiTheme="minorHAnsi"/>
        </w:rPr>
        <w:t>plan</w:t>
      </w:r>
      <w:r w:rsidRPr="00B7204D">
        <w:rPr>
          <w:rFonts w:asciiTheme="minorHAnsi" w:hAnsiTheme="minorHAnsi"/>
        </w:rPr>
        <w:t xml:space="preserve">, and nutritional requirements (Joyner and Coyle, 2008; Faude et al., 2009). Assessment of fat and carbohydrate oxidation across increasing exercise intensities also </w:t>
      </w:r>
      <w:r w:rsidR="008E32DE">
        <w:rPr>
          <w:rFonts w:asciiTheme="minorHAnsi" w:hAnsiTheme="minorHAnsi"/>
        </w:rPr>
        <w:t>provides</w:t>
      </w:r>
      <w:r w:rsidRPr="00B7204D">
        <w:rPr>
          <w:rFonts w:asciiTheme="minorHAnsi" w:hAnsiTheme="minorHAnsi"/>
        </w:rPr>
        <w:t xml:space="preserve"> insight into metabolic efficiency and directly </w:t>
      </w:r>
      <w:r w:rsidR="008E32DE">
        <w:rPr>
          <w:rFonts w:asciiTheme="minorHAnsi" w:hAnsiTheme="minorHAnsi"/>
        </w:rPr>
        <w:t>informs</w:t>
      </w:r>
      <w:r w:rsidRPr="00B7204D">
        <w:rPr>
          <w:rFonts w:asciiTheme="minorHAnsi" w:hAnsiTheme="minorHAnsi"/>
        </w:rPr>
        <w:t xml:space="preserve"> carbohydrate periodisation strategies for training and competition (Jeukendrup and Gleeson, 2019). Given the prolonged and predominantly aerobic nature of marathon running, CPET is widely regarded as an appropriate method for assessing endurance performance capacity and supporting evidence based training and nutrition planning (Wasserman et al., 2012).</w:t>
      </w:r>
    </w:p>
    <w:p w14:paraId="24532C33" w14:textId="77777777" w:rsidR="00B7204D" w:rsidRPr="00B7204D" w:rsidRDefault="00B7204D" w:rsidP="00B7204D">
      <w:pPr>
        <w:rPr>
          <w:rFonts w:asciiTheme="minorHAnsi" w:hAnsiTheme="minorHAnsi"/>
        </w:rPr>
      </w:pPr>
    </w:p>
    <w:p w14:paraId="7034EF75" w14:textId="56C1C14E" w:rsidR="00B7204D" w:rsidRDefault="00B7204D" w:rsidP="00E70E20">
      <w:pPr>
        <w:rPr>
          <w:rFonts w:asciiTheme="minorHAnsi" w:hAnsiTheme="minorHAnsi"/>
          <w:i/>
          <w:iCs/>
        </w:rPr>
      </w:pPr>
      <w:r w:rsidRPr="00B7204D">
        <w:rPr>
          <w:rFonts w:asciiTheme="minorHAnsi" w:hAnsiTheme="minorHAnsi"/>
          <w:i/>
          <w:iCs/>
        </w:rPr>
        <w:t>M</w:t>
      </w:r>
      <w:r w:rsidR="00E70E20">
        <w:rPr>
          <w:rFonts w:asciiTheme="minorHAnsi" w:hAnsiTheme="minorHAnsi"/>
          <w:i/>
          <w:iCs/>
        </w:rPr>
        <w:t>ethods</w:t>
      </w:r>
    </w:p>
    <w:p w14:paraId="39E81E4E" w14:textId="400BC68F" w:rsidR="00E70E20" w:rsidRDefault="00E70E20" w:rsidP="00E70E20">
      <w:pPr>
        <w:rPr>
          <w:rFonts w:asciiTheme="minorHAnsi" w:hAnsiTheme="minorHAnsi"/>
        </w:rPr>
      </w:pPr>
      <w:r w:rsidRPr="00E70E20">
        <w:rPr>
          <w:rFonts w:asciiTheme="minorHAnsi" w:hAnsiTheme="minorHAnsi"/>
        </w:rPr>
        <w:t xml:space="preserve">Christopher completed a maximal </w:t>
      </w:r>
      <w:r>
        <w:rPr>
          <w:rFonts w:asciiTheme="minorHAnsi" w:hAnsiTheme="minorHAnsi"/>
        </w:rPr>
        <w:t xml:space="preserve">CPET </w:t>
      </w:r>
      <w:r w:rsidRPr="00E70E20">
        <w:rPr>
          <w:rFonts w:asciiTheme="minorHAnsi" w:hAnsiTheme="minorHAnsi"/>
        </w:rPr>
        <w:t xml:space="preserve">in a controlled laboratory environment at the University of Wales Trinity Saint David. Testing was conducted using a MetaLyzer metabolic cart (Cortex Biophysik, Leipzig, Germany), calibrated prior to testing, with conditions maintained at approximately 21 degrees </w:t>
      </w:r>
      <w:r>
        <w:rPr>
          <w:rFonts w:asciiTheme="minorHAnsi" w:hAnsiTheme="minorHAnsi"/>
        </w:rPr>
        <w:t>Celsius.</w:t>
      </w:r>
    </w:p>
    <w:p w14:paraId="11198EC1" w14:textId="77777777" w:rsidR="00E70E20" w:rsidRPr="00E70E20" w:rsidRDefault="00E70E20" w:rsidP="00E70E20">
      <w:pPr>
        <w:rPr>
          <w:rFonts w:asciiTheme="minorHAnsi" w:hAnsiTheme="minorHAnsi"/>
        </w:rPr>
      </w:pPr>
    </w:p>
    <w:p w14:paraId="18DF5D4C" w14:textId="4C1B673B" w:rsidR="00E70E20" w:rsidRDefault="00E70E20" w:rsidP="00E70E20">
      <w:pPr>
        <w:rPr>
          <w:rFonts w:asciiTheme="minorHAnsi" w:hAnsiTheme="minorHAnsi"/>
        </w:rPr>
      </w:pPr>
      <w:r w:rsidRPr="00E70E20">
        <w:rPr>
          <w:rFonts w:asciiTheme="minorHAnsi" w:hAnsiTheme="minorHAnsi"/>
        </w:rPr>
        <w:t>The assessment followed a continuous incremental running protocol performed on a motorised treadmill (h/p/cosmos pluto med, Nussdorf-Traunstein, Germany). Breath</w:t>
      </w:r>
      <w:r>
        <w:rPr>
          <w:rFonts w:asciiTheme="minorHAnsi" w:hAnsiTheme="minorHAnsi"/>
        </w:rPr>
        <w:t xml:space="preserve"> </w:t>
      </w:r>
      <w:r w:rsidRPr="00E70E20">
        <w:rPr>
          <w:rFonts w:asciiTheme="minorHAnsi" w:hAnsiTheme="minorHAnsi"/>
        </w:rPr>
        <w:t>by</w:t>
      </w:r>
      <w:r>
        <w:rPr>
          <w:rFonts w:asciiTheme="minorHAnsi" w:hAnsiTheme="minorHAnsi"/>
        </w:rPr>
        <w:t xml:space="preserve"> </w:t>
      </w:r>
      <w:r w:rsidRPr="00E70E20">
        <w:rPr>
          <w:rFonts w:asciiTheme="minorHAnsi" w:hAnsiTheme="minorHAnsi"/>
        </w:rPr>
        <w:t>breath gas exchange data w</w:t>
      </w:r>
      <w:r>
        <w:rPr>
          <w:rFonts w:asciiTheme="minorHAnsi" w:hAnsiTheme="minorHAnsi"/>
        </w:rPr>
        <w:t>as</w:t>
      </w:r>
      <w:r w:rsidRPr="00E70E20">
        <w:rPr>
          <w:rFonts w:asciiTheme="minorHAnsi" w:hAnsiTheme="minorHAnsi"/>
        </w:rPr>
        <w:t xml:space="preserve"> collected throughout to determine oxygen uptake, carbon dioxide production, minute ventilation, and respiratory exchange ratio. Heart rate was monitored continuously using a chest</w:t>
      </w:r>
      <w:r>
        <w:rPr>
          <w:rFonts w:asciiTheme="minorHAnsi" w:hAnsiTheme="minorHAnsi"/>
        </w:rPr>
        <w:t xml:space="preserve"> </w:t>
      </w:r>
      <w:r w:rsidRPr="00E70E20">
        <w:rPr>
          <w:rFonts w:asciiTheme="minorHAnsi" w:hAnsiTheme="minorHAnsi"/>
        </w:rPr>
        <w:t xml:space="preserve">strap telemetry system (Polar H10, Polar Electro, Warwick, United Kingdom), synchronised with the metabolic cart. The test was continued </w:t>
      </w:r>
      <w:r>
        <w:rPr>
          <w:rFonts w:asciiTheme="minorHAnsi" w:hAnsiTheme="minorHAnsi"/>
        </w:rPr>
        <w:t xml:space="preserve">to </w:t>
      </w:r>
      <w:r w:rsidRPr="00E70E20">
        <w:rPr>
          <w:rFonts w:asciiTheme="minorHAnsi" w:hAnsiTheme="minorHAnsi"/>
        </w:rPr>
        <w:t>exhaustion, with attainment of maximal effort supported by a respiratory exchange ratio greater than one point one zero and heart rate values approaching age</w:t>
      </w:r>
      <w:r>
        <w:rPr>
          <w:rFonts w:asciiTheme="minorHAnsi" w:hAnsiTheme="minorHAnsi"/>
        </w:rPr>
        <w:t xml:space="preserve"> </w:t>
      </w:r>
      <w:r w:rsidRPr="00E70E20">
        <w:rPr>
          <w:rFonts w:asciiTheme="minorHAnsi" w:hAnsiTheme="minorHAnsi"/>
        </w:rPr>
        <w:t>predicted maximum (Midgley et al., 2007).</w:t>
      </w:r>
    </w:p>
    <w:p w14:paraId="0B7B9089" w14:textId="77777777" w:rsidR="00E70E20" w:rsidRPr="00E70E20" w:rsidRDefault="00E70E20" w:rsidP="00E70E20">
      <w:pPr>
        <w:rPr>
          <w:rFonts w:asciiTheme="minorHAnsi" w:hAnsiTheme="minorHAnsi"/>
        </w:rPr>
      </w:pPr>
    </w:p>
    <w:p w14:paraId="4C0AE09C" w14:textId="77777777" w:rsidR="00E70E20" w:rsidRPr="00E70E20" w:rsidRDefault="00E70E20" w:rsidP="00E70E20">
      <w:pPr>
        <w:rPr>
          <w:rFonts w:asciiTheme="minorHAnsi" w:hAnsiTheme="minorHAnsi"/>
        </w:rPr>
      </w:pPr>
      <w:r w:rsidRPr="00E70E20">
        <w:rPr>
          <w:rFonts w:asciiTheme="minorHAnsi" w:hAnsiTheme="minorHAnsi"/>
        </w:rPr>
        <w:t>Body composition was assessed using bioelectrical impedance analysis (InBody 380, InBody Co. Ltd., Seoul, South Korea). Measures included body mass, skeletal muscle mass, percentage body fat, and segmental distribution of muscle and fat mass. These data provided additional context for interpretation of body mass index, relative oxygen uptake, and running economy in this weight-bearing endurance athlete.</w:t>
      </w:r>
    </w:p>
    <w:p w14:paraId="404DD890" w14:textId="77777777" w:rsidR="00E70E20" w:rsidRPr="00E70E20" w:rsidRDefault="00E70E20" w:rsidP="00E70E20">
      <w:pPr>
        <w:rPr>
          <w:rFonts w:asciiTheme="minorHAnsi" w:hAnsiTheme="minorHAnsi"/>
        </w:rPr>
      </w:pPr>
    </w:p>
    <w:p w14:paraId="5E379289" w14:textId="77777777" w:rsidR="006F7515" w:rsidRPr="00D12B5D" w:rsidRDefault="006F7515" w:rsidP="009E2DD6">
      <w:pPr>
        <w:rPr>
          <w:rFonts w:asciiTheme="minorHAnsi" w:hAnsiTheme="minorHAnsi"/>
        </w:rPr>
      </w:pPr>
    </w:p>
    <w:p w14:paraId="0B927FC2" w14:textId="496ADE5B" w:rsidR="006E5B0A" w:rsidRPr="00D12B5D" w:rsidRDefault="00CD32A2" w:rsidP="009E2DD6">
      <w:pPr>
        <w:rPr>
          <w:rFonts w:asciiTheme="minorHAnsi" w:hAnsiTheme="minorHAnsi"/>
          <w:b/>
          <w:bCs/>
        </w:rPr>
      </w:pPr>
      <w:r w:rsidRPr="00D12B5D">
        <w:rPr>
          <w:rFonts w:asciiTheme="minorHAnsi" w:hAnsiTheme="minorHAnsi"/>
          <w:b/>
          <w:bCs/>
          <w:noProof/>
        </w:rPr>
        <w:lastRenderedPageBreak/>
        <w:drawing>
          <wp:inline distT="0" distB="0" distL="0" distR="0" wp14:anchorId="2DE923DE" wp14:editId="0DE656AB">
            <wp:extent cx="5731510" cy="3458845"/>
            <wp:effectExtent l="0" t="0" r="0" b="0"/>
            <wp:docPr id="102655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51509" name=""/>
                    <pic:cNvPicPr/>
                  </pic:nvPicPr>
                  <pic:blipFill>
                    <a:blip r:embed="rId5"/>
                    <a:stretch>
                      <a:fillRect/>
                    </a:stretch>
                  </pic:blipFill>
                  <pic:spPr>
                    <a:xfrm>
                      <a:off x="0" y="0"/>
                      <a:ext cx="5731510" cy="3458845"/>
                    </a:xfrm>
                    <a:prstGeom prst="rect">
                      <a:avLst/>
                    </a:prstGeom>
                  </pic:spPr>
                </pic:pic>
              </a:graphicData>
            </a:graphic>
          </wp:inline>
        </w:drawing>
      </w:r>
      <w:r w:rsidR="006E5B0A" w:rsidRPr="00D12B5D">
        <w:rPr>
          <w:rFonts w:asciiTheme="minorHAnsi" w:hAnsiTheme="minorHAnsi"/>
          <w:b/>
          <w:bCs/>
        </w:rPr>
        <w:t>Full data provided in Appendix D</w:t>
      </w:r>
    </w:p>
    <w:p w14:paraId="29370367" w14:textId="77777777" w:rsidR="006E5B0A" w:rsidRPr="00D12B5D" w:rsidRDefault="006E5B0A" w:rsidP="009E2DD6">
      <w:pPr>
        <w:rPr>
          <w:rFonts w:asciiTheme="minorHAnsi" w:hAnsiTheme="minorHAnsi"/>
          <w:b/>
          <w:bCs/>
        </w:rPr>
      </w:pPr>
    </w:p>
    <w:p w14:paraId="5C9EA107" w14:textId="77777777" w:rsidR="006E5B0A" w:rsidRPr="00D12B5D" w:rsidRDefault="006E5B0A" w:rsidP="009E2DD6">
      <w:pPr>
        <w:rPr>
          <w:rFonts w:asciiTheme="minorHAnsi" w:hAnsiTheme="minorHAnsi"/>
          <w:b/>
          <w:bCs/>
        </w:rPr>
      </w:pPr>
    </w:p>
    <w:p w14:paraId="7D469650" w14:textId="29C2239B" w:rsidR="009E2DD6" w:rsidRPr="00D12B5D" w:rsidRDefault="00D07888" w:rsidP="009E2DD6">
      <w:pPr>
        <w:rPr>
          <w:rFonts w:asciiTheme="minorHAnsi" w:hAnsiTheme="minorHAnsi"/>
        </w:rPr>
      </w:pPr>
      <w:r w:rsidRPr="00D12B5D">
        <w:rPr>
          <w:rFonts w:asciiTheme="minorHAnsi" w:hAnsiTheme="minorHAnsi"/>
          <w:noProof/>
        </w:rPr>
        <w:drawing>
          <wp:inline distT="0" distB="0" distL="0" distR="0" wp14:anchorId="17DCC934" wp14:editId="7965239D">
            <wp:extent cx="5731510" cy="3338195"/>
            <wp:effectExtent l="0" t="0" r="0" b="1905"/>
            <wp:docPr id="38619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99131" name=""/>
                    <pic:cNvPicPr/>
                  </pic:nvPicPr>
                  <pic:blipFill>
                    <a:blip r:embed="rId6"/>
                    <a:stretch>
                      <a:fillRect/>
                    </a:stretch>
                  </pic:blipFill>
                  <pic:spPr>
                    <a:xfrm>
                      <a:off x="0" y="0"/>
                      <a:ext cx="5731510" cy="3338195"/>
                    </a:xfrm>
                    <a:prstGeom prst="rect">
                      <a:avLst/>
                    </a:prstGeom>
                  </pic:spPr>
                </pic:pic>
              </a:graphicData>
            </a:graphic>
          </wp:inline>
        </w:drawing>
      </w:r>
    </w:p>
    <w:p w14:paraId="44FB1DDF" w14:textId="77777777" w:rsidR="006E5B0A" w:rsidRPr="00D12B5D" w:rsidRDefault="006E5B0A" w:rsidP="009E2DD6">
      <w:pPr>
        <w:rPr>
          <w:rFonts w:asciiTheme="minorHAnsi" w:hAnsiTheme="minorHAnsi"/>
        </w:rPr>
      </w:pPr>
    </w:p>
    <w:p w14:paraId="18017400" w14:textId="58195DCA" w:rsidR="009E2DD6" w:rsidRPr="00D12B5D" w:rsidRDefault="009E2DD6" w:rsidP="009E2DD6">
      <w:pPr>
        <w:rPr>
          <w:rFonts w:asciiTheme="minorHAnsi" w:hAnsiTheme="minorHAnsi"/>
          <w:b/>
          <w:bCs/>
        </w:rPr>
      </w:pPr>
    </w:p>
    <w:p w14:paraId="4A0D69DF" w14:textId="2970C74F" w:rsidR="009E2DD6" w:rsidRPr="00D12B5D" w:rsidRDefault="009E2DD6" w:rsidP="009E2DD6">
      <w:pPr>
        <w:rPr>
          <w:rFonts w:asciiTheme="minorHAnsi" w:hAnsiTheme="minorHAnsi"/>
        </w:rPr>
      </w:pPr>
      <w:r w:rsidRPr="00D12B5D">
        <w:rPr>
          <w:rFonts w:asciiTheme="minorHAnsi" w:hAnsiTheme="minorHAnsi"/>
        </w:rPr>
        <w:t xml:space="preserve">Figure 1. Estimated fat and carb oxidation rates across increasing exercise intensity during incremental </w:t>
      </w:r>
      <w:r w:rsidR="008E32DE">
        <w:rPr>
          <w:rFonts w:asciiTheme="minorHAnsi" w:hAnsiTheme="minorHAnsi"/>
        </w:rPr>
        <w:t>CPET</w:t>
      </w:r>
      <w:r w:rsidRPr="00D12B5D">
        <w:rPr>
          <w:rFonts w:asciiTheme="minorHAnsi" w:hAnsiTheme="minorHAnsi"/>
        </w:rPr>
        <w:t xml:space="preserve">. </w:t>
      </w:r>
      <w:r w:rsidR="00A026E8" w:rsidRPr="00D12B5D">
        <w:rPr>
          <w:rFonts w:asciiTheme="minorHAnsi" w:hAnsiTheme="minorHAnsi"/>
        </w:rPr>
        <w:t>Maximal fat oxidation occurred at heart rates between approximately 144 and 152 beats per minute.</w:t>
      </w:r>
    </w:p>
    <w:p w14:paraId="62D7D2B0" w14:textId="77777777" w:rsidR="00D07888" w:rsidRPr="00B7204D" w:rsidRDefault="00D07888" w:rsidP="009E2DD6">
      <w:pPr>
        <w:rPr>
          <w:rFonts w:asciiTheme="minorHAnsi" w:hAnsiTheme="minorHAnsi"/>
          <w:b/>
          <w:bCs/>
        </w:rPr>
      </w:pPr>
    </w:p>
    <w:p w14:paraId="75B94C38" w14:textId="77777777" w:rsidR="008E32DE" w:rsidRDefault="008E32DE" w:rsidP="00B7204D">
      <w:pPr>
        <w:spacing w:before="100" w:beforeAutospacing="1" w:after="100" w:afterAutospacing="1"/>
        <w:outlineLvl w:val="1"/>
        <w:rPr>
          <w:rFonts w:asciiTheme="minorHAnsi" w:hAnsiTheme="minorHAnsi"/>
          <w:b/>
          <w:bCs/>
          <w:color w:val="000000"/>
        </w:rPr>
      </w:pPr>
    </w:p>
    <w:p w14:paraId="55287436" w14:textId="07702E9F" w:rsidR="00B7204D" w:rsidRPr="00B7204D" w:rsidRDefault="00B7204D" w:rsidP="00B7204D">
      <w:pPr>
        <w:spacing w:before="100" w:beforeAutospacing="1" w:after="100" w:afterAutospacing="1"/>
        <w:outlineLvl w:val="1"/>
        <w:rPr>
          <w:rFonts w:asciiTheme="minorHAnsi" w:hAnsiTheme="minorHAnsi"/>
          <w:i/>
          <w:iCs/>
          <w:color w:val="000000"/>
        </w:rPr>
      </w:pPr>
      <w:r w:rsidRPr="00B7204D">
        <w:rPr>
          <w:rFonts w:asciiTheme="minorHAnsi" w:hAnsiTheme="minorHAnsi"/>
          <w:i/>
          <w:iCs/>
          <w:color w:val="000000"/>
        </w:rPr>
        <w:lastRenderedPageBreak/>
        <w:t xml:space="preserve">Interpretation and application to marathon performance </w:t>
      </w:r>
    </w:p>
    <w:p w14:paraId="0BFF25A5" w14:textId="1F0BA2E2" w:rsidR="00B7204D" w:rsidRPr="00B7204D" w:rsidRDefault="00B7204D" w:rsidP="00B7204D">
      <w:pPr>
        <w:spacing w:before="100" w:beforeAutospacing="1" w:after="100" w:afterAutospacing="1"/>
        <w:rPr>
          <w:rFonts w:asciiTheme="minorHAnsi" w:hAnsiTheme="minorHAnsi"/>
          <w:color w:val="000000"/>
        </w:rPr>
      </w:pPr>
      <w:r w:rsidRPr="00B7204D">
        <w:rPr>
          <w:rFonts w:asciiTheme="minorHAnsi" w:hAnsiTheme="minorHAnsi"/>
          <w:color w:val="000000"/>
        </w:rPr>
        <w:t xml:space="preserve">Figure 1 (full data presented in Appendix E) demonstrates that fat oxidation increased with exercise intensity before peaking at moderate workloads corresponding to heart rates of approximately 144–152 beats per minute. Beyond this range, fat oxidation declined as carbohydrate oxidation became the dominant fuel source, reflecting the expected metabolic shift towards glycolytic pathways as </w:t>
      </w:r>
      <w:r w:rsidR="008E32DE">
        <w:rPr>
          <w:rFonts w:asciiTheme="minorHAnsi" w:hAnsiTheme="minorHAnsi"/>
          <w:color w:val="000000"/>
        </w:rPr>
        <w:t>the intensity increased</w:t>
      </w:r>
      <w:r w:rsidRPr="00B7204D">
        <w:rPr>
          <w:rFonts w:asciiTheme="minorHAnsi" w:hAnsiTheme="minorHAnsi"/>
          <w:color w:val="000000"/>
        </w:rPr>
        <w:t xml:space="preserve"> (Jeukendrup and Gleeson, 2019; Brooks, 2020).</w:t>
      </w:r>
    </w:p>
    <w:p w14:paraId="5653DF3E" w14:textId="77777777" w:rsidR="00B7204D" w:rsidRPr="00B7204D" w:rsidRDefault="00B7204D" w:rsidP="00B7204D">
      <w:pPr>
        <w:spacing w:before="100" w:beforeAutospacing="1" w:after="100" w:afterAutospacing="1"/>
        <w:rPr>
          <w:rFonts w:asciiTheme="minorHAnsi" w:hAnsiTheme="minorHAnsi"/>
          <w:color w:val="000000"/>
        </w:rPr>
      </w:pPr>
      <w:r w:rsidRPr="00B7204D">
        <w:rPr>
          <w:rFonts w:asciiTheme="minorHAnsi" w:hAnsiTheme="minorHAnsi"/>
          <w:color w:val="000000"/>
        </w:rPr>
        <w:t>Although this indicates a well developed capacity for fat oxidation at moderate intensities, absolute body mass remains a key performance consideration in marathon running due to its influence on running economy, energy cost, and thermoregulatory strain during prolonged exercise. These findings emphasise that endurance performance cannot rely on fat oxidation alone and instead depends on optimising metabolic efficiency and carbohydrate availability to sustain marathon pace.</w:t>
      </w:r>
    </w:p>
    <w:p w14:paraId="6AA81F1E" w14:textId="31E44687" w:rsidR="00B7204D" w:rsidRPr="00B7204D" w:rsidRDefault="00B7204D" w:rsidP="00B7204D">
      <w:pPr>
        <w:spacing w:before="100" w:beforeAutospacing="1" w:after="100" w:afterAutospacing="1"/>
        <w:rPr>
          <w:rFonts w:asciiTheme="minorHAnsi" w:hAnsiTheme="minorHAnsi"/>
          <w:color w:val="000000"/>
        </w:rPr>
      </w:pPr>
      <w:r w:rsidRPr="00B7204D">
        <w:rPr>
          <w:rFonts w:asciiTheme="minorHAnsi" w:hAnsiTheme="minorHAnsi"/>
          <w:color w:val="000000"/>
        </w:rPr>
        <w:t xml:space="preserve">The identification of </w:t>
      </w:r>
      <w:r w:rsidR="008E32DE">
        <w:rPr>
          <w:rFonts w:asciiTheme="minorHAnsi" w:hAnsiTheme="minorHAnsi"/>
          <w:color w:val="000000"/>
        </w:rPr>
        <w:t>VT1</w:t>
      </w:r>
      <w:r w:rsidRPr="00B7204D">
        <w:rPr>
          <w:rFonts w:asciiTheme="minorHAnsi" w:hAnsiTheme="minorHAnsi"/>
          <w:color w:val="000000"/>
        </w:rPr>
        <w:t xml:space="preserve"> and </w:t>
      </w:r>
      <w:r w:rsidR="008E32DE">
        <w:rPr>
          <w:rFonts w:asciiTheme="minorHAnsi" w:hAnsiTheme="minorHAnsi"/>
          <w:color w:val="000000"/>
        </w:rPr>
        <w:t>VT2</w:t>
      </w:r>
      <w:r w:rsidRPr="00B7204D">
        <w:rPr>
          <w:rFonts w:asciiTheme="minorHAnsi" w:hAnsiTheme="minorHAnsi"/>
          <w:color w:val="000000"/>
        </w:rPr>
        <w:t xml:space="preserve"> provides a practical framework for training intensity distribution and nutritional periodisation. Exercise below </w:t>
      </w:r>
      <w:r w:rsidR="008E32DE">
        <w:rPr>
          <w:rFonts w:asciiTheme="minorHAnsi" w:hAnsiTheme="minorHAnsi"/>
          <w:color w:val="000000"/>
        </w:rPr>
        <w:t>VT1</w:t>
      </w:r>
      <w:r w:rsidRPr="00B7204D">
        <w:rPr>
          <w:rFonts w:asciiTheme="minorHAnsi" w:hAnsiTheme="minorHAnsi"/>
          <w:color w:val="000000"/>
        </w:rPr>
        <w:t xml:space="preserve"> is associated with lower physiological strain and reduced glycogen utilisation, making it suitable for long duration aerobic training. In contrast, exercise approaching </w:t>
      </w:r>
      <w:r w:rsidR="008E32DE">
        <w:rPr>
          <w:rFonts w:asciiTheme="minorHAnsi" w:hAnsiTheme="minorHAnsi"/>
          <w:color w:val="000000"/>
        </w:rPr>
        <w:t>VT2</w:t>
      </w:r>
      <w:r w:rsidRPr="00B7204D">
        <w:rPr>
          <w:rFonts w:asciiTheme="minorHAnsi" w:hAnsiTheme="minorHAnsi"/>
          <w:color w:val="000000"/>
        </w:rPr>
        <w:t xml:space="preserve"> is characterised by a marked increase in carbohydrate oxidation and accelerated muscle glycogen depletion,</w:t>
      </w:r>
      <w:r w:rsidR="008E32DE">
        <w:rPr>
          <w:rFonts w:asciiTheme="minorHAnsi" w:hAnsiTheme="minorHAnsi"/>
          <w:color w:val="000000"/>
        </w:rPr>
        <w:t xml:space="preserve"> emphasising</w:t>
      </w:r>
      <w:r w:rsidRPr="00B7204D">
        <w:rPr>
          <w:rFonts w:asciiTheme="minorHAnsi" w:hAnsiTheme="minorHAnsi"/>
          <w:color w:val="000000"/>
        </w:rPr>
        <w:t xml:space="preserve"> the importance of adequate carbohydrate availability to support higher intensity training and race pace efforts (Faude et al., 2009; Jeukendrup, 2017).</w:t>
      </w:r>
    </w:p>
    <w:p w14:paraId="4EBEBAAF" w14:textId="424C601E" w:rsidR="00B7204D" w:rsidRPr="00B7204D" w:rsidRDefault="008E32DE" w:rsidP="00B7204D">
      <w:pPr>
        <w:spacing w:before="100" w:beforeAutospacing="1" w:after="100" w:afterAutospacing="1"/>
        <w:rPr>
          <w:rFonts w:asciiTheme="minorHAnsi" w:hAnsiTheme="minorHAnsi"/>
          <w:color w:val="000000"/>
        </w:rPr>
      </w:pPr>
      <w:r>
        <w:rPr>
          <w:rFonts w:asciiTheme="minorHAnsi" w:hAnsiTheme="minorHAnsi"/>
          <w:color w:val="000000"/>
        </w:rPr>
        <w:t>Together</w:t>
      </w:r>
      <w:r w:rsidR="00B7204D" w:rsidRPr="00B7204D">
        <w:rPr>
          <w:rFonts w:asciiTheme="minorHAnsi" w:hAnsiTheme="minorHAnsi"/>
          <w:color w:val="000000"/>
        </w:rPr>
        <w:t>, these findings demonstrate that while fat oxidation contributes meaningfully to energy provision at lower intensities, carbohydrate remains essential for maintaining blood glucose concentration, sustaining marathon race pace, and delaying fatigue during prolonged running (Coyle, 2007; Stellingwerff and Cox, 2014). This provides a clear physiological basis for the marathon specific nutrition strategy outlined in the following section.</w:t>
      </w:r>
    </w:p>
    <w:p w14:paraId="67DF32FD" w14:textId="77777777" w:rsidR="005B5460" w:rsidRDefault="008E32DE" w:rsidP="00B7204D">
      <w:pPr>
        <w:spacing w:before="100" w:beforeAutospacing="1" w:after="100" w:afterAutospacing="1"/>
        <w:outlineLvl w:val="1"/>
        <w:rPr>
          <w:rFonts w:asciiTheme="minorHAnsi" w:hAnsiTheme="minorHAnsi"/>
          <w:i/>
          <w:iCs/>
        </w:rPr>
      </w:pPr>
      <w:r w:rsidRPr="005B5460">
        <w:rPr>
          <w:rFonts w:asciiTheme="minorHAnsi" w:hAnsiTheme="minorHAnsi"/>
          <w:i/>
          <w:iCs/>
        </w:rPr>
        <w:t xml:space="preserve">Critical evaluation and limitations </w:t>
      </w:r>
    </w:p>
    <w:p w14:paraId="54765208" w14:textId="22E1AEEA" w:rsidR="00B7204D" w:rsidRPr="00B7204D" w:rsidRDefault="00B7204D" w:rsidP="00B7204D">
      <w:pPr>
        <w:spacing w:before="100" w:beforeAutospacing="1" w:after="100" w:afterAutospacing="1"/>
        <w:outlineLvl w:val="1"/>
        <w:rPr>
          <w:rFonts w:asciiTheme="minorHAnsi" w:hAnsiTheme="minorHAnsi"/>
          <w:i/>
          <w:iCs/>
        </w:rPr>
      </w:pPr>
      <w:r w:rsidRPr="00B7204D">
        <w:rPr>
          <w:rFonts w:asciiTheme="minorHAnsi" w:hAnsiTheme="minorHAnsi"/>
          <w:color w:val="000000"/>
        </w:rPr>
        <w:t>Bioelectrical impedance analysis indicated a body mass of 102 k</w:t>
      </w:r>
      <w:r w:rsidR="00F93DED">
        <w:rPr>
          <w:rFonts w:asciiTheme="minorHAnsi" w:hAnsiTheme="minorHAnsi"/>
          <w:color w:val="000000"/>
        </w:rPr>
        <w:t>gs</w:t>
      </w:r>
      <w:r w:rsidRPr="00B7204D">
        <w:rPr>
          <w:rFonts w:asciiTheme="minorHAnsi" w:hAnsiTheme="minorHAnsi"/>
          <w:color w:val="000000"/>
        </w:rPr>
        <w:t>, a skeletal muscle mass of 45.7</w:t>
      </w:r>
      <w:r w:rsidR="00F93DED">
        <w:rPr>
          <w:rFonts w:asciiTheme="minorHAnsi" w:hAnsiTheme="minorHAnsi"/>
          <w:color w:val="000000"/>
        </w:rPr>
        <w:t>kgs</w:t>
      </w:r>
      <w:r w:rsidRPr="00B7204D">
        <w:rPr>
          <w:rFonts w:asciiTheme="minorHAnsi" w:hAnsiTheme="minorHAnsi"/>
          <w:color w:val="000000"/>
        </w:rPr>
        <w:t>, and body fat of 23</w:t>
      </w:r>
      <w:r w:rsidR="008E32DE">
        <w:rPr>
          <w:rFonts w:asciiTheme="minorHAnsi" w:hAnsiTheme="minorHAnsi"/>
          <w:color w:val="000000"/>
        </w:rPr>
        <w:t>%</w:t>
      </w:r>
      <w:r w:rsidRPr="00B7204D">
        <w:rPr>
          <w:rFonts w:asciiTheme="minorHAnsi" w:hAnsiTheme="minorHAnsi"/>
          <w:color w:val="000000"/>
        </w:rPr>
        <w:t xml:space="preserve">, suggesting that elevated body mass reflects a combination of lean and fat tissue rather than excess </w:t>
      </w:r>
      <w:r w:rsidR="008E32DE">
        <w:rPr>
          <w:rFonts w:asciiTheme="minorHAnsi" w:hAnsiTheme="minorHAnsi"/>
          <w:color w:val="000000"/>
        </w:rPr>
        <w:t xml:space="preserve">body fat </w:t>
      </w:r>
      <w:r w:rsidRPr="00B7204D">
        <w:rPr>
          <w:rFonts w:asciiTheme="minorHAnsi" w:hAnsiTheme="minorHAnsi"/>
          <w:color w:val="000000"/>
        </w:rPr>
        <w:t>alone. This provides important</w:t>
      </w:r>
      <w:r w:rsidRPr="00B7204D">
        <w:rPr>
          <w:rFonts w:ascii="Aptos" w:hAnsi="Aptos"/>
          <w:color w:val="000000"/>
        </w:rPr>
        <w:t xml:space="preserve"> context for interpreting body mass index and relative oxygen uptake in this weight bearing endurance athlete (Ackland et al., 2012). However, due to the sensitivity of bioelectrical impedance analysis to hydration status, these values should be interpreted with caution (Kyle et al., 2004; Bosy-Westphal et al., 2017). A summary of the body composition assessment is provided in Appendix F.</w:t>
      </w:r>
    </w:p>
    <w:p w14:paraId="62AA669C" w14:textId="285D2F0D" w:rsidR="009C1923" w:rsidRPr="00F93DED" w:rsidRDefault="00B7204D" w:rsidP="00F93DED">
      <w:pPr>
        <w:spacing w:before="100" w:beforeAutospacing="1" w:after="100" w:afterAutospacing="1"/>
        <w:rPr>
          <w:color w:val="000000"/>
        </w:rPr>
      </w:pPr>
      <w:r w:rsidRPr="00B7204D">
        <w:rPr>
          <w:rFonts w:ascii="Aptos" w:hAnsi="Aptos"/>
          <w:color w:val="000000"/>
        </w:rPr>
        <w:t>Overall, the laboratory assessment provide</w:t>
      </w:r>
      <w:r w:rsidR="008E32DE">
        <w:rPr>
          <w:rFonts w:ascii="Aptos" w:hAnsi="Aptos"/>
          <w:color w:val="000000"/>
        </w:rPr>
        <w:t xml:space="preserve">s </w:t>
      </w:r>
      <w:r w:rsidRPr="00B7204D">
        <w:rPr>
          <w:rFonts w:ascii="Aptos" w:hAnsi="Aptos"/>
          <w:color w:val="000000"/>
        </w:rPr>
        <w:t xml:space="preserve">applied physiological profile relevant to marathon performance. CPET offered objective insight into aerobic capacity, ventilatory thresholds, and substrate utilisation, while body composition assessment supported interpretation of relative oxygen uptake and running economy. Despite </w:t>
      </w:r>
      <w:r w:rsidRPr="00B7204D">
        <w:rPr>
          <w:rFonts w:ascii="Aptos" w:hAnsi="Aptos"/>
          <w:color w:val="000000"/>
        </w:rPr>
        <w:lastRenderedPageBreak/>
        <w:t>recognised limitations, the combined findings enable informed, individualised nutrition planning and directly underpin the nutrition strategy presented in the subsequent section</w:t>
      </w:r>
      <w:r w:rsidRPr="00B7204D">
        <w:rPr>
          <w:color w:val="000000"/>
        </w:rPr>
        <w:t>.</w:t>
      </w:r>
    </w:p>
    <w:p w14:paraId="5A60A108" w14:textId="18E58731" w:rsidR="00D07888" w:rsidRPr="008E32DE" w:rsidRDefault="00D07888" w:rsidP="00D07888">
      <w:pPr>
        <w:rPr>
          <w:rFonts w:asciiTheme="minorHAnsi" w:hAnsiTheme="minorHAnsi"/>
          <w:b/>
          <w:bCs/>
          <w:sz w:val="28"/>
          <w:szCs w:val="28"/>
        </w:rPr>
      </w:pPr>
      <w:r w:rsidRPr="008E32DE">
        <w:rPr>
          <w:rFonts w:asciiTheme="minorHAnsi" w:hAnsiTheme="minorHAnsi"/>
          <w:b/>
          <w:bCs/>
          <w:sz w:val="28"/>
          <w:szCs w:val="28"/>
        </w:rPr>
        <w:t xml:space="preserve">Section </w:t>
      </w:r>
      <w:r w:rsidR="009F5D56" w:rsidRPr="008E32DE">
        <w:rPr>
          <w:rFonts w:asciiTheme="minorHAnsi" w:hAnsiTheme="minorHAnsi"/>
          <w:b/>
          <w:bCs/>
          <w:sz w:val="28"/>
          <w:szCs w:val="28"/>
        </w:rPr>
        <w:t>4</w:t>
      </w:r>
      <w:r w:rsidRPr="008E32DE">
        <w:rPr>
          <w:rFonts w:asciiTheme="minorHAnsi" w:hAnsiTheme="minorHAnsi"/>
          <w:b/>
          <w:bCs/>
          <w:sz w:val="28"/>
          <w:szCs w:val="28"/>
        </w:rPr>
        <w:t>: Comprehensive Nutrition Strategy</w:t>
      </w:r>
    </w:p>
    <w:p w14:paraId="6ADBAA8B" w14:textId="77777777" w:rsidR="00D07888" w:rsidRPr="00D12B5D" w:rsidRDefault="00D07888" w:rsidP="00D07888">
      <w:pPr>
        <w:rPr>
          <w:rFonts w:asciiTheme="minorHAnsi" w:hAnsiTheme="minorHAnsi"/>
          <w:b/>
          <w:bCs/>
        </w:rPr>
      </w:pPr>
    </w:p>
    <w:p w14:paraId="2319DD35" w14:textId="6448EF35" w:rsidR="001D47E5" w:rsidRDefault="001D47E5" w:rsidP="001D47E5">
      <w:pPr>
        <w:rPr>
          <w:rFonts w:asciiTheme="minorHAnsi" w:hAnsiTheme="minorHAnsi"/>
          <w:i/>
          <w:iCs/>
        </w:rPr>
      </w:pPr>
      <w:r w:rsidRPr="001D47E5">
        <w:rPr>
          <w:rFonts w:asciiTheme="minorHAnsi" w:hAnsiTheme="minorHAnsi"/>
          <w:i/>
          <w:iCs/>
        </w:rPr>
        <w:t>Overview and aims of the nutrition strategy</w:t>
      </w:r>
    </w:p>
    <w:p w14:paraId="64774CA2" w14:textId="77777777" w:rsidR="00D55FCE" w:rsidRPr="001D47E5" w:rsidRDefault="00D55FCE" w:rsidP="001D47E5">
      <w:pPr>
        <w:rPr>
          <w:rFonts w:asciiTheme="minorHAnsi" w:hAnsiTheme="minorHAnsi"/>
          <w:i/>
          <w:iCs/>
        </w:rPr>
      </w:pPr>
    </w:p>
    <w:p w14:paraId="1B3A4EE0" w14:textId="3AF62078" w:rsidR="001D47E5" w:rsidRPr="001D47E5" w:rsidRDefault="001D47E5" w:rsidP="001D47E5">
      <w:pPr>
        <w:rPr>
          <w:rFonts w:asciiTheme="minorHAnsi" w:hAnsiTheme="minorHAnsi"/>
        </w:rPr>
      </w:pPr>
      <w:r w:rsidRPr="001D47E5">
        <w:rPr>
          <w:rFonts w:asciiTheme="minorHAnsi" w:hAnsiTheme="minorHAnsi"/>
        </w:rPr>
        <w:t xml:space="preserve">Given the client’s training frequency of 5 sessions per week and the prolonged nature of marathon preparation, a periodised approach is </w:t>
      </w:r>
      <w:r w:rsidR="0077640A" w:rsidRPr="00D12B5D">
        <w:rPr>
          <w:rFonts w:asciiTheme="minorHAnsi" w:hAnsiTheme="minorHAnsi"/>
        </w:rPr>
        <w:t>set</w:t>
      </w:r>
      <w:r w:rsidRPr="001D47E5">
        <w:rPr>
          <w:rFonts w:asciiTheme="minorHAnsi" w:hAnsiTheme="minorHAnsi"/>
        </w:rPr>
        <w:t>. Daily energy and macronutrient intake are adjusted according to training load and session intensity, rather than applying a fixed intake across all training days, t</w:t>
      </w:r>
      <w:r w:rsidR="0077640A" w:rsidRPr="00D12B5D">
        <w:rPr>
          <w:rFonts w:asciiTheme="minorHAnsi" w:hAnsiTheme="minorHAnsi"/>
        </w:rPr>
        <w:t>his will</w:t>
      </w:r>
      <w:r w:rsidRPr="001D47E5">
        <w:rPr>
          <w:rFonts w:asciiTheme="minorHAnsi" w:hAnsiTheme="minorHAnsi"/>
        </w:rPr>
        <w:t xml:space="preserve"> ensure that nutritional support remains aligned with fluctuating physiological demands.</w:t>
      </w:r>
    </w:p>
    <w:p w14:paraId="26F0A378" w14:textId="24B5C06A" w:rsidR="001D47E5" w:rsidRPr="001D47E5" w:rsidRDefault="001D47E5" w:rsidP="001D47E5">
      <w:pPr>
        <w:rPr>
          <w:rFonts w:asciiTheme="minorHAnsi" w:hAnsiTheme="minorHAnsi"/>
        </w:rPr>
      </w:pPr>
    </w:p>
    <w:p w14:paraId="363EC45C" w14:textId="5D0DA296" w:rsidR="007D030D" w:rsidRDefault="001D47E5" w:rsidP="001D47E5">
      <w:pPr>
        <w:rPr>
          <w:rFonts w:asciiTheme="minorHAnsi" w:hAnsiTheme="minorHAnsi"/>
          <w:i/>
          <w:iCs/>
        </w:rPr>
      </w:pPr>
      <w:r w:rsidRPr="001D47E5">
        <w:rPr>
          <w:rFonts w:asciiTheme="minorHAnsi" w:hAnsiTheme="minorHAnsi"/>
          <w:i/>
          <w:iCs/>
        </w:rPr>
        <w:t>Daily energy requirements</w:t>
      </w:r>
    </w:p>
    <w:p w14:paraId="2B3C0503" w14:textId="77777777" w:rsidR="00D55FCE" w:rsidRPr="001D47E5" w:rsidRDefault="00D55FCE" w:rsidP="001D47E5">
      <w:pPr>
        <w:rPr>
          <w:rFonts w:asciiTheme="minorHAnsi" w:hAnsiTheme="minorHAnsi"/>
          <w:i/>
          <w:iCs/>
        </w:rPr>
      </w:pPr>
    </w:p>
    <w:p w14:paraId="5F58A576" w14:textId="26AE71D1" w:rsidR="001D47E5" w:rsidRPr="00D12B5D" w:rsidRDefault="001D47E5" w:rsidP="001D47E5">
      <w:pPr>
        <w:rPr>
          <w:rFonts w:asciiTheme="minorHAnsi" w:hAnsiTheme="minorHAnsi"/>
        </w:rPr>
      </w:pPr>
      <w:r w:rsidRPr="001D47E5">
        <w:rPr>
          <w:rFonts w:asciiTheme="minorHAnsi" w:hAnsiTheme="minorHAnsi"/>
        </w:rPr>
        <w:t xml:space="preserve">Total daily energy expenditure was estimated using resting metabolic rate prediction equations combined with an activity factor reflective of endurance training performed 5 times per week. Resting metabolic rate was estimated using the Mifflin–St Jeor equation. Other commonly used prediction equations, including Harris–Benedict, Cunningham, and </w:t>
      </w:r>
      <w:r w:rsidR="0077640A" w:rsidRPr="00D12B5D">
        <w:rPr>
          <w:rFonts w:asciiTheme="minorHAnsi" w:hAnsiTheme="minorHAnsi"/>
        </w:rPr>
        <w:t>other</w:t>
      </w:r>
      <w:r w:rsidRPr="001D47E5">
        <w:rPr>
          <w:rFonts w:asciiTheme="minorHAnsi" w:hAnsiTheme="minorHAnsi"/>
        </w:rPr>
        <w:t xml:space="preserve"> equations such as Henry or Schofield, were also considered as potential options.</w:t>
      </w:r>
    </w:p>
    <w:p w14:paraId="0D3B67D1" w14:textId="77777777" w:rsidR="001D47E5" w:rsidRPr="001D47E5" w:rsidRDefault="001D47E5" w:rsidP="001D47E5">
      <w:pPr>
        <w:rPr>
          <w:rFonts w:asciiTheme="minorHAnsi" w:hAnsiTheme="minorHAnsi"/>
        </w:rPr>
      </w:pPr>
    </w:p>
    <w:p w14:paraId="20898827" w14:textId="77777777" w:rsidR="0077640A" w:rsidRPr="0077640A" w:rsidRDefault="0077640A" w:rsidP="0077640A">
      <w:pPr>
        <w:rPr>
          <w:rFonts w:asciiTheme="minorHAnsi" w:hAnsiTheme="minorHAnsi"/>
        </w:rPr>
      </w:pPr>
      <w:r w:rsidRPr="0077640A">
        <w:rPr>
          <w:rFonts w:asciiTheme="minorHAnsi" w:hAnsiTheme="minorHAnsi"/>
        </w:rPr>
        <w:t>Daily energy requirements were then adjusted according to training load, with higher energy intakes assigned to long run and higher intensity training days to reflect increased exercise energy expenditure and recovery demands. Based on the client’s body mass, training volume, and the duration of typical marathon training sessions, daily energy requirements are estimated to range between approximately 3,200 and 3,800 kilocalories per day.</w:t>
      </w:r>
    </w:p>
    <w:p w14:paraId="18B5460B" w14:textId="77777777" w:rsidR="001D47E5" w:rsidRPr="001D47E5" w:rsidRDefault="001D47E5" w:rsidP="001D47E5">
      <w:pPr>
        <w:rPr>
          <w:rFonts w:asciiTheme="minorHAnsi" w:hAnsiTheme="minorHAnsi"/>
        </w:rPr>
      </w:pPr>
    </w:p>
    <w:p w14:paraId="6B91301B" w14:textId="37A63729" w:rsidR="001D47E5" w:rsidRPr="001D47E5" w:rsidRDefault="001D47E5" w:rsidP="001D47E5">
      <w:pPr>
        <w:rPr>
          <w:rFonts w:asciiTheme="minorHAnsi" w:hAnsiTheme="minorHAnsi"/>
        </w:rPr>
      </w:pPr>
      <w:r w:rsidRPr="001D47E5">
        <w:rPr>
          <w:rFonts w:asciiTheme="minorHAnsi" w:hAnsiTheme="minorHAnsi"/>
        </w:rPr>
        <w:t>Maintaining adequate energy intake is prioritised to support training adaptation, reduce fatigue, and minimise the risk of low energy availability. While</w:t>
      </w:r>
      <w:r w:rsidR="0077640A" w:rsidRPr="00D12B5D">
        <w:rPr>
          <w:rFonts w:asciiTheme="minorHAnsi" w:hAnsiTheme="minorHAnsi"/>
        </w:rPr>
        <w:t xml:space="preserve"> some loss </w:t>
      </w:r>
      <w:r w:rsidRPr="001D47E5">
        <w:rPr>
          <w:rFonts w:asciiTheme="minorHAnsi" w:hAnsiTheme="minorHAnsi"/>
        </w:rPr>
        <w:t>in body mass may be beneficial for running economy, any changes in body composition are intended to occur gradually and must not compromise training quality, recovery, or long</w:t>
      </w:r>
      <w:r w:rsidR="0077640A" w:rsidRPr="00D12B5D">
        <w:rPr>
          <w:rFonts w:asciiTheme="minorHAnsi" w:hAnsiTheme="minorHAnsi"/>
        </w:rPr>
        <w:t xml:space="preserve"> </w:t>
      </w:r>
      <w:r w:rsidRPr="001D47E5">
        <w:rPr>
          <w:rFonts w:asciiTheme="minorHAnsi" w:hAnsiTheme="minorHAnsi"/>
        </w:rPr>
        <w:t>term health.</w:t>
      </w:r>
    </w:p>
    <w:p w14:paraId="3BEF7711" w14:textId="2E4667BB" w:rsidR="001D47E5" w:rsidRPr="001D47E5" w:rsidRDefault="001D47E5" w:rsidP="001D47E5">
      <w:pPr>
        <w:rPr>
          <w:rFonts w:asciiTheme="minorHAnsi" w:hAnsiTheme="minorHAnsi"/>
        </w:rPr>
      </w:pPr>
    </w:p>
    <w:p w14:paraId="0FA1D1A8" w14:textId="1546C002" w:rsidR="007D030D" w:rsidRDefault="001D47E5" w:rsidP="001D47E5">
      <w:pPr>
        <w:rPr>
          <w:rFonts w:asciiTheme="minorHAnsi" w:hAnsiTheme="minorHAnsi"/>
          <w:i/>
          <w:iCs/>
        </w:rPr>
      </w:pPr>
      <w:r w:rsidRPr="001D47E5">
        <w:rPr>
          <w:rFonts w:asciiTheme="minorHAnsi" w:hAnsiTheme="minorHAnsi"/>
          <w:i/>
          <w:iCs/>
        </w:rPr>
        <w:t>Macronutrient requirements</w:t>
      </w:r>
    </w:p>
    <w:p w14:paraId="66EEA657" w14:textId="77777777" w:rsidR="00D55FCE" w:rsidRPr="001D47E5" w:rsidRDefault="00D55FCE" w:rsidP="001D47E5">
      <w:pPr>
        <w:rPr>
          <w:rFonts w:asciiTheme="minorHAnsi" w:hAnsiTheme="minorHAnsi"/>
          <w:i/>
          <w:iCs/>
        </w:rPr>
      </w:pPr>
    </w:p>
    <w:p w14:paraId="09CFBC2C" w14:textId="0C2F469E" w:rsidR="001D47E5" w:rsidRPr="00D12B5D" w:rsidRDefault="001D47E5" w:rsidP="001D47E5">
      <w:pPr>
        <w:rPr>
          <w:rFonts w:asciiTheme="minorHAnsi" w:hAnsiTheme="minorHAnsi"/>
        </w:rPr>
      </w:pPr>
      <w:r w:rsidRPr="001D47E5">
        <w:rPr>
          <w:rFonts w:asciiTheme="minorHAnsi" w:hAnsiTheme="minorHAnsi"/>
        </w:rPr>
        <w:t xml:space="preserve">Carbohydrate intake forms the </w:t>
      </w:r>
      <w:r w:rsidR="0077640A" w:rsidRPr="00D12B5D">
        <w:rPr>
          <w:rFonts w:asciiTheme="minorHAnsi" w:hAnsiTheme="minorHAnsi"/>
        </w:rPr>
        <w:t>base</w:t>
      </w:r>
      <w:r w:rsidRPr="001D47E5">
        <w:rPr>
          <w:rFonts w:asciiTheme="minorHAnsi" w:hAnsiTheme="minorHAnsi"/>
        </w:rPr>
        <w:t xml:space="preserve"> of the nutrition strategy due to its central role in supporting endurance performance and delaying fatigue. Daily carbohydrate intake is set to range between approximately 5 and 7 grams per kilogram of body mass on lowe</w:t>
      </w:r>
      <w:r w:rsidR="0077640A" w:rsidRPr="00D12B5D">
        <w:rPr>
          <w:rFonts w:asciiTheme="minorHAnsi" w:hAnsiTheme="minorHAnsi"/>
        </w:rPr>
        <w:t xml:space="preserve">r </w:t>
      </w:r>
      <w:r w:rsidRPr="001D47E5">
        <w:rPr>
          <w:rFonts w:asciiTheme="minorHAnsi" w:hAnsiTheme="minorHAnsi"/>
        </w:rPr>
        <w:t>intensity or recovery days, increasing to between 7 and 10 grams per kilogram of body mass on long</w:t>
      </w:r>
      <w:r w:rsidR="0077640A" w:rsidRPr="00D12B5D">
        <w:rPr>
          <w:rFonts w:asciiTheme="minorHAnsi" w:hAnsiTheme="minorHAnsi"/>
        </w:rPr>
        <w:t xml:space="preserve"> </w:t>
      </w:r>
      <w:r w:rsidRPr="001D47E5">
        <w:rPr>
          <w:rFonts w:asciiTheme="minorHAnsi" w:hAnsiTheme="minorHAnsi"/>
        </w:rPr>
        <w:t>run and higher</w:t>
      </w:r>
      <w:r w:rsidR="0077640A" w:rsidRPr="00D12B5D">
        <w:rPr>
          <w:rFonts w:asciiTheme="minorHAnsi" w:hAnsiTheme="minorHAnsi"/>
        </w:rPr>
        <w:t xml:space="preserve"> </w:t>
      </w:r>
      <w:r w:rsidRPr="001D47E5">
        <w:rPr>
          <w:rFonts w:asciiTheme="minorHAnsi" w:hAnsiTheme="minorHAnsi"/>
        </w:rPr>
        <w:t>intensity training days. For this client, this equates to an intake of approximately 510 to 1,020 grams of carbohydrate per day, depending on training demands.</w:t>
      </w:r>
    </w:p>
    <w:p w14:paraId="07CC24C4" w14:textId="77777777" w:rsidR="001D47E5" w:rsidRPr="001D47E5" w:rsidRDefault="001D47E5" w:rsidP="001D47E5">
      <w:pPr>
        <w:rPr>
          <w:rFonts w:asciiTheme="minorHAnsi" w:hAnsiTheme="minorHAnsi"/>
        </w:rPr>
      </w:pPr>
    </w:p>
    <w:p w14:paraId="01728C00" w14:textId="63C0DB82" w:rsidR="001D47E5" w:rsidRPr="001D47E5" w:rsidRDefault="001D47E5" w:rsidP="001D47E5">
      <w:pPr>
        <w:rPr>
          <w:rFonts w:asciiTheme="minorHAnsi" w:hAnsiTheme="minorHAnsi"/>
        </w:rPr>
      </w:pPr>
      <w:r w:rsidRPr="001D47E5">
        <w:rPr>
          <w:rFonts w:asciiTheme="minorHAnsi" w:hAnsiTheme="minorHAnsi"/>
        </w:rPr>
        <w:lastRenderedPageBreak/>
        <w:t>Carbohydrate intake is prioritised around key training sessions to support muscle glycogen availability and maintain training intensity. Lower carb availability may be tolerated during selected low</w:t>
      </w:r>
      <w:r w:rsidR="0077640A" w:rsidRPr="00D12B5D">
        <w:rPr>
          <w:rFonts w:asciiTheme="minorHAnsi" w:hAnsiTheme="minorHAnsi"/>
        </w:rPr>
        <w:t xml:space="preserve"> </w:t>
      </w:r>
      <w:r w:rsidRPr="001D47E5">
        <w:rPr>
          <w:rFonts w:asciiTheme="minorHAnsi" w:hAnsiTheme="minorHAnsi"/>
        </w:rPr>
        <w:t xml:space="preserve">intensity sessions performed below </w:t>
      </w:r>
      <w:r w:rsidR="00755DE2" w:rsidRPr="00D12B5D">
        <w:rPr>
          <w:rFonts w:asciiTheme="minorHAnsi" w:hAnsiTheme="minorHAnsi"/>
        </w:rPr>
        <w:t>VT1</w:t>
      </w:r>
      <w:r w:rsidRPr="001D47E5">
        <w:rPr>
          <w:rFonts w:asciiTheme="minorHAnsi" w:hAnsiTheme="minorHAnsi"/>
        </w:rPr>
        <w:t>, where fat oxidation is greater. This approach is applied selectively and is avoided during long runs or higher</w:t>
      </w:r>
      <w:r w:rsidR="00755DE2" w:rsidRPr="00D12B5D">
        <w:rPr>
          <w:rFonts w:asciiTheme="minorHAnsi" w:hAnsiTheme="minorHAnsi"/>
        </w:rPr>
        <w:t xml:space="preserve"> </w:t>
      </w:r>
      <w:r w:rsidRPr="001D47E5">
        <w:rPr>
          <w:rFonts w:asciiTheme="minorHAnsi" w:hAnsiTheme="minorHAnsi"/>
        </w:rPr>
        <w:t>intensity sessions to prevent excessive glycogen depletion and compromised training adaptation.</w:t>
      </w:r>
    </w:p>
    <w:p w14:paraId="44293E24" w14:textId="7882DEB3" w:rsidR="007D030D" w:rsidRPr="001D47E5" w:rsidRDefault="007D030D" w:rsidP="001D47E5">
      <w:pPr>
        <w:rPr>
          <w:rFonts w:asciiTheme="minorHAnsi" w:hAnsiTheme="minorHAnsi"/>
          <w:b/>
          <w:bCs/>
        </w:rPr>
      </w:pPr>
    </w:p>
    <w:p w14:paraId="2FB0B734" w14:textId="6214CE0C" w:rsidR="0077640A" w:rsidRPr="00D12B5D" w:rsidRDefault="0077640A" w:rsidP="0077640A">
      <w:pPr>
        <w:rPr>
          <w:rFonts w:asciiTheme="minorHAnsi" w:hAnsiTheme="minorHAnsi"/>
        </w:rPr>
      </w:pPr>
      <w:r w:rsidRPr="0077640A">
        <w:rPr>
          <w:rFonts w:asciiTheme="minorHAnsi" w:hAnsiTheme="minorHAnsi"/>
        </w:rPr>
        <w:t>Protein intake is recommended at approximately</w:t>
      </w:r>
      <w:r w:rsidRPr="0077640A">
        <w:rPr>
          <w:rFonts w:asciiTheme="minorHAnsi" w:eastAsiaTheme="majorEastAsia" w:hAnsiTheme="minorHAnsi"/>
        </w:rPr>
        <w:t> 1.6 to 1.8 grams per kilogram of body mass per day</w:t>
      </w:r>
      <w:r w:rsidRPr="0077640A">
        <w:rPr>
          <w:rFonts w:asciiTheme="minorHAnsi" w:hAnsiTheme="minorHAnsi"/>
        </w:rPr>
        <w:t>, equating to a daily intake of approximately</w:t>
      </w:r>
      <w:r w:rsidRPr="0077640A">
        <w:rPr>
          <w:rFonts w:asciiTheme="minorHAnsi" w:eastAsiaTheme="majorEastAsia" w:hAnsiTheme="minorHAnsi"/>
        </w:rPr>
        <w:t> 160 to 185 grams</w:t>
      </w:r>
      <w:r w:rsidRPr="0077640A">
        <w:rPr>
          <w:rFonts w:asciiTheme="minorHAnsi" w:hAnsiTheme="minorHAnsi"/>
        </w:rPr>
        <w:t>. Intake is distributed evenly across the day, with approximately</w:t>
      </w:r>
      <w:r w:rsidRPr="0077640A">
        <w:rPr>
          <w:rFonts w:asciiTheme="minorHAnsi" w:eastAsiaTheme="majorEastAsia" w:hAnsiTheme="minorHAnsi"/>
        </w:rPr>
        <w:t> 25 to 40 grams per meal</w:t>
      </w:r>
      <w:r w:rsidRPr="0077640A">
        <w:rPr>
          <w:rFonts w:asciiTheme="minorHAnsi" w:hAnsiTheme="minorHAnsi"/>
        </w:rPr>
        <w:t>, to support muscle protein synthesis, recovery, and maintenance of lean mass.</w:t>
      </w:r>
    </w:p>
    <w:p w14:paraId="5F5885E0" w14:textId="77777777" w:rsidR="00755DE2" w:rsidRPr="0077640A" w:rsidRDefault="00755DE2" w:rsidP="0077640A">
      <w:pPr>
        <w:rPr>
          <w:rFonts w:asciiTheme="minorHAnsi" w:hAnsiTheme="minorHAnsi"/>
        </w:rPr>
      </w:pPr>
    </w:p>
    <w:p w14:paraId="29711F48" w14:textId="2FC3624E" w:rsidR="0077640A" w:rsidRPr="0077640A" w:rsidRDefault="0077640A" w:rsidP="0077640A">
      <w:pPr>
        <w:rPr>
          <w:rFonts w:asciiTheme="minorHAnsi" w:hAnsiTheme="minorHAnsi"/>
        </w:rPr>
      </w:pPr>
      <w:r w:rsidRPr="0077640A">
        <w:rPr>
          <w:rFonts w:asciiTheme="minorHAnsi" w:hAnsiTheme="minorHAnsi"/>
        </w:rPr>
        <w:t>Protein intake is particularly emphasised during the post</w:t>
      </w:r>
      <w:r w:rsidR="00755DE2" w:rsidRPr="00D12B5D">
        <w:rPr>
          <w:rFonts w:asciiTheme="minorHAnsi" w:hAnsiTheme="minorHAnsi"/>
        </w:rPr>
        <w:t xml:space="preserve"> </w:t>
      </w:r>
      <w:r w:rsidRPr="0077640A">
        <w:rPr>
          <w:rFonts w:asciiTheme="minorHAnsi" w:hAnsiTheme="minorHAnsi"/>
        </w:rPr>
        <w:t>exercise period and during phases of high training load, where muscle damage and protein turnover are elevated relative to lower</w:t>
      </w:r>
      <w:r w:rsidR="0082050D">
        <w:rPr>
          <w:rFonts w:asciiTheme="minorHAnsi" w:hAnsiTheme="minorHAnsi"/>
        </w:rPr>
        <w:t xml:space="preserve"> </w:t>
      </w:r>
      <w:r w:rsidRPr="0077640A">
        <w:rPr>
          <w:rFonts w:asciiTheme="minorHAnsi" w:hAnsiTheme="minorHAnsi"/>
        </w:rPr>
        <w:t>intensity training days</w:t>
      </w:r>
      <w:r w:rsidRPr="00D12B5D">
        <w:rPr>
          <w:rFonts w:asciiTheme="minorHAnsi" w:hAnsiTheme="minorHAnsi"/>
        </w:rPr>
        <w:t>.</w:t>
      </w:r>
    </w:p>
    <w:p w14:paraId="5C8B9B4E" w14:textId="345BBD66" w:rsidR="007D030D" w:rsidRPr="00D12B5D" w:rsidRDefault="007D030D" w:rsidP="001D47E5">
      <w:pPr>
        <w:rPr>
          <w:rFonts w:asciiTheme="minorHAnsi" w:hAnsiTheme="minorHAnsi"/>
          <w:b/>
          <w:bCs/>
        </w:rPr>
      </w:pPr>
    </w:p>
    <w:p w14:paraId="76CA19A5" w14:textId="779439DA" w:rsidR="0077640A" w:rsidRPr="00D12B5D" w:rsidRDefault="0077640A" w:rsidP="001D47E5">
      <w:pPr>
        <w:rPr>
          <w:rFonts w:asciiTheme="minorHAnsi" w:hAnsiTheme="minorHAnsi"/>
        </w:rPr>
      </w:pPr>
      <w:r w:rsidRPr="0077640A">
        <w:rPr>
          <w:rFonts w:asciiTheme="minorHAnsi" w:hAnsiTheme="minorHAnsi"/>
        </w:rPr>
        <w:t>Dietary fat intake is set to provide approximately</w:t>
      </w:r>
      <w:r w:rsidRPr="0077640A">
        <w:rPr>
          <w:rFonts w:asciiTheme="minorHAnsi" w:eastAsiaTheme="majorEastAsia" w:hAnsiTheme="minorHAnsi"/>
        </w:rPr>
        <w:t> 20 to 30 percent of total daily energy intake</w:t>
      </w:r>
      <w:r w:rsidRPr="0077640A">
        <w:rPr>
          <w:rFonts w:asciiTheme="minorHAnsi" w:hAnsiTheme="minorHAnsi"/>
        </w:rPr>
        <w:t>, equating to approximately</w:t>
      </w:r>
      <w:r w:rsidRPr="0077640A">
        <w:rPr>
          <w:rFonts w:asciiTheme="minorHAnsi" w:eastAsiaTheme="majorEastAsia" w:hAnsiTheme="minorHAnsi"/>
        </w:rPr>
        <w:t> 80 to 120 grams per day </w:t>
      </w:r>
      <w:r w:rsidRPr="0077640A">
        <w:rPr>
          <w:rFonts w:asciiTheme="minorHAnsi" w:hAnsiTheme="minorHAnsi"/>
        </w:rPr>
        <w:t>depending on overall energy intake. This target is based on established dietary reference frameworks and acceptable macronutrient distribution ranges that are</w:t>
      </w:r>
      <w:r w:rsidR="00755DE2" w:rsidRPr="00D12B5D">
        <w:rPr>
          <w:rFonts w:asciiTheme="minorHAnsi" w:hAnsiTheme="minorHAnsi"/>
        </w:rPr>
        <w:t xml:space="preserve"> regularly</w:t>
      </w:r>
      <w:r w:rsidRPr="0077640A">
        <w:rPr>
          <w:rFonts w:asciiTheme="minorHAnsi" w:hAnsiTheme="minorHAnsi"/>
        </w:rPr>
        <w:t xml:space="preserve"> applied in sports and exercise nutrition practice.</w:t>
      </w:r>
    </w:p>
    <w:p w14:paraId="652F8939" w14:textId="77777777" w:rsidR="0077640A" w:rsidRPr="001D47E5" w:rsidRDefault="0077640A" w:rsidP="001D47E5">
      <w:pPr>
        <w:rPr>
          <w:rFonts w:asciiTheme="minorHAnsi" w:hAnsiTheme="minorHAnsi"/>
          <w:b/>
          <w:bCs/>
        </w:rPr>
      </w:pPr>
    </w:p>
    <w:p w14:paraId="192409EB" w14:textId="51F571A9" w:rsidR="001D47E5" w:rsidRPr="001D47E5" w:rsidRDefault="001D47E5" w:rsidP="001D47E5">
      <w:pPr>
        <w:rPr>
          <w:rFonts w:asciiTheme="minorHAnsi" w:hAnsiTheme="minorHAnsi"/>
        </w:rPr>
      </w:pPr>
      <w:r w:rsidRPr="001D47E5">
        <w:rPr>
          <w:rFonts w:asciiTheme="minorHAnsi" w:hAnsiTheme="minorHAnsi"/>
        </w:rPr>
        <w:t>Pre</w:t>
      </w:r>
      <w:r w:rsidR="00755DE2" w:rsidRPr="00D12B5D">
        <w:rPr>
          <w:rFonts w:asciiTheme="minorHAnsi" w:hAnsiTheme="minorHAnsi"/>
        </w:rPr>
        <w:t xml:space="preserve"> </w:t>
      </w:r>
      <w:r w:rsidRPr="001D47E5">
        <w:rPr>
          <w:rFonts w:asciiTheme="minorHAnsi" w:hAnsiTheme="minorHAnsi"/>
        </w:rPr>
        <w:t>exercise nutrition is to optimise glycogen availability and hydration prior to training and competition. For sessions longer than 90 minutes or performed at moderate to high intensity, a pre</w:t>
      </w:r>
      <w:r w:rsidR="00755DE2" w:rsidRPr="00D12B5D">
        <w:rPr>
          <w:rFonts w:asciiTheme="minorHAnsi" w:hAnsiTheme="minorHAnsi"/>
        </w:rPr>
        <w:t xml:space="preserve"> </w:t>
      </w:r>
      <w:r w:rsidRPr="001D47E5">
        <w:rPr>
          <w:rFonts w:asciiTheme="minorHAnsi" w:hAnsiTheme="minorHAnsi"/>
        </w:rPr>
        <w:t>exercise meal containing approximately 1 to 4 grams of carbohydrate per</w:t>
      </w:r>
      <w:r w:rsidR="0082050D">
        <w:rPr>
          <w:rFonts w:asciiTheme="minorHAnsi" w:hAnsiTheme="minorHAnsi"/>
        </w:rPr>
        <w:t xml:space="preserve"> kg</w:t>
      </w:r>
      <w:r w:rsidRPr="001D47E5">
        <w:rPr>
          <w:rFonts w:asciiTheme="minorHAnsi" w:hAnsiTheme="minorHAnsi"/>
        </w:rPr>
        <w:t xml:space="preserve"> of body mass is consumed 3 to 4 hours prior to exercise. For early</w:t>
      </w:r>
      <w:r w:rsidR="00755DE2" w:rsidRPr="00D12B5D">
        <w:rPr>
          <w:rFonts w:asciiTheme="minorHAnsi" w:hAnsiTheme="minorHAnsi"/>
        </w:rPr>
        <w:t xml:space="preserve"> </w:t>
      </w:r>
      <w:r w:rsidRPr="001D47E5">
        <w:rPr>
          <w:rFonts w:asciiTheme="minorHAnsi" w:hAnsiTheme="minorHAnsi"/>
        </w:rPr>
        <w:t>morning or time</w:t>
      </w:r>
      <w:r w:rsidR="00755DE2" w:rsidRPr="00D12B5D">
        <w:rPr>
          <w:rFonts w:asciiTheme="minorHAnsi" w:hAnsiTheme="minorHAnsi"/>
        </w:rPr>
        <w:t xml:space="preserve"> </w:t>
      </w:r>
      <w:r w:rsidRPr="001D47E5">
        <w:rPr>
          <w:rFonts w:asciiTheme="minorHAnsi" w:hAnsiTheme="minorHAnsi"/>
        </w:rPr>
        <w:t>constrained sessions, a smaller carbohydrate</w:t>
      </w:r>
      <w:r w:rsidR="00755DE2" w:rsidRPr="00D12B5D">
        <w:rPr>
          <w:rFonts w:asciiTheme="minorHAnsi" w:hAnsiTheme="minorHAnsi"/>
        </w:rPr>
        <w:t xml:space="preserve"> dense</w:t>
      </w:r>
      <w:r w:rsidRPr="001D47E5">
        <w:rPr>
          <w:rFonts w:asciiTheme="minorHAnsi" w:hAnsiTheme="minorHAnsi"/>
        </w:rPr>
        <w:t xml:space="preserve"> snack providing a</w:t>
      </w:r>
      <w:r w:rsidR="00755DE2" w:rsidRPr="00D12B5D">
        <w:rPr>
          <w:rFonts w:asciiTheme="minorHAnsi" w:hAnsiTheme="minorHAnsi"/>
        </w:rPr>
        <w:t>round</w:t>
      </w:r>
      <w:r w:rsidRPr="001D47E5">
        <w:rPr>
          <w:rFonts w:asciiTheme="minorHAnsi" w:hAnsiTheme="minorHAnsi"/>
        </w:rPr>
        <w:t xml:space="preserve"> 30 to 60 grams of carbohydrate may be</w:t>
      </w:r>
      <w:r w:rsidR="00755DE2" w:rsidRPr="00D12B5D">
        <w:rPr>
          <w:rFonts w:asciiTheme="minorHAnsi" w:hAnsiTheme="minorHAnsi"/>
        </w:rPr>
        <w:t xml:space="preserve"> eaten/drank</w:t>
      </w:r>
      <w:r w:rsidRPr="001D47E5">
        <w:rPr>
          <w:rFonts w:asciiTheme="minorHAnsi" w:hAnsiTheme="minorHAnsi"/>
        </w:rPr>
        <w:t xml:space="preserve"> within the hour </w:t>
      </w:r>
      <w:r w:rsidR="00755DE2" w:rsidRPr="00D12B5D">
        <w:rPr>
          <w:rFonts w:asciiTheme="minorHAnsi" w:hAnsiTheme="minorHAnsi"/>
        </w:rPr>
        <w:t>before</w:t>
      </w:r>
      <w:r w:rsidRPr="001D47E5">
        <w:rPr>
          <w:rFonts w:asciiTheme="minorHAnsi" w:hAnsiTheme="minorHAnsi"/>
        </w:rPr>
        <w:t xml:space="preserve"> exercise.</w:t>
      </w:r>
    </w:p>
    <w:p w14:paraId="169D335F" w14:textId="441A16F0" w:rsidR="001D47E5" w:rsidRPr="001D47E5" w:rsidRDefault="001D47E5" w:rsidP="001D47E5">
      <w:pPr>
        <w:rPr>
          <w:rFonts w:asciiTheme="minorHAnsi" w:hAnsiTheme="minorHAnsi"/>
        </w:rPr>
      </w:pPr>
    </w:p>
    <w:p w14:paraId="5266C41D" w14:textId="76F40504" w:rsidR="001D47E5" w:rsidRPr="00D12B5D" w:rsidRDefault="001D47E5" w:rsidP="001D47E5">
      <w:pPr>
        <w:rPr>
          <w:rFonts w:asciiTheme="minorHAnsi" w:hAnsiTheme="minorHAnsi"/>
        </w:rPr>
      </w:pPr>
      <w:r w:rsidRPr="001D47E5">
        <w:rPr>
          <w:rFonts w:asciiTheme="minorHAnsi" w:hAnsiTheme="minorHAnsi"/>
        </w:rPr>
        <w:t xml:space="preserve">During </w:t>
      </w:r>
      <w:r w:rsidR="0082050D">
        <w:rPr>
          <w:rFonts w:asciiTheme="minorHAnsi" w:hAnsiTheme="minorHAnsi"/>
        </w:rPr>
        <w:t>longer</w:t>
      </w:r>
      <w:r w:rsidRPr="001D47E5">
        <w:rPr>
          <w:rFonts w:asciiTheme="minorHAnsi" w:hAnsiTheme="minorHAnsi"/>
        </w:rPr>
        <w:t xml:space="preserve"> training sessions and marathon competition, carbohydrate intake is used to maintain blood glucose concentration and delay fatigue. For exercise lasting longer than 90 minutes, an intake of approximately 30 to 60 grams of carbohydrate per hour is targeted, increasing towards 60 to 90 grams per hour for sessions exceeding 2.5 hours, provided </w:t>
      </w:r>
      <w:r w:rsidR="00755DE2" w:rsidRPr="00D12B5D">
        <w:rPr>
          <w:rFonts w:asciiTheme="minorHAnsi" w:hAnsiTheme="minorHAnsi"/>
        </w:rPr>
        <w:t>stomach</w:t>
      </w:r>
      <w:r w:rsidRPr="001D47E5">
        <w:rPr>
          <w:rFonts w:asciiTheme="minorHAnsi" w:hAnsiTheme="minorHAnsi"/>
        </w:rPr>
        <w:t xml:space="preserve"> tolerance has been established during training.</w:t>
      </w:r>
    </w:p>
    <w:p w14:paraId="4C103833" w14:textId="027E589C" w:rsidR="001D47E5" w:rsidRDefault="001D47E5" w:rsidP="001D47E5">
      <w:pPr>
        <w:rPr>
          <w:rFonts w:asciiTheme="minorHAnsi" w:hAnsiTheme="minorHAnsi"/>
        </w:rPr>
      </w:pPr>
    </w:p>
    <w:p w14:paraId="532AF25C" w14:textId="319C1303" w:rsidR="005B5460" w:rsidRDefault="005B5460" w:rsidP="001D47E5">
      <w:pPr>
        <w:rPr>
          <w:rFonts w:asciiTheme="minorHAnsi" w:hAnsiTheme="minorHAnsi"/>
          <w:i/>
          <w:iCs/>
        </w:rPr>
      </w:pPr>
      <w:r>
        <w:rPr>
          <w:rFonts w:asciiTheme="minorHAnsi" w:hAnsiTheme="minorHAnsi"/>
          <w:i/>
          <w:iCs/>
        </w:rPr>
        <w:t>Post exercise</w:t>
      </w:r>
    </w:p>
    <w:p w14:paraId="2DB987F4" w14:textId="77777777" w:rsidR="00D55FCE" w:rsidRPr="001D47E5" w:rsidRDefault="00D55FCE" w:rsidP="001D47E5">
      <w:pPr>
        <w:rPr>
          <w:rFonts w:asciiTheme="minorHAnsi" w:hAnsiTheme="minorHAnsi"/>
          <w:i/>
          <w:iCs/>
        </w:rPr>
      </w:pPr>
    </w:p>
    <w:p w14:paraId="78994BB1" w14:textId="654EE24D" w:rsidR="001D47E5" w:rsidRPr="001D47E5" w:rsidRDefault="001D47E5" w:rsidP="001D47E5">
      <w:pPr>
        <w:rPr>
          <w:rFonts w:asciiTheme="minorHAnsi" w:hAnsiTheme="minorHAnsi"/>
        </w:rPr>
      </w:pPr>
      <w:r w:rsidRPr="001D47E5">
        <w:rPr>
          <w:rFonts w:asciiTheme="minorHAnsi" w:hAnsiTheme="minorHAnsi"/>
        </w:rPr>
        <w:t>Post</w:t>
      </w:r>
      <w:r w:rsidR="00755DE2" w:rsidRPr="00D12B5D">
        <w:rPr>
          <w:rFonts w:asciiTheme="minorHAnsi" w:hAnsiTheme="minorHAnsi"/>
        </w:rPr>
        <w:t xml:space="preserve"> </w:t>
      </w:r>
      <w:r w:rsidRPr="001D47E5">
        <w:rPr>
          <w:rFonts w:asciiTheme="minorHAnsi" w:hAnsiTheme="minorHAnsi"/>
        </w:rPr>
        <w:t>exercise nutrition focuses on re</w:t>
      </w:r>
      <w:r w:rsidR="00755DE2" w:rsidRPr="00D12B5D">
        <w:rPr>
          <w:rFonts w:asciiTheme="minorHAnsi" w:hAnsiTheme="minorHAnsi"/>
        </w:rPr>
        <w:t>storing</w:t>
      </w:r>
      <w:r w:rsidRPr="001D47E5">
        <w:rPr>
          <w:rFonts w:asciiTheme="minorHAnsi" w:hAnsiTheme="minorHAnsi"/>
        </w:rPr>
        <w:t xml:space="preserve"> muscle glycogen stores and supporting muscle repair. Within the first 2 hours following prolonged or high</w:t>
      </w:r>
      <w:r w:rsidR="00755DE2" w:rsidRPr="00D12B5D">
        <w:rPr>
          <w:rFonts w:asciiTheme="minorHAnsi" w:hAnsiTheme="minorHAnsi"/>
        </w:rPr>
        <w:t xml:space="preserve"> i</w:t>
      </w:r>
      <w:r w:rsidRPr="001D47E5">
        <w:rPr>
          <w:rFonts w:asciiTheme="minorHAnsi" w:hAnsiTheme="minorHAnsi"/>
        </w:rPr>
        <w:t>ntensity sessions, carbohydrate intake of approximately 1 to 1.2 grams per kilogram of body mass is combined with a protein intake of approximately 25 to 40 grams.</w:t>
      </w:r>
    </w:p>
    <w:p w14:paraId="13DBA169" w14:textId="77777777" w:rsidR="005B5460" w:rsidRDefault="005B5460" w:rsidP="001D47E5">
      <w:pPr>
        <w:rPr>
          <w:rFonts w:asciiTheme="minorHAnsi" w:hAnsiTheme="minorHAnsi"/>
          <w:b/>
          <w:bCs/>
        </w:rPr>
      </w:pPr>
    </w:p>
    <w:p w14:paraId="414C953D" w14:textId="73767C48" w:rsidR="005B5460" w:rsidRDefault="005B5460" w:rsidP="001D47E5">
      <w:pPr>
        <w:rPr>
          <w:rFonts w:asciiTheme="minorHAnsi" w:hAnsiTheme="minorHAnsi"/>
          <w:i/>
          <w:iCs/>
        </w:rPr>
      </w:pPr>
      <w:r>
        <w:rPr>
          <w:rFonts w:asciiTheme="minorHAnsi" w:hAnsiTheme="minorHAnsi"/>
          <w:i/>
          <w:iCs/>
        </w:rPr>
        <w:t>Supplements</w:t>
      </w:r>
    </w:p>
    <w:p w14:paraId="783A3A8D" w14:textId="77777777" w:rsidR="00D55FCE" w:rsidRPr="005B5460" w:rsidRDefault="00D55FCE" w:rsidP="001D47E5">
      <w:pPr>
        <w:rPr>
          <w:rFonts w:asciiTheme="minorHAnsi" w:hAnsiTheme="minorHAnsi"/>
          <w:i/>
          <w:iCs/>
        </w:rPr>
      </w:pPr>
    </w:p>
    <w:p w14:paraId="00D20CEE" w14:textId="31CEC303" w:rsidR="005B5460" w:rsidRPr="001D47E5" w:rsidRDefault="001D47E5" w:rsidP="001D47E5">
      <w:pPr>
        <w:rPr>
          <w:rFonts w:asciiTheme="minorHAnsi" w:hAnsiTheme="minorHAnsi"/>
        </w:rPr>
      </w:pPr>
      <w:r w:rsidRPr="001D47E5">
        <w:rPr>
          <w:rFonts w:asciiTheme="minorHAnsi" w:hAnsiTheme="minorHAnsi"/>
        </w:rPr>
        <w:t>Supplement use is considered only where there is clear relevance to the client’s goals. Caffeine may be utilised</w:t>
      </w:r>
      <w:r w:rsidR="00755DE2" w:rsidRPr="00D12B5D">
        <w:rPr>
          <w:rFonts w:asciiTheme="minorHAnsi" w:hAnsiTheme="minorHAnsi"/>
        </w:rPr>
        <w:t xml:space="preserve"> </w:t>
      </w:r>
      <w:r w:rsidRPr="001D47E5">
        <w:rPr>
          <w:rFonts w:asciiTheme="minorHAnsi" w:hAnsiTheme="minorHAnsi"/>
        </w:rPr>
        <w:t xml:space="preserve">during key training sessions and on race day, with an intake of </w:t>
      </w:r>
      <w:r w:rsidRPr="001D47E5">
        <w:rPr>
          <w:rFonts w:asciiTheme="minorHAnsi" w:hAnsiTheme="minorHAnsi"/>
        </w:rPr>
        <w:lastRenderedPageBreak/>
        <w:t>approximately 3 to 6 milligrams per kilogram of body mass consumed prior to exercise. No other supplements are considered essential at this stage.</w:t>
      </w:r>
    </w:p>
    <w:p w14:paraId="5D40A14B" w14:textId="77777777" w:rsidR="005B5460" w:rsidRDefault="005B5460" w:rsidP="001D47E5">
      <w:pPr>
        <w:rPr>
          <w:rFonts w:asciiTheme="minorHAnsi" w:hAnsiTheme="minorHAnsi"/>
          <w:b/>
          <w:bCs/>
        </w:rPr>
      </w:pPr>
    </w:p>
    <w:p w14:paraId="61100EF4" w14:textId="36E07DA3" w:rsidR="001D47E5" w:rsidRPr="00D12B5D" w:rsidRDefault="001D47E5" w:rsidP="001D47E5">
      <w:pPr>
        <w:rPr>
          <w:rFonts w:asciiTheme="minorHAnsi" w:hAnsiTheme="minorHAnsi"/>
        </w:rPr>
      </w:pPr>
      <w:r w:rsidRPr="001D47E5">
        <w:rPr>
          <w:rFonts w:asciiTheme="minorHAnsi" w:hAnsiTheme="minorHAnsi"/>
        </w:rPr>
        <w:t>As the marathon approaches, carbohydrate intake is progressively increased in line with rising training volume and intensity, culminating in a short</w:t>
      </w:r>
      <w:r w:rsidR="00755DE2" w:rsidRPr="00D12B5D">
        <w:rPr>
          <w:rFonts w:asciiTheme="minorHAnsi" w:hAnsiTheme="minorHAnsi"/>
        </w:rPr>
        <w:t xml:space="preserve"> </w:t>
      </w:r>
      <w:r w:rsidRPr="001D47E5">
        <w:rPr>
          <w:rFonts w:asciiTheme="minorHAnsi" w:hAnsiTheme="minorHAnsi"/>
        </w:rPr>
        <w:t>term carbohydrate loading strategy during the final days before competition. During taper periods, total energy intake may be slightly reduced to reflect lower training volume, while maintaining carbohydrate availability.</w:t>
      </w:r>
    </w:p>
    <w:p w14:paraId="02D06F59" w14:textId="77777777" w:rsidR="001D47E5" w:rsidRPr="00D12B5D" w:rsidRDefault="001D47E5" w:rsidP="001D47E5">
      <w:pPr>
        <w:rPr>
          <w:rFonts w:asciiTheme="minorHAnsi" w:hAnsiTheme="minorHAnsi"/>
        </w:rPr>
      </w:pPr>
    </w:p>
    <w:p w14:paraId="4AEF7556" w14:textId="21410625" w:rsidR="00755DE2" w:rsidRPr="001D47E5" w:rsidRDefault="00755DE2" w:rsidP="001D47E5">
      <w:pPr>
        <w:rPr>
          <w:rFonts w:asciiTheme="minorHAnsi" w:hAnsiTheme="minorHAnsi"/>
        </w:rPr>
      </w:pPr>
      <w:r w:rsidRPr="00D12B5D">
        <w:rPr>
          <w:rFonts w:asciiTheme="minorHAnsi" w:hAnsiTheme="minorHAnsi"/>
        </w:rPr>
        <w:t xml:space="preserve">Monitoring of body mass, training performance, recovery and gastrointestinal comfort will be ongoing so there can be minor adjustments to the nutrition strategy if and when it is required. </w:t>
      </w:r>
    </w:p>
    <w:p w14:paraId="3D2065EF" w14:textId="77777777" w:rsidR="001D47E5" w:rsidRPr="001D47E5" w:rsidRDefault="001D47E5" w:rsidP="001D47E5">
      <w:pPr>
        <w:rPr>
          <w:rFonts w:asciiTheme="minorHAnsi" w:hAnsiTheme="minorHAnsi"/>
        </w:rPr>
      </w:pPr>
    </w:p>
    <w:p w14:paraId="76537DB9" w14:textId="03A59242" w:rsidR="001D47E5" w:rsidRPr="001D47E5" w:rsidRDefault="001D47E5" w:rsidP="001D47E5">
      <w:pPr>
        <w:rPr>
          <w:rFonts w:asciiTheme="minorHAnsi" w:hAnsiTheme="minorHAnsi"/>
        </w:rPr>
      </w:pPr>
      <w:r w:rsidRPr="001D47E5">
        <w:rPr>
          <w:rFonts w:asciiTheme="minorHAnsi" w:hAnsiTheme="minorHAnsi"/>
        </w:rPr>
        <w:t>This nutrition strategy is designed to support the physiological demands of marathon training by ensuring adequate energy availability, optimising carbohydrate intake for performance and recovery, and supporting long</w:t>
      </w:r>
      <w:r w:rsidR="00755DE2" w:rsidRPr="00D12B5D">
        <w:rPr>
          <w:rFonts w:asciiTheme="minorHAnsi" w:hAnsiTheme="minorHAnsi"/>
        </w:rPr>
        <w:t xml:space="preserve"> </w:t>
      </w:r>
      <w:r w:rsidRPr="001D47E5">
        <w:rPr>
          <w:rFonts w:asciiTheme="minorHAnsi" w:hAnsiTheme="minorHAnsi"/>
        </w:rPr>
        <w:t>term health. The strategy is individualised based on laboratory assessment data, training frequency, and marathon</w:t>
      </w:r>
      <w:r w:rsidR="00755DE2" w:rsidRPr="00D12B5D">
        <w:rPr>
          <w:rFonts w:asciiTheme="minorHAnsi" w:hAnsiTheme="minorHAnsi"/>
        </w:rPr>
        <w:t xml:space="preserve"> </w:t>
      </w:r>
      <w:r w:rsidRPr="001D47E5">
        <w:rPr>
          <w:rFonts w:asciiTheme="minorHAnsi" w:hAnsiTheme="minorHAnsi"/>
        </w:rPr>
        <w:t>specific demands, providing a structured and practical framework to support successful marathon preparation.</w:t>
      </w:r>
    </w:p>
    <w:p w14:paraId="660DF21B" w14:textId="77777777" w:rsidR="00915A89" w:rsidRPr="00D12B5D" w:rsidRDefault="00915A89" w:rsidP="0084467E">
      <w:pPr>
        <w:rPr>
          <w:rFonts w:asciiTheme="minorHAnsi" w:hAnsiTheme="minorHAnsi"/>
          <w:b/>
          <w:bCs/>
          <w:highlight w:val="yellow"/>
        </w:rPr>
      </w:pPr>
    </w:p>
    <w:p w14:paraId="4417CB1E" w14:textId="048B5B85" w:rsidR="0084467E" w:rsidRPr="0082050D" w:rsidRDefault="0084467E" w:rsidP="0084467E">
      <w:pPr>
        <w:rPr>
          <w:rFonts w:asciiTheme="minorHAnsi" w:hAnsiTheme="minorHAnsi"/>
          <w:b/>
          <w:bCs/>
          <w:sz w:val="28"/>
          <w:szCs w:val="28"/>
        </w:rPr>
      </w:pPr>
      <w:r w:rsidRPr="0082050D">
        <w:rPr>
          <w:rFonts w:asciiTheme="minorHAnsi" w:hAnsiTheme="minorHAnsi"/>
          <w:b/>
          <w:bCs/>
          <w:sz w:val="28"/>
          <w:szCs w:val="28"/>
        </w:rPr>
        <w:t>Section 5: Justification of the Nutrition Strategy</w:t>
      </w:r>
    </w:p>
    <w:p w14:paraId="746FCD45" w14:textId="55073B7C" w:rsidR="00E65676" w:rsidRPr="00E65676" w:rsidRDefault="00E65676" w:rsidP="00E65676">
      <w:pPr>
        <w:pStyle w:val="NormalWeb"/>
        <w:rPr>
          <w:rFonts w:asciiTheme="minorHAnsi" w:hAnsiTheme="minorHAnsi"/>
          <w:color w:val="000000"/>
        </w:rPr>
      </w:pPr>
      <w:r w:rsidRPr="00E65676">
        <w:rPr>
          <w:rFonts w:asciiTheme="minorHAnsi" w:hAnsiTheme="minorHAnsi"/>
          <w:color w:val="000000"/>
        </w:rPr>
        <w:t>The nutrition strategy in Section 4 was built to match the demands of marathon running, Chris’s laboratory results, and current evidence</w:t>
      </w:r>
      <w:r w:rsidR="007D030D" w:rsidRPr="00D12B5D">
        <w:rPr>
          <w:rFonts w:asciiTheme="minorHAnsi" w:hAnsiTheme="minorHAnsi"/>
          <w:color w:val="000000"/>
        </w:rPr>
        <w:t xml:space="preserve"> </w:t>
      </w:r>
      <w:r w:rsidRPr="00E65676">
        <w:rPr>
          <w:rFonts w:asciiTheme="minorHAnsi" w:hAnsiTheme="minorHAnsi"/>
          <w:color w:val="000000"/>
        </w:rPr>
        <w:t>for endurance athletes. This section explains </w:t>
      </w:r>
      <w:r w:rsidR="009B6B6C" w:rsidRPr="00D12B5D">
        <w:rPr>
          <w:rFonts w:asciiTheme="minorHAnsi" w:hAnsiTheme="minorHAnsi"/>
          <w:color w:val="000000"/>
        </w:rPr>
        <w:t>why</w:t>
      </w:r>
      <w:r w:rsidRPr="00E65676">
        <w:rPr>
          <w:rFonts w:asciiTheme="minorHAnsi" w:hAnsiTheme="minorHAnsi"/>
          <w:color w:val="000000"/>
        </w:rPr>
        <w:t xml:space="preserve"> each part of the plan was chosen, using physiological reasoning, </w:t>
      </w:r>
      <w:r w:rsidR="007D030D" w:rsidRPr="00D12B5D">
        <w:rPr>
          <w:rFonts w:asciiTheme="minorHAnsi" w:hAnsiTheme="minorHAnsi"/>
          <w:color w:val="000000"/>
        </w:rPr>
        <w:t>r</w:t>
      </w:r>
      <w:r w:rsidRPr="00E65676">
        <w:rPr>
          <w:rFonts w:asciiTheme="minorHAnsi" w:hAnsiTheme="minorHAnsi"/>
          <w:color w:val="000000"/>
        </w:rPr>
        <w:t>eviewed research, and key findings from the CPET, while also evaluating the methods used to estimate energy needs and body composition.</w:t>
      </w:r>
    </w:p>
    <w:p w14:paraId="41DE9C4A" w14:textId="77777777" w:rsidR="0082050D" w:rsidRPr="005B5460" w:rsidRDefault="001F0120" w:rsidP="001F0120">
      <w:pPr>
        <w:pStyle w:val="NormalWeb"/>
        <w:rPr>
          <w:rFonts w:asciiTheme="minorHAnsi" w:hAnsiTheme="minorHAnsi"/>
          <w:i/>
          <w:iCs/>
          <w:color w:val="000000"/>
        </w:rPr>
      </w:pPr>
      <w:r w:rsidRPr="00E65676">
        <w:rPr>
          <w:rFonts w:asciiTheme="minorHAnsi" w:hAnsiTheme="minorHAnsi"/>
          <w:i/>
          <w:iCs/>
          <w:color w:val="000000"/>
        </w:rPr>
        <w:t>Energy availability and total energy intake</w:t>
      </w:r>
    </w:p>
    <w:p w14:paraId="023FF58F" w14:textId="3D38AA00" w:rsidR="001F0120" w:rsidRPr="00E65676" w:rsidRDefault="001F0120" w:rsidP="001F0120">
      <w:pPr>
        <w:pStyle w:val="NormalWeb"/>
        <w:rPr>
          <w:rFonts w:asciiTheme="minorHAnsi" w:hAnsiTheme="minorHAnsi"/>
          <w:b/>
          <w:bCs/>
          <w:color w:val="000000"/>
        </w:rPr>
      </w:pPr>
      <w:r w:rsidRPr="00E65676">
        <w:rPr>
          <w:rFonts w:asciiTheme="minorHAnsi" w:hAnsiTheme="minorHAnsi"/>
          <w:color w:val="000000"/>
        </w:rPr>
        <w:t>Maintaining adequate energy availability was treated as a priority because marathon training creates a high and repeated energy cost across the week. If energy intake does not keep up with this, the risk increases for poor adaptation, higher fatigue, illness, and injury (Mountjoy et al., 2018). With Chris training 5 times per week, energy intake was therefore set to support session quality and recovery rather than aiming for aggressive weight loss.</w:t>
      </w:r>
    </w:p>
    <w:p w14:paraId="6ABC27D1" w14:textId="78D89ADD" w:rsidR="001F0120" w:rsidRPr="00E65676" w:rsidRDefault="001F0120" w:rsidP="001F0120">
      <w:pPr>
        <w:pStyle w:val="NormalWeb"/>
        <w:rPr>
          <w:rFonts w:asciiTheme="minorHAnsi" w:hAnsiTheme="minorHAnsi"/>
          <w:color w:val="000000"/>
        </w:rPr>
      </w:pPr>
      <w:r w:rsidRPr="00E65676">
        <w:rPr>
          <w:rFonts w:asciiTheme="minorHAnsi" w:hAnsiTheme="minorHAnsi"/>
          <w:color w:val="000000"/>
        </w:rPr>
        <w:t>Resting metabolic rate was estimated using the Mifflin</w:t>
      </w:r>
      <w:r w:rsidRPr="00D12B5D">
        <w:rPr>
          <w:rFonts w:asciiTheme="minorHAnsi" w:hAnsiTheme="minorHAnsi"/>
          <w:color w:val="000000"/>
        </w:rPr>
        <w:t xml:space="preserve"> </w:t>
      </w:r>
      <w:r w:rsidRPr="00E65676">
        <w:rPr>
          <w:rFonts w:asciiTheme="minorHAnsi" w:hAnsiTheme="minorHAnsi"/>
          <w:color w:val="000000"/>
        </w:rPr>
        <w:t>St Jeor equation, then combined with an activity factor and adjusted for training load to estimate total daily energy needs. Mifflin</w:t>
      </w:r>
      <w:r w:rsidRPr="00D12B5D">
        <w:rPr>
          <w:rFonts w:asciiTheme="minorHAnsi" w:hAnsiTheme="minorHAnsi"/>
          <w:color w:val="000000"/>
        </w:rPr>
        <w:t xml:space="preserve"> </w:t>
      </w:r>
      <w:r w:rsidRPr="00E65676">
        <w:rPr>
          <w:rFonts w:asciiTheme="minorHAnsi" w:hAnsiTheme="minorHAnsi"/>
          <w:color w:val="000000"/>
        </w:rPr>
        <w:t xml:space="preserve">St Jeor was selected because it has shown </w:t>
      </w:r>
      <w:r w:rsidR="00477C8F">
        <w:rPr>
          <w:rFonts w:asciiTheme="minorHAnsi" w:hAnsiTheme="minorHAnsi"/>
          <w:color w:val="000000"/>
        </w:rPr>
        <w:t>strong</w:t>
      </w:r>
      <w:r w:rsidRPr="00E65676">
        <w:rPr>
          <w:rFonts w:asciiTheme="minorHAnsi" w:hAnsiTheme="minorHAnsi"/>
          <w:color w:val="000000"/>
        </w:rPr>
        <w:t xml:space="preserve"> accuracy across a range of adult body sizes and is commonly used in applied nutrition settings (Frankenfield et al., 2005). This mattered for Chris because his body mass is relatively high, and some older equations may overestimate resting energy expenditure in heavier individuals.</w:t>
      </w:r>
    </w:p>
    <w:p w14:paraId="4F5077F6" w14:textId="02263F0B" w:rsidR="001F0120" w:rsidRPr="00E65676" w:rsidRDefault="001F0120" w:rsidP="001F0120">
      <w:pPr>
        <w:pStyle w:val="NormalWeb"/>
        <w:rPr>
          <w:rFonts w:asciiTheme="minorHAnsi" w:hAnsiTheme="minorHAnsi"/>
          <w:color w:val="000000"/>
        </w:rPr>
      </w:pPr>
      <w:r w:rsidRPr="00E65676">
        <w:rPr>
          <w:rFonts w:asciiTheme="minorHAnsi" w:hAnsiTheme="minorHAnsi"/>
          <w:color w:val="000000"/>
        </w:rPr>
        <w:t>Other equations were considered. The Harris</w:t>
      </w:r>
      <w:r w:rsidRPr="00D12B5D">
        <w:rPr>
          <w:rFonts w:asciiTheme="minorHAnsi" w:hAnsiTheme="minorHAnsi"/>
          <w:color w:val="000000"/>
        </w:rPr>
        <w:t xml:space="preserve"> </w:t>
      </w:r>
      <w:r w:rsidRPr="00E65676">
        <w:rPr>
          <w:rFonts w:asciiTheme="minorHAnsi" w:hAnsiTheme="minorHAnsi"/>
          <w:color w:val="000000"/>
        </w:rPr>
        <w:t xml:space="preserve">Benedict equation is widely used in practice, but evidence suggests it can overestimate resting energy expenditure in </w:t>
      </w:r>
      <w:r w:rsidRPr="00E65676">
        <w:rPr>
          <w:rFonts w:asciiTheme="minorHAnsi" w:hAnsiTheme="minorHAnsi"/>
          <w:color w:val="000000"/>
        </w:rPr>
        <w:lastRenderedPageBreak/>
        <w:t>modern samples, especially when body mass is high, which could lead to over</w:t>
      </w:r>
      <w:r w:rsidRPr="00D12B5D">
        <w:rPr>
          <w:rFonts w:asciiTheme="minorHAnsi" w:hAnsiTheme="minorHAnsi"/>
          <w:color w:val="000000"/>
        </w:rPr>
        <w:t xml:space="preserve"> </w:t>
      </w:r>
      <w:r w:rsidRPr="00E65676">
        <w:rPr>
          <w:rFonts w:asciiTheme="minorHAnsi" w:hAnsiTheme="minorHAnsi"/>
          <w:color w:val="000000"/>
        </w:rPr>
        <w:t>prescribing energy needs (Frankenfield et al., 2005). The Cunningham equation is often used in sport because it is based on fat</w:t>
      </w:r>
      <w:r w:rsidRPr="00D12B5D">
        <w:rPr>
          <w:rFonts w:asciiTheme="minorHAnsi" w:hAnsiTheme="minorHAnsi"/>
          <w:color w:val="000000"/>
        </w:rPr>
        <w:t xml:space="preserve"> </w:t>
      </w:r>
      <w:r w:rsidRPr="00E65676">
        <w:rPr>
          <w:rFonts w:asciiTheme="minorHAnsi" w:hAnsiTheme="minorHAnsi"/>
          <w:color w:val="000000"/>
        </w:rPr>
        <w:t>free mass, but its accuracy depends on the quality of the fat</w:t>
      </w:r>
      <w:r w:rsidR="00477C8F">
        <w:rPr>
          <w:rFonts w:asciiTheme="minorHAnsi" w:hAnsiTheme="minorHAnsi"/>
          <w:color w:val="000000"/>
        </w:rPr>
        <w:t xml:space="preserve"> </w:t>
      </w:r>
      <w:r w:rsidRPr="00E65676">
        <w:rPr>
          <w:rFonts w:asciiTheme="minorHAnsi" w:hAnsiTheme="minorHAnsi"/>
          <w:color w:val="000000"/>
        </w:rPr>
        <w:t>free mass measure. In this case, fat</w:t>
      </w:r>
      <w:r w:rsidRPr="00D12B5D">
        <w:rPr>
          <w:rFonts w:asciiTheme="minorHAnsi" w:hAnsiTheme="minorHAnsi"/>
          <w:color w:val="000000"/>
        </w:rPr>
        <w:t xml:space="preserve"> </w:t>
      </w:r>
      <w:r w:rsidRPr="00E65676">
        <w:rPr>
          <w:rFonts w:asciiTheme="minorHAnsi" w:hAnsiTheme="minorHAnsi"/>
          <w:color w:val="000000"/>
        </w:rPr>
        <w:t>free mass was estimated using bioelectrical impedance rather than a criterion method such as DXA, so Cunningham was not prioritised. Population</w:t>
      </w:r>
      <w:r w:rsidRPr="00D12B5D">
        <w:rPr>
          <w:rFonts w:asciiTheme="minorHAnsi" w:hAnsiTheme="minorHAnsi"/>
          <w:color w:val="000000"/>
        </w:rPr>
        <w:t xml:space="preserve"> </w:t>
      </w:r>
      <w:r w:rsidRPr="00E65676">
        <w:rPr>
          <w:rFonts w:asciiTheme="minorHAnsi" w:hAnsiTheme="minorHAnsi"/>
          <w:color w:val="000000"/>
        </w:rPr>
        <w:t>based equations such as Henry or Schofield were also potential options, but they do not account well for individual differences in body composition and athletic training status.</w:t>
      </w:r>
    </w:p>
    <w:p w14:paraId="5D16EC96" w14:textId="21100972" w:rsidR="001F0120" w:rsidRPr="00E65676" w:rsidRDefault="001F0120" w:rsidP="001F0120">
      <w:pPr>
        <w:pStyle w:val="NormalWeb"/>
        <w:rPr>
          <w:rFonts w:asciiTheme="minorHAnsi" w:hAnsiTheme="minorHAnsi"/>
          <w:color w:val="000000"/>
        </w:rPr>
      </w:pPr>
      <w:r w:rsidRPr="00E65676">
        <w:rPr>
          <w:rFonts w:asciiTheme="minorHAnsi" w:hAnsiTheme="minorHAnsi"/>
          <w:color w:val="000000"/>
        </w:rPr>
        <w:t>Even with an appropriate equation, predicted values are still estimates. Resting metabolic rate and daily expenditure vary between individuals, and training weeks vary in load. For this reason, the calculated range was treated as a starting point and intended to be refined using practical monitoring such as training performance, recovery, appetite, body mass trends, and overall wellbeing. This reduces the risk of under</w:t>
      </w:r>
      <w:r w:rsidRPr="00D12B5D">
        <w:rPr>
          <w:rFonts w:asciiTheme="minorHAnsi" w:hAnsiTheme="minorHAnsi"/>
          <w:color w:val="000000"/>
        </w:rPr>
        <w:t xml:space="preserve"> </w:t>
      </w:r>
      <w:r w:rsidRPr="00E65676">
        <w:rPr>
          <w:rFonts w:asciiTheme="minorHAnsi" w:hAnsiTheme="minorHAnsi"/>
          <w:color w:val="000000"/>
        </w:rPr>
        <w:t>fuelling while avoiding unnecessary over</w:t>
      </w:r>
      <w:r w:rsidRPr="00D12B5D">
        <w:rPr>
          <w:rFonts w:asciiTheme="minorHAnsi" w:hAnsiTheme="minorHAnsi"/>
          <w:color w:val="000000"/>
        </w:rPr>
        <w:t xml:space="preserve"> </w:t>
      </w:r>
      <w:r w:rsidR="00477C8F">
        <w:rPr>
          <w:rFonts w:asciiTheme="minorHAnsi" w:hAnsiTheme="minorHAnsi"/>
          <w:color w:val="000000"/>
        </w:rPr>
        <w:t>fuelling</w:t>
      </w:r>
      <w:r w:rsidRPr="00E65676">
        <w:rPr>
          <w:rFonts w:asciiTheme="minorHAnsi" w:hAnsiTheme="minorHAnsi"/>
          <w:color w:val="000000"/>
        </w:rPr>
        <w:t>.</w:t>
      </w:r>
    </w:p>
    <w:p w14:paraId="07375216" w14:textId="4D1CBDB2" w:rsidR="001F0120" w:rsidRPr="00D12B5D" w:rsidRDefault="001F0120" w:rsidP="00E65676">
      <w:pPr>
        <w:pStyle w:val="NormalWeb"/>
        <w:rPr>
          <w:rFonts w:asciiTheme="minorHAnsi" w:hAnsiTheme="minorHAnsi"/>
          <w:color w:val="000000"/>
        </w:rPr>
      </w:pPr>
      <w:r w:rsidRPr="00E65676">
        <w:rPr>
          <w:rFonts w:asciiTheme="minorHAnsi" w:hAnsiTheme="minorHAnsi"/>
          <w:color w:val="000000"/>
        </w:rPr>
        <w:t>Although Chris may benefit from modest reductions in body mass for running economy, the strategy avoids rapid energy restriction. Fast or large deficits increase the risk of low energy availability, which is linked with hormonal disruption, impaired bone health, and reduced performance in endurance athletes (Mountjoy et al., 2018; Burke et al., 2019). The plan therefore prioritises consistent fuelling, with gradual body composition change treated as a secondary outcome rather than the main target.</w:t>
      </w:r>
    </w:p>
    <w:p w14:paraId="7F6C6848" w14:textId="77777777" w:rsidR="001F0120" w:rsidRPr="00E65676" w:rsidRDefault="001F0120" w:rsidP="001F0120">
      <w:pPr>
        <w:pStyle w:val="NormalWeb"/>
        <w:rPr>
          <w:rFonts w:asciiTheme="minorHAnsi" w:hAnsiTheme="minorHAnsi"/>
          <w:i/>
          <w:iCs/>
          <w:color w:val="000000"/>
        </w:rPr>
      </w:pPr>
      <w:r w:rsidRPr="00E65676">
        <w:rPr>
          <w:rFonts w:asciiTheme="minorHAnsi" w:hAnsiTheme="minorHAnsi"/>
          <w:i/>
          <w:iCs/>
          <w:color w:val="000000"/>
        </w:rPr>
        <w:t>Carbohydrate intake and periodisation</w:t>
      </w:r>
    </w:p>
    <w:p w14:paraId="7CE99281" w14:textId="4661CB17" w:rsidR="001F0120" w:rsidRPr="00E65676" w:rsidRDefault="001F0120" w:rsidP="001F0120">
      <w:pPr>
        <w:pStyle w:val="NormalWeb"/>
        <w:rPr>
          <w:rFonts w:asciiTheme="minorHAnsi" w:hAnsiTheme="minorHAnsi"/>
          <w:color w:val="000000"/>
        </w:rPr>
      </w:pPr>
      <w:r w:rsidRPr="00E65676">
        <w:rPr>
          <w:rFonts w:asciiTheme="minorHAnsi" w:hAnsiTheme="minorHAnsi"/>
          <w:color w:val="000000"/>
        </w:rPr>
        <w:t xml:space="preserve">Carbohydrate was prioritised because it is central to marathon performance and delaying fatigue. Muscle glycogen is a key limiter of prolonged endurance capacity, </w:t>
      </w:r>
      <w:r w:rsidRPr="00D12B5D">
        <w:rPr>
          <w:rFonts w:asciiTheme="minorHAnsi" w:hAnsiTheme="minorHAnsi"/>
          <w:color w:val="000000"/>
        </w:rPr>
        <w:t>especially</w:t>
      </w:r>
      <w:r w:rsidRPr="00E65676">
        <w:rPr>
          <w:rFonts w:asciiTheme="minorHAnsi" w:hAnsiTheme="minorHAnsi"/>
          <w:color w:val="000000"/>
        </w:rPr>
        <w:t xml:space="preserve"> in events lasting longer than 2 hours (Coyle, 2007). Chris’s CPET showed that fat oxidation peaked at moderate intensity and then dropped as intensity increased, with carbohydrate oxidation becoming more dominant beyond VT1. This pattern supports the strategy of matching higher carbohydrate intake to harder and longer sessions.</w:t>
      </w:r>
    </w:p>
    <w:p w14:paraId="27A664E9" w14:textId="2602BD5C" w:rsidR="001F0120" w:rsidRPr="00E65676" w:rsidRDefault="001F0120" w:rsidP="001F0120">
      <w:pPr>
        <w:pStyle w:val="NormalWeb"/>
        <w:rPr>
          <w:rFonts w:asciiTheme="minorHAnsi" w:hAnsiTheme="minorHAnsi"/>
          <w:color w:val="000000"/>
        </w:rPr>
      </w:pPr>
      <w:r w:rsidRPr="00E65676">
        <w:rPr>
          <w:rFonts w:asciiTheme="minorHAnsi" w:hAnsiTheme="minorHAnsi"/>
          <w:color w:val="000000"/>
        </w:rPr>
        <w:t>Evidence also shows that fat oxidation alone cannot cover the energy demand of marathon race pace for most runners, especially later in the race when fatigue rises and glycogen becomes more limiting (Jeukendrup, 2017; Burke et al., 2019). This is why carbohydrate intake was scaled with training load</w:t>
      </w:r>
      <w:r w:rsidR="00477C8F">
        <w:rPr>
          <w:rFonts w:asciiTheme="minorHAnsi" w:hAnsiTheme="minorHAnsi"/>
          <w:color w:val="000000"/>
        </w:rPr>
        <w:t xml:space="preserve"> so h</w:t>
      </w:r>
      <w:r w:rsidRPr="00E65676">
        <w:rPr>
          <w:rFonts w:asciiTheme="minorHAnsi" w:hAnsiTheme="minorHAnsi"/>
          <w:color w:val="000000"/>
        </w:rPr>
        <w:t>igher intakes on long</w:t>
      </w:r>
      <w:r w:rsidRPr="00D12B5D">
        <w:rPr>
          <w:rFonts w:asciiTheme="minorHAnsi" w:hAnsiTheme="minorHAnsi"/>
          <w:color w:val="000000"/>
        </w:rPr>
        <w:t xml:space="preserve"> </w:t>
      </w:r>
      <w:r w:rsidRPr="00E65676">
        <w:rPr>
          <w:rFonts w:asciiTheme="minorHAnsi" w:hAnsiTheme="minorHAnsi"/>
          <w:color w:val="000000"/>
        </w:rPr>
        <w:t>run and higher</w:t>
      </w:r>
      <w:r w:rsidRPr="00D12B5D">
        <w:rPr>
          <w:rFonts w:asciiTheme="minorHAnsi" w:hAnsiTheme="minorHAnsi"/>
          <w:color w:val="000000"/>
        </w:rPr>
        <w:t xml:space="preserve"> </w:t>
      </w:r>
      <w:r w:rsidRPr="00E65676">
        <w:rPr>
          <w:rFonts w:asciiTheme="minorHAnsi" w:hAnsiTheme="minorHAnsi"/>
          <w:color w:val="000000"/>
        </w:rPr>
        <w:t>intensity days to support glycogen restoration and training quality, with lower intakes on easier days where total carbohydrate demand is lower.</w:t>
      </w:r>
    </w:p>
    <w:p w14:paraId="43D2E726" w14:textId="52272AFE" w:rsidR="001F0120" w:rsidRPr="00E65676" w:rsidRDefault="001F0120" w:rsidP="00E65676">
      <w:pPr>
        <w:pStyle w:val="NormalWeb"/>
        <w:rPr>
          <w:rFonts w:asciiTheme="minorHAnsi" w:hAnsiTheme="minorHAnsi"/>
          <w:color w:val="000000"/>
        </w:rPr>
      </w:pPr>
      <w:r w:rsidRPr="00E65676">
        <w:rPr>
          <w:rFonts w:asciiTheme="minorHAnsi" w:hAnsiTheme="minorHAnsi"/>
          <w:color w:val="000000"/>
        </w:rPr>
        <w:t>The plan also included selective carbohydrate periodisation. In practice, this means some low</w:t>
      </w:r>
      <w:r w:rsidRPr="00D12B5D">
        <w:rPr>
          <w:rFonts w:asciiTheme="minorHAnsi" w:hAnsiTheme="minorHAnsi"/>
          <w:color w:val="000000"/>
        </w:rPr>
        <w:t xml:space="preserve"> </w:t>
      </w:r>
      <w:r w:rsidRPr="00E65676">
        <w:rPr>
          <w:rFonts w:asciiTheme="minorHAnsi" w:hAnsiTheme="minorHAnsi"/>
          <w:color w:val="000000"/>
        </w:rPr>
        <w:t xml:space="preserve">intensity sessions below VT1 may be completed with lower carbohydrate availability. This approach is supported by research suggesting that occasional training with reduced carbohydrate availability can increase signals linked with mitochondrial adaptation and fat oxidation (Stellingwerff et al., 2021). However, this was applied conservatively because evidence also shows that repeatedly training with low carbohydrate availability can reduce the ability to train at high intensity and can harm </w:t>
      </w:r>
      <w:r w:rsidRPr="00E65676">
        <w:rPr>
          <w:rFonts w:asciiTheme="minorHAnsi" w:hAnsiTheme="minorHAnsi"/>
          <w:color w:val="000000"/>
        </w:rPr>
        <w:lastRenderedPageBreak/>
        <w:t xml:space="preserve">performance outcomes (Burke et al., 2019). The strategy therefore </w:t>
      </w:r>
      <w:r w:rsidRPr="00D12B5D">
        <w:rPr>
          <w:rFonts w:asciiTheme="minorHAnsi" w:hAnsiTheme="minorHAnsi"/>
          <w:color w:val="000000"/>
        </w:rPr>
        <w:t>uses low carbs</w:t>
      </w:r>
      <w:r w:rsidRPr="00E65676">
        <w:rPr>
          <w:rFonts w:asciiTheme="minorHAnsi" w:hAnsiTheme="minorHAnsi"/>
          <w:color w:val="000000"/>
        </w:rPr>
        <w:t xml:space="preserve"> only where it fits the goal of the session, rather than using it as a constant approach.</w:t>
      </w:r>
    </w:p>
    <w:p w14:paraId="093E02FC" w14:textId="4CDA3D06" w:rsidR="006D3207" w:rsidRPr="005B5460" w:rsidRDefault="006D3207" w:rsidP="006D3207">
      <w:pPr>
        <w:pStyle w:val="NormalWeb"/>
        <w:rPr>
          <w:rFonts w:asciiTheme="minorHAnsi" w:hAnsiTheme="minorHAnsi"/>
          <w:i/>
          <w:iCs/>
          <w:color w:val="000000"/>
        </w:rPr>
      </w:pPr>
      <w:r w:rsidRPr="005B5460">
        <w:rPr>
          <w:rFonts w:asciiTheme="minorHAnsi" w:hAnsiTheme="minorHAnsi"/>
          <w:i/>
          <w:iCs/>
          <w:color w:val="000000"/>
        </w:rPr>
        <w:t xml:space="preserve">Protein intake and recovery support </w:t>
      </w:r>
    </w:p>
    <w:p w14:paraId="2B052184" w14:textId="77777777" w:rsidR="006D3207" w:rsidRPr="00D12B5D" w:rsidRDefault="006D3207" w:rsidP="006D3207">
      <w:pPr>
        <w:pStyle w:val="NormalWeb"/>
        <w:rPr>
          <w:rFonts w:asciiTheme="minorHAnsi" w:hAnsiTheme="minorHAnsi"/>
          <w:color w:val="000000"/>
        </w:rPr>
      </w:pPr>
      <w:r w:rsidRPr="00D12B5D">
        <w:rPr>
          <w:rFonts w:asciiTheme="minorHAnsi" w:hAnsiTheme="minorHAnsi"/>
          <w:color w:val="000000"/>
        </w:rPr>
        <w:t>Protein intake was set at approximately one point six to one point eight grams per kilogram of body mass per day to support recovery and maintain lean mass during marathon training. This aligns with evidence based recommendations for endurance athletes, where protein intake supports muscle repair, remodelling, and adaptation despite the absence of a primary hypertrophy goal (Phillips and Van Loon, 2011).</w:t>
      </w:r>
    </w:p>
    <w:p w14:paraId="185CE560" w14:textId="7EE37F9E" w:rsidR="006D3207" w:rsidRPr="00D12B5D" w:rsidRDefault="006D3207" w:rsidP="006D3207">
      <w:pPr>
        <w:pStyle w:val="NormalWeb"/>
        <w:rPr>
          <w:rFonts w:asciiTheme="minorHAnsi" w:hAnsiTheme="minorHAnsi"/>
          <w:color w:val="000000"/>
        </w:rPr>
      </w:pPr>
      <w:r w:rsidRPr="00D12B5D">
        <w:rPr>
          <w:rFonts w:asciiTheme="minorHAnsi" w:hAnsiTheme="minorHAnsi"/>
          <w:color w:val="000000"/>
        </w:rPr>
        <w:t>Adequate protein intake remains important during endurance training due to ongoing protein turnover and cumulative muscle damage, particularly during periods of high training load. Low protein intake can impair recovery and may increase injury risk over time (Thomas et al., 2016). Protein intake was therefore distributed evenly across the day, with regular per meal doses used to support consistent recovery during high frequency training weeks.</w:t>
      </w:r>
    </w:p>
    <w:p w14:paraId="198FBC56" w14:textId="77777777" w:rsidR="006D3207" w:rsidRPr="00E65676" w:rsidRDefault="006D3207" w:rsidP="006D3207">
      <w:pPr>
        <w:pStyle w:val="NormalWeb"/>
        <w:rPr>
          <w:rFonts w:asciiTheme="minorHAnsi" w:hAnsiTheme="minorHAnsi"/>
          <w:i/>
          <w:iCs/>
          <w:color w:val="000000"/>
        </w:rPr>
      </w:pPr>
      <w:r w:rsidRPr="00E65676">
        <w:rPr>
          <w:rFonts w:asciiTheme="minorHAnsi" w:hAnsiTheme="minorHAnsi"/>
          <w:i/>
          <w:iCs/>
          <w:color w:val="000000"/>
        </w:rPr>
        <w:t>Dietary fat and overall health</w:t>
      </w:r>
    </w:p>
    <w:p w14:paraId="3A38E2CB" w14:textId="534B7BCE" w:rsidR="006D3207" w:rsidRPr="00E65676" w:rsidRDefault="006D3207" w:rsidP="006D3207">
      <w:pPr>
        <w:pStyle w:val="NormalWeb"/>
        <w:rPr>
          <w:rFonts w:asciiTheme="minorHAnsi" w:hAnsiTheme="minorHAnsi"/>
          <w:color w:val="000000"/>
        </w:rPr>
      </w:pPr>
      <w:r w:rsidRPr="00E65676">
        <w:rPr>
          <w:rFonts w:asciiTheme="minorHAnsi" w:hAnsiTheme="minorHAnsi"/>
          <w:color w:val="000000"/>
        </w:rPr>
        <w:t>Dietary fat was kept at moderate levels to support health, hormone function, and absorption of fat</w:t>
      </w:r>
      <w:r w:rsidR="00477C8F">
        <w:rPr>
          <w:rFonts w:asciiTheme="minorHAnsi" w:hAnsiTheme="minorHAnsi"/>
          <w:color w:val="000000"/>
        </w:rPr>
        <w:t xml:space="preserve"> </w:t>
      </w:r>
      <w:r w:rsidRPr="00E65676">
        <w:rPr>
          <w:rFonts w:asciiTheme="minorHAnsi" w:hAnsiTheme="minorHAnsi"/>
          <w:color w:val="000000"/>
        </w:rPr>
        <w:t xml:space="preserve">soluble vitamins, while avoiding displacement of carbohydrate during heavy training. Some endurance </w:t>
      </w:r>
      <w:r w:rsidR="00477C8F" w:rsidRPr="00E65676">
        <w:rPr>
          <w:rFonts w:asciiTheme="minorHAnsi" w:hAnsiTheme="minorHAnsi"/>
          <w:color w:val="000000"/>
        </w:rPr>
        <w:t>athletes’</w:t>
      </w:r>
      <w:r>
        <w:rPr>
          <w:rFonts w:asciiTheme="minorHAnsi" w:hAnsiTheme="minorHAnsi"/>
          <w:color w:val="000000"/>
        </w:rPr>
        <w:t xml:space="preserve"> </w:t>
      </w:r>
      <w:r w:rsidRPr="00E65676">
        <w:rPr>
          <w:rFonts w:asciiTheme="minorHAnsi" w:hAnsiTheme="minorHAnsi"/>
          <w:color w:val="000000"/>
        </w:rPr>
        <w:t>trial high</w:t>
      </w:r>
      <w:r>
        <w:rPr>
          <w:rFonts w:asciiTheme="minorHAnsi" w:hAnsiTheme="minorHAnsi"/>
          <w:color w:val="000000"/>
        </w:rPr>
        <w:t xml:space="preserve"> </w:t>
      </w:r>
      <w:r w:rsidRPr="00E65676">
        <w:rPr>
          <w:rFonts w:asciiTheme="minorHAnsi" w:hAnsiTheme="minorHAnsi"/>
          <w:color w:val="000000"/>
        </w:rPr>
        <w:t>fat, low</w:t>
      </w:r>
      <w:r>
        <w:rPr>
          <w:rFonts w:asciiTheme="minorHAnsi" w:hAnsiTheme="minorHAnsi"/>
          <w:color w:val="000000"/>
        </w:rPr>
        <w:t xml:space="preserve"> </w:t>
      </w:r>
      <w:r w:rsidRPr="00E65676">
        <w:rPr>
          <w:rFonts w:asciiTheme="minorHAnsi" w:hAnsiTheme="minorHAnsi"/>
          <w:color w:val="000000"/>
        </w:rPr>
        <w:t>carbohydrate approaches to push fat oxidation higher, but evidence suggests that chronic high</w:t>
      </w:r>
      <w:r>
        <w:rPr>
          <w:rFonts w:asciiTheme="minorHAnsi" w:hAnsiTheme="minorHAnsi"/>
          <w:color w:val="000000"/>
        </w:rPr>
        <w:t xml:space="preserve"> </w:t>
      </w:r>
      <w:r w:rsidRPr="00E65676">
        <w:rPr>
          <w:rFonts w:asciiTheme="minorHAnsi" w:hAnsiTheme="minorHAnsi"/>
          <w:color w:val="000000"/>
        </w:rPr>
        <w:t>fat intake can reduce exercise economy and reduce the ability to perform well at higher intensities (Burke et al., 2017). Given that marathon performance still depends on carbohydrate use as intensity rises towards VT2 and given Chris’s CPET pattern of rising carbohydrate oxidation as intensity increased, fat intake was moderated so carbohydrate targets could be met.</w:t>
      </w:r>
    </w:p>
    <w:p w14:paraId="33615E63" w14:textId="77777777" w:rsidR="006D3207" w:rsidRPr="00E65676" w:rsidRDefault="006D3207" w:rsidP="006D3207">
      <w:pPr>
        <w:pStyle w:val="NormalWeb"/>
        <w:rPr>
          <w:rFonts w:asciiTheme="minorHAnsi" w:hAnsiTheme="minorHAnsi"/>
          <w:i/>
          <w:iCs/>
          <w:color w:val="000000"/>
        </w:rPr>
      </w:pPr>
      <w:r w:rsidRPr="005B5460">
        <w:rPr>
          <w:rFonts w:asciiTheme="minorHAnsi" w:hAnsiTheme="minorHAnsi"/>
          <w:i/>
          <w:iCs/>
          <w:color w:val="000000"/>
        </w:rPr>
        <w:t>Nutrition for pre, during and post exercise</w:t>
      </w:r>
    </w:p>
    <w:p w14:paraId="396ED13C" w14:textId="77777777" w:rsidR="006D3207" w:rsidRPr="00E65676" w:rsidRDefault="006D3207" w:rsidP="006D3207">
      <w:pPr>
        <w:pStyle w:val="NormalWeb"/>
        <w:rPr>
          <w:rFonts w:asciiTheme="minorHAnsi" w:hAnsiTheme="minorHAnsi"/>
          <w:color w:val="000000"/>
        </w:rPr>
      </w:pPr>
      <w:r w:rsidRPr="00E65676">
        <w:rPr>
          <w:rFonts w:asciiTheme="minorHAnsi" w:hAnsiTheme="minorHAnsi"/>
          <w:color w:val="000000"/>
        </w:rPr>
        <w:t>Pre</w:t>
      </w:r>
      <w:r>
        <w:rPr>
          <w:rFonts w:asciiTheme="minorHAnsi" w:hAnsiTheme="minorHAnsi"/>
          <w:color w:val="000000"/>
        </w:rPr>
        <w:t xml:space="preserve"> </w:t>
      </w:r>
      <w:r w:rsidRPr="00E65676">
        <w:rPr>
          <w:rFonts w:asciiTheme="minorHAnsi" w:hAnsiTheme="minorHAnsi"/>
          <w:color w:val="000000"/>
        </w:rPr>
        <w:t>exercise carbohydrate was included to improve training quality and reduce perceived effort by increasing glycogen availability before long or harder sessions. Evidence supports carbohydrate intake before endurance exercise to improve performance when session duration and intensity are high (Jeukendrup and Gleeson, 2019). This is especially relevant for Chris’s long runs and marathon</w:t>
      </w:r>
      <w:r>
        <w:rPr>
          <w:rFonts w:asciiTheme="minorHAnsi" w:hAnsiTheme="minorHAnsi"/>
          <w:color w:val="000000"/>
        </w:rPr>
        <w:t xml:space="preserve"> </w:t>
      </w:r>
      <w:r w:rsidRPr="00E65676">
        <w:rPr>
          <w:rFonts w:asciiTheme="minorHAnsi" w:hAnsiTheme="minorHAnsi"/>
          <w:color w:val="000000"/>
        </w:rPr>
        <w:t>specific sessions where total carbohydrate need is substantial.</w:t>
      </w:r>
    </w:p>
    <w:p w14:paraId="6B5DB965" w14:textId="0429728D" w:rsidR="006D3207" w:rsidRPr="00E65676" w:rsidRDefault="006D3207" w:rsidP="006D3207">
      <w:pPr>
        <w:pStyle w:val="NormalWeb"/>
        <w:rPr>
          <w:rFonts w:asciiTheme="minorHAnsi" w:hAnsiTheme="minorHAnsi"/>
          <w:color w:val="000000"/>
        </w:rPr>
      </w:pPr>
      <w:r w:rsidRPr="00E65676">
        <w:rPr>
          <w:rFonts w:asciiTheme="minorHAnsi" w:hAnsiTheme="minorHAnsi"/>
          <w:color w:val="000000"/>
        </w:rPr>
        <w:t xml:space="preserve">During exercise, carbohydrate intake was prescribed to maintain blood glucose and delay fatigue. Carbohydrate ingestion during prolonged exercise improves endurance performance by supporting carbohydrate availability for working muscle and helping maintain central drive, particularly when exercise duration is long (Jeukendrup, 2017; Meeusen et al., 2021). The strategy’s hourly intake range reflects current evidence, with higher targets </w:t>
      </w:r>
      <w:r w:rsidR="00477C8F">
        <w:rPr>
          <w:rFonts w:asciiTheme="minorHAnsi" w:hAnsiTheme="minorHAnsi"/>
          <w:color w:val="000000"/>
        </w:rPr>
        <w:t>saved</w:t>
      </w:r>
      <w:r w:rsidRPr="00E65676">
        <w:rPr>
          <w:rFonts w:asciiTheme="minorHAnsi" w:hAnsiTheme="minorHAnsi"/>
          <w:color w:val="000000"/>
        </w:rPr>
        <w:t xml:space="preserve"> for longer sessions and race day once gut tolerance has been trained.</w:t>
      </w:r>
    </w:p>
    <w:p w14:paraId="78D6ED83" w14:textId="77777777" w:rsidR="006D3207" w:rsidRDefault="006D3207" w:rsidP="00E65676">
      <w:pPr>
        <w:pStyle w:val="NormalWeb"/>
        <w:rPr>
          <w:rFonts w:asciiTheme="minorHAnsi" w:hAnsiTheme="minorHAnsi"/>
          <w:color w:val="000000"/>
        </w:rPr>
      </w:pPr>
      <w:r w:rsidRPr="00E65676">
        <w:rPr>
          <w:rFonts w:asciiTheme="minorHAnsi" w:hAnsiTheme="minorHAnsi"/>
          <w:color w:val="000000"/>
        </w:rPr>
        <w:lastRenderedPageBreak/>
        <w:t>Post</w:t>
      </w:r>
      <w:r>
        <w:rPr>
          <w:rFonts w:asciiTheme="minorHAnsi" w:hAnsiTheme="minorHAnsi"/>
          <w:color w:val="000000"/>
        </w:rPr>
        <w:t xml:space="preserve"> </w:t>
      </w:r>
      <w:r w:rsidRPr="00E65676">
        <w:rPr>
          <w:rFonts w:asciiTheme="minorHAnsi" w:hAnsiTheme="minorHAnsi"/>
          <w:color w:val="000000"/>
        </w:rPr>
        <w:t>exercise recovery focuses on glycogen restoration and muscle repair. Evidence supports early carbohydrate intake after hard or long sessions, particularly when sessions occur on consecutive days, and combining carbohydrate with protein supports recovery processes (Thomas et al., 2016). This matters in a 5</w:t>
      </w:r>
      <w:r>
        <w:rPr>
          <w:rFonts w:asciiTheme="minorHAnsi" w:hAnsiTheme="minorHAnsi"/>
          <w:color w:val="000000"/>
        </w:rPr>
        <w:t xml:space="preserve"> sessions per</w:t>
      </w:r>
      <w:r w:rsidRPr="00E65676">
        <w:rPr>
          <w:rFonts w:asciiTheme="minorHAnsi" w:hAnsiTheme="minorHAnsi"/>
          <w:color w:val="000000"/>
        </w:rPr>
        <w:t xml:space="preserve"> week plan where recovery speed affects the quality of the next training day.</w:t>
      </w:r>
    </w:p>
    <w:p w14:paraId="6B6DFF46" w14:textId="01B7EA87" w:rsidR="00477C8F" w:rsidRPr="005B5460" w:rsidRDefault="00477C8F" w:rsidP="00477C8F">
      <w:pPr>
        <w:pStyle w:val="NormalWeb"/>
        <w:rPr>
          <w:rFonts w:ascii="Aptos" w:hAnsi="Aptos"/>
          <w:i/>
          <w:iCs/>
          <w:color w:val="000000"/>
        </w:rPr>
      </w:pPr>
      <w:r w:rsidRPr="005B5460">
        <w:rPr>
          <w:rFonts w:ascii="Aptos" w:hAnsi="Aptos"/>
          <w:i/>
          <w:iCs/>
          <w:color w:val="000000"/>
        </w:rPr>
        <w:t>Supplementation and ergogenic aids</w:t>
      </w:r>
    </w:p>
    <w:p w14:paraId="097C63B0" w14:textId="0B7D929B" w:rsidR="00477C8F" w:rsidRPr="00477C8F" w:rsidRDefault="00477C8F" w:rsidP="00477C8F">
      <w:pPr>
        <w:pStyle w:val="NormalWeb"/>
        <w:rPr>
          <w:rFonts w:asciiTheme="minorHAnsi" w:hAnsiTheme="minorHAnsi"/>
          <w:color w:val="000000"/>
        </w:rPr>
      </w:pPr>
      <w:r w:rsidRPr="00477C8F">
        <w:rPr>
          <w:rFonts w:asciiTheme="minorHAnsi" w:hAnsiTheme="minorHAnsi"/>
          <w:color w:val="000000"/>
        </w:rPr>
        <w:t>Caffeine was included due to its well established ergogenic effect in endurance performance. Evidence shows that caffeine can reduce perceived effort and improve endurance capacity across a range of exercise intensities (Grgic et al., 2020; Spriet, 2014; Burke, 2008). The recommended dose range balances potential performance benefits with the risk of side effects such as gastrointestinal discomfort, anxiety, or sleep disruption, which may negatively affect recovery and subsequent training if poorly timed (Jeukendrup, 2017; Spriet, 2014).</w:t>
      </w:r>
    </w:p>
    <w:p w14:paraId="681E5B34" w14:textId="4016B7B5" w:rsidR="00477C8F" w:rsidRPr="00477C8F" w:rsidRDefault="00477C8F" w:rsidP="00E65676">
      <w:pPr>
        <w:pStyle w:val="NormalWeb"/>
        <w:rPr>
          <w:rFonts w:asciiTheme="minorHAnsi" w:hAnsiTheme="minorHAnsi"/>
          <w:color w:val="000000"/>
        </w:rPr>
      </w:pPr>
      <w:r w:rsidRPr="00477C8F">
        <w:rPr>
          <w:rFonts w:asciiTheme="minorHAnsi" w:hAnsiTheme="minorHAnsi"/>
          <w:color w:val="000000"/>
        </w:rPr>
        <w:t xml:space="preserve">Other supplements were not included because evidence supporting their use in endurance performance is often limited, inconsistent, or context specific, and most nutritional requirements can be met through well planned food based strategies (Burke et al., 2019; Maughan et al., 2018). </w:t>
      </w:r>
    </w:p>
    <w:p w14:paraId="033E2551" w14:textId="558B9D4C" w:rsidR="00E65676" w:rsidRPr="00E65676" w:rsidRDefault="00E65676" w:rsidP="00E65676">
      <w:pPr>
        <w:pStyle w:val="NormalWeb"/>
        <w:rPr>
          <w:rFonts w:asciiTheme="minorHAnsi" w:hAnsiTheme="minorHAnsi"/>
          <w:i/>
          <w:iCs/>
          <w:color w:val="000000"/>
        </w:rPr>
      </w:pPr>
      <w:r w:rsidRPr="00E65676">
        <w:rPr>
          <w:rFonts w:asciiTheme="minorHAnsi" w:hAnsiTheme="minorHAnsi"/>
          <w:i/>
          <w:iCs/>
          <w:color w:val="000000"/>
        </w:rPr>
        <w:t>Body composition relevance and assessment considerations</w:t>
      </w:r>
    </w:p>
    <w:p w14:paraId="116A2E6D" w14:textId="77777777" w:rsidR="0025373C" w:rsidRPr="007D030D" w:rsidRDefault="0025373C" w:rsidP="0025373C">
      <w:pPr>
        <w:pStyle w:val="NormalWeb"/>
        <w:rPr>
          <w:rFonts w:asciiTheme="minorHAnsi" w:hAnsiTheme="minorHAnsi"/>
          <w:color w:val="000000"/>
        </w:rPr>
      </w:pPr>
      <w:r w:rsidRPr="007D030D">
        <w:rPr>
          <w:rFonts w:asciiTheme="minorHAnsi" w:hAnsiTheme="minorHAnsi"/>
          <w:color w:val="000000"/>
        </w:rPr>
        <w:t>Body composition is relevant in marathon running because higher fat mass generally increases the energy cost of running and can reduce running economy. Evidence links body composition and running economy/performance outcomes in endurance athletes (Barnes and Kilding, 2015). However, it is also important not to overfocus on body mass when performance depends on training quality and fuelling consistency.</w:t>
      </w:r>
    </w:p>
    <w:p w14:paraId="57848188" w14:textId="08629AD2" w:rsidR="0025373C" w:rsidRDefault="0025373C" w:rsidP="00E65676">
      <w:pPr>
        <w:pStyle w:val="NormalWeb"/>
        <w:rPr>
          <w:rFonts w:asciiTheme="minorHAnsi" w:hAnsiTheme="minorHAnsi"/>
          <w:color w:val="000000"/>
        </w:rPr>
      </w:pPr>
      <w:r w:rsidRPr="007D030D">
        <w:rPr>
          <w:rFonts w:asciiTheme="minorHAnsi" w:hAnsiTheme="minorHAnsi"/>
          <w:color w:val="000000"/>
        </w:rPr>
        <w:t>A limitation in this case is the method used to assess body composition. Bioelectrical impedance analysis is practical and widely used, but it is sensitive to hydration status and is less accurate than criterion methods such as DXA (Ackland et al., 2012). This limitation affected how fat free mass estimates were interpreted and supported the decision not to rely on fat free mass based equations as the main basis for energy prescription. Future assessment using skinfolds (with good technician reliability) or DXA would improve precision and allow better tracking of small changes over time (Ackland et al., 2012)</w:t>
      </w:r>
      <w:r>
        <w:rPr>
          <w:rFonts w:asciiTheme="minorHAnsi" w:hAnsiTheme="minorHAnsi"/>
          <w:color w:val="000000"/>
        </w:rPr>
        <w:t>.</w:t>
      </w:r>
    </w:p>
    <w:p w14:paraId="1AA59795" w14:textId="11327378" w:rsidR="00E65676" w:rsidRPr="00E65676" w:rsidRDefault="00E65676" w:rsidP="00E65676">
      <w:pPr>
        <w:pStyle w:val="NormalWeb"/>
        <w:rPr>
          <w:rFonts w:asciiTheme="minorHAnsi" w:hAnsiTheme="minorHAnsi"/>
          <w:i/>
          <w:iCs/>
          <w:color w:val="000000"/>
        </w:rPr>
      </w:pPr>
      <w:r w:rsidRPr="00E65676">
        <w:rPr>
          <w:rFonts w:asciiTheme="minorHAnsi" w:hAnsiTheme="minorHAnsi"/>
          <w:i/>
          <w:iCs/>
          <w:color w:val="000000"/>
        </w:rPr>
        <w:t>Limitations of the assessments and strategy</w:t>
      </w:r>
    </w:p>
    <w:p w14:paraId="5DB4DDBC" w14:textId="0CF00B24" w:rsidR="00E65676" w:rsidRPr="00E65676" w:rsidRDefault="00E65676" w:rsidP="00E65676">
      <w:pPr>
        <w:pStyle w:val="NormalWeb"/>
        <w:rPr>
          <w:rFonts w:asciiTheme="minorHAnsi" w:hAnsiTheme="minorHAnsi"/>
          <w:color w:val="000000"/>
        </w:rPr>
      </w:pPr>
      <w:r w:rsidRPr="00E65676">
        <w:rPr>
          <w:rFonts w:asciiTheme="minorHAnsi" w:hAnsiTheme="minorHAnsi"/>
          <w:color w:val="000000"/>
        </w:rPr>
        <w:t>Several limitations should be acknowledged. CPET provides high</w:t>
      </w:r>
      <w:r w:rsidR="007D030D">
        <w:rPr>
          <w:rFonts w:asciiTheme="minorHAnsi" w:hAnsiTheme="minorHAnsi"/>
          <w:color w:val="000000"/>
        </w:rPr>
        <w:t xml:space="preserve"> </w:t>
      </w:r>
      <w:r w:rsidRPr="00E65676">
        <w:rPr>
          <w:rFonts w:asciiTheme="minorHAnsi" w:hAnsiTheme="minorHAnsi"/>
          <w:color w:val="000000"/>
        </w:rPr>
        <w:t>quality data on aerobic capacity, ventilatory thresholds, and substrate use during an incremental protocol, but it does not fully represent the steady</w:t>
      </w:r>
      <w:r w:rsidR="007D030D">
        <w:rPr>
          <w:rFonts w:asciiTheme="minorHAnsi" w:hAnsiTheme="minorHAnsi"/>
          <w:color w:val="000000"/>
        </w:rPr>
        <w:t xml:space="preserve"> s</w:t>
      </w:r>
      <w:r w:rsidRPr="00E65676">
        <w:rPr>
          <w:rFonts w:asciiTheme="minorHAnsi" w:hAnsiTheme="minorHAnsi"/>
          <w:color w:val="000000"/>
        </w:rPr>
        <w:t>tate demands of marathon running. Substrate oxidation estimates from indirect calorimetry also assume negligible protein contribution and can be less accurate under non</w:t>
      </w:r>
      <w:r w:rsidR="0025373C">
        <w:rPr>
          <w:rFonts w:asciiTheme="minorHAnsi" w:hAnsiTheme="minorHAnsi"/>
          <w:color w:val="000000"/>
        </w:rPr>
        <w:t xml:space="preserve"> </w:t>
      </w:r>
      <w:r w:rsidRPr="00E65676">
        <w:rPr>
          <w:rFonts w:asciiTheme="minorHAnsi" w:hAnsiTheme="minorHAnsi"/>
          <w:color w:val="000000"/>
        </w:rPr>
        <w:t>steady</w:t>
      </w:r>
      <w:r w:rsidR="0025373C">
        <w:rPr>
          <w:rFonts w:asciiTheme="minorHAnsi" w:hAnsiTheme="minorHAnsi"/>
          <w:color w:val="000000"/>
        </w:rPr>
        <w:t xml:space="preserve"> </w:t>
      </w:r>
      <w:r w:rsidRPr="00E65676">
        <w:rPr>
          <w:rFonts w:asciiTheme="minorHAnsi" w:hAnsiTheme="minorHAnsi"/>
          <w:color w:val="000000"/>
        </w:rPr>
        <w:t xml:space="preserve">state conditions, especially at higher intensities (Jeukendrup and Wallis, 2005). In addition, </w:t>
      </w:r>
      <w:r w:rsidR="007D030D">
        <w:rPr>
          <w:rFonts w:asciiTheme="minorHAnsi" w:hAnsiTheme="minorHAnsi"/>
          <w:color w:val="000000"/>
        </w:rPr>
        <w:t>g</w:t>
      </w:r>
      <w:r w:rsidRPr="00E65676">
        <w:rPr>
          <w:rFonts w:asciiTheme="minorHAnsi" w:hAnsiTheme="minorHAnsi"/>
          <w:color w:val="000000"/>
        </w:rPr>
        <w:t xml:space="preserve">astrointestinal tolerance </w:t>
      </w:r>
      <w:r w:rsidRPr="00E65676">
        <w:rPr>
          <w:rFonts w:asciiTheme="minorHAnsi" w:hAnsiTheme="minorHAnsi"/>
          <w:color w:val="000000"/>
        </w:rPr>
        <w:lastRenderedPageBreak/>
        <w:t>to race</w:t>
      </w:r>
      <w:r w:rsidR="007D030D">
        <w:rPr>
          <w:rFonts w:asciiTheme="minorHAnsi" w:hAnsiTheme="minorHAnsi"/>
          <w:color w:val="000000"/>
        </w:rPr>
        <w:t xml:space="preserve"> </w:t>
      </w:r>
      <w:r w:rsidRPr="00E65676">
        <w:rPr>
          <w:rFonts w:asciiTheme="minorHAnsi" w:hAnsiTheme="minorHAnsi"/>
          <w:color w:val="000000"/>
        </w:rPr>
        <w:t>day carbohydrate targets cannot be confirmed in the lab and must be developed and tested during training.</w:t>
      </w:r>
    </w:p>
    <w:p w14:paraId="0CEB04AF" w14:textId="64F279B3" w:rsidR="00E65676" w:rsidRPr="00E65676" w:rsidRDefault="00E65676" w:rsidP="00E65676">
      <w:pPr>
        <w:pStyle w:val="NormalWeb"/>
        <w:rPr>
          <w:rFonts w:asciiTheme="minorHAnsi" w:hAnsiTheme="minorHAnsi"/>
          <w:color w:val="000000"/>
        </w:rPr>
      </w:pPr>
      <w:r w:rsidRPr="00E65676">
        <w:rPr>
          <w:rFonts w:asciiTheme="minorHAnsi" w:hAnsiTheme="minorHAnsi"/>
          <w:color w:val="000000"/>
        </w:rPr>
        <w:t>Despite these limitations, combining CPET findings (including VT1, VT2 and substrate use trends) with the real training context and evidence</w:t>
      </w:r>
      <w:r w:rsidR="007D030D">
        <w:rPr>
          <w:rFonts w:asciiTheme="minorHAnsi" w:hAnsiTheme="minorHAnsi"/>
          <w:color w:val="000000"/>
        </w:rPr>
        <w:t xml:space="preserve"> </w:t>
      </w:r>
      <w:r w:rsidRPr="00E65676">
        <w:rPr>
          <w:rFonts w:asciiTheme="minorHAnsi" w:hAnsiTheme="minorHAnsi"/>
          <w:color w:val="000000"/>
        </w:rPr>
        <w:t xml:space="preserve">based guidelines provides a strong basis for individualised planning. Ongoing monitoring and adjustment </w:t>
      </w:r>
      <w:r w:rsidR="007D030D" w:rsidRPr="00E65676">
        <w:rPr>
          <w:rFonts w:asciiTheme="minorHAnsi" w:hAnsiTheme="minorHAnsi"/>
          <w:color w:val="000000"/>
        </w:rPr>
        <w:t>remain</w:t>
      </w:r>
      <w:r w:rsidRPr="00E65676">
        <w:rPr>
          <w:rFonts w:asciiTheme="minorHAnsi" w:hAnsiTheme="minorHAnsi"/>
          <w:color w:val="000000"/>
        </w:rPr>
        <w:t xml:space="preserve"> </w:t>
      </w:r>
      <w:r w:rsidR="007D030D" w:rsidRPr="00E65676">
        <w:rPr>
          <w:rFonts w:asciiTheme="minorHAnsi" w:hAnsiTheme="minorHAnsi"/>
          <w:color w:val="000000"/>
        </w:rPr>
        <w:t>essential,</w:t>
      </w:r>
      <w:r w:rsidRPr="00E65676">
        <w:rPr>
          <w:rFonts w:asciiTheme="minorHAnsi" w:hAnsiTheme="minorHAnsi"/>
          <w:color w:val="000000"/>
        </w:rPr>
        <w:t xml:space="preserve"> so the strategy stays matched to training demands and Chris’s responses.</w:t>
      </w:r>
    </w:p>
    <w:p w14:paraId="2F1F6373" w14:textId="77777777" w:rsidR="00E65676" w:rsidRPr="00E65676" w:rsidRDefault="00E65676" w:rsidP="00E65676">
      <w:pPr>
        <w:pStyle w:val="NormalWeb"/>
        <w:rPr>
          <w:rFonts w:asciiTheme="minorHAnsi" w:hAnsiTheme="minorHAnsi"/>
          <w:i/>
          <w:iCs/>
          <w:color w:val="000000"/>
        </w:rPr>
      </w:pPr>
      <w:r w:rsidRPr="00E65676">
        <w:rPr>
          <w:rFonts w:asciiTheme="minorHAnsi" w:hAnsiTheme="minorHAnsi"/>
          <w:i/>
          <w:iCs/>
          <w:color w:val="000000"/>
        </w:rPr>
        <w:t>Conclusion</w:t>
      </w:r>
    </w:p>
    <w:p w14:paraId="090B6FD1" w14:textId="77777777" w:rsidR="009B6B6C" w:rsidRPr="009B6B6C" w:rsidRDefault="009B6B6C" w:rsidP="009B6B6C">
      <w:pPr>
        <w:pStyle w:val="NormalWeb"/>
        <w:rPr>
          <w:rFonts w:asciiTheme="minorHAnsi" w:hAnsiTheme="minorHAnsi"/>
          <w:color w:val="000000"/>
        </w:rPr>
      </w:pPr>
      <w:r w:rsidRPr="009B6B6C">
        <w:rPr>
          <w:rFonts w:asciiTheme="minorHAnsi" w:hAnsiTheme="minorHAnsi"/>
          <w:color w:val="000000"/>
        </w:rPr>
        <w:t xml:space="preserve">Overall, the nutrition strategy is based on physiological needs, informed by Chris’s laboratory data, body profile, and supported by current research. The plan prioritises energy availability, uses carbohydrate strategically to support performance and reduce fatigue, and supports recovery through appropriate protein intake and timing. Method choices (including energy estimation and body composition assessment) are acknowledged as practical but limited, and the strategy includes monitoring to refine targets over time. </w:t>
      </w:r>
    </w:p>
    <w:p w14:paraId="648E6491" w14:textId="77777777" w:rsidR="009F5D56" w:rsidRDefault="009F5D56" w:rsidP="007B5E09">
      <w:pPr>
        <w:pStyle w:val="NormalWeb"/>
        <w:rPr>
          <w:rFonts w:asciiTheme="minorHAnsi" w:hAnsiTheme="minorHAnsi"/>
          <w:color w:val="000000"/>
        </w:rPr>
      </w:pPr>
    </w:p>
    <w:p w14:paraId="4C50D332" w14:textId="77777777" w:rsidR="009F5D56" w:rsidRPr="000B02A7" w:rsidRDefault="009F5D56" w:rsidP="007B5E09">
      <w:pPr>
        <w:pStyle w:val="NormalWeb"/>
        <w:rPr>
          <w:rFonts w:asciiTheme="minorHAnsi" w:hAnsiTheme="minorHAnsi"/>
          <w:color w:val="000000"/>
        </w:rPr>
      </w:pPr>
    </w:p>
    <w:p w14:paraId="33927AD2" w14:textId="77777777" w:rsidR="00755DE2" w:rsidRDefault="00755DE2" w:rsidP="007B5E09">
      <w:pPr>
        <w:rPr>
          <w:b/>
          <w:bCs/>
        </w:rPr>
      </w:pPr>
    </w:p>
    <w:p w14:paraId="4FBB357E" w14:textId="77777777" w:rsidR="007D030D" w:rsidRDefault="007D030D" w:rsidP="007B5E09">
      <w:pPr>
        <w:rPr>
          <w:b/>
          <w:bCs/>
        </w:rPr>
      </w:pPr>
    </w:p>
    <w:p w14:paraId="0588305A" w14:textId="77777777" w:rsidR="007D030D" w:rsidRDefault="007D030D" w:rsidP="007B5E09">
      <w:pPr>
        <w:rPr>
          <w:b/>
          <w:bCs/>
        </w:rPr>
      </w:pPr>
    </w:p>
    <w:p w14:paraId="081AA06C" w14:textId="77777777" w:rsidR="007D030D" w:rsidRDefault="007D030D" w:rsidP="007B5E09">
      <w:pPr>
        <w:rPr>
          <w:b/>
          <w:bCs/>
        </w:rPr>
      </w:pPr>
    </w:p>
    <w:p w14:paraId="229E98C6" w14:textId="77777777" w:rsidR="007D030D" w:rsidRDefault="007D030D" w:rsidP="007B5E09">
      <w:pPr>
        <w:rPr>
          <w:b/>
          <w:bCs/>
        </w:rPr>
      </w:pPr>
    </w:p>
    <w:p w14:paraId="74E199B4" w14:textId="77777777" w:rsidR="007D030D" w:rsidRDefault="007D030D" w:rsidP="007B5E09">
      <w:pPr>
        <w:rPr>
          <w:b/>
          <w:bCs/>
        </w:rPr>
      </w:pPr>
    </w:p>
    <w:p w14:paraId="618CF0C6" w14:textId="77777777" w:rsidR="007D030D" w:rsidRDefault="007D030D" w:rsidP="007B5E09">
      <w:pPr>
        <w:rPr>
          <w:b/>
          <w:bCs/>
        </w:rPr>
      </w:pPr>
    </w:p>
    <w:p w14:paraId="0212CBA0" w14:textId="77777777" w:rsidR="007D030D" w:rsidRPr="00D12B5D" w:rsidRDefault="007D030D" w:rsidP="007B5E09">
      <w:pPr>
        <w:rPr>
          <w:rFonts w:asciiTheme="minorHAnsi" w:hAnsiTheme="minorHAnsi"/>
          <w:b/>
          <w:bCs/>
        </w:rPr>
      </w:pPr>
    </w:p>
    <w:p w14:paraId="5E5DA646" w14:textId="77777777" w:rsidR="007D030D" w:rsidRPr="00D12B5D" w:rsidRDefault="007D030D" w:rsidP="007B5E09">
      <w:pPr>
        <w:rPr>
          <w:rFonts w:asciiTheme="minorHAnsi" w:hAnsiTheme="minorHAnsi"/>
          <w:b/>
          <w:bCs/>
        </w:rPr>
      </w:pPr>
    </w:p>
    <w:p w14:paraId="012EDB9C" w14:textId="77777777" w:rsidR="007D030D" w:rsidRPr="00D12B5D" w:rsidRDefault="007D030D" w:rsidP="007B5E09">
      <w:pPr>
        <w:rPr>
          <w:rFonts w:asciiTheme="minorHAnsi" w:hAnsiTheme="minorHAnsi"/>
          <w:b/>
          <w:bCs/>
        </w:rPr>
      </w:pPr>
    </w:p>
    <w:p w14:paraId="3C625D32" w14:textId="77777777" w:rsidR="007D030D" w:rsidRPr="00D12B5D" w:rsidRDefault="007D030D" w:rsidP="007B5E09">
      <w:pPr>
        <w:rPr>
          <w:rFonts w:asciiTheme="minorHAnsi" w:hAnsiTheme="minorHAnsi"/>
          <w:b/>
          <w:bCs/>
        </w:rPr>
      </w:pPr>
    </w:p>
    <w:p w14:paraId="5EC4534C" w14:textId="77777777" w:rsidR="007D030D" w:rsidRPr="00D12B5D" w:rsidRDefault="007D030D" w:rsidP="007B5E09">
      <w:pPr>
        <w:rPr>
          <w:rFonts w:asciiTheme="minorHAnsi" w:hAnsiTheme="minorHAnsi"/>
          <w:b/>
          <w:bCs/>
        </w:rPr>
      </w:pPr>
    </w:p>
    <w:p w14:paraId="531E592C" w14:textId="77777777" w:rsidR="007D030D" w:rsidRPr="00D12B5D" w:rsidRDefault="007D030D" w:rsidP="007B5E09">
      <w:pPr>
        <w:rPr>
          <w:rFonts w:asciiTheme="minorHAnsi" w:hAnsiTheme="minorHAnsi"/>
          <w:b/>
          <w:bCs/>
        </w:rPr>
      </w:pPr>
    </w:p>
    <w:p w14:paraId="663216D2" w14:textId="77777777" w:rsidR="007D030D" w:rsidRPr="00D12B5D" w:rsidRDefault="007D030D" w:rsidP="007B5E09">
      <w:pPr>
        <w:rPr>
          <w:rFonts w:asciiTheme="minorHAnsi" w:hAnsiTheme="minorHAnsi"/>
          <w:b/>
          <w:bCs/>
        </w:rPr>
      </w:pPr>
    </w:p>
    <w:p w14:paraId="376C0248" w14:textId="77777777" w:rsidR="0025373C" w:rsidRDefault="0025373C" w:rsidP="007B5E09">
      <w:pPr>
        <w:rPr>
          <w:rFonts w:asciiTheme="minorHAnsi" w:hAnsiTheme="minorHAnsi"/>
          <w:b/>
          <w:bCs/>
        </w:rPr>
      </w:pPr>
    </w:p>
    <w:p w14:paraId="6273FC5A" w14:textId="77777777" w:rsidR="00D55FCE" w:rsidRDefault="00D55FCE" w:rsidP="007B5E09">
      <w:pPr>
        <w:rPr>
          <w:rFonts w:asciiTheme="minorHAnsi" w:hAnsiTheme="minorHAnsi"/>
          <w:b/>
          <w:bCs/>
        </w:rPr>
      </w:pPr>
    </w:p>
    <w:p w14:paraId="4EBBB1A1" w14:textId="77777777" w:rsidR="00D55FCE" w:rsidRDefault="00D55FCE" w:rsidP="007B5E09">
      <w:pPr>
        <w:rPr>
          <w:rFonts w:asciiTheme="minorHAnsi" w:hAnsiTheme="minorHAnsi"/>
          <w:b/>
          <w:bCs/>
        </w:rPr>
      </w:pPr>
    </w:p>
    <w:p w14:paraId="6978131D" w14:textId="77777777" w:rsidR="00D55FCE" w:rsidRDefault="00D55FCE" w:rsidP="007B5E09">
      <w:pPr>
        <w:rPr>
          <w:rFonts w:asciiTheme="minorHAnsi" w:hAnsiTheme="minorHAnsi"/>
          <w:b/>
          <w:bCs/>
        </w:rPr>
      </w:pPr>
    </w:p>
    <w:p w14:paraId="2213F287" w14:textId="77777777" w:rsidR="00D55FCE" w:rsidRDefault="00D55FCE" w:rsidP="007B5E09">
      <w:pPr>
        <w:rPr>
          <w:rFonts w:asciiTheme="minorHAnsi" w:hAnsiTheme="minorHAnsi"/>
          <w:b/>
          <w:bCs/>
        </w:rPr>
      </w:pPr>
    </w:p>
    <w:p w14:paraId="67BA7E91" w14:textId="77777777" w:rsidR="00D55FCE" w:rsidRDefault="00D55FCE" w:rsidP="007B5E09">
      <w:pPr>
        <w:rPr>
          <w:rFonts w:asciiTheme="minorHAnsi" w:hAnsiTheme="minorHAnsi"/>
          <w:b/>
          <w:bCs/>
        </w:rPr>
      </w:pPr>
    </w:p>
    <w:p w14:paraId="3CCA783A" w14:textId="77777777" w:rsidR="00D55FCE" w:rsidRDefault="00D55FCE" w:rsidP="007B5E09">
      <w:pPr>
        <w:rPr>
          <w:rFonts w:asciiTheme="minorHAnsi" w:hAnsiTheme="minorHAnsi"/>
          <w:b/>
          <w:bCs/>
        </w:rPr>
      </w:pPr>
    </w:p>
    <w:p w14:paraId="61571E97" w14:textId="77777777" w:rsidR="00D55FCE" w:rsidRDefault="00D55FCE" w:rsidP="007B5E09">
      <w:pPr>
        <w:rPr>
          <w:rFonts w:asciiTheme="minorHAnsi" w:hAnsiTheme="minorHAnsi"/>
          <w:b/>
          <w:bCs/>
        </w:rPr>
      </w:pPr>
    </w:p>
    <w:p w14:paraId="60A9E52C" w14:textId="77777777" w:rsidR="00D55FCE" w:rsidRDefault="00D55FCE" w:rsidP="007B5E09">
      <w:pPr>
        <w:rPr>
          <w:rFonts w:asciiTheme="minorHAnsi" w:hAnsiTheme="minorHAnsi"/>
          <w:b/>
          <w:bCs/>
        </w:rPr>
      </w:pPr>
    </w:p>
    <w:p w14:paraId="0563A8B4" w14:textId="77777777" w:rsidR="00D55FCE" w:rsidRDefault="00D55FCE" w:rsidP="007B5E09">
      <w:pPr>
        <w:rPr>
          <w:rFonts w:asciiTheme="minorHAnsi" w:hAnsiTheme="minorHAnsi"/>
          <w:b/>
          <w:bCs/>
        </w:rPr>
      </w:pPr>
    </w:p>
    <w:p w14:paraId="02BCB672" w14:textId="77777777" w:rsidR="00D55FCE" w:rsidRDefault="00D55FCE" w:rsidP="007B5E09">
      <w:pPr>
        <w:rPr>
          <w:rFonts w:asciiTheme="minorHAnsi" w:hAnsiTheme="minorHAnsi"/>
          <w:b/>
          <w:bCs/>
        </w:rPr>
      </w:pPr>
    </w:p>
    <w:p w14:paraId="2EBDA6FF" w14:textId="77777777" w:rsidR="003C6720" w:rsidRDefault="003C6720" w:rsidP="007B5E09">
      <w:pPr>
        <w:rPr>
          <w:rFonts w:asciiTheme="minorHAnsi" w:hAnsiTheme="minorHAnsi"/>
          <w:b/>
          <w:bCs/>
        </w:rPr>
      </w:pPr>
    </w:p>
    <w:p w14:paraId="017D80C6" w14:textId="5B4BB71D" w:rsidR="007B5E09" w:rsidRPr="00D12B5D" w:rsidRDefault="007B5E09" w:rsidP="007B5E09">
      <w:pPr>
        <w:rPr>
          <w:rFonts w:asciiTheme="minorHAnsi" w:hAnsiTheme="minorHAnsi"/>
          <w:b/>
          <w:bCs/>
        </w:rPr>
      </w:pPr>
      <w:r w:rsidRPr="00D12B5D">
        <w:rPr>
          <w:rFonts w:asciiTheme="minorHAnsi" w:hAnsiTheme="minorHAnsi"/>
          <w:b/>
          <w:bCs/>
        </w:rPr>
        <w:lastRenderedPageBreak/>
        <w:t>Reference list</w:t>
      </w:r>
    </w:p>
    <w:p w14:paraId="4041AE29" w14:textId="77777777" w:rsidR="00E70E20" w:rsidRDefault="00E70E20" w:rsidP="006F7515">
      <w:pPr>
        <w:rPr>
          <w:rFonts w:asciiTheme="minorHAnsi" w:hAnsiTheme="minorHAnsi"/>
          <w:color w:val="000000"/>
        </w:rPr>
      </w:pPr>
    </w:p>
    <w:p w14:paraId="3259B8F9"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Ackland, T.R., Lohman, T.G., Sundgot-Borgen, J., Maughan, R.J., Meyer, N.L., Stewart, A.D. and Müller, W. (2012) Current status of body composition assessment in sport.</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w:t>
      </w:r>
      <w:r w:rsidRPr="00E70E20">
        <w:rPr>
          <w:rFonts w:asciiTheme="minorHAnsi" w:hAnsiTheme="minorHAnsi"/>
          <w:color w:val="000000"/>
        </w:rPr>
        <w:t>, 42(3), pp. 227–249.</w:t>
      </w:r>
    </w:p>
    <w:p w14:paraId="3719FC74"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Allen, D.G., Lamb, G.D. and Westerblad, H. (2008) Skeletal muscle fatigue: cellular mechanisms.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Physiological Reviews</w:t>
      </w:r>
      <w:r w:rsidRPr="00E70E20">
        <w:rPr>
          <w:rFonts w:asciiTheme="minorHAnsi" w:hAnsiTheme="minorHAnsi"/>
          <w:color w:val="000000"/>
        </w:rPr>
        <w:t>, 88(1), pp. 287–332.</w:t>
      </w:r>
    </w:p>
    <w:p w14:paraId="7AF6B95E"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American College of Sports Medicine (2018)</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ACSM’s guidelines for exercise testing and prescription</w:t>
      </w:r>
      <w:r w:rsidRPr="00E70E20">
        <w:rPr>
          <w:rFonts w:asciiTheme="minorHAnsi" w:hAnsiTheme="minorHAnsi"/>
          <w:color w:val="000000"/>
        </w:rPr>
        <w:t xml:space="preserve">. 10th </w:t>
      </w:r>
      <w:proofErr w:type="spellStart"/>
      <w:r w:rsidRPr="00E70E20">
        <w:rPr>
          <w:rFonts w:asciiTheme="minorHAnsi" w:hAnsiTheme="minorHAnsi"/>
          <w:color w:val="000000"/>
        </w:rPr>
        <w:t>edn</w:t>
      </w:r>
      <w:proofErr w:type="spellEnd"/>
      <w:r w:rsidRPr="00E70E20">
        <w:rPr>
          <w:rFonts w:asciiTheme="minorHAnsi" w:hAnsiTheme="minorHAnsi"/>
          <w:color w:val="000000"/>
        </w:rPr>
        <w:t>. Philadelphia: Wolters Kluwer.</w:t>
      </w:r>
    </w:p>
    <w:p w14:paraId="66323312"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American Heart Association (2018) Cardiorespiratory fitness classification for adults.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Circulation</w:t>
      </w:r>
      <w:r w:rsidRPr="00E70E20">
        <w:rPr>
          <w:rFonts w:asciiTheme="minorHAnsi" w:hAnsiTheme="minorHAnsi"/>
          <w:color w:val="000000"/>
        </w:rPr>
        <w:t>, 138(11), pp. e495–e522.</w:t>
      </w:r>
    </w:p>
    <w:p w14:paraId="2EDE375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Barnes, K.R. and Kilding, A.E. (2015) Running economy: measurement, norms, and determining factors.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 – Open</w:t>
      </w:r>
      <w:r w:rsidRPr="00E70E20">
        <w:rPr>
          <w:rFonts w:asciiTheme="minorHAnsi" w:hAnsiTheme="minorHAnsi"/>
          <w:color w:val="000000"/>
        </w:rPr>
        <w:t>, 1(8), pp. 1–15.</w:t>
      </w:r>
    </w:p>
    <w:p w14:paraId="1DFE03D6"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Bosy-Westphal, A., Jensen, B., Braun, W., </w:t>
      </w:r>
      <w:proofErr w:type="spellStart"/>
      <w:r w:rsidRPr="00E70E20">
        <w:rPr>
          <w:rFonts w:asciiTheme="minorHAnsi" w:hAnsiTheme="minorHAnsi"/>
          <w:color w:val="000000"/>
        </w:rPr>
        <w:t>Pourhassan</w:t>
      </w:r>
      <w:proofErr w:type="spellEnd"/>
      <w:r w:rsidRPr="00E70E20">
        <w:rPr>
          <w:rFonts w:asciiTheme="minorHAnsi" w:hAnsiTheme="minorHAnsi"/>
          <w:color w:val="000000"/>
        </w:rPr>
        <w:t>, M., Gallagher, D. and Müller, M.J. (2017) Quantification of whole-body and segmental skeletal muscle mass using phase-sensitive bioelectrical impedance analysis.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European Journal of Clinical Nutrition</w:t>
      </w:r>
      <w:r w:rsidRPr="00E70E20">
        <w:rPr>
          <w:rFonts w:asciiTheme="minorHAnsi" w:hAnsiTheme="minorHAnsi"/>
          <w:color w:val="000000"/>
        </w:rPr>
        <w:t>, 71(9), pp. 1061–1067.</w:t>
      </w:r>
    </w:p>
    <w:p w14:paraId="34E5EC8E"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Brooks, G.A. (2020) The science and translation of lactate shuttle theory.</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Cell Metabolism</w:t>
      </w:r>
      <w:r w:rsidRPr="00E70E20">
        <w:rPr>
          <w:rFonts w:asciiTheme="minorHAnsi" w:hAnsiTheme="minorHAnsi"/>
          <w:color w:val="000000"/>
        </w:rPr>
        <w:t>, 31(4), pp. 1–15.</w:t>
      </w:r>
    </w:p>
    <w:p w14:paraId="73B0C5D2"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Burke, L.M. (2008) Nutrition strategies for the marathon. In: Burke, L.M. and Deakin, V. (eds.)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Clinical sports nutrition</w:t>
      </w:r>
      <w:r w:rsidRPr="00E70E20">
        <w:rPr>
          <w:rFonts w:asciiTheme="minorHAnsi" w:hAnsiTheme="minorHAnsi"/>
          <w:color w:val="000000"/>
        </w:rPr>
        <w:t xml:space="preserve">. 4th </w:t>
      </w:r>
      <w:proofErr w:type="spellStart"/>
      <w:r w:rsidRPr="00E70E20">
        <w:rPr>
          <w:rFonts w:asciiTheme="minorHAnsi" w:hAnsiTheme="minorHAnsi"/>
          <w:color w:val="000000"/>
        </w:rPr>
        <w:t>edn</w:t>
      </w:r>
      <w:proofErr w:type="spellEnd"/>
      <w:r w:rsidRPr="00E70E20">
        <w:rPr>
          <w:rFonts w:asciiTheme="minorHAnsi" w:hAnsiTheme="minorHAnsi"/>
          <w:color w:val="000000"/>
        </w:rPr>
        <w:t>. Sydney: McGraw-Hill, pp. 403–424.</w:t>
      </w:r>
    </w:p>
    <w:p w14:paraId="5FA1F901"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Burke, L.M., Hawley, J.A., Wong, S.H.S. and Jeukendrup, A.E. (2011) Carbohydrates for training and competition.</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Sports Sciences</w:t>
      </w:r>
      <w:r w:rsidRPr="00E70E20">
        <w:rPr>
          <w:rFonts w:asciiTheme="minorHAnsi" w:hAnsiTheme="minorHAnsi"/>
          <w:color w:val="000000"/>
        </w:rPr>
        <w:t>, 29(S1), pp. S17–S27.</w:t>
      </w:r>
    </w:p>
    <w:p w14:paraId="63DA94F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Burke, L.M., Ross, M.L.R., </w:t>
      </w:r>
      <w:proofErr w:type="spellStart"/>
      <w:r w:rsidRPr="00E70E20">
        <w:rPr>
          <w:rFonts w:asciiTheme="minorHAnsi" w:hAnsiTheme="minorHAnsi"/>
          <w:color w:val="000000"/>
        </w:rPr>
        <w:t>Garvican</w:t>
      </w:r>
      <w:proofErr w:type="spellEnd"/>
      <w:r w:rsidRPr="00E70E20">
        <w:rPr>
          <w:rFonts w:asciiTheme="minorHAnsi" w:hAnsiTheme="minorHAnsi"/>
          <w:color w:val="000000"/>
        </w:rPr>
        <w:t xml:space="preserve">-Lewis, L.A., Welvaert, M., Heikura, I.A., Forbes, S.G., </w:t>
      </w:r>
      <w:proofErr w:type="spellStart"/>
      <w:r w:rsidRPr="00E70E20">
        <w:rPr>
          <w:rFonts w:asciiTheme="minorHAnsi" w:hAnsiTheme="minorHAnsi"/>
          <w:color w:val="000000"/>
        </w:rPr>
        <w:t>Mirtschin</w:t>
      </w:r>
      <w:proofErr w:type="spellEnd"/>
      <w:r w:rsidRPr="00E70E20">
        <w:rPr>
          <w:rFonts w:asciiTheme="minorHAnsi" w:hAnsiTheme="minorHAnsi"/>
          <w:color w:val="000000"/>
        </w:rPr>
        <w:t>, J.G., Cato, L.E., Strobel, N., Sharma, A.P. and Hawley, J.A. (2017) Low carbohydrate, high fat diet impairs exercise economy and negates the performance benefit from intensified training in elite race walkers.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Physiology</w:t>
      </w:r>
      <w:r w:rsidRPr="00E70E20">
        <w:rPr>
          <w:rFonts w:asciiTheme="minorHAnsi" w:hAnsiTheme="minorHAnsi"/>
          <w:color w:val="000000"/>
        </w:rPr>
        <w:t>, 595(9), pp. 2785–2807.</w:t>
      </w:r>
    </w:p>
    <w:p w14:paraId="5391E6BA"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Burke, L.M., Castell, L.M., Casa, D.J., Close, G.L., Costa, R.J.S., </w:t>
      </w:r>
      <w:proofErr w:type="spellStart"/>
      <w:r w:rsidRPr="00E70E20">
        <w:rPr>
          <w:rFonts w:asciiTheme="minorHAnsi" w:hAnsiTheme="minorHAnsi"/>
          <w:color w:val="000000"/>
        </w:rPr>
        <w:t>Desbrow</w:t>
      </w:r>
      <w:proofErr w:type="spellEnd"/>
      <w:r w:rsidRPr="00E70E20">
        <w:rPr>
          <w:rFonts w:asciiTheme="minorHAnsi" w:hAnsiTheme="minorHAnsi"/>
          <w:color w:val="000000"/>
        </w:rPr>
        <w:t xml:space="preserve">, B., </w:t>
      </w:r>
      <w:proofErr w:type="spellStart"/>
      <w:r w:rsidRPr="00E70E20">
        <w:rPr>
          <w:rFonts w:asciiTheme="minorHAnsi" w:hAnsiTheme="minorHAnsi"/>
          <w:color w:val="000000"/>
        </w:rPr>
        <w:t>Halson</w:t>
      </w:r>
      <w:proofErr w:type="spellEnd"/>
      <w:r w:rsidRPr="00E70E20">
        <w:rPr>
          <w:rFonts w:asciiTheme="minorHAnsi" w:hAnsiTheme="minorHAnsi"/>
          <w:color w:val="000000"/>
        </w:rPr>
        <w:t xml:space="preserve">, S.L., Lis, D.M., Melin, A.K., Peeling, P., Saunders, P.U., Slater, G.J., </w:t>
      </w:r>
      <w:proofErr w:type="spellStart"/>
      <w:r w:rsidRPr="00E70E20">
        <w:rPr>
          <w:rFonts w:asciiTheme="minorHAnsi" w:hAnsiTheme="minorHAnsi"/>
          <w:color w:val="000000"/>
        </w:rPr>
        <w:t>Sygo</w:t>
      </w:r>
      <w:proofErr w:type="spellEnd"/>
      <w:r w:rsidRPr="00E70E20">
        <w:rPr>
          <w:rFonts w:asciiTheme="minorHAnsi" w:hAnsiTheme="minorHAnsi"/>
          <w:color w:val="000000"/>
        </w:rPr>
        <w:t xml:space="preserve">, J., </w:t>
      </w:r>
      <w:proofErr w:type="spellStart"/>
      <w:r w:rsidRPr="00E70E20">
        <w:rPr>
          <w:rFonts w:asciiTheme="minorHAnsi" w:hAnsiTheme="minorHAnsi"/>
          <w:color w:val="000000"/>
        </w:rPr>
        <w:t>Witard</w:t>
      </w:r>
      <w:proofErr w:type="spellEnd"/>
      <w:r w:rsidRPr="00E70E20">
        <w:rPr>
          <w:rFonts w:asciiTheme="minorHAnsi" w:hAnsiTheme="minorHAnsi"/>
          <w:color w:val="000000"/>
        </w:rPr>
        <w:t>, O.C. and Bermon, S. (2019) Nutrition for athletics: IAAF consensus statement.</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International Journal of Sport Nutrition and Exercise Metabolism</w:t>
      </w:r>
      <w:r w:rsidRPr="00E70E20">
        <w:rPr>
          <w:rFonts w:asciiTheme="minorHAnsi" w:hAnsiTheme="minorHAnsi"/>
          <w:color w:val="000000"/>
        </w:rPr>
        <w:t>, 29(2), pp. 73–84.</w:t>
      </w:r>
    </w:p>
    <w:p w14:paraId="1F4D585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Coyle, E.F. (2007) Fat metabolism during exercise.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Nutrition</w:t>
      </w:r>
      <w:r w:rsidRPr="00E70E20">
        <w:rPr>
          <w:rFonts w:asciiTheme="minorHAnsi" w:hAnsiTheme="minorHAnsi"/>
          <w:color w:val="000000"/>
        </w:rPr>
        <w:t>, 137(2), pp. 531S–536S.</w:t>
      </w:r>
    </w:p>
    <w:p w14:paraId="7542FB96"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lastRenderedPageBreak/>
        <w:t>Faude, O., Kindermann, W. and Meyer, T. (2009) Lactate threshold concepts: how valid are they?</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w:t>
      </w:r>
      <w:r w:rsidRPr="00E70E20">
        <w:rPr>
          <w:rFonts w:asciiTheme="minorHAnsi" w:hAnsiTheme="minorHAnsi"/>
          <w:color w:val="000000"/>
        </w:rPr>
        <w:t>, 39(6), pp. 469–490.</w:t>
      </w:r>
    </w:p>
    <w:p w14:paraId="25BA9E9B"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Frankenfield, D., Roth-Yousey, L. and Compher, C. (2005) Comparison of predictive equations for resting metabolic rate in healthy nonobese and obese adults.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the American Dietetic Association</w:t>
      </w:r>
      <w:r w:rsidRPr="00E70E20">
        <w:rPr>
          <w:rFonts w:asciiTheme="minorHAnsi" w:hAnsiTheme="minorHAnsi"/>
          <w:color w:val="000000"/>
        </w:rPr>
        <w:t>, 105(5), pp. 775–789.</w:t>
      </w:r>
    </w:p>
    <w:p w14:paraId="0363768E"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Grgic, J., Pickering, C., Bishop, D.J., Del Coso, J., Schoenfeld, B.J., Mikulic, P. and </w:t>
      </w:r>
      <w:proofErr w:type="spellStart"/>
      <w:r w:rsidRPr="00E70E20">
        <w:rPr>
          <w:rFonts w:asciiTheme="minorHAnsi" w:hAnsiTheme="minorHAnsi"/>
          <w:color w:val="000000"/>
        </w:rPr>
        <w:t>Pedisic</w:t>
      </w:r>
      <w:proofErr w:type="spellEnd"/>
      <w:r w:rsidRPr="00E70E20">
        <w:rPr>
          <w:rFonts w:asciiTheme="minorHAnsi" w:hAnsiTheme="minorHAnsi"/>
          <w:color w:val="000000"/>
        </w:rPr>
        <w:t>, Z. (2020) Effects of caffeine intake on endurance exercise performance: a systematic review and meta-analysis.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British Journal of Sports Medicine</w:t>
      </w:r>
      <w:r w:rsidRPr="00E70E20">
        <w:rPr>
          <w:rFonts w:asciiTheme="minorHAnsi" w:hAnsiTheme="minorHAnsi"/>
          <w:color w:val="000000"/>
        </w:rPr>
        <w:t>, 54(11), pp. 681–688.</w:t>
      </w:r>
    </w:p>
    <w:p w14:paraId="19C7DBB0"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Jeukendrup, A.E. (2017) Training the gut for athletes.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w:t>
      </w:r>
      <w:r w:rsidRPr="00E70E20">
        <w:rPr>
          <w:rFonts w:asciiTheme="minorHAnsi" w:hAnsiTheme="minorHAnsi"/>
          <w:color w:val="000000"/>
        </w:rPr>
        <w:t>, 47(S1), pp. 101–110.</w:t>
      </w:r>
    </w:p>
    <w:p w14:paraId="2343A7F6"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Jeukendrup, A.E. and Gleeson, M. (2019)</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 nutrition: an introduction to energy production and performance</w:t>
      </w:r>
      <w:r w:rsidRPr="00E70E20">
        <w:rPr>
          <w:rFonts w:asciiTheme="minorHAnsi" w:hAnsiTheme="minorHAnsi"/>
          <w:color w:val="000000"/>
        </w:rPr>
        <w:t xml:space="preserve">. 3rd </w:t>
      </w:r>
      <w:proofErr w:type="spellStart"/>
      <w:r w:rsidRPr="00E70E20">
        <w:rPr>
          <w:rFonts w:asciiTheme="minorHAnsi" w:hAnsiTheme="minorHAnsi"/>
          <w:color w:val="000000"/>
        </w:rPr>
        <w:t>edn</w:t>
      </w:r>
      <w:proofErr w:type="spellEnd"/>
      <w:r w:rsidRPr="00E70E20">
        <w:rPr>
          <w:rFonts w:asciiTheme="minorHAnsi" w:hAnsiTheme="minorHAnsi"/>
          <w:color w:val="000000"/>
        </w:rPr>
        <w:t>. Champaign, IL: Human Kinetics.</w:t>
      </w:r>
    </w:p>
    <w:p w14:paraId="758F449B"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Jeukendrup, A.E. and Wallis, G.A. (2005) Measurement of substrate oxidation during exercise by means of gas exchange measurements.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International Journal of Sports Medicine</w:t>
      </w:r>
      <w:r w:rsidRPr="00E70E20">
        <w:rPr>
          <w:rFonts w:asciiTheme="minorHAnsi" w:hAnsiTheme="minorHAnsi"/>
          <w:color w:val="000000"/>
        </w:rPr>
        <w:t>, 26(S1), pp. S28–S37.</w:t>
      </w:r>
    </w:p>
    <w:p w14:paraId="1447F003"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Joyner, M.J. and Coyle, E.F. (2008) Endurance exercise performance: the physiology of champions.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Physiology</w:t>
      </w:r>
      <w:r w:rsidRPr="00E70E20">
        <w:rPr>
          <w:rFonts w:asciiTheme="minorHAnsi" w:hAnsiTheme="minorHAnsi"/>
          <w:color w:val="000000"/>
        </w:rPr>
        <w:t>, 586(1), pp. 35–44.</w:t>
      </w:r>
    </w:p>
    <w:p w14:paraId="26CF66C1"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Kyle, U.G., </w:t>
      </w:r>
      <w:proofErr w:type="spellStart"/>
      <w:r w:rsidRPr="00E70E20">
        <w:rPr>
          <w:rFonts w:asciiTheme="minorHAnsi" w:hAnsiTheme="minorHAnsi"/>
          <w:color w:val="000000"/>
        </w:rPr>
        <w:t>Bosaeus</w:t>
      </w:r>
      <w:proofErr w:type="spellEnd"/>
      <w:r w:rsidRPr="00E70E20">
        <w:rPr>
          <w:rFonts w:asciiTheme="minorHAnsi" w:hAnsiTheme="minorHAnsi"/>
          <w:color w:val="000000"/>
        </w:rPr>
        <w:t xml:space="preserve">, I., De Lorenzo, A.D., </w:t>
      </w:r>
      <w:proofErr w:type="spellStart"/>
      <w:r w:rsidRPr="00E70E20">
        <w:rPr>
          <w:rFonts w:asciiTheme="minorHAnsi" w:hAnsiTheme="minorHAnsi"/>
          <w:color w:val="000000"/>
        </w:rPr>
        <w:t>Deurenberg</w:t>
      </w:r>
      <w:proofErr w:type="spellEnd"/>
      <w:r w:rsidRPr="00E70E20">
        <w:rPr>
          <w:rFonts w:asciiTheme="minorHAnsi" w:hAnsiTheme="minorHAnsi"/>
          <w:color w:val="000000"/>
        </w:rPr>
        <w:t xml:space="preserve">, P., Elia, M., Gómez, J.M., Heitmann, B.L., Kent-Smith, L., Melchior, J.C., </w:t>
      </w:r>
      <w:proofErr w:type="spellStart"/>
      <w:r w:rsidRPr="00E70E20">
        <w:rPr>
          <w:rFonts w:asciiTheme="minorHAnsi" w:hAnsiTheme="minorHAnsi"/>
          <w:color w:val="000000"/>
        </w:rPr>
        <w:t>Pirlich</w:t>
      </w:r>
      <w:proofErr w:type="spellEnd"/>
      <w:r w:rsidRPr="00E70E20">
        <w:rPr>
          <w:rFonts w:asciiTheme="minorHAnsi" w:hAnsiTheme="minorHAnsi"/>
          <w:color w:val="000000"/>
        </w:rPr>
        <w:t xml:space="preserve">, M., </w:t>
      </w:r>
      <w:proofErr w:type="spellStart"/>
      <w:r w:rsidRPr="00E70E20">
        <w:rPr>
          <w:rFonts w:asciiTheme="minorHAnsi" w:hAnsiTheme="minorHAnsi"/>
          <w:color w:val="000000"/>
        </w:rPr>
        <w:t>Scharfetter</w:t>
      </w:r>
      <w:proofErr w:type="spellEnd"/>
      <w:r w:rsidRPr="00E70E20">
        <w:rPr>
          <w:rFonts w:asciiTheme="minorHAnsi" w:hAnsiTheme="minorHAnsi"/>
          <w:color w:val="000000"/>
        </w:rPr>
        <w:t>, H., Schols, A.M.W.J. and Pichard, C. (2004) Bioelectrical impedance analysis—part II: utilization in clinical practice.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Clinical Nutrition</w:t>
      </w:r>
      <w:r w:rsidRPr="00E70E20">
        <w:rPr>
          <w:rFonts w:asciiTheme="minorHAnsi" w:hAnsiTheme="minorHAnsi"/>
          <w:color w:val="000000"/>
        </w:rPr>
        <w:t>, 23(6), pp. 1430–1453.</w:t>
      </w:r>
    </w:p>
    <w:p w14:paraId="7DA5AE69"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Maughan, R.J., Burke, L.M., Dvorak, J., Larson-Meyer, D.E., Peeling, P., Phillips, S.M., Rawson, E.S., Walsh, N.P., Garthe, I. and Geyer, H. (2018) IOC consensus statement: dietary supplements and the high-performance athlete.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British Journal of Sports Medicine</w:t>
      </w:r>
      <w:r w:rsidRPr="00E70E20">
        <w:rPr>
          <w:rFonts w:asciiTheme="minorHAnsi" w:hAnsiTheme="minorHAnsi"/>
          <w:color w:val="000000"/>
        </w:rPr>
        <w:t>, 52(7), pp. 439–455.</w:t>
      </w:r>
    </w:p>
    <w:p w14:paraId="5820EA1B"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Meeusen, R., Watson, P., Hasegawa, H., </w:t>
      </w:r>
      <w:proofErr w:type="spellStart"/>
      <w:r w:rsidRPr="00E70E20">
        <w:rPr>
          <w:rFonts w:asciiTheme="minorHAnsi" w:hAnsiTheme="minorHAnsi"/>
          <w:color w:val="000000"/>
        </w:rPr>
        <w:t>Roelands</w:t>
      </w:r>
      <w:proofErr w:type="spellEnd"/>
      <w:r w:rsidRPr="00E70E20">
        <w:rPr>
          <w:rFonts w:asciiTheme="minorHAnsi" w:hAnsiTheme="minorHAnsi"/>
          <w:color w:val="000000"/>
        </w:rPr>
        <w:t>, B. and Piacentini, M.F. (2021) Central fatigue: the serotonin hypothesis and beyond.</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w:t>
      </w:r>
      <w:r w:rsidRPr="00E70E20">
        <w:rPr>
          <w:rFonts w:asciiTheme="minorHAnsi" w:hAnsiTheme="minorHAnsi"/>
          <w:color w:val="000000"/>
        </w:rPr>
        <w:t>, 51(5), pp. 1–15.</w:t>
      </w:r>
    </w:p>
    <w:p w14:paraId="01C1E04F"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Mountjoy, M., Sundgot-Borgen, J., Burke, L.M., Ackerman, K.E., </w:t>
      </w:r>
      <w:proofErr w:type="spellStart"/>
      <w:r w:rsidRPr="00E70E20">
        <w:rPr>
          <w:rFonts w:asciiTheme="minorHAnsi" w:hAnsiTheme="minorHAnsi"/>
          <w:color w:val="000000"/>
        </w:rPr>
        <w:t>Blauwet</w:t>
      </w:r>
      <w:proofErr w:type="spellEnd"/>
      <w:r w:rsidRPr="00E70E20">
        <w:rPr>
          <w:rFonts w:asciiTheme="minorHAnsi" w:hAnsiTheme="minorHAnsi"/>
          <w:color w:val="000000"/>
        </w:rPr>
        <w:t xml:space="preserve">, C., Constantini, N., Lebrun, C., Lundy, B., Melin, A.K., Meyer, N.L., Sherman, R.T., </w:t>
      </w:r>
      <w:proofErr w:type="spellStart"/>
      <w:r w:rsidRPr="00E70E20">
        <w:rPr>
          <w:rFonts w:asciiTheme="minorHAnsi" w:hAnsiTheme="minorHAnsi"/>
          <w:color w:val="000000"/>
        </w:rPr>
        <w:t>Tenforde</w:t>
      </w:r>
      <w:proofErr w:type="spellEnd"/>
      <w:r w:rsidRPr="00E70E20">
        <w:rPr>
          <w:rFonts w:asciiTheme="minorHAnsi" w:hAnsiTheme="minorHAnsi"/>
          <w:color w:val="000000"/>
        </w:rPr>
        <w:t xml:space="preserve">, A.S., </w:t>
      </w:r>
      <w:proofErr w:type="spellStart"/>
      <w:r w:rsidRPr="00E70E20">
        <w:rPr>
          <w:rFonts w:asciiTheme="minorHAnsi" w:hAnsiTheme="minorHAnsi"/>
          <w:color w:val="000000"/>
        </w:rPr>
        <w:t>Torstveit</w:t>
      </w:r>
      <w:proofErr w:type="spellEnd"/>
      <w:r w:rsidRPr="00E70E20">
        <w:rPr>
          <w:rFonts w:asciiTheme="minorHAnsi" w:hAnsiTheme="minorHAnsi"/>
          <w:color w:val="000000"/>
        </w:rPr>
        <w:t>, M.K. and Budgett, R. (2018) IOC consensus statement on relative energy deficiency in sport (RED-S).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British Journal of Sports Medicine</w:t>
      </w:r>
      <w:r w:rsidRPr="00E70E20">
        <w:rPr>
          <w:rFonts w:asciiTheme="minorHAnsi" w:hAnsiTheme="minorHAnsi"/>
          <w:color w:val="000000"/>
        </w:rPr>
        <w:t>, 52(11), pp. 687–697.</w:t>
      </w:r>
    </w:p>
    <w:p w14:paraId="05C6E9A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Ortenblad, N., Nielsen, J., </w:t>
      </w:r>
      <w:proofErr w:type="spellStart"/>
      <w:r w:rsidRPr="00E70E20">
        <w:rPr>
          <w:rFonts w:asciiTheme="minorHAnsi" w:hAnsiTheme="minorHAnsi"/>
          <w:color w:val="000000"/>
        </w:rPr>
        <w:t>Saltin</w:t>
      </w:r>
      <w:proofErr w:type="spellEnd"/>
      <w:r w:rsidRPr="00E70E20">
        <w:rPr>
          <w:rFonts w:asciiTheme="minorHAnsi" w:hAnsiTheme="minorHAnsi"/>
          <w:color w:val="000000"/>
        </w:rPr>
        <w:t>, B. and Holmberg, H.-C. (2011) Role of glycogen availability in sarcoplasmic reticulum Ca²</w:t>
      </w:r>
      <w:r w:rsidRPr="00E70E20">
        <w:rPr>
          <w:rFonts w:ascii="Cambria Math" w:hAnsi="Cambria Math" w:cs="Cambria Math"/>
          <w:color w:val="000000"/>
        </w:rPr>
        <w:t>⁺</w:t>
      </w:r>
      <w:r w:rsidRPr="00E70E20">
        <w:rPr>
          <w:rFonts w:asciiTheme="minorHAnsi" w:hAnsiTheme="minorHAnsi"/>
          <w:color w:val="000000"/>
        </w:rPr>
        <w:t xml:space="preserve"> kinetics in human skeletal muscle.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Physiology</w:t>
      </w:r>
      <w:r w:rsidRPr="00E70E20">
        <w:rPr>
          <w:rFonts w:asciiTheme="minorHAnsi" w:hAnsiTheme="minorHAnsi"/>
          <w:color w:val="000000"/>
        </w:rPr>
        <w:t>, 589(3), pp. 711–725.</w:t>
      </w:r>
    </w:p>
    <w:p w14:paraId="3AFE72EE"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lastRenderedPageBreak/>
        <w:t xml:space="preserve">Périard, J.D., </w:t>
      </w:r>
      <w:proofErr w:type="spellStart"/>
      <w:r w:rsidRPr="00E70E20">
        <w:rPr>
          <w:rFonts w:asciiTheme="minorHAnsi" w:hAnsiTheme="minorHAnsi"/>
          <w:color w:val="000000"/>
        </w:rPr>
        <w:t>Racinais</w:t>
      </w:r>
      <w:proofErr w:type="spellEnd"/>
      <w:r w:rsidRPr="00E70E20">
        <w:rPr>
          <w:rFonts w:asciiTheme="minorHAnsi" w:hAnsiTheme="minorHAnsi"/>
          <w:color w:val="000000"/>
        </w:rPr>
        <w:t>, S. and Sawka, M.N. (2021) Exercise under heat stress: thermoregulation, hydration, performance implications and mitigation strategies.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Physiology Reviews</w:t>
      </w:r>
      <w:r w:rsidRPr="00E70E20">
        <w:rPr>
          <w:rFonts w:asciiTheme="minorHAnsi" w:hAnsiTheme="minorHAnsi"/>
          <w:color w:val="000000"/>
        </w:rPr>
        <w:t>, 101(4), pp. 1873–1979.</w:t>
      </w:r>
    </w:p>
    <w:p w14:paraId="4E8BD4F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Phillips, S.M. and Van Loon, L.J.C. (2011) Dietary protein for athletes: from requirements to optimum adaptation.</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Applied Physiology, Nutrition, and Metabolism</w:t>
      </w:r>
      <w:r w:rsidRPr="00E70E20">
        <w:rPr>
          <w:rFonts w:asciiTheme="minorHAnsi" w:hAnsiTheme="minorHAnsi"/>
          <w:color w:val="000000"/>
        </w:rPr>
        <w:t>, 36(5), pp. 647–654.</w:t>
      </w:r>
    </w:p>
    <w:p w14:paraId="65760F59"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Pontzer, H. (2016) A unified theory for the energy cost of legged locomotion.</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Biology Letters</w:t>
      </w:r>
      <w:r w:rsidRPr="00E70E20">
        <w:rPr>
          <w:rFonts w:asciiTheme="minorHAnsi" w:hAnsiTheme="minorHAnsi"/>
          <w:color w:val="000000"/>
        </w:rPr>
        <w:t>, 12(2), 20150935.</w:t>
      </w:r>
    </w:p>
    <w:p w14:paraId="7D37C0B0"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Prentice, A.M. and Jebb, S.A. (2001) Beyond body mass index.</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Obesity Reviews</w:t>
      </w:r>
      <w:r w:rsidRPr="00E70E20">
        <w:rPr>
          <w:rFonts w:asciiTheme="minorHAnsi" w:hAnsiTheme="minorHAnsi"/>
          <w:color w:val="000000"/>
        </w:rPr>
        <w:t>, 2(3), pp. 141–147.</w:t>
      </w:r>
    </w:p>
    <w:p w14:paraId="5EE82DB3"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Romijn, J.A., Coyle, E.F., </w:t>
      </w:r>
      <w:proofErr w:type="spellStart"/>
      <w:r w:rsidRPr="00E70E20">
        <w:rPr>
          <w:rFonts w:asciiTheme="minorHAnsi" w:hAnsiTheme="minorHAnsi"/>
          <w:color w:val="000000"/>
        </w:rPr>
        <w:t>Sidossis</w:t>
      </w:r>
      <w:proofErr w:type="spellEnd"/>
      <w:r w:rsidRPr="00E70E20">
        <w:rPr>
          <w:rFonts w:asciiTheme="minorHAnsi" w:hAnsiTheme="minorHAnsi"/>
          <w:color w:val="000000"/>
        </w:rPr>
        <w:t xml:space="preserve">, L.S., </w:t>
      </w:r>
      <w:proofErr w:type="spellStart"/>
      <w:r w:rsidRPr="00E70E20">
        <w:rPr>
          <w:rFonts w:asciiTheme="minorHAnsi" w:hAnsiTheme="minorHAnsi"/>
          <w:color w:val="000000"/>
        </w:rPr>
        <w:t>Gastaldelli</w:t>
      </w:r>
      <w:proofErr w:type="spellEnd"/>
      <w:r w:rsidRPr="00E70E20">
        <w:rPr>
          <w:rFonts w:asciiTheme="minorHAnsi" w:hAnsiTheme="minorHAnsi"/>
          <w:color w:val="000000"/>
        </w:rPr>
        <w:t>, A., Horowitz, J.F., Endert, E. and Wolfe, R.R. (1993) Regulation of fat and carbohydrate metabolism during exercise.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American Journal of Physiology</w:t>
      </w:r>
      <w:r w:rsidRPr="00E70E20">
        <w:rPr>
          <w:rFonts w:asciiTheme="minorHAnsi" w:hAnsiTheme="minorHAnsi"/>
          <w:color w:val="000000"/>
        </w:rPr>
        <w:t>, 265(3), pp. E380–E391.</w:t>
      </w:r>
    </w:p>
    <w:p w14:paraId="0C2E1F58"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Rothman, K.J. (2008) BMI-related errors in the measurement of obesity.</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International Journal of Obesity</w:t>
      </w:r>
      <w:r w:rsidRPr="00E70E20">
        <w:rPr>
          <w:rFonts w:asciiTheme="minorHAnsi" w:hAnsiTheme="minorHAnsi"/>
          <w:color w:val="000000"/>
        </w:rPr>
        <w:t>, 32(S3), pp. S56–S59.</w:t>
      </w:r>
    </w:p>
    <w:p w14:paraId="60753B59"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 xml:space="preserve">Sawka, M.N., Burke, L.M., Eichner, E.R., Maughan, R.J., </w:t>
      </w:r>
      <w:proofErr w:type="spellStart"/>
      <w:r w:rsidRPr="00E70E20">
        <w:rPr>
          <w:rFonts w:asciiTheme="minorHAnsi" w:hAnsiTheme="minorHAnsi"/>
          <w:color w:val="000000"/>
        </w:rPr>
        <w:t>Montain</w:t>
      </w:r>
      <w:proofErr w:type="spellEnd"/>
      <w:r w:rsidRPr="00E70E20">
        <w:rPr>
          <w:rFonts w:asciiTheme="minorHAnsi" w:hAnsiTheme="minorHAnsi"/>
          <w:color w:val="000000"/>
        </w:rPr>
        <w:t xml:space="preserve">, S.J. and </w:t>
      </w:r>
      <w:proofErr w:type="spellStart"/>
      <w:r w:rsidRPr="00E70E20">
        <w:rPr>
          <w:rFonts w:asciiTheme="minorHAnsi" w:hAnsiTheme="minorHAnsi"/>
          <w:color w:val="000000"/>
        </w:rPr>
        <w:t>Stachenfeld</w:t>
      </w:r>
      <w:proofErr w:type="spellEnd"/>
      <w:r w:rsidRPr="00E70E20">
        <w:rPr>
          <w:rFonts w:asciiTheme="minorHAnsi" w:hAnsiTheme="minorHAnsi"/>
          <w:color w:val="000000"/>
        </w:rPr>
        <w:t>, N.S. (2011) Exercise and fluid replacement.</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Medicine &amp; Science in Sports &amp; Exercise</w:t>
      </w:r>
      <w:r w:rsidRPr="00E70E20">
        <w:rPr>
          <w:rFonts w:asciiTheme="minorHAnsi" w:hAnsiTheme="minorHAnsi"/>
          <w:color w:val="000000"/>
        </w:rPr>
        <w:t>, 39(2), pp. 377–390.</w:t>
      </w:r>
    </w:p>
    <w:p w14:paraId="0C72B102"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Seiler, S. (2010) What is best practice for training intensity and duration distribution in endurance athletes?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International Journal of Sports Physiology and Performance</w:t>
      </w:r>
      <w:r w:rsidRPr="00E70E20">
        <w:rPr>
          <w:rFonts w:asciiTheme="minorHAnsi" w:hAnsiTheme="minorHAnsi"/>
          <w:color w:val="000000"/>
        </w:rPr>
        <w:t>, 5(3), pp. 276–291.</w:t>
      </w:r>
    </w:p>
    <w:p w14:paraId="26FD4DE1"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Stellingwerff, T. and Cox, G.R. (2014) Systematic review: carbohydrate supplementation on endurance performance.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Sports Medicine</w:t>
      </w:r>
      <w:r w:rsidRPr="00E70E20">
        <w:rPr>
          <w:rFonts w:asciiTheme="minorHAnsi" w:hAnsiTheme="minorHAnsi"/>
          <w:color w:val="000000"/>
        </w:rPr>
        <w:t>, 44(S1), pp. 37–50.</w:t>
      </w:r>
    </w:p>
    <w:p w14:paraId="5EA17466"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Stellingwerff, T., Morton, J.P. and Burke, L.M. (2021) A framework for periodized nutrition for athletics.</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International Journal of Sport Nutrition and Exercise Metabolism</w:t>
      </w:r>
      <w:r w:rsidRPr="00E70E20">
        <w:rPr>
          <w:rFonts w:asciiTheme="minorHAnsi" w:hAnsiTheme="minorHAnsi"/>
          <w:color w:val="000000"/>
        </w:rPr>
        <w:t>, 31(5), pp. 1–17.</w:t>
      </w:r>
    </w:p>
    <w:p w14:paraId="72FB47B7"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Stöggl, T.L. and Sperlich, B. (2014) Polarized training has greater impact on endurance performance than threshold or high-intensity training.</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Frontiers in Physiology</w:t>
      </w:r>
      <w:r w:rsidRPr="00E70E20">
        <w:rPr>
          <w:rFonts w:asciiTheme="minorHAnsi" w:hAnsiTheme="minorHAnsi"/>
          <w:color w:val="000000"/>
        </w:rPr>
        <w:t>, 5, 33.</w:t>
      </w:r>
    </w:p>
    <w:p w14:paraId="2CFB2F71"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Thomas, D.T., Erdman, K.A. and Burke, L.M. (2016) Nutrition and athletic performance.</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Journal of the Academy of Nutrition and Dietetics</w:t>
      </w:r>
      <w:r w:rsidRPr="00E70E20">
        <w:rPr>
          <w:rFonts w:asciiTheme="minorHAnsi" w:hAnsiTheme="minorHAnsi"/>
          <w:color w:val="000000"/>
        </w:rPr>
        <w:t>, 116(3), pp. 501–528.</w:t>
      </w:r>
    </w:p>
    <w:p w14:paraId="3B57D48C" w14:textId="77777777" w:rsidR="00E70E20" w:rsidRPr="00E70E20" w:rsidRDefault="00E70E20" w:rsidP="00E70E20">
      <w:pPr>
        <w:pStyle w:val="NormalWeb"/>
        <w:rPr>
          <w:rFonts w:asciiTheme="minorHAnsi" w:hAnsiTheme="minorHAnsi"/>
          <w:color w:val="000000"/>
        </w:rPr>
      </w:pPr>
      <w:r w:rsidRPr="00E70E20">
        <w:rPr>
          <w:rFonts w:asciiTheme="minorHAnsi" w:hAnsiTheme="minorHAnsi"/>
          <w:color w:val="000000"/>
        </w:rPr>
        <w:t>Wasserman, K., Hansen, J.E., Sue, D.Y., Stringer, W.W. and Whipp, B.J. (2012)</w:t>
      </w:r>
      <w:r w:rsidRPr="00E70E20">
        <w:rPr>
          <w:rStyle w:val="apple-converted-space"/>
          <w:rFonts w:asciiTheme="minorHAnsi" w:eastAsiaTheme="majorEastAsia" w:hAnsiTheme="minorHAnsi"/>
          <w:color w:val="000000"/>
        </w:rPr>
        <w:t> </w:t>
      </w:r>
      <w:r w:rsidRPr="00E70E20">
        <w:rPr>
          <w:rStyle w:val="Emphasis"/>
          <w:rFonts w:asciiTheme="minorHAnsi" w:eastAsiaTheme="majorEastAsia" w:hAnsiTheme="minorHAnsi"/>
          <w:color w:val="000000"/>
        </w:rPr>
        <w:t>Principles of exercise testing and interpretation</w:t>
      </w:r>
      <w:r w:rsidRPr="00E70E20">
        <w:rPr>
          <w:rFonts w:asciiTheme="minorHAnsi" w:hAnsiTheme="minorHAnsi"/>
          <w:color w:val="000000"/>
        </w:rPr>
        <w:t xml:space="preserve">. 5th </w:t>
      </w:r>
      <w:proofErr w:type="spellStart"/>
      <w:r w:rsidRPr="00E70E20">
        <w:rPr>
          <w:rFonts w:asciiTheme="minorHAnsi" w:hAnsiTheme="minorHAnsi"/>
          <w:color w:val="000000"/>
        </w:rPr>
        <w:t>edn</w:t>
      </w:r>
      <w:proofErr w:type="spellEnd"/>
      <w:r w:rsidRPr="00E70E20">
        <w:rPr>
          <w:rFonts w:asciiTheme="minorHAnsi" w:hAnsiTheme="minorHAnsi"/>
          <w:color w:val="000000"/>
        </w:rPr>
        <w:t>. Philadelphia: Lippincott Williams &amp; Wilkins.</w:t>
      </w:r>
    </w:p>
    <w:p w14:paraId="0696F8CA" w14:textId="77777777" w:rsidR="00E70E20" w:rsidRDefault="00E70E20" w:rsidP="006F7515">
      <w:pPr>
        <w:rPr>
          <w:rFonts w:asciiTheme="minorHAnsi" w:hAnsiTheme="minorHAnsi"/>
          <w:color w:val="000000"/>
        </w:rPr>
      </w:pPr>
    </w:p>
    <w:p w14:paraId="211AF29E" w14:textId="77777777" w:rsidR="00E70E20" w:rsidRDefault="00E70E20" w:rsidP="006F7515">
      <w:pPr>
        <w:rPr>
          <w:rFonts w:asciiTheme="minorHAnsi" w:hAnsiTheme="minorHAnsi"/>
          <w:color w:val="000000"/>
        </w:rPr>
      </w:pPr>
    </w:p>
    <w:p w14:paraId="1F862EFC" w14:textId="4DFDEA86" w:rsidR="006F7515" w:rsidRPr="006F7515" w:rsidRDefault="006F7515" w:rsidP="006F7515">
      <w:pPr>
        <w:rPr>
          <w:rFonts w:asciiTheme="minorHAnsi" w:hAnsiTheme="minorHAnsi"/>
          <w:b/>
          <w:bCs/>
        </w:rPr>
      </w:pPr>
      <w:r w:rsidRPr="006F7515">
        <w:rPr>
          <w:rFonts w:asciiTheme="minorHAnsi" w:eastAsiaTheme="majorEastAsia" w:hAnsiTheme="minorHAnsi"/>
          <w:b/>
          <w:bCs/>
        </w:rPr>
        <w:lastRenderedPageBreak/>
        <w:t>Appendices</w:t>
      </w:r>
    </w:p>
    <w:p w14:paraId="79C53B1B" w14:textId="0C452C3D" w:rsidR="006F7515" w:rsidRPr="006F7515" w:rsidRDefault="006F7515" w:rsidP="006F7515">
      <w:pPr>
        <w:rPr>
          <w:rFonts w:asciiTheme="minorHAnsi" w:hAnsiTheme="minorHAnsi"/>
        </w:rPr>
      </w:pPr>
    </w:p>
    <w:p w14:paraId="1E79788A" w14:textId="77777777" w:rsidR="006F7515" w:rsidRPr="00D12B5D" w:rsidRDefault="006F7515" w:rsidP="006F7515">
      <w:pPr>
        <w:rPr>
          <w:rFonts w:asciiTheme="minorHAnsi" w:hAnsiTheme="minorHAnsi"/>
          <w:b/>
          <w:bCs/>
        </w:rPr>
      </w:pPr>
      <w:r w:rsidRPr="006F7515">
        <w:rPr>
          <w:rFonts w:asciiTheme="minorHAnsi" w:eastAsiaTheme="majorEastAsia" w:hAnsiTheme="minorHAnsi"/>
          <w:b/>
          <w:bCs/>
        </w:rPr>
        <w:t>Appendix A: Physical Activity Readiness Questionnaire and Informed Consent</w:t>
      </w:r>
    </w:p>
    <w:p w14:paraId="38CC9A40" w14:textId="77777777" w:rsidR="00936FC0" w:rsidRPr="006F7515" w:rsidRDefault="00936FC0" w:rsidP="006F7515">
      <w:pPr>
        <w:rPr>
          <w:rFonts w:asciiTheme="minorHAnsi" w:hAnsiTheme="minorHAnsi"/>
          <w:b/>
          <w:bCs/>
        </w:rPr>
      </w:pPr>
    </w:p>
    <w:p w14:paraId="3AEAA12C" w14:textId="23181AD0" w:rsidR="00936FC0" w:rsidRDefault="006F7515" w:rsidP="006F7515">
      <w:pPr>
        <w:rPr>
          <w:rFonts w:asciiTheme="minorHAnsi" w:hAnsiTheme="minorHAnsi"/>
        </w:rPr>
      </w:pPr>
      <w:r w:rsidRPr="006F7515">
        <w:rPr>
          <w:rFonts w:asciiTheme="minorHAnsi" w:hAnsiTheme="minorHAnsi"/>
        </w:rPr>
        <w:t xml:space="preserve">Prior to testing, the participant completed a </w:t>
      </w:r>
      <w:r w:rsidR="003E6566">
        <w:rPr>
          <w:rFonts w:asciiTheme="minorHAnsi" w:hAnsiTheme="minorHAnsi"/>
        </w:rPr>
        <w:t>PAR-Q</w:t>
      </w:r>
      <w:r w:rsidRPr="006F7515">
        <w:rPr>
          <w:rFonts w:asciiTheme="minorHAnsi" w:hAnsiTheme="minorHAnsi"/>
        </w:rPr>
        <w:t xml:space="preserve"> and provided written informed consent.</w:t>
      </w:r>
    </w:p>
    <w:p w14:paraId="427247B6" w14:textId="77777777" w:rsidR="00E70E20" w:rsidRPr="006F7515" w:rsidRDefault="00E70E20" w:rsidP="006F7515">
      <w:pPr>
        <w:rPr>
          <w:rFonts w:asciiTheme="minorHAnsi" w:hAnsiTheme="minorHAnsi"/>
        </w:rPr>
      </w:pPr>
    </w:p>
    <w:p w14:paraId="1230B2D7" w14:textId="61BD8189" w:rsidR="006F7515" w:rsidRPr="006F7515" w:rsidRDefault="006F7515" w:rsidP="006F7515">
      <w:pPr>
        <w:numPr>
          <w:ilvl w:val="0"/>
          <w:numId w:val="11"/>
        </w:numPr>
        <w:rPr>
          <w:rFonts w:asciiTheme="minorHAnsi" w:hAnsiTheme="minorHAnsi"/>
        </w:rPr>
      </w:pPr>
      <w:r w:rsidRPr="006F7515">
        <w:rPr>
          <w:rFonts w:asciiTheme="minorHAnsi" w:hAnsiTheme="minorHAnsi"/>
        </w:rPr>
        <w:t xml:space="preserve">No contraindications to exercise were </w:t>
      </w:r>
      <w:r w:rsidR="003E6566">
        <w:rPr>
          <w:rFonts w:asciiTheme="minorHAnsi" w:hAnsiTheme="minorHAnsi"/>
        </w:rPr>
        <w:t xml:space="preserve">seen </w:t>
      </w:r>
      <w:r w:rsidRPr="006F7515">
        <w:rPr>
          <w:rFonts w:asciiTheme="minorHAnsi" w:hAnsiTheme="minorHAnsi"/>
        </w:rPr>
        <w:t>on the questionnaire.</w:t>
      </w:r>
    </w:p>
    <w:p w14:paraId="7149A3F7" w14:textId="24948A5E" w:rsidR="006F7515" w:rsidRPr="006F7515" w:rsidRDefault="003E6566" w:rsidP="006F7515">
      <w:pPr>
        <w:numPr>
          <w:ilvl w:val="0"/>
          <w:numId w:val="11"/>
        </w:numPr>
        <w:rPr>
          <w:rFonts w:asciiTheme="minorHAnsi" w:hAnsiTheme="minorHAnsi"/>
        </w:rPr>
      </w:pPr>
      <w:r>
        <w:rPr>
          <w:rFonts w:asciiTheme="minorHAnsi" w:hAnsiTheme="minorHAnsi"/>
        </w:rPr>
        <w:t>Consent</w:t>
      </w:r>
      <w:r w:rsidR="006F7515" w:rsidRPr="006F7515">
        <w:rPr>
          <w:rFonts w:asciiTheme="minorHAnsi" w:hAnsiTheme="minorHAnsi"/>
        </w:rPr>
        <w:t xml:space="preserve"> was obtained prior to any assessment procedures.</w:t>
      </w:r>
    </w:p>
    <w:p w14:paraId="70B38048" w14:textId="5807175C" w:rsidR="003E6566" w:rsidRDefault="003E6566" w:rsidP="003E6566">
      <w:pPr>
        <w:numPr>
          <w:ilvl w:val="0"/>
          <w:numId w:val="11"/>
        </w:numPr>
        <w:rPr>
          <w:rFonts w:asciiTheme="minorHAnsi" w:hAnsiTheme="minorHAnsi"/>
        </w:rPr>
      </w:pPr>
      <w:r>
        <w:rPr>
          <w:rFonts w:asciiTheme="minorHAnsi" w:hAnsiTheme="minorHAnsi"/>
        </w:rPr>
        <w:t>Christopher</w:t>
      </w:r>
      <w:r w:rsidR="006F7515" w:rsidRPr="006F7515">
        <w:rPr>
          <w:rFonts w:asciiTheme="minorHAnsi" w:hAnsiTheme="minorHAnsi"/>
        </w:rPr>
        <w:t xml:space="preserve"> was informed of the assessment purpose, procedures, potential risks, and the right to withdraw at any time.</w:t>
      </w:r>
    </w:p>
    <w:p w14:paraId="7D785FFB" w14:textId="77777777" w:rsidR="00E70E20" w:rsidRPr="00E70E20" w:rsidRDefault="00E70E20" w:rsidP="003E6566">
      <w:pPr>
        <w:numPr>
          <w:ilvl w:val="0"/>
          <w:numId w:val="11"/>
        </w:numPr>
        <w:rPr>
          <w:rFonts w:asciiTheme="minorHAnsi" w:hAnsiTheme="minorHAnsi"/>
        </w:rPr>
      </w:pPr>
    </w:p>
    <w:p w14:paraId="3C2B3ED3" w14:textId="77777777" w:rsidR="00E70E20" w:rsidRDefault="003E6566" w:rsidP="006F7515">
      <w:pPr>
        <w:rPr>
          <w:rFonts w:asciiTheme="minorHAnsi" w:hAnsiTheme="minorHAnsi"/>
        </w:rPr>
      </w:pPr>
      <w:r w:rsidRPr="003E6566">
        <w:rPr>
          <w:rFonts w:asciiTheme="minorHAnsi" w:hAnsiTheme="minorHAnsi"/>
        </w:rPr>
        <w:t xml:space="preserve">PAR-Q completed on </w:t>
      </w:r>
      <w:r>
        <w:rPr>
          <w:rFonts w:asciiTheme="minorHAnsi" w:hAnsiTheme="minorHAnsi"/>
        </w:rPr>
        <w:t>1</w:t>
      </w:r>
      <w:r w:rsidR="00E70E20">
        <w:rPr>
          <w:rFonts w:asciiTheme="minorHAnsi" w:hAnsiTheme="minorHAnsi"/>
        </w:rPr>
        <w:t>5</w:t>
      </w:r>
      <w:r>
        <w:rPr>
          <w:rFonts w:asciiTheme="minorHAnsi" w:hAnsiTheme="minorHAnsi"/>
        </w:rPr>
        <w:t>/11/2025</w:t>
      </w:r>
      <w:r w:rsidRPr="003E6566">
        <w:rPr>
          <w:rFonts w:asciiTheme="minorHAnsi" w:hAnsiTheme="minorHAnsi"/>
        </w:rPr>
        <w:t>. No contraindications declared. Consent obtained before testing. Participant briefed on risks and withdrawal. Copies attached</w:t>
      </w:r>
      <w:r>
        <w:rPr>
          <w:rFonts w:asciiTheme="minorHAnsi" w:hAnsiTheme="minorHAnsi"/>
        </w:rPr>
        <w:t xml:space="preserve"> below. </w:t>
      </w:r>
    </w:p>
    <w:p w14:paraId="2657E731" w14:textId="6EC950BC" w:rsidR="006F7515" w:rsidRPr="00D12B5D" w:rsidRDefault="00E542CE" w:rsidP="006F7515">
      <w:pPr>
        <w:rPr>
          <w:rFonts w:asciiTheme="minorHAnsi" w:hAnsiTheme="minorHAnsi"/>
        </w:rPr>
      </w:pPr>
      <w:r w:rsidRPr="00D12B5D">
        <w:rPr>
          <w:rFonts w:asciiTheme="minorHAnsi" w:hAnsiTheme="minorHAnsi"/>
          <w:noProof/>
        </w:rPr>
        <w:lastRenderedPageBreak/>
        <w:drawing>
          <wp:inline distT="0" distB="0" distL="0" distR="0" wp14:anchorId="775A29E8" wp14:editId="15048B78">
            <wp:extent cx="3061674" cy="4079631"/>
            <wp:effectExtent l="0" t="0" r="0" b="0"/>
            <wp:docPr id="2048179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79571" name="Picture 204817957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96482" cy="4126012"/>
                    </a:xfrm>
                    <a:prstGeom prst="rect">
                      <a:avLst/>
                    </a:prstGeom>
                  </pic:spPr>
                </pic:pic>
              </a:graphicData>
            </a:graphic>
          </wp:inline>
        </w:drawing>
      </w:r>
      <w:r w:rsidRPr="00D12B5D">
        <w:rPr>
          <w:rFonts w:asciiTheme="minorHAnsi" w:hAnsiTheme="minorHAnsi"/>
          <w:noProof/>
        </w:rPr>
        <w:drawing>
          <wp:inline distT="0" distB="0" distL="0" distR="0" wp14:anchorId="595A075E" wp14:editId="15987671">
            <wp:extent cx="4083537" cy="3062566"/>
            <wp:effectExtent l="2540" t="0" r="0" b="0"/>
            <wp:docPr id="1412461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61385" name="Picture 1412461385"/>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113118" cy="3084751"/>
                    </a:xfrm>
                    <a:prstGeom prst="rect">
                      <a:avLst/>
                    </a:prstGeom>
                  </pic:spPr>
                </pic:pic>
              </a:graphicData>
            </a:graphic>
          </wp:inline>
        </w:drawing>
      </w:r>
      <w:r w:rsidRPr="00D12B5D">
        <w:rPr>
          <w:rFonts w:asciiTheme="minorHAnsi" w:hAnsiTheme="minorHAnsi"/>
          <w:noProof/>
        </w:rPr>
        <w:lastRenderedPageBreak/>
        <w:drawing>
          <wp:inline distT="0" distB="0" distL="0" distR="0" wp14:anchorId="1D5B3A83" wp14:editId="6EE30089">
            <wp:extent cx="4195738" cy="3146716"/>
            <wp:effectExtent l="3810" t="0" r="0" b="0"/>
            <wp:docPr id="1235170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70976" name="Picture 1235170976"/>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4217022" cy="3162678"/>
                    </a:xfrm>
                    <a:prstGeom prst="rect">
                      <a:avLst/>
                    </a:prstGeom>
                  </pic:spPr>
                </pic:pic>
              </a:graphicData>
            </a:graphic>
          </wp:inline>
        </w:drawing>
      </w:r>
      <w:r w:rsidRPr="00D12B5D">
        <w:rPr>
          <w:rFonts w:asciiTheme="minorHAnsi" w:hAnsiTheme="minorHAnsi"/>
          <w:noProof/>
        </w:rPr>
        <w:drawing>
          <wp:inline distT="0" distB="0" distL="0" distR="0" wp14:anchorId="693B28C0" wp14:editId="7C33EB9E">
            <wp:extent cx="3160650" cy="4211515"/>
            <wp:effectExtent l="0" t="0" r="1905" b="5080"/>
            <wp:docPr id="1275443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43649" name="Picture 12754436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1126" cy="4252124"/>
                    </a:xfrm>
                    <a:prstGeom prst="rect">
                      <a:avLst/>
                    </a:prstGeom>
                  </pic:spPr>
                </pic:pic>
              </a:graphicData>
            </a:graphic>
          </wp:inline>
        </w:drawing>
      </w:r>
    </w:p>
    <w:p w14:paraId="5FEA333D" w14:textId="77777777" w:rsidR="00B17F8A" w:rsidRPr="00D12B5D" w:rsidRDefault="00B17F8A" w:rsidP="006F7515">
      <w:pPr>
        <w:rPr>
          <w:rFonts w:asciiTheme="minorHAnsi" w:hAnsiTheme="minorHAnsi"/>
        </w:rPr>
      </w:pPr>
    </w:p>
    <w:p w14:paraId="7A18F93A" w14:textId="77777777" w:rsidR="00B17F8A" w:rsidRPr="00D12B5D" w:rsidRDefault="00B17F8A" w:rsidP="006F7515">
      <w:pPr>
        <w:rPr>
          <w:rFonts w:asciiTheme="minorHAnsi" w:hAnsiTheme="minorHAnsi"/>
        </w:rPr>
      </w:pPr>
    </w:p>
    <w:p w14:paraId="154D09FC" w14:textId="77777777" w:rsidR="006F7515" w:rsidRPr="00D12B5D" w:rsidRDefault="006F7515" w:rsidP="006F7515">
      <w:pPr>
        <w:rPr>
          <w:rFonts w:asciiTheme="minorHAnsi" w:hAnsiTheme="minorHAnsi"/>
          <w:b/>
          <w:bCs/>
        </w:rPr>
      </w:pPr>
      <w:r w:rsidRPr="006F7515">
        <w:rPr>
          <w:rFonts w:asciiTheme="minorHAnsi" w:eastAsiaTheme="majorEastAsia" w:hAnsiTheme="minorHAnsi"/>
          <w:b/>
          <w:bCs/>
        </w:rPr>
        <w:lastRenderedPageBreak/>
        <w:t>Appendix B: Equipment Used</w:t>
      </w:r>
    </w:p>
    <w:p w14:paraId="6FBE7350" w14:textId="77777777" w:rsidR="00936FC0" w:rsidRPr="006F7515" w:rsidRDefault="00936FC0" w:rsidP="006F7515">
      <w:pPr>
        <w:rPr>
          <w:rFonts w:asciiTheme="minorHAnsi" w:hAnsiTheme="minorHAnsi"/>
          <w:b/>
          <w:bCs/>
        </w:rPr>
      </w:pPr>
    </w:p>
    <w:p w14:paraId="4784D174" w14:textId="77777777" w:rsidR="006F7515" w:rsidRPr="006F7515" w:rsidRDefault="006F7515" w:rsidP="006F7515">
      <w:pPr>
        <w:rPr>
          <w:rFonts w:asciiTheme="minorHAnsi" w:hAnsiTheme="minorHAnsi"/>
        </w:rPr>
      </w:pPr>
      <w:r w:rsidRPr="006F7515">
        <w:rPr>
          <w:rFonts w:asciiTheme="minorHAnsi" w:eastAsiaTheme="majorEastAsia" w:hAnsiTheme="minorHAnsi"/>
          <w:b/>
          <w:bCs/>
        </w:rPr>
        <w:t>Cardiopulmonary exercise test</w:t>
      </w:r>
    </w:p>
    <w:p w14:paraId="4D641EDD" w14:textId="77777777" w:rsidR="006F7515" w:rsidRPr="006F7515" w:rsidRDefault="006F7515" w:rsidP="006F7515">
      <w:pPr>
        <w:numPr>
          <w:ilvl w:val="0"/>
          <w:numId w:val="12"/>
        </w:numPr>
        <w:rPr>
          <w:rFonts w:asciiTheme="minorHAnsi" w:hAnsiTheme="minorHAnsi"/>
        </w:rPr>
      </w:pPr>
      <w:r w:rsidRPr="006F7515">
        <w:rPr>
          <w:rFonts w:asciiTheme="minorHAnsi" w:hAnsiTheme="minorHAnsi"/>
        </w:rPr>
        <w:t>Motorised treadmill: h/p/cosmos pluto med</w:t>
      </w:r>
    </w:p>
    <w:p w14:paraId="1500E851" w14:textId="77777777" w:rsidR="006F7515" w:rsidRPr="006F7515" w:rsidRDefault="006F7515" w:rsidP="006F7515">
      <w:pPr>
        <w:numPr>
          <w:ilvl w:val="0"/>
          <w:numId w:val="12"/>
        </w:numPr>
        <w:rPr>
          <w:rFonts w:asciiTheme="minorHAnsi" w:hAnsiTheme="minorHAnsi"/>
        </w:rPr>
      </w:pPr>
      <w:r w:rsidRPr="006F7515">
        <w:rPr>
          <w:rFonts w:asciiTheme="minorHAnsi" w:hAnsiTheme="minorHAnsi"/>
        </w:rPr>
        <w:t>Metabolic measurement system: Cortex MetaLyzer 3B</w:t>
      </w:r>
    </w:p>
    <w:p w14:paraId="5EDD31B5" w14:textId="77777777" w:rsidR="006F7515" w:rsidRPr="006F7515" w:rsidRDefault="006F7515" w:rsidP="006F7515">
      <w:pPr>
        <w:numPr>
          <w:ilvl w:val="0"/>
          <w:numId w:val="12"/>
        </w:numPr>
        <w:rPr>
          <w:rFonts w:asciiTheme="minorHAnsi" w:hAnsiTheme="minorHAnsi"/>
        </w:rPr>
      </w:pPr>
      <w:r w:rsidRPr="006F7515">
        <w:rPr>
          <w:rFonts w:asciiTheme="minorHAnsi" w:hAnsiTheme="minorHAnsi"/>
        </w:rPr>
        <w:t>Heart rate monitoring: Polar H10 chest strap</w:t>
      </w:r>
    </w:p>
    <w:p w14:paraId="66C8D521" w14:textId="77777777" w:rsidR="006F7515" w:rsidRPr="00D12B5D" w:rsidRDefault="006F7515" w:rsidP="006F7515">
      <w:pPr>
        <w:numPr>
          <w:ilvl w:val="0"/>
          <w:numId w:val="12"/>
        </w:numPr>
        <w:rPr>
          <w:rFonts w:asciiTheme="minorHAnsi" w:hAnsiTheme="minorHAnsi"/>
        </w:rPr>
      </w:pPr>
      <w:r w:rsidRPr="006F7515">
        <w:rPr>
          <w:rFonts w:asciiTheme="minorHAnsi" w:hAnsiTheme="minorHAnsi"/>
        </w:rPr>
        <w:t>Respiratory valve and mouthpiece: Hans Rudolph two-way non-return valve</w:t>
      </w:r>
    </w:p>
    <w:p w14:paraId="488ACB87" w14:textId="77777777" w:rsidR="00936FC0" w:rsidRPr="006F7515" w:rsidRDefault="00936FC0" w:rsidP="00936FC0">
      <w:pPr>
        <w:ind w:left="720"/>
        <w:rPr>
          <w:rFonts w:asciiTheme="minorHAnsi" w:hAnsiTheme="minorHAnsi"/>
        </w:rPr>
      </w:pPr>
    </w:p>
    <w:p w14:paraId="41A52DCD" w14:textId="77777777" w:rsidR="006F7515" w:rsidRPr="006F7515" w:rsidRDefault="006F7515" w:rsidP="006F7515">
      <w:pPr>
        <w:rPr>
          <w:rFonts w:asciiTheme="minorHAnsi" w:hAnsiTheme="minorHAnsi"/>
        </w:rPr>
      </w:pPr>
      <w:r w:rsidRPr="006F7515">
        <w:rPr>
          <w:rFonts w:asciiTheme="minorHAnsi" w:eastAsiaTheme="majorEastAsia" w:hAnsiTheme="minorHAnsi"/>
          <w:b/>
          <w:bCs/>
        </w:rPr>
        <w:t>Body composition</w:t>
      </w:r>
    </w:p>
    <w:p w14:paraId="78DAF101" w14:textId="77777777" w:rsidR="006F7515" w:rsidRPr="006F7515" w:rsidRDefault="006F7515" w:rsidP="006F7515">
      <w:pPr>
        <w:numPr>
          <w:ilvl w:val="0"/>
          <w:numId w:val="13"/>
        </w:numPr>
        <w:rPr>
          <w:rFonts w:asciiTheme="minorHAnsi" w:hAnsiTheme="minorHAnsi"/>
        </w:rPr>
      </w:pPr>
      <w:r w:rsidRPr="006F7515">
        <w:rPr>
          <w:rFonts w:asciiTheme="minorHAnsi" w:hAnsiTheme="minorHAnsi"/>
        </w:rPr>
        <w:t>Bioelectrical impedance analyser: InBody 380</w:t>
      </w:r>
    </w:p>
    <w:p w14:paraId="025CA3E9" w14:textId="3F0B73CB" w:rsidR="006F7515" w:rsidRPr="006F7515" w:rsidRDefault="006F7515" w:rsidP="006F7515">
      <w:pPr>
        <w:rPr>
          <w:rFonts w:asciiTheme="minorHAnsi" w:hAnsiTheme="minorHAnsi"/>
        </w:rPr>
      </w:pPr>
    </w:p>
    <w:p w14:paraId="3708CE61" w14:textId="77777777" w:rsidR="006F7515" w:rsidRPr="006F7515" w:rsidRDefault="006F7515" w:rsidP="006F7515">
      <w:pPr>
        <w:rPr>
          <w:rFonts w:asciiTheme="minorHAnsi" w:hAnsiTheme="minorHAnsi"/>
          <w:b/>
          <w:bCs/>
        </w:rPr>
      </w:pPr>
      <w:r w:rsidRPr="006F7515">
        <w:rPr>
          <w:rFonts w:asciiTheme="minorHAnsi" w:eastAsiaTheme="majorEastAsia" w:hAnsiTheme="minorHAnsi"/>
          <w:b/>
          <w:bCs/>
        </w:rPr>
        <w:t>Appendix C: Cardiopulmonary Exercise Test Protocol Summary</w:t>
      </w:r>
    </w:p>
    <w:p w14:paraId="67E22393"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Test type: maximal incremental cardiopulmonary exercise test</w:t>
      </w:r>
    </w:p>
    <w:p w14:paraId="697BA20E"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Exercise mode: treadmill running</w:t>
      </w:r>
    </w:p>
    <w:p w14:paraId="4704E341"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Gas exchange: breath-by-breath measurement using the metabolic system</w:t>
      </w:r>
    </w:p>
    <w:p w14:paraId="218F0B3C"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Heart rate: recorded continuously using telemetry</w:t>
      </w:r>
    </w:p>
    <w:p w14:paraId="07AEAF61"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Laboratory conditions:</w:t>
      </w:r>
    </w:p>
    <w:p w14:paraId="538AC0A7" w14:textId="2EE39186" w:rsidR="006F7515" w:rsidRPr="006F7515" w:rsidRDefault="00936FC0" w:rsidP="00936FC0">
      <w:pPr>
        <w:rPr>
          <w:rFonts w:asciiTheme="minorHAnsi" w:hAnsiTheme="minorHAnsi"/>
        </w:rPr>
      </w:pPr>
      <w:r w:rsidRPr="00D12B5D">
        <w:rPr>
          <w:rFonts w:asciiTheme="minorHAnsi" w:hAnsiTheme="minorHAnsi"/>
        </w:rPr>
        <w:t xml:space="preserve">                      </w:t>
      </w:r>
      <w:r w:rsidR="006F7515" w:rsidRPr="006F7515">
        <w:rPr>
          <w:rFonts w:asciiTheme="minorHAnsi" w:hAnsiTheme="minorHAnsi"/>
        </w:rPr>
        <w:t xml:space="preserve">Ambient temperature: </w:t>
      </w:r>
      <w:r w:rsidR="009728DE">
        <w:rPr>
          <w:rFonts w:asciiTheme="minorHAnsi" w:hAnsiTheme="minorHAnsi"/>
        </w:rPr>
        <w:t>21.2c</w:t>
      </w:r>
    </w:p>
    <w:p w14:paraId="0D0DAB26" w14:textId="7D605ADB" w:rsidR="006F7515" w:rsidRPr="006F7515" w:rsidRDefault="006F7515" w:rsidP="00936FC0">
      <w:pPr>
        <w:ind w:left="1080"/>
        <w:rPr>
          <w:rFonts w:asciiTheme="minorHAnsi" w:hAnsiTheme="minorHAnsi"/>
        </w:rPr>
      </w:pPr>
      <w:r w:rsidRPr="006F7515">
        <w:rPr>
          <w:rFonts w:asciiTheme="minorHAnsi" w:hAnsiTheme="minorHAnsi"/>
        </w:rPr>
        <w:t xml:space="preserve">Barometric pressure: </w:t>
      </w:r>
      <w:r w:rsidR="009728DE">
        <w:rPr>
          <w:rFonts w:asciiTheme="minorHAnsi" w:hAnsiTheme="minorHAnsi"/>
        </w:rPr>
        <w:t>1005</w:t>
      </w:r>
      <w:r w:rsidRPr="006F7515">
        <w:rPr>
          <w:rFonts w:asciiTheme="minorHAnsi" w:hAnsiTheme="minorHAnsi"/>
        </w:rPr>
        <w:t xml:space="preserve"> millibars</w:t>
      </w:r>
    </w:p>
    <w:p w14:paraId="606B9A88" w14:textId="490F64D2" w:rsidR="006F7515" w:rsidRPr="006F7515" w:rsidRDefault="006F7515" w:rsidP="006F7515">
      <w:pPr>
        <w:numPr>
          <w:ilvl w:val="0"/>
          <w:numId w:val="14"/>
        </w:numPr>
        <w:rPr>
          <w:rFonts w:asciiTheme="minorHAnsi" w:hAnsiTheme="minorHAnsi"/>
        </w:rPr>
      </w:pPr>
      <w:r w:rsidRPr="006F7515">
        <w:rPr>
          <w:rFonts w:asciiTheme="minorHAnsi" w:hAnsiTheme="minorHAnsi"/>
        </w:rPr>
        <w:t xml:space="preserve">Threshold identification: </w:t>
      </w:r>
      <w:r w:rsidR="009728DE">
        <w:rPr>
          <w:rFonts w:asciiTheme="minorHAnsi" w:hAnsiTheme="minorHAnsi"/>
        </w:rPr>
        <w:t>VT1</w:t>
      </w:r>
      <w:r w:rsidRPr="006F7515">
        <w:rPr>
          <w:rFonts w:asciiTheme="minorHAnsi" w:hAnsiTheme="minorHAnsi"/>
        </w:rPr>
        <w:t xml:space="preserve"> and </w:t>
      </w:r>
      <w:r w:rsidR="009728DE">
        <w:rPr>
          <w:rFonts w:asciiTheme="minorHAnsi" w:hAnsiTheme="minorHAnsi"/>
        </w:rPr>
        <w:t>VT2</w:t>
      </w:r>
      <w:r w:rsidRPr="006F7515">
        <w:rPr>
          <w:rFonts w:asciiTheme="minorHAnsi" w:hAnsiTheme="minorHAnsi"/>
        </w:rPr>
        <w:t xml:space="preserve"> determined using ventilatory equivalents and gas exchange criteria</w:t>
      </w:r>
    </w:p>
    <w:p w14:paraId="1B14496C" w14:textId="77777777" w:rsidR="006F7515" w:rsidRPr="006F7515" w:rsidRDefault="006F7515" w:rsidP="006F7515">
      <w:pPr>
        <w:numPr>
          <w:ilvl w:val="0"/>
          <w:numId w:val="14"/>
        </w:numPr>
        <w:rPr>
          <w:rFonts w:asciiTheme="minorHAnsi" w:hAnsiTheme="minorHAnsi"/>
        </w:rPr>
      </w:pPr>
      <w:r w:rsidRPr="006F7515">
        <w:rPr>
          <w:rFonts w:asciiTheme="minorHAnsi" w:hAnsiTheme="minorHAnsi"/>
        </w:rPr>
        <w:t>Indicators of maximal effort (as used in this assignment):</w:t>
      </w:r>
    </w:p>
    <w:p w14:paraId="74516AEE" w14:textId="2F19963D" w:rsidR="006F7515" w:rsidRPr="006F7515" w:rsidRDefault="00936FC0" w:rsidP="00936FC0">
      <w:pPr>
        <w:rPr>
          <w:rFonts w:asciiTheme="minorHAnsi" w:hAnsiTheme="minorHAnsi"/>
        </w:rPr>
      </w:pPr>
      <w:r w:rsidRPr="00D12B5D">
        <w:rPr>
          <w:rFonts w:asciiTheme="minorHAnsi" w:hAnsiTheme="minorHAnsi"/>
        </w:rPr>
        <w:t xml:space="preserve">                      </w:t>
      </w:r>
      <w:r w:rsidR="006F7515" w:rsidRPr="006F7515">
        <w:rPr>
          <w:rFonts w:asciiTheme="minorHAnsi" w:hAnsiTheme="minorHAnsi"/>
        </w:rPr>
        <w:t>Respiratory exchange ratio greater than one point one zero</w:t>
      </w:r>
    </w:p>
    <w:p w14:paraId="72801D3A" w14:textId="682CF0C2" w:rsidR="006F7515" w:rsidRPr="006F7515" w:rsidRDefault="006F7515" w:rsidP="00936FC0">
      <w:pPr>
        <w:ind w:left="1080"/>
        <w:rPr>
          <w:rFonts w:asciiTheme="minorHAnsi" w:hAnsiTheme="minorHAnsi"/>
        </w:rPr>
      </w:pPr>
      <w:r w:rsidRPr="006F7515">
        <w:rPr>
          <w:rFonts w:asciiTheme="minorHAnsi" w:hAnsiTheme="minorHAnsi"/>
        </w:rPr>
        <w:t>Heart rate approaching age</w:t>
      </w:r>
      <w:r w:rsidR="009728DE">
        <w:rPr>
          <w:rFonts w:asciiTheme="minorHAnsi" w:hAnsiTheme="minorHAnsi"/>
        </w:rPr>
        <w:t xml:space="preserve"> </w:t>
      </w:r>
      <w:r w:rsidRPr="006F7515">
        <w:rPr>
          <w:rFonts w:asciiTheme="minorHAnsi" w:hAnsiTheme="minorHAnsi"/>
        </w:rPr>
        <w:t>predicted maximum</w:t>
      </w:r>
    </w:p>
    <w:p w14:paraId="086252B4" w14:textId="77777777" w:rsidR="00936FC0" w:rsidRPr="006F7515" w:rsidRDefault="00936FC0" w:rsidP="006F7515">
      <w:pPr>
        <w:rPr>
          <w:rFonts w:asciiTheme="minorHAnsi" w:hAnsiTheme="minorHAnsi"/>
        </w:rPr>
      </w:pPr>
    </w:p>
    <w:p w14:paraId="45A0CAD2" w14:textId="77777777" w:rsidR="006F7515" w:rsidRPr="006F7515" w:rsidRDefault="006F7515" w:rsidP="006F7515">
      <w:pPr>
        <w:rPr>
          <w:rFonts w:asciiTheme="minorHAnsi" w:hAnsiTheme="minorHAnsi"/>
          <w:b/>
          <w:bCs/>
        </w:rPr>
      </w:pPr>
      <w:r w:rsidRPr="006F7515">
        <w:rPr>
          <w:rFonts w:asciiTheme="minorHAnsi" w:eastAsiaTheme="majorEastAsia" w:hAnsiTheme="minorHAnsi"/>
          <w:b/>
          <w:bCs/>
        </w:rPr>
        <w:t>Appendix D: CPET Results Summary</w:t>
      </w:r>
    </w:p>
    <w:p w14:paraId="4491AAE9" w14:textId="77777777" w:rsidR="006F7515" w:rsidRPr="006F7515" w:rsidRDefault="006F7515" w:rsidP="006F7515">
      <w:pPr>
        <w:rPr>
          <w:rFonts w:asciiTheme="minorHAnsi" w:hAnsiTheme="minorHAnsi"/>
        </w:rPr>
      </w:pPr>
      <w:r w:rsidRPr="006F7515">
        <w:rPr>
          <w:rFonts w:asciiTheme="minorHAnsi" w:eastAsiaTheme="majorEastAsia" w:hAnsiTheme="minorHAnsi"/>
          <w:b/>
          <w:bCs/>
        </w:rPr>
        <w:t>Participant characteristics</w:t>
      </w:r>
    </w:p>
    <w:p w14:paraId="23569792" w14:textId="474EDE69" w:rsidR="006F7515" w:rsidRPr="006F7515" w:rsidRDefault="006F7515" w:rsidP="006F7515">
      <w:pPr>
        <w:numPr>
          <w:ilvl w:val="0"/>
          <w:numId w:val="15"/>
        </w:numPr>
        <w:rPr>
          <w:rFonts w:asciiTheme="minorHAnsi" w:hAnsiTheme="minorHAnsi"/>
        </w:rPr>
      </w:pPr>
      <w:r w:rsidRPr="006F7515">
        <w:rPr>
          <w:rFonts w:asciiTheme="minorHAnsi" w:hAnsiTheme="minorHAnsi"/>
        </w:rPr>
        <w:t xml:space="preserve">Age: </w:t>
      </w:r>
      <w:r w:rsidR="00936FC0" w:rsidRPr="00D12B5D">
        <w:rPr>
          <w:rFonts w:asciiTheme="minorHAnsi" w:hAnsiTheme="minorHAnsi"/>
        </w:rPr>
        <w:t>35 years</w:t>
      </w:r>
    </w:p>
    <w:p w14:paraId="4C01773B" w14:textId="77777777" w:rsidR="006F7515" w:rsidRPr="006F7515" w:rsidRDefault="006F7515" w:rsidP="006F7515">
      <w:pPr>
        <w:numPr>
          <w:ilvl w:val="0"/>
          <w:numId w:val="15"/>
        </w:numPr>
        <w:rPr>
          <w:rFonts w:asciiTheme="minorHAnsi" w:hAnsiTheme="minorHAnsi"/>
        </w:rPr>
      </w:pPr>
      <w:r w:rsidRPr="006F7515">
        <w:rPr>
          <w:rFonts w:asciiTheme="minorHAnsi" w:hAnsiTheme="minorHAnsi"/>
        </w:rPr>
        <w:t>Sex: male</w:t>
      </w:r>
    </w:p>
    <w:p w14:paraId="6F47FF4D" w14:textId="585DBD3F" w:rsidR="006F7515" w:rsidRPr="006F7515" w:rsidRDefault="006F7515" w:rsidP="006F7515">
      <w:pPr>
        <w:numPr>
          <w:ilvl w:val="0"/>
          <w:numId w:val="15"/>
        </w:numPr>
        <w:rPr>
          <w:rFonts w:asciiTheme="minorHAnsi" w:hAnsiTheme="minorHAnsi"/>
        </w:rPr>
      </w:pPr>
      <w:r w:rsidRPr="006F7515">
        <w:rPr>
          <w:rFonts w:asciiTheme="minorHAnsi" w:hAnsiTheme="minorHAnsi"/>
        </w:rPr>
        <w:t xml:space="preserve">Body mass: </w:t>
      </w:r>
      <w:r w:rsidR="00936FC0" w:rsidRPr="00D12B5D">
        <w:rPr>
          <w:rFonts w:asciiTheme="minorHAnsi" w:hAnsiTheme="minorHAnsi"/>
        </w:rPr>
        <w:t>10</w:t>
      </w:r>
      <w:r w:rsidR="00F93DED">
        <w:rPr>
          <w:rFonts w:asciiTheme="minorHAnsi" w:hAnsiTheme="minorHAnsi"/>
        </w:rPr>
        <w:t>2</w:t>
      </w:r>
      <w:r w:rsidR="00936FC0" w:rsidRPr="00D12B5D">
        <w:rPr>
          <w:rFonts w:asciiTheme="minorHAnsi" w:hAnsiTheme="minorHAnsi"/>
        </w:rPr>
        <w:t>kg</w:t>
      </w:r>
    </w:p>
    <w:p w14:paraId="381A2A41" w14:textId="5F64035F" w:rsidR="006F7515" w:rsidRPr="00D12B5D" w:rsidRDefault="006F7515" w:rsidP="006F7515">
      <w:pPr>
        <w:numPr>
          <w:ilvl w:val="0"/>
          <w:numId w:val="15"/>
        </w:numPr>
        <w:rPr>
          <w:rFonts w:asciiTheme="minorHAnsi" w:hAnsiTheme="minorHAnsi"/>
        </w:rPr>
      </w:pPr>
      <w:r w:rsidRPr="006F7515">
        <w:rPr>
          <w:rFonts w:asciiTheme="minorHAnsi" w:hAnsiTheme="minorHAnsi"/>
        </w:rPr>
        <w:t xml:space="preserve">Height: </w:t>
      </w:r>
      <w:r w:rsidR="00936FC0" w:rsidRPr="00D12B5D">
        <w:rPr>
          <w:rFonts w:asciiTheme="minorHAnsi" w:hAnsiTheme="minorHAnsi"/>
        </w:rPr>
        <w:t>176cm</w:t>
      </w:r>
    </w:p>
    <w:p w14:paraId="674BE081" w14:textId="77777777" w:rsidR="006F7515" w:rsidRPr="006F7515" w:rsidRDefault="006F7515" w:rsidP="006F7515">
      <w:pPr>
        <w:numPr>
          <w:ilvl w:val="0"/>
          <w:numId w:val="15"/>
        </w:numPr>
        <w:rPr>
          <w:rFonts w:asciiTheme="minorHAnsi" w:hAnsiTheme="minorHAnsi"/>
        </w:rPr>
      </w:pPr>
    </w:p>
    <w:p w14:paraId="5ED3CE10" w14:textId="5378C8AD" w:rsidR="006F7515" w:rsidRPr="00D12B5D" w:rsidRDefault="006F7515" w:rsidP="006F7515">
      <w:pPr>
        <w:rPr>
          <w:rFonts w:asciiTheme="minorHAnsi" w:hAnsiTheme="minorHAnsi"/>
          <w:b/>
          <w:bCs/>
        </w:rPr>
      </w:pPr>
      <w:r w:rsidRPr="006F7515">
        <w:rPr>
          <w:rFonts w:asciiTheme="minorHAnsi" w:eastAsiaTheme="majorEastAsia" w:hAnsiTheme="minorHAnsi"/>
          <w:b/>
          <w:bCs/>
        </w:rPr>
        <w:t>Table 1. Summary of cardiopulmonary exercise test outcomes</w:t>
      </w:r>
    </w:p>
    <w:p w14:paraId="3D53D5D0" w14:textId="77777777" w:rsidR="006F7515" w:rsidRPr="006F7515" w:rsidRDefault="006F7515" w:rsidP="006F7515">
      <w:pPr>
        <w:rPr>
          <w:rFonts w:asciiTheme="minorHAnsi" w:hAnsiTheme="minorHAns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43"/>
        <w:gridCol w:w="2491"/>
      </w:tblGrid>
      <w:tr w:rsidR="006F7515" w:rsidRPr="006F7515" w14:paraId="677F7C1E" w14:textId="77777777" w:rsidTr="006F7515">
        <w:trPr>
          <w:tblHeader/>
          <w:tblCellSpacing w:w="15" w:type="dxa"/>
        </w:trPr>
        <w:tc>
          <w:tcPr>
            <w:tcW w:w="0" w:type="auto"/>
            <w:vAlign w:val="center"/>
            <w:hideMark/>
          </w:tcPr>
          <w:p w14:paraId="7E951C77" w14:textId="77777777" w:rsidR="006F7515" w:rsidRPr="006F7515" w:rsidRDefault="006F7515" w:rsidP="006F7515">
            <w:pPr>
              <w:rPr>
                <w:rFonts w:asciiTheme="minorHAnsi" w:hAnsiTheme="minorHAnsi"/>
                <w:b/>
                <w:bCs/>
              </w:rPr>
            </w:pPr>
            <w:r w:rsidRPr="006F7515">
              <w:rPr>
                <w:rFonts w:asciiTheme="minorHAnsi" w:hAnsiTheme="minorHAnsi"/>
                <w:b/>
                <w:bCs/>
              </w:rPr>
              <w:t>Variable</w:t>
            </w:r>
          </w:p>
        </w:tc>
        <w:tc>
          <w:tcPr>
            <w:tcW w:w="0" w:type="auto"/>
            <w:vAlign w:val="center"/>
            <w:hideMark/>
          </w:tcPr>
          <w:p w14:paraId="39720D92" w14:textId="77777777" w:rsidR="006F7515" w:rsidRPr="006F7515" w:rsidRDefault="006F7515" w:rsidP="006F7515">
            <w:pPr>
              <w:rPr>
                <w:rFonts w:asciiTheme="minorHAnsi" w:hAnsiTheme="minorHAnsi"/>
                <w:b/>
                <w:bCs/>
              </w:rPr>
            </w:pPr>
            <w:r w:rsidRPr="006F7515">
              <w:rPr>
                <w:rFonts w:asciiTheme="minorHAnsi" w:hAnsiTheme="minorHAnsi"/>
                <w:b/>
                <w:bCs/>
              </w:rPr>
              <w:t>Result</w:t>
            </w:r>
          </w:p>
        </w:tc>
      </w:tr>
      <w:tr w:rsidR="006F7515" w:rsidRPr="006F7515" w14:paraId="676FBD4C" w14:textId="77777777" w:rsidTr="006F7515">
        <w:trPr>
          <w:tblCellSpacing w:w="15" w:type="dxa"/>
        </w:trPr>
        <w:tc>
          <w:tcPr>
            <w:tcW w:w="0" w:type="auto"/>
            <w:vAlign w:val="center"/>
            <w:hideMark/>
          </w:tcPr>
          <w:p w14:paraId="20C98230" w14:textId="77777777" w:rsidR="006F7515" w:rsidRPr="006F7515" w:rsidRDefault="006F7515" w:rsidP="006F7515">
            <w:pPr>
              <w:rPr>
                <w:rFonts w:asciiTheme="minorHAnsi" w:hAnsiTheme="minorHAnsi"/>
              </w:rPr>
            </w:pPr>
            <w:r w:rsidRPr="006F7515">
              <w:rPr>
                <w:rFonts w:asciiTheme="minorHAnsi" w:hAnsiTheme="minorHAnsi"/>
              </w:rPr>
              <w:t>Peak oxygen uptake</w:t>
            </w:r>
          </w:p>
        </w:tc>
        <w:tc>
          <w:tcPr>
            <w:tcW w:w="0" w:type="auto"/>
            <w:vAlign w:val="center"/>
            <w:hideMark/>
          </w:tcPr>
          <w:p w14:paraId="6D942581" w14:textId="2CC07789" w:rsidR="006F7515" w:rsidRPr="006F7515" w:rsidRDefault="006F7515" w:rsidP="006F7515">
            <w:pPr>
              <w:rPr>
                <w:rFonts w:asciiTheme="minorHAnsi" w:hAnsiTheme="minorHAnsi"/>
              </w:rPr>
            </w:pPr>
            <w:r w:rsidRPr="00D12B5D">
              <w:rPr>
                <w:rFonts w:asciiTheme="minorHAnsi" w:hAnsiTheme="minorHAnsi"/>
              </w:rPr>
              <w:t>4.27</w:t>
            </w:r>
            <w:r w:rsidRPr="006F7515">
              <w:rPr>
                <w:rFonts w:asciiTheme="minorHAnsi" w:hAnsiTheme="minorHAnsi"/>
              </w:rPr>
              <w:t xml:space="preserve"> litres per minute</w:t>
            </w:r>
          </w:p>
        </w:tc>
      </w:tr>
      <w:tr w:rsidR="006F7515" w:rsidRPr="006F7515" w14:paraId="383BBA36" w14:textId="77777777" w:rsidTr="006F7515">
        <w:trPr>
          <w:tblCellSpacing w:w="15" w:type="dxa"/>
        </w:trPr>
        <w:tc>
          <w:tcPr>
            <w:tcW w:w="0" w:type="auto"/>
            <w:vAlign w:val="center"/>
            <w:hideMark/>
          </w:tcPr>
          <w:p w14:paraId="44BDFAFB" w14:textId="77777777" w:rsidR="006F7515" w:rsidRPr="006F7515" w:rsidRDefault="006F7515" w:rsidP="006F7515">
            <w:pPr>
              <w:rPr>
                <w:rFonts w:asciiTheme="minorHAnsi" w:hAnsiTheme="minorHAnsi"/>
              </w:rPr>
            </w:pPr>
            <w:r w:rsidRPr="006F7515">
              <w:rPr>
                <w:rFonts w:asciiTheme="minorHAnsi" w:hAnsiTheme="minorHAnsi"/>
              </w:rPr>
              <w:t>Relative peak oxygen uptake</w:t>
            </w:r>
          </w:p>
        </w:tc>
        <w:tc>
          <w:tcPr>
            <w:tcW w:w="0" w:type="auto"/>
            <w:vAlign w:val="center"/>
            <w:hideMark/>
          </w:tcPr>
          <w:p w14:paraId="47523804" w14:textId="5098D0F1" w:rsidR="006F7515" w:rsidRPr="006F7515" w:rsidRDefault="006F7515" w:rsidP="006F7515">
            <w:pPr>
              <w:rPr>
                <w:rFonts w:asciiTheme="minorHAnsi" w:hAnsiTheme="minorHAnsi"/>
              </w:rPr>
            </w:pPr>
            <w:r w:rsidRPr="00D12B5D">
              <w:rPr>
                <w:rFonts w:asciiTheme="minorHAnsi" w:hAnsiTheme="minorHAnsi"/>
              </w:rPr>
              <w:t>42</w:t>
            </w:r>
            <w:r w:rsidRPr="006F7515">
              <w:rPr>
                <w:rFonts w:asciiTheme="minorHAnsi" w:hAnsiTheme="minorHAnsi"/>
              </w:rPr>
              <w:t xml:space="preserve"> m</w:t>
            </w:r>
            <w:r w:rsidR="0025373C">
              <w:rPr>
                <w:rFonts w:asciiTheme="minorHAnsi" w:hAnsiTheme="minorHAnsi"/>
              </w:rPr>
              <w:t>l</w:t>
            </w:r>
            <w:r w:rsidRPr="006F7515">
              <w:rPr>
                <w:rFonts w:asciiTheme="minorHAnsi" w:hAnsiTheme="minorHAnsi"/>
              </w:rPr>
              <w:t xml:space="preserve"> per k</w:t>
            </w:r>
            <w:r w:rsidR="0025373C">
              <w:rPr>
                <w:rFonts w:asciiTheme="minorHAnsi" w:hAnsiTheme="minorHAnsi"/>
              </w:rPr>
              <w:t>g</w:t>
            </w:r>
            <w:r w:rsidRPr="006F7515">
              <w:rPr>
                <w:rFonts w:asciiTheme="minorHAnsi" w:hAnsiTheme="minorHAnsi"/>
              </w:rPr>
              <w:t xml:space="preserve"> per minute</w:t>
            </w:r>
          </w:p>
        </w:tc>
      </w:tr>
      <w:tr w:rsidR="006F7515" w:rsidRPr="006F7515" w14:paraId="49045DD6" w14:textId="77777777" w:rsidTr="006F7515">
        <w:trPr>
          <w:tblCellSpacing w:w="15" w:type="dxa"/>
        </w:trPr>
        <w:tc>
          <w:tcPr>
            <w:tcW w:w="0" w:type="auto"/>
            <w:vAlign w:val="center"/>
            <w:hideMark/>
          </w:tcPr>
          <w:p w14:paraId="66636B67" w14:textId="77777777" w:rsidR="006F7515" w:rsidRPr="006F7515" w:rsidRDefault="006F7515" w:rsidP="006F7515">
            <w:pPr>
              <w:rPr>
                <w:rFonts w:asciiTheme="minorHAnsi" w:hAnsiTheme="minorHAnsi"/>
              </w:rPr>
            </w:pPr>
            <w:r w:rsidRPr="006F7515">
              <w:rPr>
                <w:rFonts w:asciiTheme="minorHAnsi" w:hAnsiTheme="minorHAnsi"/>
              </w:rPr>
              <w:t>Peak heart rate</w:t>
            </w:r>
          </w:p>
        </w:tc>
        <w:tc>
          <w:tcPr>
            <w:tcW w:w="0" w:type="auto"/>
            <w:vAlign w:val="center"/>
            <w:hideMark/>
          </w:tcPr>
          <w:p w14:paraId="0F1C3AB1" w14:textId="04691A5A" w:rsidR="006F7515" w:rsidRPr="006F7515" w:rsidRDefault="006F7515" w:rsidP="006F7515">
            <w:pPr>
              <w:rPr>
                <w:rFonts w:asciiTheme="minorHAnsi" w:hAnsiTheme="minorHAnsi"/>
              </w:rPr>
            </w:pPr>
            <w:r w:rsidRPr="00D12B5D">
              <w:rPr>
                <w:rFonts w:asciiTheme="minorHAnsi" w:hAnsiTheme="minorHAnsi"/>
              </w:rPr>
              <w:t>199bpm</w:t>
            </w:r>
          </w:p>
        </w:tc>
      </w:tr>
      <w:tr w:rsidR="006F7515" w:rsidRPr="006F7515" w14:paraId="0252AF5C" w14:textId="77777777" w:rsidTr="006F7515">
        <w:trPr>
          <w:tblCellSpacing w:w="15" w:type="dxa"/>
        </w:trPr>
        <w:tc>
          <w:tcPr>
            <w:tcW w:w="0" w:type="auto"/>
            <w:vAlign w:val="center"/>
            <w:hideMark/>
          </w:tcPr>
          <w:p w14:paraId="4790A3CC" w14:textId="77777777" w:rsidR="006F7515" w:rsidRPr="006F7515" w:rsidRDefault="006F7515" w:rsidP="006F7515">
            <w:pPr>
              <w:rPr>
                <w:rFonts w:asciiTheme="minorHAnsi" w:hAnsiTheme="minorHAnsi"/>
              </w:rPr>
            </w:pPr>
            <w:r w:rsidRPr="006F7515">
              <w:rPr>
                <w:rFonts w:asciiTheme="minorHAnsi" w:hAnsiTheme="minorHAnsi"/>
              </w:rPr>
              <w:t>Respiratory exchange ratio at peak</w:t>
            </w:r>
          </w:p>
        </w:tc>
        <w:tc>
          <w:tcPr>
            <w:tcW w:w="0" w:type="auto"/>
            <w:vAlign w:val="center"/>
            <w:hideMark/>
          </w:tcPr>
          <w:p w14:paraId="12E8A6C6" w14:textId="14B8E5E5" w:rsidR="006F7515" w:rsidRPr="006F7515" w:rsidRDefault="006F7515" w:rsidP="006F7515">
            <w:pPr>
              <w:rPr>
                <w:rFonts w:asciiTheme="minorHAnsi" w:hAnsiTheme="minorHAnsi"/>
              </w:rPr>
            </w:pPr>
            <w:r w:rsidRPr="00D12B5D">
              <w:rPr>
                <w:rFonts w:asciiTheme="minorHAnsi" w:hAnsiTheme="minorHAnsi"/>
              </w:rPr>
              <w:t>1.14</w:t>
            </w:r>
          </w:p>
        </w:tc>
      </w:tr>
      <w:tr w:rsidR="006F7515" w:rsidRPr="006F7515" w14:paraId="1BBC1AE9" w14:textId="77777777" w:rsidTr="006F7515">
        <w:trPr>
          <w:tblCellSpacing w:w="15" w:type="dxa"/>
        </w:trPr>
        <w:tc>
          <w:tcPr>
            <w:tcW w:w="0" w:type="auto"/>
            <w:vAlign w:val="center"/>
            <w:hideMark/>
          </w:tcPr>
          <w:p w14:paraId="391DFD17" w14:textId="77777777" w:rsidR="006F7515" w:rsidRPr="006F7515" w:rsidRDefault="006F7515" w:rsidP="006F7515">
            <w:pPr>
              <w:rPr>
                <w:rFonts w:asciiTheme="minorHAnsi" w:hAnsiTheme="minorHAnsi"/>
              </w:rPr>
            </w:pPr>
            <w:r w:rsidRPr="006F7515">
              <w:rPr>
                <w:rFonts w:asciiTheme="minorHAnsi" w:hAnsiTheme="minorHAnsi"/>
              </w:rPr>
              <w:t>Ventilatory threshold one</w:t>
            </w:r>
          </w:p>
        </w:tc>
        <w:tc>
          <w:tcPr>
            <w:tcW w:w="0" w:type="auto"/>
            <w:vAlign w:val="center"/>
            <w:hideMark/>
          </w:tcPr>
          <w:p w14:paraId="4E833CB0" w14:textId="61A752EF" w:rsidR="006F7515" w:rsidRPr="006F7515" w:rsidRDefault="00936FC0" w:rsidP="006F7515">
            <w:pPr>
              <w:rPr>
                <w:rFonts w:asciiTheme="minorHAnsi" w:hAnsiTheme="minorHAnsi"/>
              </w:rPr>
            </w:pPr>
            <w:r w:rsidRPr="00D12B5D">
              <w:rPr>
                <w:rFonts w:asciiTheme="minorHAnsi" w:hAnsiTheme="minorHAnsi"/>
              </w:rPr>
              <w:t>147bpm</w:t>
            </w:r>
          </w:p>
        </w:tc>
      </w:tr>
      <w:tr w:rsidR="006F7515" w:rsidRPr="006F7515" w14:paraId="7E7229AA" w14:textId="77777777" w:rsidTr="006F7515">
        <w:trPr>
          <w:tblCellSpacing w:w="15" w:type="dxa"/>
        </w:trPr>
        <w:tc>
          <w:tcPr>
            <w:tcW w:w="0" w:type="auto"/>
            <w:vAlign w:val="center"/>
            <w:hideMark/>
          </w:tcPr>
          <w:p w14:paraId="1A61107F" w14:textId="77777777" w:rsidR="006F7515" w:rsidRPr="006F7515" w:rsidRDefault="006F7515" w:rsidP="006F7515">
            <w:pPr>
              <w:rPr>
                <w:rFonts w:asciiTheme="minorHAnsi" w:hAnsiTheme="minorHAnsi"/>
              </w:rPr>
            </w:pPr>
            <w:r w:rsidRPr="006F7515">
              <w:rPr>
                <w:rFonts w:asciiTheme="minorHAnsi" w:hAnsiTheme="minorHAnsi"/>
              </w:rPr>
              <w:t>Ventilatory threshold two</w:t>
            </w:r>
          </w:p>
        </w:tc>
        <w:tc>
          <w:tcPr>
            <w:tcW w:w="0" w:type="auto"/>
            <w:vAlign w:val="center"/>
            <w:hideMark/>
          </w:tcPr>
          <w:p w14:paraId="18C2A64A" w14:textId="6AAC12B7" w:rsidR="006F7515" w:rsidRPr="006F7515" w:rsidRDefault="00936FC0" w:rsidP="006F7515">
            <w:pPr>
              <w:rPr>
                <w:rFonts w:asciiTheme="minorHAnsi" w:hAnsiTheme="minorHAnsi"/>
              </w:rPr>
            </w:pPr>
            <w:r w:rsidRPr="00D12B5D">
              <w:rPr>
                <w:rFonts w:asciiTheme="minorHAnsi" w:hAnsiTheme="minorHAnsi"/>
              </w:rPr>
              <w:t>188bpm</w:t>
            </w:r>
          </w:p>
        </w:tc>
      </w:tr>
      <w:tr w:rsidR="006F7515" w:rsidRPr="006F7515" w14:paraId="4F22D42E" w14:textId="77777777" w:rsidTr="006F7515">
        <w:trPr>
          <w:tblCellSpacing w:w="15" w:type="dxa"/>
        </w:trPr>
        <w:tc>
          <w:tcPr>
            <w:tcW w:w="0" w:type="auto"/>
            <w:vAlign w:val="center"/>
            <w:hideMark/>
          </w:tcPr>
          <w:p w14:paraId="7CB55537" w14:textId="77777777" w:rsidR="006F7515" w:rsidRPr="006F7515" w:rsidRDefault="006F7515" w:rsidP="006F7515">
            <w:pPr>
              <w:rPr>
                <w:rFonts w:asciiTheme="minorHAnsi" w:hAnsiTheme="minorHAnsi"/>
              </w:rPr>
            </w:pPr>
            <w:r w:rsidRPr="006F7515">
              <w:rPr>
                <w:rFonts w:asciiTheme="minorHAnsi" w:hAnsiTheme="minorHAnsi"/>
              </w:rPr>
              <w:t>Maximal fat oxidation</w:t>
            </w:r>
          </w:p>
        </w:tc>
        <w:tc>
          <w:tcPr>
            <w:tcW w:w="0" w:type="auto"/>
            <w:vAlign w:val="center"/>
            <w:hideMark/>
          </w:tcPr>
          <w:p w14:paraId="539325ED" w14:textId="38513D82" w:rsidR="006F7515" w:rsidRPr="006F7515" w:rsidRDefault="00936FC0" w:rsidP="006F7515">
            <w:pPr>
              <w:rPr>
                <w:rFonts w:asciiTheme="minorHAnsi" w:hAnsiTheme="minorHAnsi"/>
              </w:rPr>
            </w:pPr>
            <w:r w:rsidRPr="00D12B5D">
              <w:rPr>
                <w:rFonts w:asciiTheme="minorHAnsi" w:hAnsiTheme="minorHAnsi"/>
              </w:rPr>
              <w:t>35</w:t>
            </w:r>
            <w:r w:rsidR="00E542CE" w:rsidRPr="00D12B5D">
              <w:rPr>
                <w:rFonts w:asciiTheme="minorHAnsi" w:hAnsiTheme="minorHAnsi"/>
              </w:rPr>
              <w:t xml:space="preserve"> to </w:t>
            </w:r>
            <w:r w:rsidRPr="00D12B5D">
              <w:rPr>
                <w:rFonts w:asciiTheme="minorHAnsi" w:hAnsiTheme="minorHAnsi"/>
              </w:rPr>
              <w:t>38g per hour</w:t>
            </w:r>
          </w:p>
        </w:tc>
      </w:tr>
      <w:tr w:rsidR="006F7515" w:rsidRPr="006F7515" w14:paraId="4A34B47B" w14:textId="77777777" w:rsidTr="006F7515">
        <w:trPr>
          <w:tblCellSpacing w:w="15" w:type="dxa"/>
        </w:trPr>
        <w:tc>
          <w:tcPr>
            <w:tcW w:w="0" w:type="auto"/>
            <w:vAlign w:val="center"/>
            <w:hideMark/>
          </w:tcPr>
          <w:p w14:paraId="0632D5CF" w14:textId="77777777" w:rsidR="006F7515" w:rsidRPr="006F7515" w:rsidRDefault="006F7515" w:rsidP="006F7515">
            <w:pPr>
              <w:rPr>
                <w:rFonts w:asciiTheme="minorHAnsi" w:hAnsiTheme="minorHAnsi"/>
              </w:rPr>
            </w:pPr>
            <w:r w:rsidRPr="006F7515">
              <w:rPr>
                <w:rFonts w:asciiTheme="minorHAnsi" w:hAnsiTheme="minorHAnsi"/>
              </w:rPr>
              <w:t>Heart rate at maximal fat oxidation</w:t>
            </w:r>
          </w:p>
        </w:tc>
        <w:tc>
          <w:tcPr>
            <w:tcW w:w="0" w:type="auto"/>
            <w:vAlign w:val="center"/>
            <w:hideMark/>
          </w:tcPr>
          <w:p w14:paraId="67412BA8" w14:textId="5399698B" w:rsidR="004A762E" w:rsidRPr="006F7515" w:rsidRDefault="00936FC0" w:rsidP="006F7515">
            <w:pPr>
              <w:rPr>
                <w:rFonts w:asciiTheme="minorHAnsi" w:hAnsiTheme="minorHAnsi"/>
              </w:rPr>
            </w:pPr>
            <w:r w:rsidRPr="00D12B5D">
              <w:rPr>
                <w:rFonts w:asciiTheme="minorHAnsi" w:hAnsiTheme="minorHAnsi"/>
              </w:rPr>
              <w:t>144</w:t>
            </w:r>
            <w:r w:rsidR="006F7515" w:rsidRPr="006F7515">
              <w:rPr>
                <w:rFonts w:asciiTheme="minorHAnsi" w:hAnsiTheme="minorHAnsi"/>
              </w:rPr>
              <w:t xml:space="preserve"> to </w:t>
            </w:r>
            <w:r w:rsidRPr="00D12B5D">
              <w:rPr>
                <w:rFonts w:asciiTheme="minorHAnsi" w:hAnsiTheme="minorHAnsi"/>
              </w:rPr>
              <w:t>152</w:t>
            </w:r>
            <w:r w:rsidR="006F7515" w:rsidRPr="006F7515">
              <w:rPr>
                <w:rFonts w:asciiTheme="minorHAnsi" w:hAnsiTheme="minorHAnsi"/>
              </w:rPr>
              <w:t xml:space="preserve"> </w:t>
            </w:r>
            <w:r w:rsidRPr="00D12B5D">
              <w:rPr>
                <w:rFonts w:asciiTheme="minorHAnsi" w:hAnsiTheme="minorHAnsi"/>
              </w:rPr>
              <w:t>bpm</w:t>
            </w:r>
          </w:p>
        </w:tc>
      </w:tr>
    </w:tbl>
    <w:p w14:paraId="361939C6" w14:textId="77777777" w:rsidR="004A762E" w:rsidRDefault="004A762E" w:rsidP="006F7515">
      <w:pPr>
        <w:rPr>
          <w:rFonts w:asciiTheme="minorHAnsi" w:hAnsiTheme="minorHAnsi"/>
          <w:b/>
          <w:bCs/>
        </w:rPr>
      </w:pPr>
    </w:p>
    <w:p w14:paraId="0FED6C40" w14:textId="77777777" w:rsidR="00E70E20" w:rsidRPr="00D12B5D" w:rsidRDefault="00E70E20" w:rsidP="006F7515">
      <w:pPr>
        <w:rPr>
          <w:rFonts w:asciiTheme="minorHAnsi" w:hAnsiTheme="minorHAnsi"/>
          <w:b/>
          <w:bCs/>
        </w:rPr>
      </w:pPr>
    </w:p>
    <w:p w14:paraId="13A414A5" w14:textId="3F72E71E" w:rsidR="006F7515" w:rsidRPr="00D12B5D" w:rsidRDefault="006F7515" w:rsidP="006F7515">
      <w:pPr>
        <w:rPr>
          <w:rFonts w:asciiTheme="minorHAnsi" w:hAnsiTheme="minorHAnsi"/>
          <w:b/>
          <w:bCs/>
        </w:rPr>
      </w:pPr>
      <w:r w:rsidRPr="006F7515">
        <w:rPr>
          <w:rFonts w:asciiTheme="minorHAnsi" w:eastAsiaTheme="majorEastAsia" w:hAnsiTheme="minorHAnsi"/>
          <w:b/>
          <w:bCs/>
        </w:rPr>
        <w:lastRenderedPageBreak/>
        <w:t>Appendix E: Substrate Oxidation Figure</w:t>
      </w:r>
    </w:p>
    <w:p w14:paraId="7BC4EAD5" w14:textId="77777777" w:rsidR="004A762E" w:rsidRPr="00D12B5D" w:rsidRDefault="004A762E" w:rsidP="006F7515">
      <w:pPr>
        <w:rPr>
          <w:rFonts w:asciiTheme="minorHAnsi" w:hAnsiTheme="minorHAnsi"/>
        </w:rPr>
      </w:pPr>
    </w:p>
    <w:p w14:paraId="18B8C87F" w14:textId="4B1EBC62" w:rsidR="006F7515" w:rsidRPr="00D12B5D" w:rsidRDefault="004A762E" w:rsidP="006F7515">
      <w:pPr>
        <w:rPr>
          <w:rFonts w:asciiTheme="minorHAnsi" w:hAnsiTheme="minorHAnsi"/>
        </w:rPr>
      </w:pPr>
      <w:r w:rsidRPr="00D12B5D">
        <w:rPr>
          <w:rFonts w:asciiTheme="minorHAnsi" w:eastAsiaTheme="majorEastAsia" w:hAnsiTheme="minorHAnsi"/>
        </w:rPr>
        <w:t>Figure 1. Estimated fat and carbohydrate oxidation rates across increasing exercise intensity</w:t>
      </w:r>
      <w:r w:rsidR="006F7515" w:rsidRPr="006F7515">
        <w:rPr>
          <w:rFonts w:asciiTheme="minorHAnsi" w:eastAsiaTheme="majorEastAsia" w:hAnsiTheme="minorHAnsi"/>
        </w:rPr>
        <w:t xml:space="preserve"> during incremental </w:t>
      </w:r>
      <w:r w:rsidR="009728DE">
        <w:rPr>
          <w:rFonts w:asciiTheme="minorHAnsi" w:eastAsiaTheme="majorEastAsia" w:hAnsiTheme="minorHAnsi"/>
        </w:rPr>
        <w:t>CPET</w:t>
      </w:r>
      <w:r w:rsidR="006F7515" w:rsidRPr="006F7515">
        <w:rPr>
          <w:rFonts w:asciiTheme="minorHAnsi" w:eastAsiaTheme="majorEastAsia" w:hAnsiTheme="minorHAnsi"/>
        </w:rPr>
        <w:t xml:space="preserve">. Maximal fat oxidation occurred between heart rates of approximately </w:t>
      </w:r>
      <w:r w:rsidR="009728DE">
        <w:rPr>
          <w:rFonts w:asciiTheme="minorHAnsi" w:eastAsiaTheme="majorEastAsia" w:hAnsiTheme="minorHAnsi"/>
        </w:rPr>
        <w:t>144</w:t>
      </w:r>
      <w:r w:rsidR="006F7515" w:rsidRPr="006F7515">
        <w:rPr>
          <w:rFonts w:asciiTheme="minorHAnsi" w:eastAsiaTheme="majorEastAsia" w:hAnsiTheme="minorHAnsi"/>
        </w:rPr>
        <w:t xml:space="preserve"> </w:t>
      </w:r>
      <w:r w:rsidR="00D55FCE">
        <w:rPr>
          <w:rFonts w:asciiTheme="minorHAnsi" w:eastAsiaTheme="majorEastAsia" w:hAnsiTheme="minorHAnsi"/>
        </w:rPr>
        <w:t>to</w:t>
      </w:r>
      <w:r w:rsidR="006F7515" w:rsidRPr="006F7515">
        <w:rPr>
          <w:rFonts w:asciiTheme="minorHAnsi" w:eastAsiaTheme="majorEastAsia" w:hAnsiTheme="minorHAnsi"/>
        </w:rPr>
        <w:t xml:space="preserve"> </w:t>
      </w:r>
      <w:r w:rsidR="009728DE">
        <w:rPr>
          <w:rFonts w:asciiTheme="minorHAnsi" w:eastAsiaTheme="majorEastAsia" w:hAnsiTheme="minorHAnsi"/>
        </w:rPr>
        <w:t>152</w:t>
      </w:r>
      <w:r w:rsidR="006F7515" w:rsidRPr="006F7515">
        <w:rPr>
          <w:rFonts w:asciiTheme="minorHAnsi" w:eastAsiaTheme="majorEastAsia" w:hAnsiTheme="minorHAnsi"/>
        </w:rPr>
        <w:t xml:space="preserve"> beats per minute.</w:t>
      </w:r>
      <w:r w:rsidR="006E5B0A" w:rsidRPr="00D12B5D">
        <w:rPr>
          <w:rFonts w:asciiTheme="minorHAnsi" w:hAnsiTheme="minorHAnsi"/>
          <w:color w:val="000000"/>
          <w:sz w:val="27"/>
          <w:szCs w:val="27"/>
        </w:rPr>
        <w:t xml:space="preserve"> </w:t>
      </w:r>
      <w:r w:rsidR="006E5B0A" w:rsidRPr="00D12B5D">
        <w:rPr>
          <w:rFonts w:asciiTheme="minorHAnsi" w:hAnsiTheme="minorHAnsi"/>
        </w:rPr>
        <w:t>This figure corresponds to Figure 1 referenced in Section 3.</w:t>
      </w:r>
    </w:p>
    <w:p w14:paraId="2ED6F5DD" w14:textId="77777777" w:rsidR="006F7515" w:rsidRPr="006F7515" w:rsidRDefault="006F7515" w:rsidP="006F7515">
      <w:pPr>
        <w:rPr>
          <w:rFonts w:asciiTheme="minorHAnsi" w:hAnsiTheme="minorHAnsi"/>
        </w:rPr>
      </w:pPr>
    </w:p>
    <w:p w14:paraId="03F07FB7" w14:textId="50D0ED35" w:rsidR="006F7515" w:rsidRPr="006F7515" w:rsidRDefault="00936FC0" w:rsidP="006F7515">
      <w:pPr>
        <w:rPr>
          <w:rFonts w:asciiTheme="minorHAnsi" w:hAnsiTheme="minorHAnsi"/>
        </w:rPr>
      </w:pPr>
      <w:r w:rsidRPr="00D12B5D">
        <w:rPr>
          <w:rFonts w:asciiTheme="minorHAnsi" w:hAnsiTheme="minorHAnsi"/>
          <w:noProof/>
        </w:rPr>
        <w:drawing>
          <wp:inline distT="0" distB="0" distL="0" distR="0" wp14:anchorId="7A28F33A" wp14:editId="1352AB14">
            <wp:extent cx="5731510" cy="3338195"/>
            <wp:effectExtent l="0" t="0" r="0" b="1905"/>
            <wp:docPr id="604509892" name="Picture 1" descr="A graph showing the growth of the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09892" name="Picture 1" descr="A graph showing the growth of the stock market&#10;&#10;AI-generated content may be incorrect."/>
                    <pic:cNvPicPr/>
                  </pic:nvPicPr>
                  <pic:blipFill>
                    <a:blip r:embed="rId6"/>
                    <a:stretch>
                      <a:fillRect/>
                    </a:stretch>
                  </pic:blipFill>
                  <pic:spPr>
                    <a:xfrm>
                      <a:off x="0" y="0"/>
                      <a:ext cx="5731510" cy="3338195"/>
                    </a:xfrm>
                    <a:prstGeom prst="rect">
                      <a:avLst/>
                    </a:prstGeom>
                  </pic:spPr>
                </pic:pic>
              </a:graphicData>
            </a:graphic>
          </wp:inline>
        </w:drawing>
      </w:r>
    </w:p>
    <w:p w14:paraId="3C603F36" w14:textId="0B624268" w:rsidR="006F7515" w:rsidRPr="006F7515" w:rsidRDefault="006F7515" w:rsidP="006F7515">
      <w:pPr>
        <w:rPr>
          <w:rFonts w:asciiTheme="minorHAnsi" w:hAnsiTheme="minorHAnsi"/>
        </w:rPr>
      </w:pPr>
    </w:p>
    <w:p w14:paraId="5365C924" w14:textId="77777777" w:rsidR="006F7515" w:rsidRPr="006F7515" w:rsidRDefault="006F7515" w:rsidP="006F7515">
      <w:pPr>
        <w:rPr>
          <w:rFonts w:asciiTheme="minorHAnsi" w:hAnsiTheme="minorHAnsi"/>
          <w:b/>
          <w:bCs/>
        </w:rPr>
      </w:pPr>
      <w:r w:rsidRPr="006F7515">
        <w:rPr>
          <w:rFonts w:asciiTheme="minorHAnsi" w:eastAsiaTheme="majorEastAsia" w:hAnsiTheme="minorHAnsi"/>
          <w:b/>
          <w:bCs/>
        </w:rPr>
        <w:t>Appendix F: Body Composition Assessment Summary</w:t>
      </w:r>
    </w:p>
    <w:p w14:paraId="02E251B5" w14:textId="77777777" w:rsidR="006F7515" w:rsidRDefault="006F7515" w:rsidP="006F7515">
      <w:pPr>
        <w:rPr>
          <w:rFonts w:asciiTheme="minorHAnsi" w:hAnsiTheme="minorHAnsi"/>
        </w:rPr>
      </w:pPr>
      <w:r w:rsidRPr="006F7515">
        <w:rPr>
          <w:rFonts w:asciiTheme="minorHAnsi" w:hAnsiTheme="minorHAnsi"/>
        </w:rPr>
        <w:t>Body composition was assessed using bioelectrical impedance analysis to provide context for body mass index interpretation and relative oxygen uptake.</w:t>
      </w:r>
    </w:p>
    <w:p w14:paraId="5E8BE09A" w14:textId="77777777" w:rsidR="00E70E20" w:rsidRPr="006F7515" w:rsidRDefault="00E70E20" w:rsidP="006F7515">
      <w:pPr>
        <w:rPr>
          <w:rFonts w:asciiTheme="minorHAnsi" w:hAnsiTheme="minorHAnsi"/>
        </w:rPr>
      </w:pPr>
    </w:p>
    <w:p w14:paraId="3F65483F" w14:textId="2F9A2E4C" w:rsidR="006F7515" w:rsidRPr="006F7515" w:rsidRDefault="006F7515" w:rsidP="006F7515">
      <w:pPr>
        <w:numPr>
          <w:ilvl w:val="0"/>
          <w:numId w:val="16"/>
        </w:numPr>
        <w:rPr>
          <w:rFonts w:asciiTheme="minorHAnsi" w:hAnsiTheme="minorHAnsi"/>
        </w:rPr>
      </w:pPr>
      <w:r w:rsidRPr="006F7515">
        <w:rPr>
          <w:rFonts w:asciiTheme="minorHAnsi" w:hAnsiTheme="minorHAnsi"/>
        </w:rPr>
        <w:t xml:space="preserve">Body mass: </w:t>
      </w:r>
      <w:r w:rsidR="00E70E20">
        <w:rPr>
          <w:rFonts w:asciiTheme="minorHAnsi" w:hAnsiTheme="minorHAnsi"/>
        </w:rPr>
        <w:t>102kg</w:t>
      </w:r>
    </w:p>
    <w:p w14:paraId="2B917B45" w14:textId="6BA20919" w:rsidR="006F7515" w:rsidRPr="006F7515" w:rsidRDefault="006F7515" w:rsidP="006F7515">
      <w:pPr>
        <w:numPr>
          <w:ilvl w:val="0"/>
          <w:numId w:val="16"/>
        </w:numPr>
        <w:rPr>
          <w:rFonts w:asciiTheme="minorHAnsi" w:hAnsiTheme="minorHAnsi"/>
        </w:rPr>
      </w:pPr>
      <w:r w:rsidRPr="006F7515">
        <w:rPr>
          <w:rFonts w:asciiTheme="minorHAnsi" w:hAnsiTheme="minorHAnsi"/>
        </w:rPr>
        <w:t xml:space="preserve">Skeletal muscle mass: </w:t>
      </w:r>
      <w:r w:rsidR="00E542CE" w:rsidRPr="00D12B5D">
        <w:rPr>
          <w:rFonts w:asciiTheme="minorHAnsi" w:hAnsiTheme="minorHAnsi"/>
        </w:rPr>
        <w:t>45.7kg</w:t>
      </w:r>
    </w:p>
    <w:p w14:paraId="0732E381" w14:textId="0FB83264" w:rsidR="006F7515" w:rsidRPr="00D12B5D" w:rsidRDefault="006F7515" w:rsidP="006F7515">
      <w:pPr>
        <w:numPr>
          <w:ilvl w:val="0"/>
          <w:numId w:val="16"/>
        </w:numPr>
        <w:rPr>
          <w:rFonts w:asciiTheme="minorHAnsi" w:hAnsiTheme="minorHAnsi"/>
        </w:rPr>
      </w:pPr>
      <w:r w:rsidRPr="006F7515">
        <w:rPr>
          <w:rFonts w:asciiTheme="minorHAnsi" w:hAnsiTheme="minorHAnsi"/>
        </w:rPr>
        <w:t xml:space="preserve">Percent body fat: </w:t>
      </w:r>
      <w:r w:rsidR="00E542CE" w:rsidRPr="00D12B5D">
        <w:rPr>
          <w:rFonts w:asciiTheme="minorHAnsi" w:hAnsiTheme="minorHAnsi"/>
        </w:rPr>
        <w:t>23.0%</w:t>
      </w:r>
    </w:p>
    <w:p w14:paraId="6E6B04B4" w14:textId="14579779" w:rsidR="006F7515" w:rsidRPr="006F7515" w:rsidRDefault="006F7515" w:rsidP="006F7515">
      <w:pPr>
        <w:ind w:left="360"/>
        <w:rPr>
          <w:rFonts w:asciiTheme="minorHAnsi" w:hAnsiTheme="minorHAnsi"/>
        </w:rPr>
      </w:pPr>
    </w:p>
    <w:p w14:paraId="609C1F7F" w14:textId="77777777" w:rsidR="00090F26" w:rsidRDefault="00090F26" w:rsidP="009E2DD6"/>
    <w:sectPr w:rsidR="00090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475AF"/>
    <w:multiLevelType w:val="multilevel"/>
    <w:tmpl w:val="327AC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791949"/>
    <w:multiLevelType w:val="multilevel"/>
    <w:tmpl w:val="5072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126E9E"/>
    <w:multiLevelType w:val="multilevel"/>
    <w:tmpl w:val="F312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51B39"/>
    <w:multiLevelType w:val="multilevel"/>
    <w:tmpl w:val="2D74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C4FF1"/>
    <w:multiLevelType w:val="hybridMultilevel"/>
    <w:tmpl w:val="F0769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920650"/>
    <w:multiLevelType w:val="multilevel"/>
    <w:tmpl w:val="ABA0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4B48F6"/>
    <w:multiLevelType w:val="multilevel"/>
    <w:tmpl w:val="8542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A71C64"/>
    <w:multiLevelType w:val="hybridMultilevel"/>
    <w:tmpl w:val="EDCA023C"/>
    <w:lvl w:ilvl="0" w:tplc="AE3838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B9D0F31"/>
    <w:multiLevelType w:val="hybridMultilevel"/>
    <w:tmpl w:val="A73877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BA6081"/>
    <w:multiLevelType w:val="multilevel"/>
    <w:tmpl w:val="25E0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2136D"/>
    <w:multiLevelType w:val="hybridMultilevel"/>
    <w:tmpl w:val="861C864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CB72C82"/>
    <w:multiLevelType w:val="multilevel"/>
    <w:tmpl w:val="7E32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9D6101"/>
    <w:multiLevelType w:val="hybridMultilevel"/>
    <w:tmpl w:val="67A6D67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5731EC"/>
    <w:multiLevelType w:val="hybridMultilevel"/>
    <w:tmpl w:val="ED625326"/>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D73812"/>
    <w:multiLevelType w:val="hybridMultilevel"/>
    <w:tmpl w:val="D3F86C9C"/>
    <w:lvl w:ilvl="0" w:tplc="0809000F">
      <w:start w:val="3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187578"/>
    <w:multiLevelType w:val="multilevel"/>
    <w:tmpl w:val="A11E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968502">
    <w:abstractNumId w:val="4"/>
  </w:num>
  <w:num w:numId="2" w16cid:durableId="314845215">
    <w:abstractNumId w:val="7"/>
  </w:num>
  <w:num w:numId="3" w16cid:durableId="395670149">
    <w:abstractNumId w:val="12"/>
  </w:num>
  <w:num w:numId="4" w16cid:durableId="1188566173">
    <w:abstractNumId w:val="13"/>
  </w:num>
  <w:num w:numId="5" w16cid:durableId="1544101151">
    <w:abstractNumId w:val="8"/>
  </w:num>
  <w:num w:numId="6" w16cid:durableId="862402599">
    <w:abstractNumId w:val="14"/>
  </w:num>
  <w:num w:numId="7" w16cid:durableId="868029936">
    <w:abstractNumId w:val="10"/>
  </w:num>
  <w:num w:numId="8" w16cid:durableId="191457364">
    <w:abstractNumId w:val="6"/>
  </w:num>
  <w:num w:numId="9" w16cid:durableId="1393239536">
    <w:abstractNumId w:val="3"/>
  </w:num>
  <w:num w:numId="10" w16cid:durableId="165445103">
    <w:abstractNumId w:val="1"/>
  </w:num>
  <w:num w:numId="11" w16cid:durableId="126244160">
    <w:abstractNumId w:val="15"/>
  </w:num>
  <w:num w:numId="12" w16cid:durableId="1560281440">
    <w:abstractNumId w:val="9"/>
  </w:num>
  <w:num w:numId="13" w16cid:durableId="1818450596">
    <w:abstractNumId w:val="11"/>
  </w:num>
  <w:num w:numId="14" w16cid:durableId="521239594">
    <w:abstractNumId w:val="0"/>
  </w:num>
  <w:num w:numId="15" w16cid:durableId="1577398858">
    <w:abstractNumId w:val="2"/>
  </w:num>
  <w:num w:numId="16" w16cid:durableId="1462336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DD6"/>
    <w:rsid w:val="00000CC8"/>
    <w:rsid w:val="00027893"/>
    <w:rsid w:val="00090F26"/>
    <w:rsid w:val="000A3071"/>
    <w:rsid w:val="000A38AF"/>
    <w:rsid w:val="000B02A7"/>
    <w:rsid w:val="00120587"/>
    <w:rsid w:val="001739CE"/>
    <w:rsid w:val="00180940"/>
    <w:rsid w:val="001957A7"/>
    <w:rsid w:val="001960E5"/>
    <w:rsid w:val="001B3DEF"/>
    <w:rsid w:val="001C27FB"/>
    <w:rsid w:val="001C2AEA"/>
    <w:rsid w:val="001D017A"/>
    <w:rsid w:val="001D47E5"/>
    <w:rsid w:val="001F0120"/>
    <w:rsid w:val="0025373C"/>
    <w:rsid w:val="002B3E97"/>
    <w:rsid w:val="002C2EBE"/>
    <w:rsid w:val="00375B2D"/>
    <w:rsid w:val="003C6720"/>
    <w:rsid w:val="003D44A5"/>
    <w:rsid w:val="003E6566"/>
    <w:rsid w:val="004310AA"/>
    <w:rsid w:val="00477C8F"/>
    <w:rsid w:val="004A762E"/>
    <w:rsid w:val="004C4C57"/>
    <w:rsid w:val="00503C65"/>
    <w:rsid w:val="005576A4"/>
    <w:rsid w:val="00591738"/>
    <w:rsid w:val="005B1F74"/>
    <w:rsid w:val="005B5460"/>
    <w:rsid w:val="005C0F04"/>
    <w:rsid w:val="005D72C1"/>
    <w:rsid w:val="00622AFE"/>
    <w:rsid w:val="00654E35"/>
    <w:rsid w:val="006963ED"/>
    <w:rsid w:val="00697001"/>
    <w:rsid w:val="006C2A41"/>
    <w:rsid w:val="006C708C"/>
    <w:rsid w:val="006D3207"/>
    <w:rsid w:val="006E5B0A"/>
    <w:rsid w:val="006F7515"/>
    <w:rsid w:val="00703E8F"/>
    <w:rsid w:val="00715EB4"/>
    <w:rsid w:val="00755DE2"/>
    <w:rsid w:val="00756552"/>
    <w:rsid w:val="00772944"/>
    <w:rsid w:val="0077640A"/>
    <w:rsid w:val="007801ED"/>
    <w:rsid w:val="007B5E09"/>
    <w:rsid w:val="007D030D"/>
    <w:rsid w:val="00805698"/>
    <w:rsid w:val="0082050D"/>
    <w:rsid w:val="00830953"/>
    <w:rsid w:val="0084467E"/>
    <w:rsid w:val="00875F42"/>
    <w:rsid w:val="008A2555"/>
    <w:rsid w:val="008B40AD"/>
    <w:rsid w:val="008E32DE"/>
    <w:rsid w:val="008E571B"/>
    <w:rsid w:val="00915A89"/>
    <w:rsid w:val="00923451"/>
    <w:rsid w:val="00936FC0"/>
    <w:rsid w:val="0095744A"/>
    <w:rsid w:val="0096737C"/>
    <w:rsid w:val="009728DE"/>
    <w:rsid w:val="0097695C"/>
    <w:rsid w:val="009B6B6C"/>
    <w:rsid w:val="009C1923"/>
    <w:rsid w:val="009E2DD6"/>
    <w:rsid w:val="009F5D56"/>
    <w:rsid w:val="00A026E8"/>
    <w:rsid w:val="00A66E90"/>
    <w:rsid w:val="00AD1755"/>
    <w:rsid w:val="00AE3789"/>
    <w:rsid w:val="00B147A1"/>
    <w:rsid w:val="00B17A24"/>
    <w:rsid w:val="00B17F8A"/>
    <w:rsid w:val="00B303D1"/>
    <w:rsid w:val="00B31BF0"/>
    <w:rsid w:val="00B455CF"/>
    <w:rsid w:val="00B7204D"/>
    <w:rsid w:val="00BE742A"/>
    <w:rsid w:val="00C97CDB"/>
    <w:rsid w:val="00CD32A2"/>
    <w:rsid w:val="00D07888"/>
    <w:rsid w:val="00D12B5D"/>
    <w:rsid w:val="00D42791"/>
    <w:rsid w:val="00D55FCE"/>
    <w:rsid w:val="00D9777E"/>
    <w:rsid w:val="00E022B3"/>
    <w:rsid w:val="00E13F86"/>
    <w:rsid w:val="00E542CE"/>
    <w:rsid w:val="00E5689C"/>
    <w:rsid w:val="00E65676"/>
    <w:rsid w:val="00E70E20"/>
    <w:rsid w:val="00E97E87"/>
    <w:rsid w:val="00ED0A7A"/>
    <w:rsid w:val="00EE114C"/>
    <w:rsid w:val="00EE64C1"/>
    <w:rsid w:val="00F21382"/>
    <w:rsid w:val="00F93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B7A7"/>
  <w15:chartTrackingRefBased/>
  <w15:docId w15:val="{6F7AA8DB-3606-F24C-AAFB-A07552B8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B5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E2DD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E2DD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9E2DD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9E2DD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E2DD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E2DD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E2DD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E2DD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E2DD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2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2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E2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DD6"/>
    <w:rPr>
      <w:rFonts w:eastAsiaTheme="majorEastAsia" w:cstheme="majorBidi"/>
      <w:color w:val="272727" w:themeColor="text1" w:themeTint="D8"/>
    </w:rPr>
  </w:style>
  <w:style w:type="paragraph" w:styleId="Title">
    <w:name w:val="Title"/>
    <w:basedOn w:val="Normal"/>
    <w:next w:val="Normal"/>
    <w:link w:val="TitleChar"/>
    <w:uiPriority w:val="10"/>
    <w:qFormat/>
    <w:rsid w:val="009E2DD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E2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DD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E2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DD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E2DD6"/>
    <w:rPr>
      <w:i/>
      <w:iCs/>
      <w:color w:val="404040" w:themeColor="text1" w:themeTint="BF"/>
    </w:rPr>
  </w:style>
  <w:style w:type="paragraph" w:styleId="ListParagraph">
    <w:name w:val="List Paragraph"/>
    <w:basedOn w:val="Normal"/>
    <w:uiPriority w:val="34"/>
    <w:qFormat/>
    <w:rsid w:val="009E2DD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E2DD6"/>
    <w:rPr>
      <w:i/>
      <w:iCs/>
      <w:color w:val="0F4761" w:themeColor="accent1" w:themeShade="BF"/>
    </w:rPr>
  </w:style>
  <w:style w:type="paragraph" w:styleId="IntenseQuote">
    <w:name w:val="Intense Quote"/>
    <w:basedOn w:val="Normal"/>
    <w:next w:val="Normal"/>
    <w:link w:val="IntenseQuoteChar"/>
    <w:uiPriority w:val="30"/>
    <w:qFormat/>
    <w:rsid w:val="009E2DD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E2DD6"/>
    <w:rPr>
      <w:i/>
      <w:iCs/>
      <w:color w:val="0F4761" w:themeColor="accent1" w:themeShade="BF"/>
    </w:rPr>
  </w:style>
  <w:style w:type="character" w:styleId="IntenseReference">
    <w:name w:val="Intense Reference"/>
    <w:basedOn w:val="DefaultParagraphFont"/>
    <w:uiPriority w:val="32"/>
    <w:qFormat/>
    <w:rsid w:val="009E2DD6"/>
    <w:rPr>
      <w:b/>
      <w:bCs/>
      <w:smallCaps/>
      <w:color w:val="0F4761" w:themeColor="accent1" w:themeShade="BF"/>
      <w:spacing w:val="5"/>
    </w:rPr>
  </w:style>
  <w:style w:type="paragraph" w:styleId="NormalWeb">
    <w:name w:val="Normal (Web)"/>
    <w:basedOn w:val="Normal"/>
    <w:uiPriority w:val="99"/>
    <w:unhideWhenUsed/>
    <w:rsid w:val="000B02A7"/>
    <w:pPr>
      <w:spacing w:before="100" w:beforeAutospacing="1" w:after="100" w:afterAutospacing="1"/>
    </w:pPr>
  </w:style>
  <w:style w:type="character" w:customStyle="1" w:styleId="apple-converted-space">
    <w:name w:val="apple-converted-space"/>
    <w:basedOn w:val="DefaultParagraphFont"/>
    <w:rsid w:val="00830953"/>
  </w:style>
  <w:style w:type="character" w:styleId="Emphasis">
    <w:name w:val="Emphasis"/>
    <w:basedOn w:val="DefaultParagraphFont"/>
    <w:uiPriority w:val="20"/>
    <w:qFormat/>
    <w:rsid w:val="00830953"/>
    <w:rPr>
      <w:i/>
      <w:iCs/>
    </w:rPr>
  </w:style>
  <w:style w:type="character" w:styleId="Strong">
    <w:name w:val="Strong"/>
    <w:basedOn w:val="DefaultParagraphFont"/>
    <w:uiPriority w:val="22"/>
    <w:qFormat/>
    <w:rsid w:val="00915A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89965">
      <w:bodyDiv w:val="1"/>
      <w:marLeft w:val="0"/>
      <w:marRight w:val="0"/>
      <w:marTop w:val="0"/>
      <w:marBottom w:val="0"/>
      <w:divBdr>
        <w:top w:val="none" w:sz="0" w:space="0" w:color="auto"/>
        <w:left w:val="none" w:sz="0" w:space="0" w:color="auto"/>
        <w:bottom w:val="none" w:sz="0" w:space="0" w:color="auto"/>
        <w:right w:val="none" w:sz="0" w:space="0" w:color="auto"/>
      </w:divBdr>
    </w:div>
    <w:div w:id="117451055">
      <w:bodyDiv w:val="1"/>
      <w:marLeft w:val="0"/>
      <w:marRight w:val="0"/>
      <w:marTop w:val="0"/>
      <w:marBottom w:val="0"/>
      <w:divBdr>
        <w:top w:val="none" w:sz="0" w:space="0" w:color="auto"/>
        <w:left w:val="none" w:sz="0" w:space="0" w:color="auto"/>
        <w:bottom w:val="none" w:sz="0" w:space="0" w:color="auto"/>
        <w:right w:val="none" w:sz="0" w:space="0" w:color="auto"/>
      </w:divBdr>
      <w:divsChild>
        <w:div w:id="270942870">
          <w:marLeft w:val="0"/>
          <w:marRight w:val="0"/>
          <w:marTop w:val="0"/>
          <w:marBottom w:val="0"/>
          <w:divBdr>
            <w:top w:val="none" w:sz="0" w:space="0" w:color="auto"/>
            <w:left w:val="none" w:sz="0" w:space="0" w:color="auto"/>
            <w:bottom w:val="none" w:sz="0" w:space="0" w:color="auto"/>
            <w:right w:val="none" w:sz="0" w:space="0" w:color="auto"/>
          </w:divBdr>
          <w:divsChild>
            <w:div w:id="16810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7760">
      <w:bodyDiv w:val="1"/>
      <w:marLeft w:val="0"/>
      <w:marRight w:val="0"/>
      <w:marTop w:val="0"/>
      <w:marBottom w:val="0"/>
      <w:divBdr>
        <w:top w:val="none" w:sz="0" w:space="0" w:color="auto"/>
        <w:left w:val="none" w:sz="0" w:space="0" w:color="auto"/>
        <w:bottom w:val="none" w:sz="0" w:space="0" w:color="auto"/>
        <w:right w:val="none" w:sz="0" w:space="0" w:color="auto"/>
      </w:divBdr>
    </w:div>
    <w:div w:id="175198011">
      <w:bodyDiv w:val="1"/>
      <w:marLeft w:val="0"/>
      <w:marRight w:val="0"/>
      <w:marTop w:val="0"/>
      <w:marBottom w:val="0"/>
      <w:divBdr>
        <w:top w:val="none" w:sz="0" w:space="0" w:color="auto"/>
        <w:left w:val="none" w:sz="0" w:space="0" w:color="auto"/>
        <w:bottom w:val="none" w:sz="0" w:space="0" w:color="auto"/>
        <w:right w:val="none" w:sz="0" w:space="0" w:color="auto"/>
      </w:divBdr>
    </w:div>
    <w:div w:id="197007787">
      <w:bodyDiv w:val="1"/>
      <w:marLeft w:val="0"/>
      <w:marRight w:val="0"/>
      <w:marTop w:val="0"/>
      <w:marBottom w:val="0"/>
      <w:divBdr>
        <w:top w:val="none" w:sz="0" w:space="0" w:color="auto"/>
        <w:left w:val="none" w:sz="0" w:space="0" w:color="auto"/>
        <w:bottom w:val="none" w:sz="0" w:space="0" w:color="auto"/>
        <w:right w:val="none" w:sz="0" w:space="0" w:color="auto"/>
      </w:divBdr>
    </w:div>
    <w:div w:id="202715670">
      <w:bodyDiv w:val="1"/>
      <w:marLeft w:val="0"/>
      <w:marRight w:val="0"/>
      <w:marTop w:val="0"/>
      <w:marBottom w:val="0"/>
      <w:divBdr>
        <w:top w:val="none" w:sz="0" w:space="0" w:color="auto"/>
        <w:left w:val="none" w:sz="0" w:space="0" w:color="auto"/>
        <w:bottom w:val="none" w:sz="0" w:space="0" w:color="auto"/>
        <w:right w:val="none" w:sz="0" w:space="0" w:color="auto"/>
      </w:divBdr>
    </w:div>
    <w:div w:id="204098381">
      <w:bodyDiv w:val="1"/>
      <w:marLeft w:val="0"/>
      <w:marRight w:val="0"/>
      <w:marTop w:val="0"/>
      <w:marBottom w:val="0"/>
      <w:divBdr>
        <w:top w:val="none" w:sz="0" w:space="0" w:color="auto"/>
        <w:left w:val="none" w:sz="0" w:space="0" w:color="auto"/>
        <w:bottom w:val="none" w:sz="0" w:space="0" w:color="auto"/>
        <w:right w:val="none" w:sz="0" w:space="0" w:color="auto"/>
      </w:divBdr>
    </w:div>
    <w:div w:id="204875614">
      <w:bodyDiv w:val="1"/>
      <w:marLeft w:val="0"/>
      <w:marRight w:val="0"/>
      <w:marTop w:val="0"/>
      <w:marBottom w:val="0"/>
      <w:divBdr>
        <w:top w:val="none" w:sz="0" w:space="0" w:color="auto"/>
        <w:left w:val="none" w:sz="0" w:space="0" w:color="auto"/>
        <w:bottom w:val="none" w:sz="0" w:space="0" w:color="auto"/>
        <w:right w:val="none" w:sz="0" w:space="0" w:color="auto"/>
      </w:divBdr>
    </w:div>
    <w:div w:id="251402339">
      <w:bodyDiv w:val="1"/>
      <w:marLeft w:val="0"/>
      <w:marRight w:val="0"/>
      <w:marTop w:val="0"/>
      <w:marBottom w:val="0"/>
      <w:divBdr>
        <w:top w:val="none" w:sz="0" w:space="0" w:color="auto"/>
        <w:left w:val="none" w:sz="0" w:space="0" w:color="auto"/>
        <w:bottom w:val="none" w:sz="0" w:space="0" w:color="auto"/>
        <w:right w:val="none" w:sz="0" w:space="0" w:color="auto"/>
      </w:divBdr>
    </w:div>
    <w:div w:id="252471114">
      <w:bodyDiv w:val="1"/>
      <w:marLeft w:val="0"/>
      <w:marRight w:val="0"/>
      <w:marTop w:val="0"/>
      <w:marBottom w:val="0"/>
      <w:divBdr>
        <w:top w:val="none" w:sz="0" w:space="0" w:color="auto"/>
        <w:left w:val="none" w:sz="0" w:space="0" w:color="auto"/>
        <w:bottom w:val="none" w:sz="0" w:space="0" w:color="auto"/>
        <w:right w:val="none" w:sz="0" w:space="0" w:color="auto"/>
      </w:divBdr>
    </w:div>
    <w:div w:id="253393278">
      <w:bodyDiv w:val="1"/>
      <w:marLeft w:val="0"/>
      <w:marRight w:val="0"/>
      <w:marTop w:val="0"/>
      <w:marBottom w:val="0"/>
      <w:divBdr>
        <w:top w:val="none" w:sz="0" w:space="0" w:color="auto"/>
        <w:left w:val="none" w:sz="0" w:space="0" w:color="auto"/>
        <w:bottom w:val="none" w:sz="0" w:space="0" w:color="auto"/>
        <w:right w:val="none" w:sz="0" w:space="0" w:color="auto"/>
      </w:divBdr>
    </w:div>
    <w:div w:id="269776378">
      <w:bodyDiv w:val="1"/>
      <w:marLeft w:val="0"/>
      <w:marRight w:val="0"/>
      <w:marTop w:val="0"/>
      <w:marBottom w:val="0"/>
      <w:divBdr>
        <w:top w:val="none" w:sz="0" w:space="0" w:color="auto"/>
        <w:left w:val="none" w:sz="0" w:space="0" w:color="auto"/>
        <w:bottom w:val="none" w:sz="0" w:space="0" w:color="auto"/>
        <w:right w:val="none" w:sz="0" w:space="0" w:color="auto"/>
      </w:divBdr>
    </w:div>
    <w:div w:id="289407032">
      <w:bodyDiv w:val="1"/>
      <w:marLeft w:val="0"/>
      <w:marRight w:val="0"/>
      <w:marTop w:val="0"/>
      <w:marBottom w:val="0"/>
      <w:divBdr>
        <w:top w:val="none" w:sz="0" w:space="0" w:color="auto"/>
        <w:left w:val="none" w:sz="0" w:space="0" w:color="auto"/>
        <w:bottom w:val="none" w:sz="0" w:space="0" w:color="auto"/>
        <w:right w:val="none" w:sz="0" w:space="0" w:color="auto"/>
      </w:divBdr>
    </w:div>
    <w:div w:id="317005752">
      <w:bodyDiv w:val="1"/>
      <w:marLeft w:val="0"/>
      <w:marRight w:val="0"/>
      <w:marTop w:val="0"/>
      <w:marBottom w:val="0"/>
      <w:divBdr>
        <w:top w:val="none" w:sz="0" w:space="0" w:color="auto"/>
        <w:left w:val="none" w:sz="0" w:space="0" w:color="auto"/>
        <w:bottom w:val="none" w:sz="0" w:space="0" w:color="auto"/>
        <w:right w:val="none" w:sz="0" w:space="0" w:color="auto"/>
      </w:divBdr>
    </w:div>
    <w:div w:id="354422755">
      <w:bodyDiv w:val="1"/>
      <w:marLeft w:val="0"/>
      <w:marRight w:val="0"/>
      <w:marTop w:val="0"/>
      <w:marBottom w:val="0"/>
      <w:divBdr>
        <w:top w:val="none" w:sz="0" w:space="0" w:color="auto"/>
        <w:left w:val="none" w:sz="0" w:space="0" w:color="auto"/>
        <w:bottom w:val="none" w:sz="0" w:space="0" w:color="auto"/>
        <w:right w:val="none" w:sz="0" w:space="0" w:color="auto"/>
      </w:divBdr>
    </w:div>
    <w:div w:id="392436376">
      <w:bodyDiv w:val="1"/>
      <w:marLeft w:val="0"/>
      <w:marRight w:val="0"/>
      <w:marTop w:val="0"/>
      <w:marBottom w:val="0"/>
      <w:divBdr>
        <w:top w:val="none" w:sz="0" w:space="0" w:color="auto"/>
        <w:left w:val="none" w:sz="0" w:space="0" w:color="auto"/>
        <w:bottom w:val="none" w:sz="0" w:space="0" w:color="auto"/>
        <w:right w:val="none" w:sz="0" w:space="0" w:color="auto"/>
      </w:divBdr>
      <w:divsChild>
        <w:div w:id="842865500">
          <w:marLeft w:val="0"/>
          <w:marRight w:val="0"/>
          <w:marTop w:val="0"/>
          <w:marBottom w:val="0"/>
          <w:divBdr>
            <w:top w:val="none" w:sz="0" w:space="0" w:color="auto"/>
            <w:left w:val="none" w:sz="0" w:space="0" w:color="auto"/>
            <w:bottom w:val="none" w:sz="0" w:space="0" w:color="auto"/>
            <w:right w:val="none" w:sz="0" w:space="0" w:color="auto"/>
          </w:divBdr>
          <w:divsChild>
            <w:div w:id="81247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5501">
      <w:bodyDiv w:val="1"/>
      <w:marLeft w:val="0"/>
      <w:marRight w:val="0"/>
      <w:marTop w:val="0"/>
      <w:marBottom w:val="0"/>
      <w:divBdr>
        <w:top w:val="none" w:sz="0" w:space="0" w:color="auto"/>
        <w:left w:val="none" w:sz="0" w:space="0" w:color="auto"/>
        <w:bottom w:val="none" w:sz="0" w:space="0" w:color="auto"/>
        <w:right w:val="none" w:sz="0" w:space="0" w:color="auto"/>
      </w:divBdr>
    </w:div>
    <w:div w:id="486556965">
      <w:bodyDiv w:val="1"/>
      <w:marLeft w:val="0"/>
      <w:marRight w:val="0"/>
      <w:marTop w:val="0"/>
      <w:marBottom w:val="0"/>
      <w:divBdr>
        <w:top w:val="none" w:sz="0" w:space="0" w:color="auto"/>
        <w:left w:val="none" w:sz="0" w:space="0" w:color="auto"/>
        <w:bottom w:val="none" w:sz="0" w:space="0" w:color="auto"/>
        <w:right w:val="none" w:sz="0" w:space="0" w:color="auto"/>
      </w:divBdr>
    </w:div>
    <w:div w:id="525097405">
      <w:bodyDiv w:val="1"/>
      <w:marLeft w:val="0"/>
      <w:marRight w:val="0"/>
      <w:marTop w:val="0"/>
      <w:marBottom w:val="0"/>
      <w:divBdr>
        <w:top w:val="none" w:sz="0" w:space="0" w:color="auto"/>
        <w:left w:val="none" w:sz="0" w:space="0" w:color="auto"/>
        <w:bottom w:val="none" w:sz="0" w:space="0" w:color="auto"/>
        <w:right w:val="none" w:sz="0" w:space="0" w:color="auto"/>
      </w:divBdr>
    </w:div>
    <w:div w:id="529535167">
      <w:bodyDiv w:val="1"/>
      <w:marLeft w:val="0"/>
      <w:marRight w:val="0"/>
      <w:marTop w:val="0"/>
      <w:marBottom w:val="0"/>
      <w:divBdr>
        <w:top w:val="none" w:sz="0" w:space="0" w:color="auto"/>
        <w:left w:val="none" w:sz="0" w:space="0" w:color="auto"/>
        <w:bottom w:val="none" w:sz="0" w:space="0" w:color="auto"/>
        <w:right w:val="none" w:sz="0" w:space="0" w:color="auto"/>
      </w:divBdr>
    </w:div>
    <w:div w:id="590821520">
      <w:bodyDiv w:val="1"/>
      <w:marLeft w:val="0"/>
      <w:marRight w:val="0"/>
      <w:marTop w:val="0"/>
      <w:marBottom w:val="0"/>
      <w:divBdr>
        <w:top w:val="none" w:sz="0" w:space="0" w:color="auto"/>
        <w:left w:val="none" w:sz="0" w:space="0" w:color="auto"/>
        <w:bottom w:val="none" w:sz="0" w:space="0" w:color="auto"/>
        <w:right w:val="none" w:sz="0" w:space="0" w:color="auto"/>
      </w:divBdr>
    </w:div>
    <w:div w:id="610820881">
      <w:bodyDiv w:val="1"/>
      <w:marLeft w:val="0"/>
      <w:marRight w:val="0"/>
      <w:marTop w:val="0"/>
      <w:marBottom w:val="0"/>
      <w:divBdr>
        <w:top w:val="none" w:sz="0" w:space="0" w:color="auto"/>
        <w:left w:val="none" w:sz="0" w:space="0" w:color="auto"/>
        <w:bottom w:val="none" w:sz="0" w:space="0" w:color="auto"/>
        <w:right w:val="none" w:sz="0" w:space="0" w:color="auto"/>
      </w:divBdr>
    </w:div>
    <w:div w:id="647825713">
      <w:bodyDiv w:val="1"/>
      <w:marLeft w:val="0"/>
      <w:marRight w:val="0"/>
      <w:marTop w:val="0"/>
      <w:marBottom w:val="0"/>
      <w:divBdr>
        <w:top w:val="none" w:sz="0" w:space="0" w:color="auto"/>
        <w:left w:val="none" w:sz="0" w:space="0" w:color="auto"/>
        <w:bottom w:val="none" w:sz="0" w:space="0" w:color="auto"/>
        <w:right w:val="none" w:sz="0" w:space="0" w:color="auto"/>
      </w:divBdr>
    </w:div>
    <w:div w:id="684208263">
      <w:bodyDiv w:val="1"/>
      <w:marLeft w:val="0"/>
      <w:marRight w:val="0"/>
      <w:marTop w:val="0"/>
      <w:marBottom w:val="0"/>
      <w:divBdr>
        <w:top w:val="none" w:sz="0" w:space="0" w:color="auto"/>
        <w:left w:val="none" w:sz="0" w:space="0" w:color="auto"/>
        <w:bottom w:val="none" w:sz="0" w:space="0" w:color="auto"/>
        <w:right w:val="none" w:sz="0" w:space="0" w:color="auto"/>
      </w:divBdr>
    </w:div>
    <w:div w:id="705250486">
      <w:bodyDiv w:val="1"/>
      <w:marLeft w:val="0"/>
      <w:marRight w:val="0"/>
      <w:marTop w:val="0"/>
      <w:marBottom w:val="0"/>
      <w:divBdr>
        <w:top w:val="none" w:sz="0" w:space="0" w:color="auto"/>
        <w:left w:val="none" w:sz="0" w:space="0" w:color="auto"/>
        <w:bottom w:val="none" w:sz="0" w:space="0" w:color="auto"/>
        <w:right w:val="none" w:sz="0" w:space="0" w:color="auto"/>
      </w:divBdr>
    </w:div>
    <w:div w:id="757478875">
      <w:bodyDiv w:val="1"/>
      <w:marLeft w:val="0"/>
      <w:marRight w:val="0"/>
      <w:marTop w:val="0"/>
      <w:marBottom w:val="0"/>
      <w:divBdr>
        <w:top w:val="none" w:sz="0" w:space="0" w:color="auto"/>
        <w:left w:val="none" w:sz="0" w:space="0" w:color="auto"/>
        <w:bottom w:val="none" w:sz="0" w:space="0" w:color="auto"/>
        <w:right w:val="none" w:sz="0" w:space="0" w:color="auto"/>
      </w:divBdr>
    </w:div>
    <w:div w:id="781845226">
      <w:bodyDiv w:val="1"/>
      <w:marLeft w:val="0"/>
      <w:marRight w:val="0"/>
      <w:marTop w:val="0"/>
      <w:marBottom w:val="0"/>
      <w:divBdr>
        <w:top w:val="none" w:sz="0" w:space="0" w:color="auto"/>
        <w:left w:val="none" w:sz="0" w:space="0" w:color="auto"/>
        <w:bottom w:val="none" w:sz="0" w:space="0" w:color="auto"/>
        <w:right w:val="none" w:sz="0" w:space="0" w:color="auto"/>
      </w:divBdr>
    </w:div>
    <w:div w:id="849178460">
      <w:bodyDiv w:val="1"/>
      <w:marLeft w:val="0"/>
      <w:marRight w:val="0"/>
      <w:marTop w:val="0"/>
      <w:marBottom w:val="0"/>
      <w:divBdr>
        <w:top w:val="none" w:sz="0" w:space="0" w:color="auto"/>
        <w:left w:val="none" w:sz="0" w:space="0" w:color="auto"/>
        <w:bottom w:val="none" w:sz="0" w:space="0" w:color="auto"/>
        <w:right w:val="none" w:sz="0" w:space="0" w:color="auto"/>
      </w:divBdr>
    </w:div>
    <w:div w:id="896432369">
      <w:bodyDiv w:val="1"/>
      <w:marLeft w:val="0"/>
      <w:marRight w:val="0"/>
      <w:marTop w:val="0"/>
      <w:marBottom w:val="0"/>
      <w:divBdr>
        <w:top w:val="none" w:sz="0" w:space="0" w:color="auto"/>
        <w:left w:val="none" w:sz="0" w:space="0" w:color="auto"/>
        <w:bottom w:val="none" w:sz="0" w:space="0" w:color="auto"/>
        <w:right w:val="none" w:sz="0" w:space="0" w:color="auto"/>
      </w:divBdr>
    </w:div>
    <w:div w:id="900991913">
      <w:bodyDiv w:val="1"/>
      <w:marLeft w:val="0"/>
      <w:marRight w:val="0"/>
      <w:marTop w:val="0"/>
      <w:marBottom w:val="0"/>
      <w:divBdr>
        <w:top w:val="none" w:sz="0" w:space="0" w:color="auto"/>
        <w:left w:val="none" w:sz="0" w:space="0" w:color="auto"/>
        <w:bottom w:val="none" w:sz="0" w:space="0" w:color="auto"/>
        <w:right w:val="none" w:sz="0" w:space="0" w:color="auto"/>
      </w:divBdr>
    </w:div>
    <w:div w:id="909654748">
      <w:bodyDiv w:val="1"/>
      <w:marLeft w:val="0"/>
      <w:marRight w:val="0"/>
      <w:marTop w:val="0"/>
      <w:marBottom w:val="0"/>
      <w:divBdr>
        <w:top w:val="none" w:sz="0" w:space="0" w:color="auto"/>
        <w:left w:val="none" w:sz="0" w:space="0" w:color="auto"/>
        <w:bottom w:val="none" w:sz="0" w:space="0" w:color="auto"/>
        <w:right w:val="none" w:sz="0" w:space="0" w:color="auto"/>
      </w:divBdr>
    </w:div>
    <w:div w:id="931548452">
      <w:bodyDiv w:val="1"/>
      <w:marLeft w:val="0"/>
      <w:marRight w:val="0"/>
      <w:marTop w:val="0"/>
      <w:marBottom w:val="0"/>
      <w:divBdr>
        <w:top w:val="none" w:sz="0" w:space="0" w:color="auto"/>
        <w:left w:val="none" w:sz="0" w:space="0" w:color="auto"/>
        <w:bottom w:val="none" w:sz="0" w:space="0" w:color="auto"/>
        <w:right w:val="none" w:sz="0" w:space="0" w:color="auto"/>
      </w:divBdr>
    </w:div>
    <w:div w:id="966083548">
      <w:bodyDiv w:val="1"/>
      <w:marLeft w:val="0"/>
      <w:marRight w:val="0"/>
      <w:marTop w:val="0"/>
      <w:marBottom w:val="0"/>
      <w:divBdr>
        <w:top w:val="none" w:sz="0" w:space="0" w:color="auto"/>
        <w:left w:val="none" w:sz="0" w:space="0" w:color="auto"/>
        <w:bottom w:val="none" w:sz="0" w:space="0" w:color="auto"/>
        <w:right w:val="none" w:sz="0" w:space="0" w:color="auto"/>
      </w:divBdr>
    </w:div>
    <w:div w:id="988291943">
      <w:bodyDiv w:val="1"/>
      <w:marLeft w:val="0"/>
      <w:marRight w:val="0"/>
      <w:marTop w:val="0"/>
      <w:marBottom w:val="0"/>
      <w:divBdr>
        <w:top w:val="none" w:sz="0" w:space="0" w:color="auto"/>
        <w:left w:val="none" w:sz="0" w:space="0" w:color="auto"/>
        <w:bottom w:val="none" w:sz="0" w:space="0" w:color="auto"/>
        <w:right w:val="none" w:sz="0" w:space="0" w:color="auto"/>
      </w:divBdr>
    </w:div>
    <w:div w:id="996880151">
      <w:bodyDiv w:val="1"/>
      <w:marLeft w:val="0"/>
      <w:marRight w:val="0"/>
      <w:marTop w:val="0"/>
      <w:marBottom w:val="0"/>
      <w:divBdr>
        <w:top w:val="none" w:sz="0" w:space="0" w:color="auto"/>
        <w:left w:val="none" w:sz="0" w:space="0" w:color="auto"/>
        <w:bottom w:val="none" w:sz="0" w:space="0" w:color="auto"/>
        <w:right w:val="none" w:sz="0" w:space="0" w:color="auto"/>
      </w:divBdr>
    </w:div>
    <w:div w:id="1016690477">
      <w:bodyDiv w:val="1"/>
      <w:marLeft w:val="0"/>
      <w:marRight w:val="0"/>
      <w:marTop w:val="0"/>
      <w:marBottom w:val="0"/>
      <w:divBdr>
        <w:top w:val="none" w:sz="0" w:space="0" w:color="auto"/>
        <w:left w:val="none" w:sz="0" w:space="0" w:color="auto"/>
        <w:bottom w:val="none" w:sz="0" w:space="0" w:color="auto"/>
        <w:right w:val="none" w:sz="0" w:space="0" w:color="auto"/>
      </w:divBdr>
      <w:divsChild>
        <w:div w:id="1426725611">
          <w:marLeft w:val="0"/>
          <w:marRight w:val="0"/>
          <w:marTop w:val="0"/>
          <w:marBottom w:val="0"/>
          <w:divBdr>
            <w:top w:val="none" w:sz="0" w:space="0" w:color="auto"/>
            <w:left w:val="none" w:sz="0" w:space="0" w:color="auto"/>
            <w:bottom w:val="none" w:sz="0" w:space="0" w:color="auto"/>
            <w:right w:val="none" w:sz="0" w:space="0" w:color="auto"/>
          </w:divBdr>
          <w:divsChild>
            <w:div w:id="150543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869097">
      <w:bodyDiv w:val="1"/>
      <w:marLeft w:val="0"/>
      <w:marRight w:val="0"/>
      <w:marTop w:val="0"/>
      <w:marBottom w:val="0"/>
      <w:divBdr>
        <w:top w:val="none" w:sz="0" w:space="0" w:color="auto"/>
        <w:left w:val="none" w:sz="0" w:space="0" w:color="auto"/>
        <w:bottom w:val="none" w:sz="0" w:space="0" w:color="auto"/>
        <w:right w:val="none" w:sz="0" w:space="0" w:color="auto"/>
      </w:divBdr>
    </w:div>
    <w:div w:id="1102841691">
      <w:bodyDiv w:val="1"/>
      <w:marLeft w:val="0"/>
      <w:marRight w:val="0"/>
      <w:marTop w:val="0"/>
      <w:marBottom w:val="0"/>
      <w:divBdr>
        <w:top w:val="none" w:sz="0" w:space="0" w:color="auto"/>
        <w:left w:val="none" w:sz="0" w:space="0" w:color="auto"/>
        <w:bottom w:val="none" w:sz="0" w:space="0" w:color="auto"/>
        <w:right w:val="none" w:sz="0" w:space="0" w:color="auto"/>
      </w:divBdr>
    </w:div>
    <w:div w:id="1172766746">
      <w:bodyDiv w:val="1"/>
      <w:marLeft w:val="0"/>
      <w:marRight w:val="0"/>
      <w:marTop w:val="0"/>
      <w:marBottom w:val="0"/>
      <w:divBdr>
        <w:top w:val="none" w:sz="0" w:space="0" w:color="auto"/>
        <w:left w:val="none" w:sz="0" w:space="0" w:color="auto"/>
        <w:bottom w:val="none" w:sz="0" w:space="0" w:color="auto"/>
        <w:right w:val="none" w:sz="0" w:space="0" w:color="auto"/>
      </w:divBdr>
    </w:div>
    <w:div w:id="1176312402">
      <w:bodyDiv w:val="1"/>
      <w:marLeft w:val="0"/>
      <w:marRight w:val="0"/>
      <w:marTop w:val="0"/>
      <w:marBottom w:val="0"/>
      <w:divBdr>
        <w:top w:val="none" w:sz="0" w:space="0" w:color="auto"/>
        <w:left w:val="none" w:sz="0" w:space="0" w:color="auto"/>
        <w:bottom w:val="none" w:sz="0" w:space="0" w:color="auto"/>
        <w:right w:val="none" w:sz="0" w:space="0" w:color="auto"/>
      </w:divBdr>
    </w:div>
    <w:div w:id="1187209275">
      <w:bodyDiv w:val="1"/>
      <w:marLeft w:val="0"/>
      <w:marRight w:val="0"/>
      <w:marTop w:val="0"/>
      <w:marBottom w:val="0"/>
      <w:divBdr>
        <w:top w:val="none" w:sz="0" w:space="0" w:color="auto"/>
        <w:left w:val="none" w:sz="0" w:space="0" w:color="auto"/>
        <w:bottom w:val="none" w:sz="0" w:space="0" w:color="auto"/>
        <w:right w:val="none" w:sz="0" w:space="0" w:color="auto"/>
      </w:divBdr>
    </w:div>
    <w:div w:id="1204826548">
      <w:bodyDiv w:val="1"/>
      <w:marLeft w:val="0"/>
      <w:marRight w:val="0"/>
      <w:marTop w:val="0"/>
      <w:marBottom w:val="0"/>
      <w:divBdr>
        <w:top w:val="none" w:sz="0" w:space="0" w:color="auto"/>
        <w:left w:val="none" w:sz="0" w:space="0" w:color="auto"/>
        <w:bottom w:val="none" w:sz="0" w:space="0" w:color="auto"/>
        <w:right w:val="none" w:sz="0" w:space="0" w:color="auto"/>
      </w:divBdr>
    </w:div>
    <w:div w:id="1223252060">
      <w:bodyDiv w:val="1"/>
      <w:marLeft w:val="0"/>
      <w:marRight w:val="0"/>
      <w:marTop w:val="0"/>
      <w:marBottom w:val="0"/>
      <w:divBdr>
        <w:top w:val="none" w:sz="0" w:space="0" w:color="auto"/>
        <w:left w:val="none" w:sz="0" w:space="0" w:color="auto"/>
        <w:bottom w:val="none" w:sz="0" w:space="0" w:color="auto"/>
        <w:right w:val="none" w:sz="0" w:space="0" w:color="auto"/>
      </w:divBdr>
      <w:divsChild>
        <w:div w:id="1980065060">
          <w:marLeft w:val="0"/>
          <w:marRight w:val="0"/>
          <w:marTop w:val="0"/>
          <w:marBottom w:val="0"/>
          <w:divBdr>
            <w:top w:val="none" w:sz="0" w:space="0" w:color="auto"/>
            <w:left w:val="none" w:sz="0" w:space="0" w:color="auto"/>
            <w:bottom w:val="none" w:sz="0" w:space="0" w:color="auto"/>
            <w:right w:val="none" w:sz="0" w:space="0" w:color="auto"/>
          </w:divBdr>
          <w:divsChild>
            <w:div w:id="14524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23355">
      <w:bodyDiv w:val="1"/>
      <w:marLeft w:val="0"/>
      <w:marRight w:val="0"/>
      <w:marTop w:val="0"/>
      <w:marBottom w:val="0"/>
      <w:divBdr>
        <w:top w:val="none" w:sz="0" w:space="0" w:color="auto"/>
        <w:left w:val="none" w:sz="0" w:space="0" w:color="auto"/>
        <w:bottom w:val="none" w:sz="0" w:space="0" w:color="auto"/>
        <w:right w:val="none" w:sz="0" w:space="0" w:color="auto"/>
      </w:divBdr>
    </w:div>
    <w:div w:id="1252272320">
      <w:bodyDiv w:val="1"/>
      <w:marLeft w:val="0"/>
      <w:marRight w:val="0"/>
      <w:marTop w:val="0"/>
      <w:marBottom w:val="0"/>
      <w:divBdr>
        <w:top w:val="none" w:sz="0" w:space="0" w:color="auto"/>
        <w:left w:val="none" w:sz="0" w:space="0" w:color="auto"/>
        <w:bottom w:val="none" w:sz="0" w:space="0" w:color="auto"/>
        <w:right w:val="none" w:sz="0" w:space="0" w:color="auto"/>
      </w:divBdr>
    </w:div>
    <w:div w:id="1260719589">
      <w:bodyDiv w:val="1"/>
      <w:marLeft w:val="0"/>
      <w:marRight w:val="0"/>
      <w:marTop w:val="0"/>
      <w:marBottom w:val="0"/>
      <w:divBdr>
        <w:top w:val="none" w:sz="0" w:space="0" w:color="auto"/>
        <w:left w:val="none" w:sz="0" w:space="0" w:color="auto"/>
        <w:bottom w:val="none" w:sz="0" w:space="0" w:color="auto"/>
        <w:right w:val="none" w:sz="0" w:space="0" w:color="auto"/>
      </w:divBdr>
    </w:div>
    <w:div w:id="1281494070">
      <w:bodyDiv w:val="1"/>
      <w:marLeft w:val="0"/>
      <w:marRight w:val="0"/>
      <w:marTop w:val="0"/>
      <w:marBottom w:val="0"/>
      <w:divBdr>
        <w:top w:val="none" w:sz="0" w:space="0" w:color="auto"/>
        <w:left w:val="none" w:sz="0" w:space="0" w:color="auto"/>
        <w:bottom w:val="none" w:sz="0" w:space="0" w:color="auto"/>
        <w:right w:val="none" w:sz="0" w:space="0" w:color="auto"/>
      </w:divBdr>
    </w:div>
    <w:div w:id="1285313709">
      <w:bodyDiv w:val="1"/>
      <w:marLeft w:val="0"/>
      <w:marRight w:val="0"/>
      <w:marTop w:val="0"/>
      <w:marBottom w:val="0"/>
      <w:divBdr>
        <w:top w:val="none" w:sz="0" w:space="0" w:color="auto"/>
        <w:left w:val="none" w:sz="0" w:space="0" w:color="auto"/>
        <w:bottom w:val="none" w:sz="0" w:space="0" w:color="auto"/>
        <w:right w:val="none" w:sz="0" w:space="0" w:color="auto"/>
      </w:divBdr>
    </w:div>
    <w:div w:id="1306815655">
      <w:bodyDiv w:val="1"/>
      <w:marLeft w:val="0"/>
      <w:marRight w:val="0"/>
      <w:marTop w:val="0"/>
      <w:marBottom w:val="0"/>
      <w:divBdr>
        <w:top w:val="none" w:sz="0" w:space="0" w:color="auto"/>
        <w:left w:val="none" w:sz="0" w:space="0" w:color="auto"/>
        <w:bottom w:val="none" w:sz="0" w:space="0" w:color="auto"/>
        <w:right w:val="none" w:sz="0" w:space="0" w:color="auto"/>
      </w:divBdr>
    </w:div>
    <w:div w:id="1316301335">
      <w:bodyDiv w:val="1"/>
      <w:marLeft w:val="0"/>
      <w:marRight w:val="0"/>
      <w:marTop w:val="0"/>
      <w:marBottom w:val="0"/>
      <w:divBdr>
        <w:top w:val="none" w:sz="0" w:space="0" w:color="auto"/>
        <w:left w:val="none" w:sz="0" w:space="0" w:color="auto"/>
        <w:bottom w:val="none" w:sz="0" w:space="0" w:color="auto"/>
        <w:right w:val="none" w:sz="0" w:space="0" w:color="auto"/>
      </w:divBdr>
    </w:div>
    <w:div w:id="1324358725">
      <w:bodyDiv w:val="1"/>
      <w:marLeft w:val="0"/>
      <w:marRight w:val="0"/>
      <w:marTop w:val="0"/>
      <w:marBottom w:val="0"/>
      <w:divBdr>
        <w:top w:val="none" w:sz="0" w:space="0" w:color="auto"/>
        <w:left w:val="none" w:sz="0" w:space="0" w:color="auto"/>
        <w:bottom w:val="none" w:sz="0" w:space="0" w:color="auto"/>
        <w:right w:val="none" w:sz="0" w:space="0" w:color="auto"/>
      </w:divBdr>
    </w:div>
    <w:div w:id="1350835707">
      <w:bodyDiv w:val="1"/>
      <w:marLeft w:val="0"/>
      <w:marRight w:val="0"/>
      <w:marTop w:val="0"/>
      <w:marBottom w:val="0"/>
      <w:divBdr>
        <w:top w:val="none" w:sz="0" w:space="0" w:color="auto"/>
        <w:left w:val="none" w:sz="0" w:space="0" w:color="auto"/>
        <w:bottom w:val="none" w:sz="0" w:space="0" w:color="auto"/>
        <w:right w:val="none" w:sz="0" w:space="0" w:color="auto"/>
      </w:divBdr>
    </w:div>
    <w:div w:id="1358696805">
      <w:bodyDiv w:val="1"/>
      <w:marLeft w:val="0"/>
      <w:marRight w:val="0"/>
      <w:marTop w:val="0"/>
      <w:marBottom w:val="0"/>
      <w:divBdr>
        <w:top w:val="none" w:sz="0" w:space="0" w:color="auto"/>
        <w:left w:val="none" w:sz="0" w:space="0" w:color="auto"/>
        <w:bottom w:val="none" w:sz="0" w:space="0" w:color="auto"/>
        <w:right w:val="none" w:sz="0" w:space="0" w:color="auto"/>
      </w:divBdr>
    </w:div>
    <w:div w:id="1368337624">
      <w:bodyDiv w:val="1"/>
      <w:marLeft w:val="0"/>
      <w:marRight w:val="0"/>
      <w:marTop w:val="0"/>
      <w:marBottom w:val="0"/>
      <w:divBdr>
        <w:top w:val="none" w:sz="0" w:space="0" w:color="auto"/>
        <w:left w:val="none" w:sz="0" w:space="0" w:color="auto"/>
        <w:bottom w:val="none" w:sz="0" w:space="0" w:color="auto"/>
        <w:right w:val="none" w:sz="0" w:space="0" w:color="auto"/>
      </w:divBdr>
    </w:div>
    <w:div w:id="1373381507">
      <w:bodyDiv w:val="1"/>
      <w:marLeft w:val="0"/>
      <w:marRight w:val="0"/>
      <w:marTop w:val="0"/>
      <w:marBottom w:val="0"/>
      <w:divBdr>
        <w:top w:val="none" w:sz="0" w:space="0" w:color="auto"/>
        <w:left w:val="none" w:sz="0" w:space="0" w:color="auto"/>
        <w:bottom w:val="none" w:sz="0" w:space="0" w:color="auto"/>
        <w:right w:val="none" w:sz="0" w:space="0" w:color="auto"/>
      </w:divBdr>
    </w:div>
    <w:div w:id="1380088027">
      <w:bodyDiv w:val="1"/>
      <w:marLeft w:val="0"/>
      <w:marRight w:val="0"/>
      <w:marTop w:val="0"/>
      <w:marBottom w:val="0"/>
      <w:divBdr>
        <w:top w:val="none" w:sz="0" w:space="0" w:color="auto"/>
        <w:left w:val="none" w:sz="0" w:space="0" w:color="auto"/>
        <w:bottom w:val="none" w:sz="0" w:space="0" w:color="auto"/>
        <w:right w:val="none" w:sz="0" w:space="0" w:color="auto"/>
      </w:divBdr>
    </w:div>
    <w:div w:id="1389567610">
      <w:bodyDiv w:val="1"/>
      <w:marLeft w:val="0"/>
      <w:marRight w:val="0"/>
      <w:marTop w:val="0"/>
      <w:marBottom w:val="0"/>
      <w:divBdr>
        <w:top w:val="none" w:sz="0" w:space="0" w:color="auto"/>
        <w:left w:val="none" w:sz="0" w:space="0" w:color="auto"/>
        <w:bottom w:val="none" w:sz="0" w:space="0" w:color="auto"/>
        <w:right w:val="none" w:sz="0" w:space="0" w:color="auto"/>
      </w:divBdr>
    </w:div>
    <w:div w:id="1392541141">
      <w:bodyDiv w:val="1"/>
      <w:marLeft w:val="0"/>
      <w:marRight w:val="0"/>
      <w:marTop w:val="0"/>
      <w:marBottom w:val="0"/>
      <w:divBdr>
        <w:top w:val="none" w:sz="0" w:space="0" w:color="auto"/>
        <w:left w:val="none" w:sz="0" w:space="0" w:color="auto"/>
        <w:bottom w:val="none" w:sz="0" w:space="0" w:color="auto"/>
        <w:right w:val="none" w:sz="0" w:space="0" w:color="auto"/>
      </w:divBdr>
    </w:div>
    <w:div w:id="1393579639">
      <w:bodyDiv w:val="1"/>
      <w:marLeft w:val="0"/>
      <w:marRight w:val="0"/>
      <w:marTop w:val="0"/>
      <w:marBottom w:val="0"/>
      <w:divBdr>
        <w:top w:val="none" w:sz="0" w:space="0" w:color="auto"/>
        <w:left w:val="none" w:sz="0" w:space="0" w:color="auto"/>
        <w:bottom w:val="none" w:sz="0" w:space="0" w:color="auto"/>
        <w:right w:val="none" w:sz="0" w:space="0" w:color="auto"/>
      </w:divBdr>
    </w:div>
    <w:div w:id="1422485833">
      <w:bodyDiv w:val="1"/>
      <w:marLeft w:val="0"/>
      <w:marRight w:val="0"/>
      <w:marTop w:val="0"/>
      <w:marBottom w:val="0"/>
      <w:divBdr>
        <w:top w:val="none" w:sz="0" w:space="0" w:color="auto"/>
        <w:left w:val="none" w:sz="0" w:space="0" w:color="auto"/>
        <w:bottom w:val="none" w:sz="0" w:space="0" w:color="auto"/>
        <w:right w:val="none" w:sz="0" w:space="0" w:color="auto"/>
      </w:divBdr>
    </w:div>
    <w:div w:id="1478038132">
      <w:bodyDiv w:val="1"/>
      <w:marLeft w:val="0"/>
      <w:marRight w:val="0"/>
      <w:marTop w:val="0"/>
      <w:marBottom w:val="0"/>
      <w:divBdr>
        <w:top w:val="none" w:sz="0" w:space="0" w:color="auto"/>
        <w:left w:val="none" w:sz="0" w:space="0" w:color="auto"/>
        <w:bottom w:val="none" w:sz="0" w:space="0" w:color="auto"/>
        <w:right w:val="none" w:sz="0" w:space="0" w:color="auto"/>
      </w:divBdr>
    </w:div>
    <w:div w:id="1496534570">
      <w:bodyDiv w:val="1"/>
      <w:marLeft w:val="0"/>
      <w:marRight w:val="0"/>
      <w:marTop w:val="0"/>
      <w:marBottom w:val="0"/>
      <w:divBdr>
        <w:top w:val="none" w:sz="0" w:space="0" w:color="auto"/>
        <w:left w:val="none" w:sz="0" w:space="0" w:color="auto"/>
        <w:bottom w:val="none" w:sz="0" w:space="0" w:color="auto"/>
        <w:right w:val="none" w:sz="0" w:space="0" w:color="auto"/>
      </w:divBdr>
    </w:div>
    <w:div w:id="1498033045">
      <w:bodyDiv w:val="1"/>
      <w:marLeft w:val="0"/>
      <w:marRight w:val="0"/>
      <w:marTop w:val="0"/>
      <w:marBottom w:val="0"/>
      <w:divBdr>
        <w:top w:val="none" w:sz="0" w:space="0" w:color="auto"/>
        <w:left w:val="none" w:sz="0" w:space="0" w:color="auto"/>
        <w:bottom w:val="none" w:sz="0" w:space="0" w:color="auto"/>
        <w:right w:val="none" w:sz="0" w:space="0" w:color="auto"/>
      </w:divBdr>
    </w:div>
    <w:div w:id="1523321250">
      <w:bodyDiv w:val="1"/>
      <w:marLeft w:val="0"/>
      <w:marRight w:val="0"/>
      <w:marTop w:val="0"/>
      <w:marBottom w:val="0"/>
      <w:divBdr>
        <w:top w:val="none" w:sz="0" w:space="0" w:color="auto"/>
        <w:left w:val="none" w:sz="0" w:space="0" w:color="auto"/>
        <w:bottom w:val="none" w:sz="0" w:space="0" w:color="auto"/>
        <w:right w:val="none" w:sz="0" w:space="0" w:color="auto"/>
      </w:divBdr>
    </w:div>
    <w:div w:id="1566333381">
      <w:bodyDiv w:val="1"/>
      <w:marLeft w:val="0"/>
      <w:marRight w:val="0"/>
      <w:marTop w:val="0"/>
      <w:marBottom w:val="0"/>
      <w:divBdr>
        <w:top w:val="none" w:sz="0" w:space="0" w:color="auto"/>
        <w:left w:val="none" w:sz="0" w:space="0" w:color="auto"/>
        <w:bottom w:val="none" w:sz="0" w:space="0" w:color="auto"/>
        <w:right w:val="none" w:sz="0" w:space="0" w:color="auto"/>
      </w:divBdr>
    </w:div>
    <w:div w:id="1596547073">
      <w:bodyDiv w:val="1"/>
      <w:marLeft w:val="0"/>
      <w:marRight w:val="0"/>
      <w:marTop w:val="0"/>
      <w:marBottom w:val="0"/>
      <w:divBdr>
        <w:top w:val="none" w:sz="0" w:space="0" w:color="auto"/>
        <w:left w:val="none" w:sz="0" w:space="0" w:color="auto"/>
        <w:bottom w:val="none" w:sz="0" w:space="0" w:color="auto"/>
        <w:right w:val="none" w:sz="0" w:space="0" w:color="auto"/>
      </w:divBdr>
    </w:div>
    <w:div w:id="1619070347">
      <w:bodyDiv w:val="1"/>
      <w:marLeft w:val="0"/>
      <w:marRight w:val="0"/>
      <w:marTop w:val="0"/>
      <w:marBottom w:val="0"/>
      <w:divBdr>
        <w:top w:val="none" w:sz="0" w:space="0" w:color="auto"/>
        <w:left w:val="none" w:sz="0" w:space="0" w:color="auto"/>
        <w:bottom w:val="none" w:sz="0" w:space="0" w:color="auto"/>
        <w:right w:val="none" w:sz="0" w:space="0" w:color="auto"/>
      </w:divBdr>
    </w:div>
    <w:div w:id="1718626970">
      <w:bodyDiv w:val="1"/>
      <w:marLeft w:val="0"/>
      <w:marRight w:val="0"/>
      <w:marTop w:val="0"/>
      <w:marBottom w:val="0"/>
      <w:divBdr>
        <w:top w:val="none" w:sz="0" w:space="0" w:color="auto"/>
        <w:left w:val="none" w:sz="0" w:space="0" w:color="auto"/>
        <w:bottom w:val="none" w:sz="0" w:space="0" w:color="auto"/>
        <w:right w:val="none" w:sz="0" w:space="0" w:color="auto"/>
      </w:divBdr>
    </w:div>
    <w:div w:id="1728145380">
      <w:bodyDiv w:val="1"/>
      <w:marLeft w:val="0"/>
      <w:marRight w:val="0"/>
      <w:marTop w:val="0"/>
      <w:marBottom w:val="0"/>
      <w:divBdr>
        <w:top w:val="none" w:sz="0" w:space="0" w:color="auto"/>
        <w:left w:val="none" w:sz="0" w:space="0" w:color="auto"/>
        <w:bottom w:val="none" w:sz="0" w:space="0" w:color="auto"/>
        <w:right w:val="none" w:sz="0" w:space="0" w:color="auto"/>
      </w:divBdr>
    </w:div>
    <w:div w:id="1732969104">
      <w:bodyDiv w:val="1"/>
      <w:marLeft w:val="0"/>
      <w:marRight w:val="0"/>
      <w:marTop w:val="0"/>
      <w:marBottom w:val="0"/>
      <w:divBdr>
        <w:top w:val="none" w:sz="0" w:space="0" w:color="auto"/>
        <w:left w:val="none" w:sz="0" w:space="0" w:color="auto"/>
        <w:bottom w:val="none" w:sz="0" w:space="0" w:color="auto"/>
        <w:right w:val="none" w:sz="0" w:space="0" w:color="auto"/>
      </w:divBdr>
    </w:div>
    <w:div w:id="1771006745">
      <w:bodyDiv w:val="1"/>
      <w:marLeft w:val="0"/>
      <w:marRight w:val="0"/>
      <w:marTop w:val="0"/>
      <w:marBottom w:val="0"/>
      <w:divBdr>
        <w:top w:val="none" w:sz="0" w:space="0" w:color="auto"/>
        <w:left w:val="none" w:sz="0" w:space="0" w:color="auto"/>
        <w:bottom w:val="none" w:sz="0" w:space="0" w:color="auto"/>
        <w:right w:val="none" w:sz="0" w:space="0" w:color="auto"/>
      </w:divBdr>
    </w:div>
    <w:div w:id="1772046989">
      <w:bodyDiv w:val="1"/>
      <w:marLeft w:val="0"/>
      <w:marRight w:val="0"/>
      <w:marTop w:val="0"/>
      <w:marBottom w:val="0"/>
      <w:divBdr>
        <w:top w:val="none" w:sz="0" w:space="0" w:color="auto"/>
        <w:left w:val="none" w:sz="0" w:space="0" w:color="auto"/>
        <w:bottom w:val="none" w:sz="0" w:space="0" w:color="auto"/>
        <w:right w:val="none" w:sz="0" w:space="0" w:color="auto"/>
      </w:divBdr>
    </w:div>
    <w:div w:id="1808819759">
      <w:bodyDiv w:val="1"/>
      <w:marLeft w:val="0"/>
      <w:marRight w:val="0"/>
      <w:marTop w:val="0"/>
      <w:marBottom w:val="0"/>
      <w:divBdr>
        <w:top w:val="none" w:sz="0" w:space="0" w:color="auto"/>
        <w:left w:val="none" w:sz="0" w:space="0" w:color="auto"/>
        <w:bottom w:val="none" w:sz="0" w:space="0" w:color="auto"/>
        <w:right w:val="none" w:sz="0" w:space="0" w:color="auto"/>
      </w:divBdr>
    </w:div>
    <w:div w:id="1851287375">
      <w:bodyDiv w:val="1"/>
      <w:marLeft w:val="0"/>
      <w:marRight w:val="0"/>
      <w:marTop w:val="0"/>
      <w:marBottom w:val="0"/>
      <w:divBdr>
        <w:top w:val="none" w:sz="0" w:space="0" w:color="auto"/>
        <w:left w:val="none" w:sz="0" w:space="0" w:color="auto"/>
        <w:bottom w:val="none" w:sz="0" w:space="0" w:color="auto"/>
        <w:right w:val="none" w:sz="0" w:space="0" w:color="auto"/>
      </w:divBdr>
    </w:div>
    <w:div w:id="1909147629">
      <w:bodyDiv w:val="1"/>
      <w:marLeft w:val="0"/>
      <w:marRight w:val="0"/>
      <w:marTop w:val="0"/>
      <w:marBottom w:val="0"/>
      <w:divBdr>
        <w:top w:val="none" w:sz="0" w:space="0" w:color="auto"/>
        <w:left w:val="none" w:sz="0" w:space="0" w:color="auto"/>
        <w:bottom w:val="none" w:sz="0" w:space="0" w:color="auto"/>
        <w:right w:val="none" w:sz="0" w:space="0" w:color="auto"/>
      </w:divBdr>
    </w:div>
    <w:div w:id="1933513258">
      <w:bodyDiv w:val="1"/>
      <w:marLeft w:val="0"/>
      <w:marRight w:val="0"/>
      <w:marTop w:val="0"/>
      <w:marBottom w:val="0"/>
      <w:divBdr>
        <w:top w:val="none" w:sz="0" w:space="0" w:color="auto"/>
        <w:left w:val="none" w:sz="0" w:space="0" w:color="auto"/>
        <w:bottom w:val="none" w:sz="0" w:space="0" w:color="auto"/>
        <w:right w:val="none" w:sz="0" w:space="0" w:color="auto"/>
      </w:divBdr>
    </w:div>
    <w:div w:id="1951203381">
      <w:bodyDiv w:val="1"/>
      <w:marLeft w:val="0"/>
      <w:marRight w:val="0"/>
      <w:marTop w:val="0"/>
      <w:marBottom w:val="0"/>
      <w:divBdr>
        <w:top w:val="none" w:sz="0" w:space="0" w:color="auto"/>
        <w:left w:val="none" w:sz="0" w:space="0" w:color="auto"/>
        <w:bottom w:val="none" w:sz="0" w:space="0" w:color="auto"/>
        <w:right w:val="none" w:sz="0" w:space="0" w:color="auto"/>
      </w:divBdr>
    </w:div>
    <w:div w:id="1962763009">
      <w:bodyDiv w:val="1"/>
      <w:marLeft w:val="0"/>
      <w:marRight w:val="0"/>
      <w:marTop w:val="0"/>
      <w:marBottom w:val="0"/>
      <w:divBdr>
        <w:top w:val="none" w:sz="0" w:space="0" w:color="auto"/>
        <w:left w:val="none" w:sz="0" w:space="0" w:color="auto"/>
        <w:bottom w:val="none" w:sz="0" w:space="0" w:color="auto"/>
        <w:right w:val="none" w:sz="0" w:space="0" w:color="auto"/>
      </w:divBdr>
    </w:div>
    <w:div w:id="2000187716">
      <w:bodyDiv w:val="1"/>
      <w:marLeft w:val="0"/>
      <w:marRight w:val="0"/>
      <w:marTop w:val="0"/>
      <w:marBottom w:val="0"/>
      <w:divBdr>
        <w:top w:val="none" w:sz="0" w:space="0" w:color="auto"/>
        <w:left w:val="none" w:sz="0" w:space="0" w:color="auto"/>
        <w:bottom w:val="none" w:sz="0" w:space="0" w:color="auto"/>
        <w:right w:val="none" w:sz="0" w:space="0" w:color="auto"/>
      </w:divBdr>
    </w:div>
    <w:div w:id="2032604900">
      <w:bodyDiv w:val="1"/>
      <w:marLeft w:val="0"/>
      <w:marRight w:val="0"/>
      <w:marTop w:val="0"/>
      <w:marBottom w:val="0"/>
      <w:divBdr>
        <w:top w:val="none" w:sz="0" w:space="0" w:color="auto"/>
        <w:left w:val="none" w:sz="0" w:space="0" w:color="auto"/>
        <w:bottom w:val="none" w:sz="0" w:space="0" w:color="auto"/>
        <w:right w:val="none" w:sz="0" w:space="0" w:color="auto"/>
      </w:divBdr>
    </w:div>
    <w:div w:id="2048875126">
      <w:bodyDiv w:val="1"/>
      <w:marLeft w:val="0"/>
      <w:marRight w:val="0"/>
      <w:marTop w:val="0"/>
      <w:marBottom w:val="0"/>
      <w:divBdr>
        <w:top w:val="none" w:sz="0" w:space="0" w:color="auto"/>
        <w:left w:val="none" w:sz="0" w:space="0" w:color="auto"/>
        <w:bottom w:val="none" w:sz="0" w:space="0" w:color="auto"/>
        <w:right w:val="none" w:sz="0" w:space="0" w:color="auto"/>
      </w:divBdr>
    </w:div>
    <w:div w:id="2082017837">
      <w:bodyDiv w:val="1"/>
      <w:marLeft w:val="0"/>
      <w:marRight w:val="0"/>
      <w:marTop w:val="0"/>
      <w:marBottom w:val="0"/>
      <w:divBdr>
        <w:top w:val="none" w:sz="0" w:space="0" w:color="auto"/>
        <w:left w:val="none" w:sz="0" w:space="0" w:color="auto"/>
        <w:bottom w:val="none" w:sz="0" w:space="0" w:color="auto"/>
        <w:right w:val="none" w:sz="0" w:space="0" w:color="auto"/>
      </w:divBdr>
    </w:div>
    <w:div w:id="2097700103">
      <w:bodyDiv w:val="1"/>
      <w:marLeft w:val="0"/>
      <w:marRight w:val="0"/>
      <w:marTop w:val="0"/>
      <w:marBottom w:val="0"/>
      <w:divBdr>
        <w:top w:val="none" w:sz="0" w:space="0" w:color="auto"/>
        <w:left w:val="none" w:sz="0" w:space="0" w:color="auto"/>
        <w:bottom w:val="none" w:sz="0" w:space="0" w:color="auto"/>
        <w:right w:val="none" w:sz="0" w:space="0" w:color="auto"/>
      </w:divBdr>
    </w:div>
    <w:div w:id="213551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6374</Words>
  <Characters>36332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dobbs</dc:creator>
  <cp:keywords/>
  <dc:description/>
  <cp:lastModifiedBy>chloe dobbs</cp:lastModifiedBy>
  <cp:revision>2</cp:revision>
  <dcterms:created xsi:type="dcterms:W3CDTF">2026-01-09T12:38:00Z</dcterms:created>
  <dcterms:modified xsi:type="dcterms:W3CDTF">2026-01-09T12:38:00Z</dcterms:modified>
</cp:coreProperties>
</file>