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95"/>
        <w:gridCol w:w="5395"/>
      </w:tblGrid>
      <w:tr w:rsidR="001D78B9" w14:paraId="0E588DA4" w14:textId="77777777" w:rsidTr="6BEE5363">
        <w:trPr>
          <w:trHeight w:val="1605"/>
        </w:trPr>
        <w:tc>
          <w:tcPr>
            <w:tcW w:w="10790" w:type="dxa"/>
            <w:gridSpan w:val="2"/>
            <w:vAlign w:val="center"/>
          </w:tcPr>
          <w:p w14:paraId="4AC8A46C" w14:textId="0E38D3F7" w:rsidR="001D78B9" w:rsidRDefault="72D71EAD" w:rsidP="6BEE5363">
            <w:pPr>
              <w:pStyle w:val="Heading1"/>
              <w:spacing w:line="360" w:lineRule="auto"/>
              <w:rPr>
                <w:rFonts w:ascii="Arial" w:eastAsia="Arial" w:hAnsi="Arial" w:cs="Arial"/>
                <w:b w:val="0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The Role of a Social worker in Health </w:t>
            </w:r>
            <w:r w:rsidR="050C643E" w:rsidRPr="6BEE5363">
              <w:rPr>
                <w:rFonts w:ascii="Arial" w:eastAsia="Arial" w:hAnsi="Arial" w:cs="Arial"/>
                <w:sz w:val="22"/>
                <w:szCs w:val="22"/>
              </w:rPr>
              <w:t>and Social Care</w:t>
            </w:r>
          </w:p>
        </w:tc>
      </w:tr>
      <w:tr w:rsidR="00637B83" w14:paraId="0BDF9B48" w14:textId="77777777" w:rsidTr="6BEE5363">
        <w:trPr>
          <w:trHeight w:val="11259"/>
        </w:trPr>
        <w:tc>
          <w:tcPr>
            <w:tcW w:w="10790" w:type="dxa"/>
            <w:gridSpan w:val="2"/>
            <w:vAlign w:val="center"/>
          </w:tcPr>
          <w:p w14:paraId="58E2B250" w14:textId="359865AB" w:rsidR="00637B83" w:rsidRDefault="00637B83" w:rsidP="6BEE5363">
            <w:pPr>
              <w:spacing w:line="36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28121BF" wp14:editId="29D87FE6">
                      <wp:extent cx="6091200" cy="6094800"/>
                      <wp:effectExtent l="0" t="0" r="5080" b="1270"/>
                      <wp:docPr id="21" name="Shape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1200" cy="6094800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wd2" y="hd2"/>
                                  </a:cxn>
                                  <a:cxn ang="5400000">
                                    <a:pos x="wd2" y="hd2"/>
                                  </a:cxn>
                                  <a:cxn ang="10800000">
                                    <a:pos x="wd2" y="hd2"/>
                                  </a:cxn>
                                  <a:cxn ang="16200000">
                                    <a:pos x="wd2" y="hd2"/>
                                  </a:cxn>
                                </a:cxnLst>
                                <a:rect l="0" t="0" r="r" b="b"/>
                                <a:pathLst>
                                  <a:path w="21600" h="21600" extrusionOk="0">
                                    <a:moveTo>
                                      <a:pt x="13049" y="221"/>
                                    </a:moveTo>
                                    <a:lnTo>
                                      <a:pt x="185" y="12839"/>
                                    </a:lnTo>
                                    <a:cubicBezTo>
                                      <a:pt x="212" y="12983"/>
                                      <a:pt x="243" y="13123"/>
                                      <a:pt x="275" y="13263"/>
                                    </a:cubicBezTo>
                                    <a:lnTo>
                                      <a:pt x="13072" y="225"/>
                                    </a:lnTo>
                                    <a:cubicBezTo>
                                      <a:pt x="13063" y="225"/>
                                      <a:pt x="13058" y="225"/>
                                      <a:pt x="13049" y="221"/>
                                    </a:cubicBezTo>
                                    <a:close/>
                                    <a:moveTo>
                                      <a:pt x="14603" y="671"/>
                                    </a:moveTo>
                                    <a:lnTo>
                                      <a:pt x="612" y="14424"/>
                                    </a:lnTo>
                                    <a:cubicBezTo>
                                      <a:pt x="657" y="14546"/>
                                      <a:pt x="702" y="14667"/>
                                      <a:pt x="752" y="14789"/>
                                    </a:cubicBezTo>
                                    <a:lnTo>
                                      <a:pt x="14630" y="680"/>
                                    </a:lnTo>
                                    <a:cubicBezTo>
                                      <a:pt x="14621" y="680"/>
                                      <a:pt x="14612" y="675"/>
                                      <a:pt x="14603" y="671"/>
                                    </a:cubicBezTo>
                                    <a:close/>
                                    <a:moveTo>
                                      <a:pt x="15976" y="1297"/>
                                    </a:moveTo>
                                    <a:lnTo>
                                      <a:pt x="1225" y="15824"/>
                                    </a:lnTo>
                                    <a:cubicBezTo>
                                      <a:pt x="1279" y="15932"/>
                                      <a:pt x="1337" y="16036"/>
                                      <a:pt x="1396" y="16139"/>
                                    </a:cubicBezTo>
                                    <a:lnTo>
                                      <a:pt x="16008" y="1310"/>
                                    </a:lnTo>
                                    <a:cubicBezTo>
                                      <a:pt x="15998" y="1310"/>
                                      <a:pt x="15985" y="1301"/>
                                      <a:pt x="15976" y="1297"/>
                                    </a:cubicBezTo>
                                    <a:close/>
                                    <a:moveTo>
                                      <a:pt x="9136" y="122"/>
                                    </a:moveTo>
                                    <a:lnTo>
                                      <a:pt x="176" y="8846"/>
                                    </a:lnTo>
                                    <a:cubicBezTo>
                                      <a:pt x="140" y="9044"/>
                                      <a:pt x="108" y="9247"/>
                                      <a:pt x="81" y="9449"/>
                                    </a:cubicBezTo>
                                    <a:lnTo>
                                      <a:pt x="9172" y="113"/>
                                    </a:lnTo>
                                    <a:cubicBezTo>
                                      <a:pt x="9163" y="117"/>
                                      <a:pt x="9150" y="117"/>
                                      <a:pt x="9136" y="122"/>
                                    </a:cubicBezTo>
                                    <a:close/>
                                    <a:moveTo>
                                      <a:pt x="11266" y="0"/>
                                    </a:moveTo>
                                    <a:lnTo>
                                      <a:pt x="0" y="11021"/>
                                    </a:lnTo>
                                    <a:cubicBezTo>
                                      <a:pt x="5" y="11187"/>
                                      <a:pt x="9" y="11354"/>
                                      <a:pt x="23" y="11520"/>
                                    </a:cubicBezTo>
                                    <a:lnTo>
                                      <a:pt x="11293" y="0"/>
                                    </a:lnTo>
                                    <a:cubicBezTo>
                                      <a:pt x="11280" y="0"/>
                                      <a:pt x="11275" y="0"/>
                                      <a:pt x="11266" y="0"/>
                                    </a:cubicBezTo>
                                    <a:close/>
                                    <a:moveTo>
                                      <a:pt x="6191" y="1031"/>
                                    </a:moveTo>
                                    <a:lnTo>
                                      <a:pt x="1193" y="5861"/>
                                    </a:lnTo>
                                    <a:cubicBezTo>
                                      <a:pt x="1054" y="6132"/>
                                      <a:pt x="923" y="6406"/>
                                      <a:pt x="811" y="6690"/>
                                    </a:cubicBezTo>
                                    <a:lnTo>
                                      <a:pt x="6362" y="950"/>
                                    </a:lnTo>
                                    <a:cubicBezTo>
                                      <a:pt x="6304" y="977"/>
                                      <a:pt x="6245" y="999"/>
                                      <a:pt x="6191" y="1031"/>
                                    </a:cubicBezTo>
                                    <a:close/>
                                    <a:moveTo>
                                      <a:pt x="17196" y="2071"/>
                                    </a:moveTo>
                                    <a:lnTo>
                                      <a:pt x="1990" y="17071"/>
                                    </a:lnTo>
                                    <a:cubicBezTo>
                                      <a:pt x="2058" y="17161"/>
                                      <a:pt x="2121" y="17256"/>
                                      <a:pt x="2188" y="17346"/>
                                    </a:cubicBezTo>
                                    <a:lnTo>
                                      <a:pt x="17237" y="2098"/>
                                    </a:lnTo>
                                    <a:cubicBezTo>
                                      <a:pt x="17223" y="2089"/>
                                      <a:pt x="17210" y="2080"/>
                                      <a:pt x="17196" y="2071"/>
                                    </a:cubicBezTo>
                                    <a:close/>
                                    <a:moveTo>
                                      <a:pt x="21285" y="8045"/>
                                    </a:moveTo>
                                    <a:lnTo>
                                      <a:pt x="8002" y="21267"/>
                                    </a:lnTo>
                                    <a:cubicBezTo>
                                      <a:pt x="8033" y="21276"/>
                                      <a:pt x="8069" y="21285"/>
                                      <a:pt x="8101" y="21294"/>
                                    </a:cubicBezTo>
                                    <a:lnTo>
                                      <a:pt x="21285" y="8049"/>
                                    </a:lnTo>
                                    <a:cubicBezTo>
                                      <a:pt x="21285" y="8049"/>
                                      <a:pt x="21285" y="8045"/>
                                      <a:pt x="21285" y="8045"/>
                                    </a:cubicBezTo>
                                    <a:close/>
                                    <a:moveTo>
                                      <a:pt x="21591" y="9742"/>
                                    </a:moveTo>
                                    <a:lnTo>
                                      <a:pt x="9690" y="21577"/>
                                    </a:lnTo>
                                    <a:cubicBezTo>
                                      <a:pt x="9731" y="21582"/>
                                      <a:pt x="9771" y="21582"/>
                                      <a:pt x="9812" y="21586"/>
                                    </a:cubicBezTo>
                                    <a:lnTo>
                                      <a:pt x="21591" y="9747"/>
                                    </a:lnTo>
                                    <a:cubicBezTo>
                                      <a:pt x="21591" y="9747"/>
                                      <a:pt x="21591" y="9747"/>
                                      <a:pt x="21591" y="9742"/>
                                    </a:cubicBezTo>
                                    <a:close/>
                                    <a:moveTo>
                                      <a:pt x="18286" y="2980"/>
                                    </a:moveTo>
                                    <a:lnTo>
                                      <a:pt x="2895" y="18183"/>
                                    </a:lnTo>
                                    <a:cubicBezTo>
                                      <a:pt x="2967" y="18264"/>
                                      <a:pt x="3044" y="18341"/>
                                      <a:pt x="3120" y="18417"/>
                                    </a:cubicBezTo>
                                    <a:lnTo>
                                      <a:pt x="18331" y="3021"/>
                                    </a:lnTo>
                                    <a:cubicBezTo>
                                      <a:pt x="18313" y="3007"/>
                                      <a:pt x="18299" y="2994"/>
                                      <a:pt x="18286" y="2980"/>
                                    </a:cubicBezTo>
                                    <a:close/>
                                    <a:moveTo>
                                      <a:pt x="11676" y="21600"/>
                                    </a:moveTo>
                                    <a:cubicBezTo>
                                      <a:pt x="11721" y="21595"/>
                                      <a:pt x="11770" y="21595"/>
                                      <a:pt x="11815" y="21591"/>
                                    </a:cubicBezTo>
                                    <a:lnTo>
                                      <a:pt x="21600" y="11745"/>
                                    </a:lnTo>
                                    <a:cubicBezTo>
                                      <a:pt x="21600" y="11741"/>
                                      <a:pt x="21600" y="11741"/>
                                      <a:pt x="21600" y="11736"/>
                                    </a:cubicBezTo>
                                    <a:lnTo>
                                      <a:pt x="11676" y="21600"/>
                                    </a:lnTo>
                                    <a:close/>
                                    <a:moveTo>
                                      <a:pt x="14368" y="21037"/>
                                    </a:moveTo>
                                    <a:lnTo>
                                      <a:pt x="21073" y="14284"/>
                                    </a:lnTo>
                                    <a:cubicBezTo>
                                      <a:pt x="21078" y="14275"/>
                                      <a:pt x="21078" y="14266"/>
                                      <a:pt x="21082" y="14262"/>
                                    </a:cubicBezTo>
                                    <a:lnTo>
                                      <a:pt x="14188" y="21100"/>
                                    </a:lnTo>
                                    <a:cubicBezTo>
                                      <a:pt x="14247" y="21078"/>
                                      <a:pt x="14305" y="21060"/>
                                      <a:pt x="14368" y="21037"/>
                                    </a:cubicBezTo>
                                    <a:close/>
                                    <a:moveTo>
                                      <a:pt x="19263" y="4043"/>
                                    </a:moveTo>
                                    <a:lnTo>
                                      <a:pt x="4021" y="19232"/>
                                    </a:lnTo>
                                    <a:cubicBezTo>
                                      <a:pt x="4044" y="19250"/>
                                      <a:pt x="4066" y="19268"/>
                                      <a:pt x="4089" y="19282"/>
                                    </a:cubicBezTo>
                                    <a:lnTo>
                                      <a:pt x="19272" y="4052"/>
                                    </a:lnTo>
                                    <a:cubicBezTo>
                                      <a:pt x="19268" y="4052"/>
                                      <a:pt x="19263" y="4047"/>
                                      <a:pt x="19263" y="4043"/>
                                    </a:cubicBezTo>
                                    <a:close/>
                                    <a:moveTo>
                                      <a:pt x="20771" y="6550"/>
                                    </a:moveTo>
                                    <a:lnTo>
                                      <a:pt x="6516" y="20745"/>
                                    </a:lnTo>
                                    <a:cubicBezTo>
                                      <a:pt x="6543" y="20758"/>
                                      <a:pt x="6574" y="20772"/>
                                      <a:pt x="6601" y="20785"/>
                                    </a:cubicBezTo>
                                    <a:lnTo>
                                      <a:pt x="20776" y="6559"/>
                                    </a:lnTo>
                                    <a:cubicBezTo>
                                      <a:pt x="20771" y="6555"/>
                                      <a:pt x="20771" y="6555"/>
                                      <a:pt x="20771" y="6550"/>
                                    </a:cubicBezTo>
                                    <a:close/>
                                    <a:moveTo>
                                      <a:pt x="20092" y="5222"/>
                                    </a:moveTo>
                                    <a:lnTo>
                                      <a:pt x="5196" y="20065"/>
                                    </a:lnTo>
                                    <a:cubicBezTo>
                                      <a:pt x="5223" y="20078"/>
                                      <a:pt x="5246" y="20096"/>
                                      <a:pt x="5273" y="20110"/>
                                    </a:cubicBezTo>
                                    <a:lnTo>
                                      <a:pt x="20096" y="5236"/>
                                    </a:lnTo>
                                    <a:cubicBezTo>
                                      <a:pt x="20092" y="5231"/>
                                      <a:pt x="20092" y="5227"/>
                                      <a:pt x="20092" y="5222"/>
                                    </a:cubicBezTo>
                                    <a:close/>
                                  </a:path>
                                </a:pathLst>
                              </a:custGeom>
                              <a:gradFill flip="none" rotWithShape="1">
                                <a:gsLst>
                                  <a:gs pos="0">
                                    <a:schemeClr val="accent2"/>
                                  </a:gs>
                                  <a:gs pos="100000">
                                    <a:schemeClr val="accent3"/>
                                  </a:gs>
                                </a:gsLst>
                                <a:lin ang="0" scaled="1"/>
                                <a:tileRect/>
                              </a:gradFill>
                              <a:ln w="12700">
                                <a:miter lim="400000"/>
                              </a:ln>
                            </wps:spPr>
                            <wps:bodyPr lIns="38100" tIns="38100" rIns="38100" bIns="38100" anchor="ctr"/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/>
              </mc:AlternateContent>
            </w:r>
          </w:p>
        </w:tc>
      </w:tr>
      <w:tr w:rsidR="00A81248" w14:paraId="49927F7C" w14:textId="77777777" w:rsidTr="6BEE5363">
        <w:trPr>
          <w:trHeight w:val="1004"/>
        </w:trPr>
        <w:tc>
          <w:tcPr>
            <w:tcW w:w="5395" w:type="dxa"/>
            <w:vAlign w:val="center"/>
          </w:tcPr>
          <w:p w14:paraId="2EB0CF59" w14:textId="62683C07" w:rsidR="00637B83" w:rsidRDefault="1300CEBC" w:rsidP="6BEE5363">
            <w:pPr>
              <w:pStyle w:val="Heading2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March 2026</w:t>
            </w:r>
          </w:p>
          <w:p w14:paraId="1C54C212" w14:textId="5A926279" w:rsidR="00A81248" w:rsidRDefault="0D856AD3" w:rsidP="6BEE5363">
            <w:pPr>
              <w:pStyle w:val="Heading2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Academic &amp; Employability</w:t>
            </w:r>
          </w:p>
        </w:tc>
        <w:tc>
          <w:tcPr>
            <w:tcW w:w="5395" w:type="dxa"/>
            <w:vAlign w:val="center"/>
          </w:tcPr>
          <w:p w14:paraId="5B7F3585" w14:textId="097CC2BE" w:rsidR="00637B83" w:rsidRDefault="0D856AD3" w:rsidP="6BEE5363">
            <w:pPr>
              <w:pStyle w:val="Heading2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Ryah Alison</w:t>
            </w:r>
          </w:p>
          <w:p w14:paraId="7AA5E6C1" w14:textId="01B32C09" w:rsidR="00A81248" w:rsidRDefault="0D856AD3" w:rsidP="6BEE5363">
            <w:pPr>
              <w:pStyle w:val="Heading2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Abdulla Sodia</w:t>
            </w:r>
          </w:p>
        </w:tc>
      </w:tr>
    </w:tbl>
    <w:p w14:paraId="08EDB196" w14:textId="65882047" w:rsidR="000C4ED1" w:rsidRDefault="6A9A778B" w:rsidP="6BEE5363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6BEE5363">
        <w:rPr>
          <w:rFonts w:ascii="Arial" w:eastAsia="Arial" w:hAnsi="Arial" w:cs="Arial"/>
          <w:sz w:val="22"/>
          <w:szCs w:val="22"/>
        </w:rPr>
        <w:t>LCSH4001</w:t>
      </w:r>
    </w:p>
    <w:p w14:paraId="793A637E" w14:textId="03A42B84" w:rsidR="000F0731" w:rsidRDefault="00036DC3" w:rsidP="6BEE5363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968270A" wp14:editId="68A8C61E">
                <wp:simplePos x="0" y="0"/>
                <wp:positionH relativeFrom="column">
                  <wp:posOffset>33020</wp:posOffset>
                </wp:positionH>
                <wp:positionV relativeFrom="paragraph">
                  <wp:posOffset>76835</wp:posOffset>
                </wp:positionV>
                <wp:extent cx="6791960" cy="8465820"/>
                <wp:effectExtent l="0" t="0" r="8890" b="0"/>
                <wp:wrapNone/>
                <wp:docPr id="6" name="Group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1960" cy="8465820"/>
                          <a:chOff x="0" y="0"/>
                          <a:chExt cx="6791961" cy="8465820"/>
                        </a:xfrm>
                      </wpg:grpSpPr>
                      <wps:wsp>
                        <wps:cNvPr id="20" name="Shape"/>
                        <wps:cNvSpPr/>
                        <wps:spPr>
                          <a:xfrm>
                            <a:off x="0" y="0"/>
                            <a:ext cx="3500121" cy="354330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7161"/>
                                </a:moveTo>
                                <a:lnTo>
                                  <a:pt x="0" y="7649"/>
                                </a:lnTo>
                                <a:lnTo>
                                  <a:pt x="7493" y="0"/>
                                </a:lnTo>
                                <a:lnTo>
                                  <a:pt x="0" y="7161"/>
                                </a:lnTo>
                                <a:close/>
                                <a:moveTo>
                                  <a:pt x="0" y="11133"/>
                                </a:moveTo>
                                <a:lnTo>
                                  <a:pt x="0" y="11636"/>
                                </a:lnTo>
                                <a:lnTo>
                                  <a:pt x="11521" y="0"/>
                                </a:lnTo>
                                <a:lnTo>
                                  <a:pt x="0" y="11133"/>
                                </a:lnTo>
                                <a:close/>
                                <a:moveTo>
                                  <a:pt x="0" y="9143"/>
                                </a:moveTo>
                                <a:lnTo>
                                  <a:pt x="0" y="9639"/>
                                </a:lnTo>
                                <a:lnTo>
                                  <a:pt x="9507" y="0"/>
                                </a:lnTo>
                                <a:lnTo>
                                  <a:pt x="0" y="9143"/>
                                </a:lnTo>
                                <a:close/>
                                <a:moveTo>
                                  <a:pt x="0" y="3205"/>
                                </a:moveTo>
                                <a:lnTo>
                                  <a:pt x="0" y="3639"/>
                                </a:lnTo>
                                <a:lnTo>
                                  <a:pt x="3456" y="0"/>
                                </a:lnTo>
                                <a:lnTo>
                                  <a:pt x="0" y="3205"/>
                                </a:lnTo>
                                <a:close/>
                                <a:moveTo>
                                  <a:pt x="0" y="5179"/>
                                </a:moveTo>
                                <a:lnTo>
                                  <a:pt x="0" y="5652"/>
                                </a:lnTo>
                                <a:lnTo>
                                  <a:pt x="5471" y="8"/>
                                </a:lnTo>
                                <a:lnTo>
                                  <a:pt x="0" y="5179"/>
                                </a:lnTo>
                                <a:close/>
                                <a:moveTo>
                                  <a:pt x="0" y="1262"/>
                                </a:moveTo>
                                <a:lnTo>
                                  <a:pt x="0" y="1603"/>
                                </a:lnTo>
                                <a:lnTo>
                                  <a:pt x="1442" y="0"/>
                                </a:lnTo>
                                <a:lnTo>
                                  <a:pt x="0" y="1262"/>
                                </a:lnTo>
                                <a:close/>
                                <a:moveTo>
                                  <a:pt x="0" y="19092"/>
                                </a:moveTo>
                                <a:lnTo>
                                  <a:pt x="0" y="19610"/>
                                </a:lnTo>
                                <a:lnTo>
                                  <a:pt x="19594" y="0"/>
                                </a:lnTo>
                                <a:lnTo>
                                  <a:pt x="0" y="19092"/>
                                </a:lnTo>
                                <a:close/>
                                <a:moveTo>
                                  <a:pt x="0" y="21081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0"/>
                                </a:lnTo>
                                <a:lnTo>
                                  <a:pt x="0" y="21081"/>
                                </a:lnTo>
                                <a:close/>
                                <a:moveTo>
                                  <a:pt x="0" y="15112"/>
                                </a:moveTo>
                                <a:lnTo>
                                  <a:pt x="0" y="15623"/>
                                </a:lnTo>
                                <a:lnTo>
                                  <a:pt x="15557" y="0"/>
                                </a:lnTo>
                                <a:lnTo>
                                  <a:pt x="0" y="15112"/>
                                </a:lnTo>
                                <a:close/>
                                <a:moveTo>
                                  <a:pt x="0" y="17102"/>
                                </a:moveTo>
                                <a:lnTo>
                                  <a:pt x="0" y="17621"/>
                                </a:lnTo>
                                <a:lnTo>
                                  <a:pt x="17572" y="0"/>
                                </a:lnTo>
                                <a:lnTo>
                                  <a:pt x="0" y="17102"/>
                                </a:lnTo>
                                <a:close/>
                                <a:moveTo>
                                  <a:pt x="0" y="13123"/>
                                </a:moveTo>
                                <a:lnTo>
                                  <a:pt x="0" y="13634"/>
                                </a:lnTo>
                                <a:lnTo>
                                  <a:pt x="13543" y="0"/>
                                </a:lnTo>
                                <a:lnTo>
                                  <a:pt x="0" y="13123"/>
                                </a:ln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2"/>
                              </a:gs>
                              <a:gs pos="100000">
                                <a:schemeClr val="accent3"/>
                              </a:gs>
                            </a:gsLst>
                            <a:lin ang="0" scaled="1"/>
                          </a:gra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11" name="Shape"/>
                        <wps:cNvSpPr/>
                        <wps:spPr>
                          <a:xfrm rot="10800000">
                            <a:off x="3291840" y="4922520"/>
                            <a:ext cx="3500121" cy="354330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7161"/>
                                </a:moveTo>
                                <a:lnTo>
                                  <a:pt x="0" y="7649"/>
                                </a:lnTo>
                                <a:lnTo>
                                  <a:pt x="7493" y="0"/>
                                </a:lnTo>
                                <a:lnTo>
                                  <a:pt x="0" y="7161"/>
                                </a:lnTo>
                                <a:close/>
                                <a:moveTo>
                                  <a:pt x="0" y="11133"/>
                                </a:moveTo>
                                <a:lnTo>
                                  <a:pt x="0" y="11636"/>
                                </a:lnTo>
                                <a:lnTo>
                                  <a:pt x="11521" y="0"/>
                                </a:lnTo>
                                <a:lnTo>
                                  <a:pt x="0" y="11133"/>
                                </a:lnTo>
                                <a:close/>
                                <a:moveTo>
                                  <a:pt x="0" y="9143"/>
                                </a:moveTo>
                                <a:lnTo>
                                  <a:pt x="0" y="9639"/>
                                </a:lnTo>
                                <a:lnTo>
                                  <a:pt x="9507" y="0"/>
                                </a:lnTo>
                                <a:lnTo>
                                  <a:pt x="0" y="9143"/>
                                </a:lnTo>
                                <a:close/>
                                <a:moveTo>
                                  <a:pt x="0" y="3205"/>
                                </a:moveTo>
                                <a:lnTo>
                                  <a:pt x="0" y="3639"/>
                                </a:lnTo>
                                <a:lnTo>
                                  <a:pt x="3456" y="0"/>
                                </a:lnTo>
                                <a:lnTo>
                                  <a:pt x="0" y="3205"/>
                                </a:lnTo>
                                <a:close/>
                                <a:moveTo>
                                  <a:pt x="0" y="5179"/>
                                </a:moveTo>
                                <a:lnTo>
                                  <a:pt x="0" y="5652"/>
                                </a:lnTo>
                                <a:lnTo>
                                  <a:pt x="5471" y="8"/>
                                </a:lnTo>
                                <a:lnTo>
                                  <a:pt x="0" y="5179"/>
                                </a:lnTo>
                                <a:close/>
                                <a:moveTo>
                                  <a:pt x="0" y="1262"/>
                                </a:moveTo>
                                <a:lnTo>
                                  <a:pt x="0" y="1603"/>
                                </a:lnTo>
                                <a:lnTo>
                                  <a:pt x="1442" y="0"/>
                                </a:lnTo>
                                <a:lnTo>
                                  <a:pt x="0" y="1262"/>
                                </a:lnTo>
                                <a:close/>
                                <a:moveTo>
                                  <a:pt x="0" y="19092"/>
                                </a:moveTo>
                                <a:lnTo>
                                  <a:pt x="0" y="19610"/>
                                </a:lnTo>
                                <a:lnTo>
                                  <a:pt x="19594" y="0"/>
                                </a:lnTo>
                                <a:lnTo>
                                  <a:pt x="0" y="19092"/>
                                </a:lnTo>
                                <a:close/>
                                <a:moveTo>
                                  <a:pt x="0" y="21081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0"/>
                                </a:lnTo>
                                <a:lnTo>
                                  <a:pt x="0" y="21081"/>
                                </a:lnTo>
                                <a:close/>
                                <a:moveTo>
                                  <a:pt x="0" y="15112"/>
                                </a:moveTo>
                                <a:lnTo>
                                  <a:pt x="0" y="15623"/>
                                </a:lnTo>
                                <a:lnTo>
                                  <a:pt x="15557" y="0"/>
                                </a:lnTo>
                                <a:lnTo>
                                  <a:pt x="0" y="15112"/>
                                </a:lnTo>
                                <a:close/>
                                <a:moveTo>
                                  <a:pt x="0" y="17102"/>
                                </a:moveTo>
                                <a:lnTo>
                                  <a:pt x="0" y="17621"/>
                                </a:lnTo>
                                <a:lnTo>
                                  <a:pt x="17572" y="0"/>
                                </a:lnTo>
                                <a:lnTo>
                                  <a:pt x="0" y="17102"/>
                                </a:lnTo>
                                <a:close/>
                                <a:moveTo>
                                  <a:pt x="0" y="13123"/>
                                </a:moveTo>
                                <a:lnTo>
                                  <a:pt x="0" y="13634"/>
                                </a:lnTo>
                                <a:lnTo>
                                  <a:pt x="13543" y="0"/>
                                </a:lnTo>
                                <a:lnTo>
                                  <a:pt x="0" y="13123"/>
                                </a:ln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2"/>
                              </a:gs>
                              <a:gs pos="100000">
                                <a:schemeClr val="accent3"/>
                              </a:gs>
                            </a:gsLst>
                            <a:lin ang="0" scaled="1"/>
                          </a:gra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>
              <v:group id="Group 6" style="position:absolute;margin-left:2.6pt;margin-top:6.05pt;width:534.8pt;height:666.6pt;z-index:-251646976" coordsize="67919,84658" o:spid="_x0000_s1026" w14:anchorId="6623E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">
                <v:shape id="Shape" style="position:absolute;width:35001;height:35433;visibility:visible;mso-wrap-style:square;v-text-anchor:middle" coordsize="21600,21600" o:spid="_x0000_s1027" fillcolor="#ff1571 [3205]" stroked="f" strokeweight="1pt" path="m,7161r,488l7493,,,7161xm,11133r,503l11521,,,11133xm,9143r,496l9507,,,9143xm,3205r,434l3456,,,3205xm,5179r,473l5471,8,,5179xm,1262r,341l1442,,,1262xm,19092r,518l19594,,,19092xm,21081r,519l21600,,,21081xm,15112r,511l15557,,,15112xm,17102r,519l17572,,,17102xm,13123r,511l13543,,,131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">
                  <v:fill type="gradient" color2="#fdc082 [3206]" angle="90" focus="100%"/>
                  <v:stroke miterlimit="4" joinstyle="miter"/>
                  <v:path arrowok="t" o:connecttype="custom" o:connectlocs="1750061,1771650;1750061,1771650;1750061,1771650;1750061,1771650" o:connectangles="0,90,180,270" o:extrusionok="f"/>
                </v:shape>
                <v:shape id="Shape" style="position:absolute;left:32918;top:49225;width:35001;height:35433;rotation:180;visibility:visible;mso-wrap-style:square;v-text-anchor:middle" coordsize="21600,21600" o:spid="_x0000_s1028" fillcolor="#ff1571 [3205]" stroked="f" strokeweight="1pt" path="m,7161r,488l7493,,,7161xm,11133r,503l11521,,,11133xm,9143r,496l9507,,,9143xm,3205r,434l3456,,,3205xm,5179r,473l5471,8,,5179xm,1262r,341l1442,,,1262xm,19092r,518l19594,,,19092xm,21081r,519l21600,,,21081xm,15112r,511l15557,,,15112xm,17102r,519l17572,,,17102xm,13123r,511l13543,,,131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">
                  <v:fill type="gradient" color2="#fdc082 [3206]" angle="90" focus="100%"/>
                  <v:stroke miterlimit="4" joinstyle="miter"/>
                  <v:path arrowok="t" o:connecttype="custom" o:connectlocs="1750061,1771650;1750061,1771650;1750061,1771650;1750061,1771650" o:connectangles="0,90,180,270" o:extrusionok="f"/>
                </v:shape>
              </v:group>
            </w:pict>
          </mc:Fallback>
        </mc:AlternateContent>
      </w:r>
    </w:p>
    <w:tbl>
      <w:tblPr>
        <w:tblW w:w="10773" w:type="dxa"/>
        <w:tblLayout w:type="fixed"/>
        <w:tblLook w:val="04A0" w:firstRow="1" w:lastRow="0" w:firstColumn="1" w:lastColumn="0" w:noHBand="0" w:noVBand="1"/>
      </w:tblPr>
      <w:tblGrid>
        <w:gridCol w:w="426"/>
        <w:gridCol w:w="4961"/>
        <w:gridCol w:w="4961"/>
        <w:gridCol w:w="425"/>
      </w:tblGrid>
      <w:tr w:rsidR="001205A1" w14:paraId="7F228DFB" w14:textId="77777777" w:rsidTr="6BEE5363">
        <w:trPr>
          <w:trHeight w:val="396"/>
        </w:trPr>
        <w:tc>
          <w:tcPr>
            <w:tcW w:w="426" w:type="dxa"/>
          </w:tcPr>
          <w:p w14:paraId="7B612B12" w14:textId="4C48103F" w:rsidR="00A81248" w:rsidRDefault="00A81248" w:rsidP="6BEE5363">
            <w:pPr>
              <w:pStyle w:val="Text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9BE5D6E" w14:textId="6FF58C21" w:rsidR="00A81248" w:rsidRDefault="00A81248" w:rsidP="6BEE5363">
            <w:pPr>
              <w:pStyle w:val="Text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7132398" w14:textId="77777777" w:rsidR="00A81248" w:rsidRDefault="00A81248" w:rsidP="6BEE5363">
            <w:pPr>
              <w:pStyle w:val="Text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344967DE" w14:textId="77777777" w:rsidR="00A81248" w:rsidRDefault="00A81248" w:rsidP="6BEE5363">
            <w:pPr>
              <w:pStyle w:val="Text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205A1" w14:paraId="0A19C26A" w14:textId="77777777" w:rsidTr="6BEE5363">
        <w:trPr>
          <w:trHeight w:val="10725"/>
        </w:trPr>
        <w:tc>
          <w:tcPr>
            <w:tcW w:w="426" w:type="dxa"/>
          </w:tcPr>
          <w:p w14:paraId="6BADCA52" w14:textId="1D8B3202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922" w:type="dxa"/>
            <w:gridSpan w:val="2"/>
            <w:tcBorders>
              <w:bottom w:val="single" w:sz="18" w:space="0" w:color="26414C" w:themeColor="accent5" w:themeShade="40"/>
            </w:tcBorders>
            <w:shd w:val="clear" w:color="auto" w:fill="FFFFFF" w:themeFill="background1"/>
          </w:tcPr>
          <w:p w14:paraId="18ECBFCB" w14:textId="5923EC23" w:rsidR="001205A1" w:rsidRDefault="1448F6C8" w:rsidP="6BEE5363">
            <w:pPr>
              <w:pStyle w:val="Heading4"/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Introduction</w:t>
            </w:r>
          </w:p>
          <w:p w14:paraId="034D1591" w14:textId="78048AA1" w:rsidR="001205A1" w:rsidRDefault="57227C15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This report explores the roles of a youth worker within the Health and Social care sector, focusing on the</w:t>
            </w:r>
            <w:r w:rsidR="24124702" w:rsidRPr="6BEE5363">
              <w:rPr>
                <w:rFonts w:ascii="Arial" w:eastAsia="Arial" w:hAnsi="Arial" w:cs="Arial"/>
                <w:sz w:val="22"/>
                <w:szCs w:val="22"/>
              </w:rPr>
              <w:t>ir responsibilities and the importance of key skills</w:t>
            </w:r>
            <w:r w:rsidR="13472B2A" w:rsidRPr="6BEE5363">
              <w:rPr>
                <w:rFonts w:ascii="Arial" w:eastAsia="Arial" w:hAnsi="Arial" w:cs="Arial"/>
                <w:sz w:val="22"/>
                <w:szCs w:val="22"/>
              </w:rPr>
              <w:t xml:space="preserve"> required to perform the role effectively. Youth workers play a vital role in supporting the personal, </w:t>
            </w:r>
            <w:bookmarkStart w:id="0" w:name="_Int_tWzA7yXJ"/>
            <w:r w:rsidR="500E459E" w:rsidRPr="6BEE5363">
              <w:rPr>
                <w:rFonts w:ascii="Arial" w:eastAsia="Arial" w:hAnsi="Arial" w:cs="Arial"/>
                <w:sz w:val="22"/>
                <w:szCs w:val="22"/>
              </w:rPr>
              <w:t>social</w:t>
            </w:r>
            <w:bookmarkEnd w:id="0"/>
            <w:r w:rsidR="500E459E" w:rsidRPr="6BEE5363">
              <w:rPr>
                <w:rFonts w:ascii="Arial" w:eastAsia="Arial" w:hAnsi="Arial" w:cs="Arial"/>
                <w:sz w:val="22"/>
                <w:szCs w:val="22"/>
              </w:rPr>
              <w:t xml:space="preserve"> and emotional development of young </w:t>
            </w:r>
            <w:r w:rsidR="404E312F" w:rsidRPr="6BEE5363">
              <w:rPr>
                <w:rFonts w:ascii="Arial" w:eastAsia="Arial" w:hAnsi="Arial" w:cs="Arial"/>
                <w:sz w:val="22"/>
                <w:szCs w:val="22"/>
              </w:rPr>
              <w:t>people,</w:t>
            </w:r>
            <w:r w:rsidR="500E459E"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692E3C23" w:rsidRPr="6BEE5363">
              <w:rPr>
                <w:rFonts w:ascii="Arial" w:eastAsia="Arial" w:hAnsi="Arial" w:cs="Arial"/>
                <w:sz w:val="22"/>
                <w:szCs w:val="22"/>
              </w:rPr>
              <w:t>particularly</w:t>
            </w:r>
            <w:r w:rsidR="500E459E" w:rsidRPr="6BEE5363">
              <w:rPr>
                <w:rFonts w:ascii="Arial" w:eastAsia="Arial" w:hAnsi="Arial" w:cs="Arial"/>
                <w:sz w:val="22"/>
                <w:szCs w:val="22"/>
              </w:rPr>
              <w:t xml:space="preserve"> those who </w:t>
            </w:r>
            <w:r w:rsidR="37DB7E21" w:rsidRPr="6BEE5363">
              <w:rPr>
                <w:rFonts w:ascii="Arial" w:eastAsia="Arial" w:hAnsi="Arial" w:cs="Arial"/>
                <w:sz w:val="22"/>
                <w:szCs w:val="22"/>
              </w:rPr>
              <w:t xml:space="preserve">may be </w:t>
            </w:r>
            <w:r w:rsidR="11B64EDE" w:rsidRPr="6BEE5363">
              <w:rPr>
                <w:rFonts w:ascii="Arial" w:eastAsia="Arial" w:hAnsi="Arial" w:cs="Arial"/>
                <w:sz w:val="22"/>
                <w:szCs w:val="22"/>
              </w:rPr>
              <w:t>vulnerable</w:t>
            </w:r>
            <w:r w:rsidR="24410212" w:rsidRPr="6BEE5363">
              <w:rPr>
                <w:rFonts w:ascii="Arial" w:eastAsia="Arial" w:hAnsi="Arial" w:cs="Arial"/>
                <w:sz w:val="22"/>
                <w:szCs w:val="22"/>
              </w:rPr>
              <w:t xml:space="preserve">, </w:t>
            </w:r>
            <w:bookmarkStart w:id="1" w:name="_Int_yVlQLj1i"/>
            <w:r w:rsidR="24410212" w:rsidRPr="6BEE5363">
              <w:rPr>
                <w:rFonts w:ascii="Arial" w:eastAsia="Arial" w:hAnsi="Arial" w:cs="Arial"/>
                <w:sz w:val="22"/>
                <w:szCs w:val="22"/>
              </w:rPr>
              <w:t>disadvantaged</w:t>
            </w:r>
            <w:bookmarkEnd w:id="1"/>
            <w:r w:rsidR="24410212" w:rsidRPr="6BEE5363">
              <w:rPr>
                <w:rFonts w:ascii="Arial" w:eastAsia="Arial" w:hAnsi="Arial" w:cs="Arial"/>
                <w:sz w:val="22"/>
                <w:szCs w:val="22"/>
              </w:rPr>
              <w:t xml:space="preserve"> or at risk of harm. They work in a range of </w:t>
            </w:r>
            <w:r w:rsidR="1DA2A978" w:rsidRPr="6BEE5363">
              <w:rPr>
                <w:rFonts w:ascii="Arial" w:eastAsia="Arial" w:hAnsi="Arial" w:cs="Arial"/>
                <w:sz w:val="22"/>
                <w:szCs w:val="22"/>
              </w:rPr>
              <w:t>settings</w:t>
            </w:r>
            <w:r w:rsidR="2B0B4CB9"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24410212" w:rsidRPr="6BEE5363">
              <w:rPr>
                <w:rFonts w:ascii="Arial" w:eastAsia="Arial" w:hAnsi="Arial" w:cs="Arial"/>
                <w:sz w:val="22"/>
                <w:szCs w:val="22"/>
              </w:rPr>
              <w:t xml:space="preserve">including schools, community </w:t>
            </w:r>
            <w:r w:rsidR="3B61FEE0" w:rsidRPr="6BEE5363">
              <w:rPr>
                <w:rFonts w:ascii="Arial" w:eastAsia="Arial" w:hAnsi="Arial" w:cs="Arial"/>
                <w:sz w:val="22"/>
                <w:szCs w:val="22"/>
              </w:rPr>
              <w:t>centers</w:t>
            </w:r>
            <w:r w:rsidR="79A2084E" w:rsidRPr="6BEE5363">
              <w:rPr>
                <w:rFonts w:ascii="Arial" w:eastAsia="Arial" w:hAnsi="Arial" w:cs="Arial"/>
                <w:sz w:val="22"/>
                <w:szCs w:val="22"/>
              </w:rPr>
              <w:t xml:space="preserve"> and outreach programmes, providing guidance, </w:t>
            </w:r>
            <w:r w:rsidR="338721A6" w:rsidRPr="6BEE5363">
              <w:rPr>
                <w:rFonts w:ascii="Arial" w:eastAsia="Arial" w:hAnsi="Arial" w:cs="Arial"/>
                <w:sz w:val="22"/>
                <w:szCs w:val="22"/>
              </w:rPr>
              <w:t>support,</w:t>
            </w:r>
            <w:r w:rsidR="79A2084E" w:rsidRPr="6BEE5363">
              <w:rPr>
                <w:rFonts w:ascii="Arial" w:eastAsia="Arial" w:hAnsi="Arial" w:cs="Arial"/>
                <w:sz w:val="22"/>
                <w:szCs w:val="22"/>
              </w:rPr>
              <w:t xml:space="preserve"> and positive role models.</w:t>
            </w:r>
            <w:r w:rsidR="7FEB3330" w:rsidRPr="6BEE5363">
              <w:rPr>
                <w:rFonts w:ascii="Arial" w:eastAsia="Arial" w:hAnsi="Arial" w:cs="Arial"/>
                <w:sz w:val="22"/>
                <w:szCs w:val="22"/>
              </w:rPr>
              <w:t xml:space="preserve"> This report will describe the duties and</w:t>
            </w:r>
            <w:r w:rsidR="56103574" w:rsidRPr="6BEE5363">
              <w:rPr>
                <w:rFonts w:ascii="Arial" w:eastAsia="Arial" w:hAnsi="Arial" w:cs="Arial"/>
                <w:sz w:val="22"/>
                <w:szCs w:val="22"/>
              </w:rPr>
              <w:t xml:space="preserve"> responsibilities of a youth worker, highlighting the impact they have on improving outcomes for young people</w:t>
            </w:r>
            <w:r w:rsidR="5A8938A6" w:rsidRPr="6BEE5363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5464A700" w14:textId="1D6A7C66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0D2C83E6" w14:textId="6E17D33A" w:rsidR="001205A1" w:rsidRDefault="72153022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Role of a Youth Worker</w:t>
            </w:r>
          </w:p>
          <w:p w14:paraId="1FB9F3F3" w14:textId="17478532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10335FC9" w14:textId="212BCCB2" w:rsidR="001205A1" w:rsidRDefault="53C34569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A youth worker is a professional who supports young people aged </w:t>
            </w:r>
            <w:r w:rsidR="096AE69C" w:rsidRPr="6BEE5363">
              <w:rPr>
                <w:rFonts w:ascii="Arial" w:eastAsia="Arial" w:hAnsi="Arial" w:cs="Arial"/>
                <w:sz w:val="22"/>
                <w:szCs w:val="22"/>
              </w:rPr>
              <w:t>approximate</w:t>
            </w:r>
            <w:r w:rsidR="1EB251D8"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4BF385A1" w:rsidRPr="6BEE5363">
              <w:rPr>
                <w:rFonts w:ascii="Arial" w:eastAsia="Arial" w:hAnsi="Arial" w:cs="Arial"/>
                <w:sz w:val="22"/>
                <w:szCs w:val="22"/>
              </w:rPr>
              <w:t xml:space="preserve">11 to 25 in </w:t>
            </w:r>
            <w:r w:rsidR="5A2AE6F5" w:rsidRPr="6BEE5363">
              <w:rPr>
                <w:rFonts w:ascii="Arial" w:eastAsia="Arial" w:hAnsi="Arial" w:cs="Arial"/>
                <w:sz w:val="22"/>
                <w:szCs w:val="22"/>
              </w:rPr>
              <w:t>their</w:t>
            </w:r>
            <w:r w:rsidR="4BF385A1" w:rsidRPr="6BEE5363">
              <w:rPr>
                <w:rFonts w:ascii="Arial" w:eastAsia="Arial" w:hAnsi="Arial" w:cs="Arial"/>
                <w:sz w:val="22"/>
                <w:szCs w:val="22"/>
              </w:rPr>
              <w:t xml:space="preserve"> personal, social and educational </w:t>
            </w:r>
            <w:r w:rsidR="6453C51B" w:rsidRPr="6BEE5363">
              <w:rPr>
                <w:rFonts w:ascii="Arial" w:eastAsia="Arial" w:hAnsi="Arial" w:cs="Arial"/>
                <w:sz w:val="22"/>
                <w:szCs w:val="22"/>
              </w:rPr>
              <w:t>development</w:t>
            </w:r>
            <w:r w:rsidR="4BF385A1" w:rsidRPr="6BEE5363">
              <w:rPr>
                <w:rFonts w:ascii="Arial" w:eastAsia="Arial" w:hAnsi="Arial" w:cs="Arial"/>
                <w:sz w:val="22"/>
                <w:szCs w:val="22"/>
              </w:rPr>
              <w:t xml:space="preserve">. Their main aim is to help young </w:t>
            </w:r>
            <w:r w:rsidR="3F5F75FE" w:rsidRPr="6BEE5363">
              <w:rPr>
                <w:rFonts w:ascii="Arial" w:eastAsia="Arial" w:hAnsi="Arial" w:cs="Arial"/>
                <w:sz w:val="22"/>
                <w:szCs w:val="22"/>
              </w:rPr>
              <w:t>individuals reach their full potential and make positive life choices. Youth worker</w:t>
            </w:r>
            <w:r w:rsidR="047069E9" w:rsidRPr="6BEE5363">
              <w:rPr>
                <w:rFonts w:ascii="Arial" w:eastAsia="Arial" w:hAnsi="Arial" w:cs="Arial"/>
                <w:sz w:val="22"/>
                <w:szCs w:val="22"/>
              </w:rPr>
              <w:t xml:space="preserve">s operate within health and social care settings, including schools, community, youth clubs and </w:t>
            </w:r>
            <w:r w:rsidR="77BE2285" w:rsidRPr="6BEE5363">
              <w:rPr>
                <w:rFonts w:ascii="Arial" w:eastAsia="Arial" w:hAnsi="Arial" w:cs="Arial"/>
                <w:sz w:val="22"/>
                <w:szCs w:val="22"/>
              </w:rPr>
              <w:t xml:space="preserve">outreach programmes. They often work with </w:t>
            </w:r>
            <w:r w:rsidR="36DC16E9" w:rsidRPr="6BEE5363">
              <w:rPr>
                <w:rFonts w:ascii="Arial" w:eastAsia="Arial" w:hAnsi="Arial" w:cs="Arial"/>
                <w:sz w:val="22"/>
                <w:szCs w:val="22"/>
              </w:rPr>
              <w:t>vulnerable</w:t>
            </w:r>
            <w:r w:rsidR="77BE2285"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3E6C4776" w:rsidRPr="6BEE5363">
              <w:rPr>
                <w:rFonts w:ascii="Arial" w:eastAsia="Arial" w:hAnsi="Arial" w:cs="Arial"/>
                <w:sz w:val="22"/>
                <w:szCs w:val="22"/>
              </w:rPr>
              <w:t>young</w:t>
            </w:r>
            <w:r w:rsidR="77BE2285" w:rsidRPr="6BEE5363">
              <w:rPr>
                <w:rFonts w:ascii="Arial" w:eastAsia="Arial" w:hAnsi="Arial" w:cs="Arial"/>
                <w:sz w:val="22"/>
                <w:szCs w:val="22"/>
              </w:rPr>
              <w:t xml:space="preserve"> people</w:t>
            </w:r>
            <w:r w:rsidR="0F7442F4" w:rsidRPr="6BEE5363">
              <w:rPr>
                <w:rFonts w:ascii="Arial" w:eastAsia="Arial" w:hAnsi="Arial" w:cs="Arial"/>
                <w:sz w:val="22"/>
                <w:szCs w:val="22"/>
              </w:rPr>
              <w:t xml:space="preserve">, such as those at risk of offending, </w:t>
            </w:r>
            <w:r w:rsidR="36417D5B" w:rsidRPr="6BEE5363">
              <w:rPr>
                <w:rFonts w:ascii="Arial" w:eastAsia="Arial" w:hAnsi="Arial" w:cs="Arial"/>
                <w:sz w:val="22"/>
                <w:szCs w:val="22"/>
              </w:rPr>
              <w:t>experiencing</w:t>
            </w:r>
            <w:r w:rsidR="0F7442F4" w:rsidRPr="6BEE5363">
              <w:rPr>
                <w:rFonts w:ascii="Arial" w:eastAsia="Arial" w:hAnsi="Arial" w:cs="Arial"/>
                <w:sz w:val="22"/>
                <w:szCs w:val="22"/>
              </w:rPr>
              <w:t xml:space="preserve"> mental health issues or facing exclusion</w:t>
            </w:r>
            <w:r w:rsidR="590373AE" w:rsidRPr="6BEE5363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300053EC" w14:textId="05BA3691" w:rsidR="001205A1" w:rsidRDefault="590373AE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(National Careers Service, 2024)</w:t>
            </w:r>
          </w:p>
          <w:p w14:paraId="47A63EEB" w14:textId="141F1199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49BB0095" w14:textId="1A6B3A3B" w:rsidR="001205A1" w:rsidRDefault="590373AE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One of the key </w:t>
            </w:r>
            <w:r w:rsidR="1B521180" w:rsidRPr="6BEE5363">
              <w:rPr>
                <w:rFonts w:ascii="Arial" w:eastAsia="Arial" w:hAnsi="Arial" w:cs="Arial"/>
                <w:sz w:val="22"/>
                <w:szCs w:val="22"/>
              </w:rPr>
              <w:t>responsibilities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of a youth worker is to build trusting relationships with young people. This is essential as</w:t>
            </w:r>
            <w:r w:rsidR="612A4AA7" w:rsidRPr="6BEE5363">
              <w:rPr>
                <w:rFonts w:ascii="Arial" w:eastAsia="Arial" w:hAnsi="Arial" w:cs="Arial"/>
                <w:sz w:val="22"/>
                <w:szCs w:val="22"/>
              </w:rPr>
              <w:t xml:space="preserve"> youth work is </w:t>
            </w:r>
            <w:r w:rsidR="243A371E" w:rsidRPr="6BEE5363">
              <w:rPr>
                <w:rFonts w:ascii="Arial" w:eastAsia="Arial" w:hAnsi="Arial" w:cs="Arial"/>
                <w:sz w:val="22"/>
                <w:szCs w:val="22"/>
              </w:rPr>
              <w:t>often voluntary</w:t>
            </w:r>
            <w:r w:rsidR="612A4AA7" w:rsidRPr="6BEE5363">
              <w:rPr>
                <w:rFonts w:ascii="Arial" w:eastAsia="Arial" w:hAnsi="Arial" w:cs="Arial"/>
                <w:sz w:val="22"/>
                <w:szCs w:val="22"/>
              </w:rPr>
              <w:t>, meaning engagement depends on mutual respect and trust.</w:t>
            </w:r>
            <w:r w:rsidR="6C7206AD" w:rsidRPr="6BEE5363">
              <w:rPr>
                <w:rFonts w:ascii="Arial" w:eastAsia="Arial" w:hAnsi="Arial" w:cs="Arial"/>
                <w:sz w:val="22"/>
                <w:szCs w:val="22"/>
              </w:rPr>
              <w:t xml:space="preserve"> Youth workers design and deliver programmes and activities that address issues such as bullying, substance issues, health a</w:t>
            </w:r>
            <w:r w:rsidR="25B2CD66" w:rsidRPr="6BEE5363">
              <w:rPr>
                <w:rFonts w:ascii="Arial" w:eastAsia="Arial" w:hAnsi="Arial" w:cs="Arial"/>
                <w:sz w:val="22"/>
                <w:szCs w:val="22"/>
              </w:rPr>
              <w:t xml:space="preserve">nd wellbeing, and relationships. For example, they may </w:t>
            </w:r>
            <w:r w:rsidR="0A8E4C1A" w:rsidRPr="6BEE5363">
              <w:rPr>
                <w:rFonts w:ascii="Arial" w:eastAsia="Arial" w:hAnsi="Arial" w:cs="Arial"/>
                <w:sz w:val="22"/>
                <w:szCs w:val="22"/>
              </w:rPr>
              <w:t>organize</w:t>
            </w:r>
            <w:r w:rsidR="25B2CD66" w:rsidRPr="6BEE5363">
              <w:rPr>
                <w:rFonts w:ascii="Arial" w:eastAsia="Arial" w:hAnsi="Arial" w:cs="Arial"/>
                <w:sz w:val="22"/>
                <w:szCs w:val="22"/>
              </w:rPr>
              <w:t xml:space="preserve"> workshops to educate young people about menta</w:t>
            </w:r>
            <w:r w:rsidR="634029D3" w:rsidRPr="6BEE5363">
              <w:rPr>
                <w:rFonts w:ascii="Arial" w:eastAsia="Arial" w:hAnsi="Arial" w:cs="Arial"/>
                <w:sz w:val="22"/>
                <w:szCs w:val="22"/>
              </w:rPr>
              <w:t>l health or provide one-to-one support to build confidence and self esteem (Prospects, 2024)</w:t>
            </w:r>
          </w:p>
          <w:p w14:paraId="4E31A47B" w14:textId="16F4AB91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4AC764C1" w14:textId="406623DE" w:rsidR="001205A1" w:rsidRDefault="1E53C648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In addition, youth workers collaborate </w:t>
            </w:r>
            <w:r w:rsidR="3EB7772E" w:rsidRPr="6BEE5363">
              <w:rPr>
                <w:rFonts w:ascii="Arial" w:eastAsia="Arial" w:hAnsi="Arial" w:cs="Arial"/>
                <w:sz w:val="22"/>
                <w:szCs w:val="22"/>
              </w:rPr>
              <w:t>with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other professionals such as teachers, social workers, healthcare staff and the police to ensure </w:t>
            </w:r>
            <w:r w:rsidR="04B25959" w:rsidRPr="6BEE5363">
              <w:rPr>
                <w:rFonts w:ascii="Arial" w:eastAsia="Arial" w:hAnsi="Arial" w:cs="Arial"/>
                <w:sz w:val="22"/>
                <w:szCs w:val="22"/>
              </w:rPr>
              <w:t>a holistic approach to supporting young people. This multi-agency</w:t>
            </w:r>
            <w:r w:rsidR="1181D369"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74404A1C" w:rsidRPr="6BEE5363">
              <w:rPr>
                <w:rFonts w:ascii="Arial" w:eastAsia="Arial" w:hAnsi="Arial" w:cs="Arial"/>
                <w:sz w:val="22"/>
                <w:szCs w:val="22"/>
              </w:rPr>
              <w:t>working</w:t>
            </w:r>
            <w:r w:rsidR="1181D369" w:rsidRPr="6BEE5363">
              <w:rPr>
                <w:rFonts w:ascii="Arial" w:eastAsia="Arial" w:hAnsi="Arial" w:cs="Arial"/>
                <w:sz w:val="22"/>
                <w:szCs w:val="22"/>
              </w:rPr>
              <w:t xml:space="preserve"> helps connect individuals to appropriate services and opportunities, </w:t>
            </w:r>
            <w:r w:rsidR="2CCA651D" w:rsidRPr="6BEE5363">
              <w:rPr>
                <w:rFonts w:ascii="Arial" w:eastAsia="Arial" w:hAnsi="Arial" w:cs="Arial"/>
                <w:sz w:val="22"/>
                <w:szCs w:val="22"/>
              </w:rPr>
              <w:t>improving</w:t>
            </w:r>
            <w:r w:rsidR="1181D369" w:rsidRPr="6BEE5363">
              <w:rPr>
                <w:rFonts w:ascii="Arial" w:eastAsia="Arial" w:hAnsi="Arial" w:cs="Arial"/>
                <w:sz w:val="22"/>
                <w:szCs w:val="22"/>
              </w:rPr>
              <w:t xml:space="preserve"> outcomes in areas such as </w:t>
            </w:r>
            <w:r w:rsidR="7FE56C89" w:rsidRPr="6BEE5363">
              <w:rPr>
                <w:rFonts w:ascii="Arial" w:eastAsia="Arial" w:hAnsi="Arial" w:cs="Arial"/>
                <w:sz w:val="22"/>
                <w:szCs w:val="22"/>
              </w:rPr>
              <w:t>education</w:t>
            </w:r>
            <w:r w:rsidR="3AB541F2" w:rsidRPr="6BEE5363">
              <w:rPr>
                <w:rFonts w:ascii="Arial" w:eastAsia="Arial" w:hAnsi="Arial" w:cs="Arial"/>
                <w:sz w:val="22"/>
                <w:szCs w:val="22"/>
              </w:rPr>
              <w:t xml:space="preserve"> (GOV.UK, 2024)</w:t>
            </w:r>
          </w:p>
          <w:p w14:paraId="6CBE5D78" w14:textId="632D6314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5866D6CC" w14:textId="03406075" w:rsidR="001205A1" w:rsidRDefault="3AB541F2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Within health care settings, such as NHS, youth workers may also support young patients </w:t>
            </w:r>
            <w:r w:rsidR="0324EBBC" w:rsidRPr="6BEE5363">
              <w:rPr>
                <w:rFonts w:ascii="Arial" w:eastAsia="Arial" w:hAnsi="Arial" w:cs="Arial"/>
                <w:sz w:val="22"/>
                <w:szCs w:val="22"/>
              </w:rPr>
              <w:t>b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>y promoting emotional wellbeing, helpi</w:t>
            </w:r>
            <w:r w:rsidR="0C89A5C0" w:rsidRPr="6BEE5363">
              <w:rPr>
                <w:rFonts w:ascii="Arial" w:eastAsia="Arial" w:hAnsi="Arial" w:cs="Arial"/>
                <w:sz w:val="22"/>
                <w:szCs w:val="22"/>
              </w:rPr>
              <w:t xml:space="preserve">ng them access education, and assisting with the transition between </w:t>
            </w:r>
            <w:r w:rsidR="3BB71FAA" w:rsidRPr="6BEE5363">
              <w:rPr>
                <w:rFonts w:ascii="Arial" w:eastAsia="Arial" w:hAnsi="Arial" w:cs="Arial"/>
                <w:sz w:val="22"/>
                <w:szCs w:val="22"/>
              </w:rPr>
              <w:t>children's</w:t>
            </w:r>
            <w:r w:rsidR="34FE40CB" w:rsidRPr="6BEE5363">
              <w:rPr>
                <w:rFonts w:ascii="Arial" w:eastAsia="Arial" w:hAnsi="Arial" w:cs="Arial"/>
                <w:sz w:val="22"/>
                <w:szCs w:val="22"/>
              </w:rPr>
              <w:t xml:space="preserve"> and adult services. For example, they may provide one-to-</w:t>
            </w:r>
            <w:r w:rsidR="62190E99" w:rsidRPr="6BEE5363">
              <w:rPr>
                <w:rFonts w:ascii="Arial" w:eastAsia="Arial" w:hAnsi="Arial" w:cs="Arial"/>
                <w:sz w:val="22"/>
                <w:szCs w:val="22"/>
              </w:rPr>
              <w:t>one</w:t>
            </w:r>
            <w:r w:rsidR="34FE40CB" w:rsidRPr="6BEE5363">
              <w:rPr>
                <w:rFonts w:ascii="Arial" w:eastAsia="Arial" w:hAnsi="Arial" w:cs="Arial"/>
                <w:sz w:val="22"/>
                <w:szCs w:val="22"/>
              </w:rPr>
              <w:t xml:space="preserve"> sessions to build confidence and coping strategies</w:t>
            </w:r>
            <w:r w:rsidR="17860120" w:rsidRPr="6BEE5363">
              <w:rPr>
                <w:rFonts w:ascii="Arial" w:eastAsia="Arial" w:hAnsi="Arial" w:cs="Arial"/>
                <w:sz w:val="22"/>
                <w:szCs w:val="22"/>
              </w:rPr>
              <w:t xml:space="preserve"> for young people with long-term health conditions (NHS, 2024)</w:t>
            </w:r>
          </w:p>
          <w:p w14:paraId="27AC2EC5" w14:textId="24B9A010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10869257" w14:textId="00AEABF1" w:rsidR="001205A1" w:rsidRDefault="17860120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Overall Youth workers play a vital role in supporting and empowering young people helping them </w:t>
            </w:r>
            <w:r w:rsidR="2D446377" w:rsidRPr="6BEE5363">
              <w:rPr>
                <w:rFonts w:ascii="Arial" w:eastAsia="Arial" w:hAnsi="Arial" w:cs="Arial"/>
                <w:sz w:val="22"/>
                <w:szCs w:val="22"/>
              </w:rPr>
              <w:t>develop essential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life skills and achieve</w:t>
            </w:r>
            <w:r w:rsidR="62B10CDD" w:rsidRPr="6BEE5363">
              <w:rPr>
                <w:rFonts w:ascii="Arial" w:eastAsia="Arial" w:hAnsi="Arial" w:cs="Arial"/>
                <w:sz w:val="22"/>
                <w:szCs w:val="22"/>
              </w:rPr>
              <w:t xml:space="preserve"> positive outcomes.</w:t>
            </w:r>
          </w:p>
          <w:p w14:paraId="1092761E" w14:textId="53920DD4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4AE36A02" w14:textId="797E086D" w:rsidR="001205A1" w:rsidRDefault="4F9681FA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Core skills of a Youth Worker</w:t>
            </w:r>
          </w:p>
          <w:p w14:paraId="1CA32AB1" w14:textId="2D5F8450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5AEB1E0A" w14:textId="18BB5B2F" w:rsidR="001205A1" w:rsidRDefault="074B1D6D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Youth workers </w:t>
            </w:r>
            <w:r w:rsidR="0E1A957F" w:rsidRPr="6BEE5363">
              <w:rPr>
                <w:rFonts w:ascii="Arial" w:eastAsia="Arial" w:hAnsi="Arial" w:cs="Arial"/>
                <w:sz w:val="22"/>
                <w:szCs w:val="22"/>
              </w:rPr>
              <w:t>require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35359F0D" w:rsidRPr="6BEE5363">
              <w:rPr>
                <w:rFonts w:ascii="Arial" w:eastAsia="Arial" w:hAnsi="Arial" w:cs="Arial"/>
                <w:sz w:val="22"/>
                <w:szCs w:val="22"/>
              </w:rPr>
              <w:t>range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of skills to effectively support and engage young people. Among the most important are </w:t>
            </w:r>
            <w:r w:rsidR="5893EE8A" w:rsidRPr="6BEE5363">
              <w:rPr>
                <w:rFonts w:ascii="Arial" w:eastAsia="Arial" w:hAnsi="Arial" w:cs="Arial"/>
                <w:sz w:val="22"/>
                <w:szCs w:val="22"/>
              </w:rPr>
              <w:t>communication, empathy and teamwork, as these enable professionals to build relationships, provide appropriate support and wo</w:t>
            </w:r>
            <w:r w:rsidR="271220E0" w:rsidRPr="6BEE5363">
              <w:rPr>
                <w:rFonts w:ascii="Arial" w:eastAsia="Arial" w:hAnsi="Arial" w:cs="Arial"/>
                <w:sz w:val="22"/>
                <w:szCs w:val="22"/>
              </w:rPr>
              <w:t>rk collaboratively with others</w:t>
            </w:r>
            <w:r w:rsidR="51A1AB4C" w:rsidRPr="6BEE5363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5FF3E864" w14:textId="55863820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6EFAA396" w14:textId="75F8AC3B" w:rsidR="001205A1" w:rsidRDefault="51A1AB4C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Communication is a fundamental skill for youth </w:t>
            </w:r>
            <w:r w:rsidR="63D2FF61" w:rsidRPr="6BEE5363">
              <w:rPr>
                <w:rFonts w:ascii="Arial" w:eastAsia="Arial" w:hAnsi="Arial" w:cs="Arial"/>
                <w:sz w:val="22"/>
                <w:szCs w:val="22"/>
              </w:rPr>
              <w:t>workers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, as they must interact with young people from diverse backgrounds and with </w:t>
            </w:r>
            <w:r w:rsidR="30BCDE12" w:rsidRPr="6BEE5363">
              <w:rPr>
                <w:rFonts w:ascii="Arial" w:eastAsia="Arial" w:hAnsi="Arial" w:cs="Arial"/>
                <w:sz w:val="22"/>
                <w:szCs w:val="22"/>
              </w:rPr>
              <w:t xml:space="preserve">varying needs. Effective communication involves both verbal and </w:t>
            </w:r>
            <w:r w:rsidR="2DE9ED18" w:rsidRPr="6BEE5363">
              <w:rPr>
                <w:rFonts w:ascii="Arial" w:eastAsia="Arial" w:hAnsi="Arial" w:cs="Arial"/>
                <w:sz w:val="22"/>
                <w:szCs w:val="22"/>
              </w:rPr>
              <w:t>nonverbal</w:t>
            </w:r>
            <w:r w:rsidR="30BCDE12" w:rsidRPr="6BEE5363">
              <w:rPr>
                <w:rFonts w:ascii="Arial" w:eastAsia="Arial" w:hAnsi="Arial" w:cs="Arial"/>
                <w:sz w:val="22"/>
                <w:szCs w:val="22"/>
              </w:rPr>
              <w:t xml:space="preserve"> methods, as well as acti</w:t>
            </w:r>
            <w:r w:rsidR="0F0749EC" w:rsidRPr="6BEE5363">
              <w:rPr>
                <w:rFonts w:ascii="Arial" w:eastAsia="Arial" w:hAnsi="Arial" w:cs="Arial"/>
                <w:sz w:val="22"/>
                <w:szCs w:val="22"/>
              </w:rPr>
              <w:t xml:space="preserve">ve listening. Youth workers must be able to clearly explain information, offer guidance and create a safe </w:t>
            </w:r>
            <w:r w:rsidR="0AF819CC" w:rsidRPr="6BEE5363">
              <w:rPr>
                <w:rFonts w:ascii="Arial" w:eastAsia="Arial" w:hAnsi="Arial" w:cs="Arial"/>
                <w:sz w:val="22"/>
                <w:szCs w:val="22"/>
              </w:rPr>
              <w:t>environment</w:t>
            </w:r>
            <w:r w:rsidR="76DB2B35" w:rsidRPr="6BEE5363">
              <w:rPr>
                <w:rFonts w:ascii="Arial" w:eastAsia="Arial" w:hAnsi="Arial" w:cs="Arial"/>
                <w:sz w:val="22"/>
                <w:szCs w:val="22"/>
              </w:rPr>
              <w:t xml:space="preserve"> where young people feel heard and understood. For example</w:t>
            </w:r>
            <w:r w:rsidR="41BE75F0" w:rsidRPr="6BEE5363">
              <w:rPr>
                <w:rFonts w:ascii="Arial" w:eastAsia="Arial" w:hAnsi="Arial" w:cs="Arial"/>
                <w:sz w:val="22"/>
                <w:szCs w:val="22"/>
              </w:rPr>
              <w:t xml:space="preserve">, when working with a young person </w:t>
            </w:r>
            <w:r w:rsidR="46E48600" w:rsidRPr="6BEE5363">
              <w:rPr>
                <w:rFonts w:ascii="Arial" w:eastAsia="Arial" w:hAnsi="Arial" w:cs="Arial"/>
                <w:sz w:val="22"/>
                <w:szCs w:val="22"/>
              </w:rPr>
              <w:t>experiencing</w:t>
            </w:r>
            <w:r w:rsidR="41BE75F0" w:rsidRPr="6BEE5363">
              <w:rPr>
                <w:rFonts w:ascii="Arial" w:eastAsia="Arial" w:hAnsi="Arial" w:cs="Arial"/>
                <w:sz w:val="22"/>
                <w:szCs w:val="22"/>
              </w:rPr>
              <w:t xml:space="preserve"> anxiety, a youth worker </w:t>
            </w:r>
            <w:r w:rsidR="74934C74" w:rsidRPr="6BEE5363">
              <w:rPr>
                <w:rFonts w:ascii="Arial" w:eastAsia="Arial" w:hAnsi="Arial" w:cs="Arial"/>
                <w:sz w:val="22"/>
                <w:szCs w:val="22"/>
              </w:rPr>
              <w:t>must use clear and supportive</w:t>
            </w:r>
            <w:r w:rsidR="41BE75F0"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566FF2FA" w:rsidRPr="6BEE5363">
              <w:rPr>
                <w:rFonts w:ascii="Arial" w:eastAsia="Arial" w:hAnsi="Arial" w:cs="Arial"/>
                <w:sz w:val="22"/>
                <w:szCs w:val="22"/>
              </w:rPr>
              <w:t>language to help them express their feelings. According to the</w:t>
            </w:r>
            <w:r w:rsidR="7D09BD96" w:rsidRPr="6BEE5363">
              <w:rPr>
                <w:rFonts w:ascii="Arial" w:eastAsia="Arial" w:hAnsi="Arial" w:cs="Arial"/>
                <w:sz w:val="22"/>
                <w:szCs w:val="22"/>
              </w:rPr>
              <w:t xml:space="preserve"> NHS (2024), strong communication skills are essential i</w:t>
            </w:r>
            <w:r w:rsidR="31A7BFC8" w:rsidRPr="6BEE5363">
              <w:rPr>
                <w:rFonts w:ascii="Arial" w:eastAsia="Arial" w:hAnsi="Arial" w:cs="Arial"/>
                <w:sz w:val="22"/>
                <w:szCs w:val="22"/>
              </w:rPr>
              <w:t>n</w:t>
            </w:r>
            <w:r w:rsidR="7D09BD96" w:rsidRPr="6BEE5363">
              <w:rPr>
                <w:rFonts w:ascii="Arial" w:eastAsia="Arial" w:hAnsi="Arial" w:cs="Arial"/>
                <w:sz w:val="22"/>
                <w:szCs w:val="22"/>
              </w:rPr>
              <w:t xml:space="preserve"> health and care roles to e</w:t>
            </w:r>
            <w:r w:rsidR="7591AE56" w:rsidRPr="6BEE5363">
              <w:rPr>
                <w:rFonts w:ascii="Arial" w:eastAsia="Arial" w:hAnsi="Arial" w:cs="Arial"/>
                <w:sz w:val="22"/>
                <w:szCs w:val="22"/>
              </w:rPr>
              <w:t>nsure individuals receive appropriate support and feel respected.</w:t>
            </w:r>
          </w:p>
          <w:p w14:paraId="5B7FD589" w14:textId="6CE7DFE1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0AAEFF6D" w14:textId="3FF1D0BF" w:rsidR="001205A1" w:rsidRDefault="4BC8BFF4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Empathy is another crucial skill, as youth workers often support individuals who may be </w:t>
            </w:r>
            <w:r w:rsidR="627702C4" w:rsidRPr="6BEE5363">
              <w:rPr>
                <w:rFonts w:ascii="Arial" w:eastAsia="Arial" w:hAnsi="Arial" w:cs="Arial"/>
                <w:sz w:val="22"/>
                <w:szCs w:val="22"/>
              </w:rPr>
              <w:t>vulnerable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>, distressed</w:t>
            </w:r>
            <w:r w:rsidR="080C8A00" w:rsidRPr="6BEE5363">
              <w:rPr>
                <w:rFonts w:ascii="Arial" w:eastAsia="Arial" w:hAnsi="Arial" w:cs="Arial"/>
                <w:sz w:val="22"/>
                <w:szCs w:val="22"/>
              </w:rPr>
              <w:t xml:space="preserve"> or facing challenging life circumstances. Empathy involves understanding and sharing </w:t>
            </w:r>
            <w:r w:rsidR="4B6835CF" w:rsidRPr="6BEE5363">
              <w:rPr>
                <w:rFonts w:ascii="Arial" w:eastAsia="Arial" w:hAnsi="Arial" w:cs="Arial"/>
                <w:sz w:val="22"/>
                <w:szCs w:val="22"/>
              </w:rPr>
              <w:t xml:space="preserve">the feelings of others, allowing youth workers to respond in a compassionate and supportive manner. </w:t>
            </w:r>
            <w:r w:rsidR="12863867" w:rsidRPr="6BEE5363">
              <w:rPr>
                <w:rFonts w:ascii="Arial" w:eastAsia="Arial" w:hAnsi="Arial" w:cs="Arial"/>
                <w:sz w:val="22"/>
                <w:szCs w:val="22"/>
              </w:rPr>
              <w:t>This helps build trust, which is essential for youth work. For instance, a yout</w:t>
            </w:r>
            <w:r w:rsidR="12E48119" w:rsidRPr="6BEE5363">
              <w:rPr>
                <w:rFonts w:ascii="Arial" w:eastAsia="Arial" w:hAnsi="Arial" w:cs="Arial"/>
                <w:sz w:val="22"/>
                <w:szCs w:val="22"/>
              </w:rPr>
              <w:t xml:space="preserve">h worker supporting </w:t>
            </w:r>
            <w:r w:rsidR="2217DC9B" w:rsidRPr="6BEE5363">
              <w:rPr>
                <w:rFonts w:ascii="Arial" w:eastAsia="Arial" w:hAnsi="Arial" w:cs="Arial"/>
                <w:sz w:val="22"/>
                <w:szCs w:val="22"/>
              </w:rPr>
              <w:t>a young</w:t>
            </w:r>
            <w:r w:rsidR="12E48119" w:rsidRPr="6BEE5363">
              <w:rPr>
                <w:rFonts w:ascii="Arial" w:eastAsia="Arial" w:hAnsi="Arial" w:cs="Arial"/>
                <w:sz w:val="22"/>
                <w:szCs w:val="22"/>
              </w:rPr>
              <w:t xml:space="preserve"> person who has </w:t>
            </w:r>
            <w:r w:rsidR="7906A088" w:rsidRPr="6BEE5363">
              <w:rPr>
                <w:rFonts w:ascii="Arial" w:eastAsia="Arial" w:hAnsi="Arial" w:cs="Arial"/>
                <w:sz w:val="22"/>
                <w:szCs w:val="22"/>
              </w:rPr>
              <w:t>experienced</w:t>
            </w:r>
            <w:r w:rsidR="12E48119" w:rsidRPr="6BEE5363">
              <w:rPr>
                <w:rFonts w:ascii="Arial" w:eastAsia="Arial" w:hAnsi="Arial" w:cs="Arial"/>
                <w:sz w:val="22"/>
                <w:szCs w:val="22"/>
              </w:rPr>
              <w:t xml:space="preserve"> family difficulties</w:t>
            </w:r>
            <w:r w:rsidR="3A863765" w:rsidRPr="6BEE5363">
              <w:rPr>
                <w:rFonts w:ascii="Arial" w:eastAsia="Arial" w:hAnsi="Arial" w:cs="Arial"/>
                <w:sz w:val="22"/>
                <w:szCs w:val="22"/>
              </w:rPr>
              <w:t xml:space="preserve"> must show sensitivity and understanding to help them feel valued and supported.</w:t>
            </w:r>
            <w:r w:rsidR="18CEEDA4"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7D7E1F91" w14:textId="7321A77D" w:rsidR="001205A1" w:rsidRDefault="18CEEDA4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The National Careers Service (2024) highlights that empathy is key in roles that involve supporting others, part</w:t>
            </w:r>
            <w:r w:rsidR="2D98B4FF" w:rsidRPr="6BEE5363">
              <w:rPr>
                <w:rFonts w:ascii="Arial" w:eastAsia="Arial" w:hAnsi="Arial" w:cs="Arial"/>
                <w:sz w:val="22"/>
                <w:szCs w:val="22"/>
              </w:rPr>
              <w:t>icularly in health and social care settings.</w:t>
            </w:r>
          </w:p>
          <w:p w14:paraId="5D24F63D" w14:textId="15C16F1B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3C116520" w14:textId="4C65E930" w:rsidR="001205A1" w:rsidRDefault="2D98B4FF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Teamwork is also </w:t>
            </w:r>
            <w:r w:rsidR="33E7BDFE" w:rsidRPr="6BEE5363">
              <w:rPr>
                <w:rFonts w:ascii="Arial" w:eastAsia="Arial" w:hAnsi="Arial" w:cs="Arial"/>
                <w:sz w:val="22"/>
                <w:szCs w:val="22"/>
              </w:rPr>
              <w:t>essential skills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>, as youth workers rarely work alone. They collaborate with pro</w:t>
            </w:r>
            <w:r w:rsidR="7095EE76" w:rsidRPr="6BEE5363">
              <w:rPr>
                <w:rFonts w:ascii="Arial" w:eastAsia="Arial" w:hAnsi="Arial" w:cs="Arial"/>
                <w:sz w:val="22"/>
                <w:szCs w:val="22"/>
              </w:rPr>
              <w:t>fessionals such as teachers, social workers</w:t>
            </w:r>
            <w:r w:rsidR="6FA0F466" w:rsidRPr="6BEE5363">
              <w:rPr>
                <w:rFonts w:ascii="Arial" w:eastAsia="Arial" w:hAnsi="Arial" w:cs="Arial"/>
                <w:sz w:val="22"/>
                <w:szCs w:val="22"/>
              </w:rPr>
              <w:t xml:space="preserve">, healthcare staff and community </w:t>
            </w:r>
            <w:r w:rsidR="5212D67D" w:rsidRPr="6BEE5363">
              <w:rPr>
                <w:rFonts w:ascii="Arial" w:eastAsia="Arial" w:hAnsi="Arial" w:cs="Arial"/>
                <w:sz w:val="22"/>
                <w:szCs w:val="22"/>
              </w:rPr>
              <w:t>organizations</w:t>
            </w:r>
            <w:r w:rsidR="6FA0F466" w:rsidRPr="6BEE5363">
              <w:rPr>
                <w:rFonts w:ascii="Arial" w:eastAsia="Arial" w:hAnsi="Arial" w:cs="Arial"/>
                <w:sz w:val="22"/>
                <w:szCs w:val="22"/>
              </w:rPr>
              <w:t xml:space="preserve"> to provide a holistic </w:t>
            </w:r>
            <w:r w:rsidR="5FFE5F79" w:rsidRPr="6BEE5363">
              <w:rPr>
                <w:rFonts w:ascii="Arial" w:eastAsia="Arial" w:hAnsi="Arial" w:cs="Arial"/>
                <w:sz w:val="22"/>
                <w:szCs w:val="22"/>
              </w:rPr>
              <w:t>approach to care. Effective teamwork ensures</w:t>
            </w:r>
            <w:r w:rsidR="4832FD0A" w:rsidRPr="6BEE5363">
              <w:rPr>
                <w:rFonts w:ascii="Arial" w:eastAsia="Arial" w:hAnsi="Arial" w:cs="Arial"/>
                <w:sz w:val="22"/>
                <w:szCs w:val="22"/>
              </w:rPr>
              <w:t xml:space="preserve"> that young people </w:t>
            </w:r>
            <w:r w:rsidR="06DAF1E0" w:rsidRPr="6BEE5363">
              <w:rPr>
                <w:rFonts w:ascii="Arial" w:eastAsia="Arial" w:hAnsi="Arial" w:cs="Arial"/>
                <w:sz w:val="22"/>
                <w:szCs w:val="22"/>
              </w:rPr>
              <w:t>receive</w:t>
            </w:r>
            <w:r w:rsidR="4832FD0A" w:rsidRPr="6BEE5363">
              <w:rPr>
                <w:rFonts w:ascii="Arial" w:eastAsia="Arial" w:hAnsi="Arial" w:cs="Arial"/>
                <w:sz w:val="22"/>
                <w:szCs w:val="22"/>
              </w:rPr>
              <w:t xml:space="preserve"> cons</w:t>
            </w:r>
            <w:r w:rsidR="6E64BBC8" w:rsidRPr="6BEE5363">
              <w:rPr>
                <w:rFonts w:ascii="Arial" w:eastAsia="Arial" w:hAnsi="Arial" w:cs="Arial"/>
                <w:sz w:val="22"/>
                <w:szCs w:val="22"/>
              </w:rPr>
              <w:t>istent and well-coordinated support</w:t>
            </w:r>
            <w:r w:rsidR="34245329" w:rsidRPr="6BEE5363">
              <w:rPr>
                <w:rFonts w:ascii="Arial" w:eastAsia="Arial" w:hAnsi="Arial" w:cs="Arial"/>
                <w:sz w:val="22"/>
                <w:szCs w:val="22"/>
              </w:rPr>
              <w:t xml:space="preserve">. For example, a youth worker may work alongside school staff and healthcare professionals to support </w:t>
            </w:r>
            <w:r w:rsidR="2F37D7E2" w:rsidRPr="6BEE5363">
              <w:rPr>
                <w:rFonts w:ascii="Arial" w:eastAsia="Arial" w:hAnsi="Arial" w:cs="Arial"/>
                <w:sz w:val="22"/>
                <w:szCs w:val="22"/>
              </w:rPr>
              <w:t xml:space="preserve">a young person with </w:t>
            </w:r>
            <w:r w:rsidR="4E9DF699" w:rsidRPr="6BEE5363">
              <w:rPr>
                <w:rFonts w:ascii="Arial" w:eastAsia="Arial" w:hAnsi="Arial" w:cs="Arial"/>
                <w:sz w:val="22"/>
                <w:szCs w:val="22"/>
              </w:rPr>
              <w:t>behavioral</w:t>
            </w:r>
            <w:r w:rsidR="2F37D7E2" w:rsidRPr="6BEE5363">
              <w:rPr>
                <w:rFonts w:ascii="Arial" w:eastAsia="Arial" w:hAnsi="Arial" w:cs="Arial"/>
                <w:sz w:val="22"/>
                <w:szCs w:val="22"/>
              </w:rPr>
              <w:t xml:space="preserve"> or mental health needs. According to GOV.UK </w:t>
            </w:r>
            <w:r w:rsidR="6B2E842E" w:rsidRPr="6BEE5363">
              <w:rPr>
                <w:rFonts w:ascii="Arial" w:eastAsia="Arial" w:hAnsi="Arial" w:cs="Arial"/>
                <w:sz w:val="22"/>
                <w:szCs w:val="22"/>
              </w:rPr>
              <w:t>(2024), muti agency working is e</w:t>
            </w:r>
            <w:r w:rsidR="4FA3C193" w:rsidRPr="6BEE5363">
              <w:rPr>
                <w:rFonts w:ascii="Arial" w:eastAsia="Arial" w:hAnsi="Arial" w:cs="Arial"/>
                <w:sz w:val="22"/>
                <w:szCs w:val="22"/>
              </w:rPr>
              <w:t>ssential for improving outcomes for young people, highlighting the importance of teamwork of teamwork in youth w</w:t>
            </w:r>
            <w:r w:rsidR="73D3C4E2" w:rsidRPr="6BEE5363">
              <w:rPr>
                <w:rFonts w:ascii="Arial" w:eastAsia="Arial" w:hAnsi="Arial" w:cs="Arial"/>
                <w:sz w:val="22"/>
                <w:szCs w:val="22"/>
              </w:rPr>
              <w:t>ork practice.</w:t>
            </w:r>
          </w:p>
          <w:p w14:paraId="7FDFB134" w14:textId="2DFE4892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0D097847" w14:textId="65BC7F27" w:rsidR="001205A1" w:rsidRDefault="73D3C4E2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Overall, communication, empathy and teamwork are vital skills for youth workers, enabling them to build positive</w:t>
            </w:r>
            <w:r w:rsidR="2F231185" w:rsidRPr="6BEE5363">
              <w:rPr>
                <w:rFonts w:ascii="Arial" w:eastAsia="Arial" w:hAnsi="Arial" w:cs="Arial"/>
                <w:sz w:val="22"/>
                <w:szCs w:val="22"/>
              </w:rPr>
              <w:t xml:space="preserve"> relationships, provide effective support and work collaboratively to imp</w:t>
            </w:r>
            <w:r w:rsidR="09023DCE" w:rsidRPr="6BEE5363">
              <w:rPr>
                <w:rFonts w:ascii="Arial" w:eastAsia="Arial" w:hAnsi="Arial" w:cs="Arial"/>
                <w:sz w:val="22"/>
                <w:szCs w:val="22"/>
              </w:rPr>
              <w:t>rove the wellbeing and development of young people.</w:t>
            </w:r>
          </w:p>
          <w:p w14:paraId="4710100D" w14:textId="3E94AA28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2EF23E54" w14:textId="2DAE4746" w:rsidR="001205A1" w:rsidRDefault="07908066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Strategies for Developing skills</w:t>
            </w:r>
          </w:p>
          <w:p w14:paraId="08AD2FEA" w14:textId="7335D0F8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539A3FDD" w14:textId="006A43B2" w:rsidR="001205A1" w:rsidRDefault="07908066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Developing key skills such as communication, empathy and teamwork is essential for youth workers to provide effective support </w:t>
            </w:r>
            <w:r w:rsidR="5BF59F9A" w:rsidRPr="6BEE5363">
              <w:rPr>
                <w:rFonts w:ascii="Arial" w:eastAsia="Arial" w:hAnsi="Arial" w:cs="Arial"/>
                <w:sz w:val="22"/>
                <w:szCs w:val="22"/>
              </w:rPr>
              <w:t>to young people. There were various strategies that can be used to improve these skills and enhance professional practice.</w:t>
            </w:r>
          </w:p>
          <w:p w14:paraId="6DC83330" w14:textId="5CCD2E98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2195B492" w14:textId="49FA92DE" w:rsidR="001205A1" w:rsidRDefault="5BF59F9A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One effective strategy for improving communication skills is </w:t>
            </w:r>
            <w:r w:rsidR="3A499993" w:rsidRPr="6BEE5363">
              <w:rPr>
                <w:rFonts w:ascii="Arial" w:eastAsia="Arial" w:hAnsi="Arial" w:cs="Arial"/>
                <w:sz w:val="22"/>
                <w:szCs w:val="22"/>
              </w:rPr>
              <w:t>practicing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training courses and workshops. These provi</w:t>
            </w:r>
            <w:r w:rsidR="5AD50B2A" w:rsidRPr="6BEE5363">
              <w:rPr>
                <w:rFonts w:ascii="Arial" w:eastAsia="Arial" w:hAnsi="Arial" w:cs="Arial"/>
                <w:sz w:val="22"/>
                <w:szCs w:val="22"/>
              </w:rPr>
              <w:t xml:space="preserve">de opportunities to learn techniques such as active listening, clear verbal </w:t>
            </w:r>
            <w:r w:rsidR="6BFF4146" w:rsidRPr="6BEE5363">
              <w:rPr>
                <w:rFonts w:ascii="Arial" w:eastAsia="Arial" w:hAnsi="Arial" w:cs="Arial"/>
                <w:sz w:val="22"/>
                <w:szCs w:val="22"/>
              </w:rPr>
              <w:t>communication,</w:t>
            </w:r>
            <w:r w:rsidR="5AD50B2A" w:rsidRPr="6BEE5363">
              <w:rPr>
                <w:rFonts w:ascii="Arial" w:eastAsia="Arial" w:hAnsi="Arial" w:cs="Arial"/>
                <w:sz w:val="22"/>
                <w:szCs w:val="22"/>
              </w:rPr>
              <w:t xml:space="preserve"> and </w:t>
            </w:r>
            <w:r w:rsidR="2D126CF3" w:rsidRPr="6BEE5363">
              <w:rPr>
                <w:rFonts w:ascii="Arial" w:eastAsia="Arial" w:hAnsi="Arial" w:cs="Arial"/>
                <w:sz w:val="22"/>
                <w:szCs w:val="22"/>
              </w:rPr>
              <w:t>appropriate body language.</w:t>
            </w:r>
            <w:r w:rsidR="2E239216"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4F755F3D" w:rsidRPr="6BEE5363">
              <w:rPr>
                <w:rFonts w:ascii="Arial" w:eastAsia="Arial" w:hAnsi="Arial" w:cs="Arial"/>
                <w:sz w:val="22"/>
                <w:szCs w:val="22"/>
              </w:rPr>
              <w:t xml:space="preserve">For example, communication training can help youth workers learn how to adapt their language </w:t>
            </w:r>
            <w:r w:rsidR="50A09325" w:rsidRPr="6BEE5363">
              <w:rPr>
                <w:rFonts w:ascii="Arial" w:eastAsia="Arial" w:hAnsi="Arial" w:cs="Arial"/>
                <w:sz w:val="22"/>
                <w:szCs w:val="22"/>
              </w:rPr>
              <w:t>when working with young people who may have different levels of understanding or emotional needs.</w:t>
            </w:r>
            <w:r w:rsidR="066EAE0B" w:rsidRPr="6BEE5363">
              <w:rPr>
                <w:rFonts w:ascii="Arial" w:eastAsia="Arial" w:hAnsi="Arial" w:cs="Arial"/>
                <w:sz w:val="22"/>
                <w:szCs w:val="22"/>
              </w:rPr>
              <w:t xml:space="preserve"> According to </w:t>
            </w:r>
            <w:r w:rsidR="2FF56C4C" w:rsidRPr="6BEE5363">
              <w:rPr>
                <w:rFonts w:ascii="Arial" w:eastAsia="Arial" w:hAnsi="Arial" w:cs="Arial"/>
                <w:sz w:val="22"/>
                <w:szCs w:val="22"/>
              </w:rPr>
              <w:t>NHS, (</w:t>
            </w:r>
            <w:r w:rsidR="066EAE0B" w:rsidRPr="6BEE5363">
              <w:rPr>
                <w:rFonts w:ascii="Arial" w:eastAsia="Arial" w:hAnsi="Arial" w:cs="Arial"/>
                <w:sz w:val="22"/>
                <w:szCs w:val="22"/>
              </w:rPr>
              <w:t>2024)</w:t>
            </w:r>
            <w:r w:rsidR="79157728" w:rsidRPr="6BEE5363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78A63FE4" w14:textId="50673D6F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7292547C" w14:textId="73AD28D5" w:rsidR="001205A1" w:rsidRDefault="79157728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To Develop empathy, reflective practice is a highly effective strategy. </w:t>
            </w:r>
            <w:r w:rsidR="5F6B2B1F" w:rsidRPr="6BEE5363">
              <w:rPr>
                <w:rFonts w:ascii="Arial" w:eastAsia="Arial" w:hAnsi="Arial" w:cs="Arial"/>
                <w:sz w:val="22"/>
                <w:szCs w:val="22"/>
              </w:rPr>
              <w:t>Reflective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practice in</w:t>
            </w:r>
            <w:r w:rsidR="0ECB1682" w:rsidRPr="6BEE5363">
              <w:rPr>
                <w:rFonts w:ascii="Arial" w:eastAsia="Arial" w:hAnsi="Arial" w:cs="Arial"/>
                <w:sz w:val="22"/>
                <w:szCs w:val="22"/>
              </w:rPr>
              <w:t xml:space="preserve">volves thinking about past </w:t>
            </w:r>
            <w:r w:rsidR="42625F45" w:rsidRPr="6BEE5363">
              <w:rPr>
                <w:rFonts w:ascii="Arial" w:eastAsia="Arial" w:hAnsi="Arial" w:cs="Arial"/>
                <w:sz w:val="22"/>
                <w:szCs w:val="22"/>
              </w:rPr>
              <w:t xml:space="preserve">experiences and perspectives of others and </w:t>
            </w:r>
            <w:r w:rsidR="53945D28" w:rsidRPr="6BEE5363">
              <w:rPr>
                <w:rFonts w:ascii="Arial" w:eastAsia="Arial" w:hAnsi="Arial" w:cs="Arial"/>
                <w:sz w:val="22"/>
                <w:szCs w:val="22"/>
              </w:rPr>
              <w:t>responding</w:t>
            </w:r>
            <w:r w:rsidR="42625F45" w:rsidRPr="6BEE5363">
              <w:rPr>
                <w:rFonts w:ascii="Arial" w:eastAsia="Arial" w:hAnsi="Arial" w:cs="Arial"/>
                <w:sz w:val="22"/>
                <w:szCs w:val="22"/>
              </w:rPr>
              <w:t xml:space="preserve"> more </w:t>
            </w:r>
            <w:r w:rsidR="5CB45E3E" w:rsidRPr="6BEE5363">
              <w:rPr>
                <w:rFonts w:ascii="Arial" w:eastAsia="Arial" w:hAnsi="Arial" w:cs="Arial"/>
                <w:sz w:val="22"/>
                <w:szCs w:val="22"/>
              </w:rPr>
              <w:t>sensitively</w:t>
            </w:r>
            <w:r w:rsidR="22D923F1" w:rsidRPr="6BEE5363">
              <w:rPr>
                <w:rFonts w:ascii="Arial" w:eastAsia="Arial" w:hAnsi="Arial" w:cs="Arial"/>
                <w:sz w:val="22"/>
                <w:szCs w:val="22"/>
              </w:rPr>
              <w:t xml:space="preserve"> in future situations. For instance</w:t>
            </w:r>
            <w:r w:rsidR="57D10862" w:rsidRPr="6BEE5363">
              <w:rPr>
                <w:rFonts w:ascii="Arial" w:eastAsia="Arial" w:hAnsi="Arial" w:cs="Arial"/>
                <w:sz w:val="22"/>
                <w:szCs w:val="22"/>
              </w:rPr>
              <w:t xml:space="preserve">, after supporting a young person in distress, a youth worker may </w:t>
            </w:r>
            <w:r w:rsidR="56B36E1A" w:rsidRPr="6BEE5363">
              <w:rPr>
                <w:rFonts w:ascii="Arial" w:eastAsia="Arial" w:hAnsi="Arial" w:cs="Arial"/>
                <w:sz w:val="22"/>
                <w:szCs w:val="22"/>
              </w:rPr>
              <w:t xml:space="preserve">reflect on how they handled the </w:t>
            </w:r>
            <w:r w:rsidR="796F17BD" w:rsidRPr="6BEE5363">
              <w:rPr>
                <w:rFonts w:ascii="Arial" w:eastAsia="Arial" w:hAnsi="Arial" w:cs="Arial"/>
                <w:sz w:val="22"/>
                <w:szCs w:val="22"/>
              </w:rPr>
              <w:t>situation</w:t>
            </w:r>
            <w:r w:rsidR="56B36E1A" w:rsidRPr="6BEE5363">
              <w:rPr>
                <w:rFonts w:ascii="Arial" w:eastAsia="Arial" w:hAnsi="Arial" w:cs="Arial"/>
                <w:sz w:val="22"/>
                <w:szCs w:val="22"/>
              </w:rPr>
              <w:t xml:space="preserve"> and identify ways to </w:t>
            </w:r>
            <w:r w:rsidR="63C20FED" w:rsidRPr="6BEE5363">
              <w:rPr>
                <w:rFonts w:ascii="Arial" w:eastAsia="Arial" w:hAnsi="Arial" w:cs="Arial"/>
                <w:sz w:val="22"/>
                <w:szCs w:val="22"/>
              </w:rPr>
              <w:t>improve</w:t>
            </w:r>
            <w:r w:rsidR="56B36E1A" w:rsidRPr="6BEE5363">
              <w:rPr>
                <w:rFonts w:ascii="Arial" w:eastAsia="Arial" w:hAnsi="Arial" w:cs="Arial"/>
                <w:sz w:val="22"/>
                <w:szCs w:val="22"/>
              </w:rPr>
              <w:t xml:space="preserve"> their emotional responses</w:t>
            </w:r>
            <w:r w:rsidR="6EC99374" w:rsidRPr="6BEE5363">
              <w:rPr>
                <w:rFonts w:ascii="Arial" w:eastAsia="Arial" w:hAnsi="Arial" w:cs="Arial"/>
                <w:sz w:val="22"/>
                <w:szCs w:val="22"/>
              </w:rPr>
              <w:t xml:space="preserve">. The GOV.UK (2024) </w:t>
            </w:r>
            <w:r w:rsidR="1B8B7283" w:rsidRPr="6BEE5363">
              <w:rPr>
                <w:rFonts w:ascii="Arial" w:eastAsia="Arial" w:hAnsi="Arial" w:cs="Arial"/>
                <w:sz w:val="22"/>
                <w:szCs w:val="22"/>
              </w:rPr>
              <w:t>emphasizes</w:t>
            </w:r>
            <w:r w:rsidR="6EC99374" w:rsidRPr="6BEE5363">
              <w:rPr>
                <w:rFonts w:ascii="Arial" w:eastAsia="Arial" w:hAnsi="Arial" w:cs="Arial"/>
                <w:sz w:val="22"/>
                <w:szCs w:val="22"/>
              </w:rPr>
              <w:t xml:space="preserve"> the importance of reflective practice in </w:t>
            </w:r>
            <w:r w:rsidR="75A719B2" w:rsidRPr="6BEE5363">
              <w:rPr>
                <w:rFonts w:ascii="Arial" w:eastAsia="Arial" w:hAnsi="Arial" w:cs="Arial"/>
                <w:sz w:val="22"/>
                <w:szCs w:val="22"/>
              </w:rPr>
              <w:t>improving</w:t>
            </w:r>
            <w:r w:rsidR="6EC99374" w:rsidRPr="6BEE5363">
              <w:rPr>
                <w:rFonts w:ascii="Arial" w:eastAsia="Arial" w:hAnsi="Arial" w:cs="Arial"/>
                <w:sz w:val="22"/>
                <w:szCs w:val="22"/>
              </w:rPr>
              <w:t xml:space="preserve"> the quality of care</w:t>
            </w:r>
            <w:r w:rsidR="29D042E3" w:rsidRPr="6BEE5363">
              <w:rPr>
                <w:rFonts w:ascii="Arial" w:eastAsia="Arial" w:hAnsi="Arial" w:cs="Arial"/>
                <w:sz w:val="22"/>
                <w:szCs w:val="22"/>
              </w:rPr>
              <w:t xml:space="preserve"> and support provided by individuals. </w:t>
            </w:r>
          </w:p>
          <w:p w14:paraId="14BFC1B5" w14:textId="0E7E31AF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46663FA1" w14:textId="23DAD05A" w:rsidR="001205A1" w:rsidRDefault="552C5FA5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Teamwork skills can be delivered through regular collaboration and participate in multi agency meetings. Working alongsi</w:t>
            </w:r>
            <w:r w:rsidR="4B81FA15" w:rsidRPr="6BEE5363">
              <w:rPr>
                <w:rFonts w:ascii="Arial" w:eastAsia="Arial" w:hAnsi="Arial" w:cs="Arial"/>
                <w:sz w:val="22"/>
                <w:szCs w:val="22"/>
              </w:rPr>
              <w:t xml:space="preserve">de professionals such as </w:t>
            </w:r>
            <w:r w:rsidR="3EACB8D9" w:rsidRPr="6BEE5363">
              <w:rPr>
                <w:rFonts w:ascii="Arial" w:eastAsia="Arial" w:hAnsi="Arial" w:cs="Arial"/>
                <w:sz w:val="22"/>
                <w:szCs w:val="22"/>
              </w:rPr>
              <w:t xml:space="preserve">teachers, social workers and healthcare staff helps youth workers understand different </w:t>
            </w:r>
            <w:r w:rsidR="0F03C9A5" w:rsidRPr="6BEE5363">
              <w:rPr>
                <w:rFonts w:ascii="Arial" w:eastAsia="Arial" w:hAnsi="Arial" w:cs="Arial"/>
                <w:sz w:val="22"/>
                <w:szCs w:val="22"/>
              </w:rPr>
              <w:t>perspectives</w:t>
            </w:r>
            <w:r w:rsidR="3EACB8D9" w:rsidRPr="6BEE5363">
              <w:rPr>
                <w:rFonts w:ascii="Arial" w:eastAsia="Arial" w:hAnsi="Arial" w:cs="Arial"/>
                <w:sz w:val="22"/>
                <w:szCs w:val="22"/>
              </w:rPr>
              <w:t xml:space="preserve"> and improve coordinati</w:t>
            </w:r>
            <w:r w:rsidR="3FB4B117" w:rsidRPr="6BEE5363">
              <w:rPr>
                <w:rFonts w:ascii="Arial" w:eastAsia="Arial" w:hAnsi="Arial" w:cs="Arial"/>
                <w:sz w:val="22"/>
                <w:szCs w:val="22"/>
              </w:rPr>
              <w:t xml:space="preserve">on of care. For example, attending team meetings allows youth workers to share </w:t>
            </w:r>
            <w:r w:rsidR="2FDABD84" w:rsidRPr="6BEE5363">
              <w:rPr>
                <w:rFonts w:ascii="Arial" w:eastAsia="Arial" w:hAnsi="Arial" w:cs="Arial"/>
                <w:sz w:val="22"/>
                <w:szCs w:val="22"/>
              </w:rPr>
              <w:t>information</w:t>
            </w:r>
            <w:r w:rsidR="4220BA75" w:rsidRPr="6BEE5363">
              <w:rPr>
                <w:rFonts w:ascii="Arial" w:eastAsia="Arial" w:hAnsi="Arial" w:cs="Arial"/>
                <w:sz w:val="22"/>
                <w:szCs w:val="22"/>
              </w:rPr>
              <w:t xml:space="preserve"> and </w:t>
            </w:r>
            <w:r w:rsidR="750ECAA4" w:rsidRPr="6BEE5363">
              <w:rPr>
                <w:rFonts w:ascii="Arial" w:eastAsia="Arial" w:hAnsi="Arial" w:cs="Arial"/>
                <w:sz w:val="22"/>
                <w:szCs w:val="22"/>
              </w:rPr>
              <w:t>contribute</w:t>
            </w:r>
            <w:r w:rsidR="4220BA75" w:rsidRPr="6BEE5363">
              <w:rPr>
                <w:rFonts w:ascii="Arial" w:eastAsia="Arial" w:hAnsi="Arial" w:cs="Arial"/>
                <w:sz w:val="22"/>
                <w:szCs w:val="22"/>
              </w:rPr>
              <w:t xml:space="preserve"> to planning support for young people. The </w:t>
            </w:r>
            <w:r w:rsidR="27FC39B5" w:rsidRPr="6BEE5363">
              <w:rPr>
                <w:rFonts w:ascii="Arial" w:eastAsia="Arial" w:hAnsi="Arial" w:cs="Arial"/>
                <w:sz w:val="22"/>
                <w:szCs w:val="22"/>
              </w:rPr>
              <w:t>Na</w:t>
            </w:r>
            <w:r w:rsidR="4220BA75" w:rsidRPr="6BEE5363">
              <w:rPr>
                <w:rFonts w:ascii="Arial" w:eastAsia="Arial" w:hAnsi="Arial" w:cs="Arial"/>
                <w:sz w:val="22"/>
                <w:szCs w:val="22"/>
              </w:rPr>
              <w:t>tional Careers Service (2024) highlights</w:t>
            </w:r>
            <w:r w:rsidR="1ADCB2E6" w:rsidRPr="6BEE5363">
              <w:rPr>
                <w:rFonts w:ascii="Arial" w:eastAsia="Arial" w:hAnsi="Arial" w:cs="Arial"/>
                <w:sz w:val="22"/>
                <w:szCs w:val="22"/>
              </w:rPr>
              <w:t xml:space="preserve"> that teamwork and </w:t>
            </w:r>
            <w:r w:rsidR="35B0CFE8" w:rsidRPr="6BEE5363">
              <w:rPr>
                <w:rFonts w:ascii="Arial" w:eastAsia="Arial" w:hAnsi="Arial" w:cs="Arial"/>
                <w:sz w:val="22"/>
                <w:szCs w:val="22"/>
              </w:rPr>
              <w:t>collaboration are key aspects of working effectively within health and social care roles</w:t>
            </w:r>
            <w:r w:rsidR="166DB54F" w:rsidRPr="6BEE5363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360E831D" w14:textId="514DFFB2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38DE2B86" w14:textId="3B1CAC51" w:rsidR="001205A1" w:rsidRDefault="166DB54F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Overall, using strategies such as training, reflective practice and collaboration can significantly improve </w:t>
            </w:r>
            <w:r w:rsidR="28C83C86" w:rsidRPr="6BEE5363">
              <w:rPr>
                <w:rFonts w:ascii="Arial" w:eastAsia="Arial" w:hAnsi="Arial" w:cs="Arial"/>
                <w:sz w:val="22"/>
                <w:szCs w:val="22"/>
              </w:rPr>
              <w:t>essential skills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, enabling </w:t>
            </w:r>
            <w:r w:rsidR="3F0480FA" w:rsidRPr="6BEE5363">
              <w:rPr>
                <w:rFonts w:ascii="Arial" w:eastAsia="Arial" w:hAnsi="Arial" w:cs="Arial"/>
                <w:sz w:val="22"/>
                <w:szCs w:val="22"/>
              </w:rPr>
              <w:t>youth workers to provide higher quality support and achieve better outcomes f</w:t>
            </w:r>
            <w:r w:rsidR="157A90B8" w:rsidRPr="6BEE5363">
              <w:rPr>
                <w:rFonts w:ascii="Arial" w:eastAsia="Arial" w:hAnsi="Arial" w:cs="Arial"/>
                <w:sz w:val="22"/>
                <w:szCs w:val="22"/>
              </w:rPr>
              <w:t>or young people.</w:t>
            </w:r>
          </w:p>
          <w:p w14:paraId="6F517C1C" w14:textId="5670BD7F" w:rsidR="001205A1" w:rsidRDefault="0260F739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482B18A3" w14:textId="041292AC" w:rsidR="001205A1" w:rsidRDefault="0260F739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>Conclusion</w:t>
            </w:r>
          </w:p>
          <w:p w14:paraId="325C83A9" w14:textId="2D0442D4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4DA36F3A" w14:textId="134C3247" w:rsidR="001205A1" w:rsidRDefault="0260F739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In </w:t>
            </w:r>
            <w:r w:rsidR="4D99C11F" w:rsidRPr="6BEE5363">
              <w:rPr>
                <w:rFonts w:ascii="Arial" w:eastAsia="Arial" w:hAnsi="Arial" w:cs="Arial"/>
                <w:sz w:val="22"/>
                <w:szCs w:val="22"/>
              </w:rPr>
              <w:t>conclusion,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youth workers play a vital role in supporting the </w:t>
            </w:r>
            <w:r w:rsidR="0F836F6A" w:rsidRPr="6BEE5363">
              <w:rPr>
                <w:rFonts w:ascii="Arial" w:eastAsia="Arial" w:hAnsi="Arial" w:cs="Arial"/>
                <w:sz w:val="22"/>
                <w:szCs w:val="22"/>
              </w:rPr>
              <w:t>development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and wellbeing of young people within health and</w:t>
            </w:r>
            <w:r w:rsidR="19AC6187" w:rsidRPr="6BEE5363">
              <w:rPr>
                <w:rFonts w:ascii="Arial" w:eastAsia="Arial" w:hAnsi="Arial" w:cs="Arial"/>
                <w:sz w:val="22"/>
                <w:szCs w:val="22"/>
              </w:rPr>
              <w:t xml:space="preserve"> social care settings. Their responsibilities include providing guidance, building positive</w:t>
            </w:r>
            <w:r w:rsidR="019E7A1F" w:rsidRPr="6BEE5363">
              <w:rPr>
                <w:rFonts w:ascii="Arial" w:eastAsia="Arial" w:hAnsi="Arial" w:cs="Arial"/>
                <w:sz w:val="22"/>
                <w:szCs w:val="22"/>
              </w:rPr>
              <w:t xml:space="preserve"> relationships and working </w:t>
            </w:r>
            <w:r w:rsidR="79165DC0" w:rsidRPr="6BEE5363">
              <w:rPr>
                <w:rFonts w:ascii="Arial" w:eastAsia="Arial" w:hAnsi="Arial" w:cs="Arial"/>
                <w:sz w:val="22"/>
                <w:szCs w:val="22"/>
              </w:rPr>
              <w:t>collaboratively</w:t>
            </w:r>
            <w:r w:rsidR="019E7A1F" w:rsidRPr="6BEE5363">
              <w:rPr>
                <w:rFonts w:ascii="Arial" w:eastAsia="Arial" w:hAnsi="Arial" w:cs="Arial"/>
                <w:sz w:val="22"/>
                <w:szCs w:val="22"/>
              </w:rPr>
              <w:t xml:space="preserve"> with other professionals to improve out comes for individuals</w:t>
            </w:r>
            <w:r w:rsidR="65EBB69D" w:rsidRPr="6BEE5363">
              <w:rPr>
                <w:rFonts w:ascii="Arial" w:eastAsia="Arial" w:hAnsi="Arial" w:cs="Arial"/>
                <w:sz w:val="22"/>
                <w:szCs w:val="22"/>
              </w:rPr>
              <w:t>. The report has highlighted the importance of key skills such as communication, empathy and teamwork</w:t>
            </w:r>
            <w:r w:rsidR="4DC26025" w:rsidRPr="6BEE5363">
              <w:rPr>
                <w:rFonts w:ascii="Arial" w:eastAsia="Arial" w:hAnsi="Arial" w:cs="Arial"/>
                <w:sz w:val="22"/>
                <w:szCs w:val="22"/>
              </w:rPr>
              <w:t>, it has also demonstrated how these skills such as communication, empathy and teamwork, which are essential for effective practice. It</w:t>
            </w:r>
            <w:r w:rsidR="492DB28E" w:rsidRPr="6BEE5363">
              <w:rPr>
                <w:rFonts w:ascii="Arial" w:eastAsia="Arial" w:hAnsi="Arial" w:cs="Arial"/>
                <w:sz w:val="22"/>
                <w:szCs w:val="22"/>
              </w:rPr>
              <w:t xml:space="preserve"> has also demonstrated how these skills can be developed through strategies</w:t>
            </w:r>
            <w:r w:rsidR="442780E8" w:rsidRPr="6BEE5363">
              <w:rPr>
                <w:rFonts w:ascii="Arial" w:eastAsia="Arial" w:hAnsi="Arial" w:cs="Arial"/>
                <w:sz w:val="22"/>
                <w:szCs w:val="22"/>
              </w:rPr>
              <w:t xml:space="preserve"> such as training, reflective practice and </w:t>
            </w:r>
            <w:r w:rsidR="1C398993" w:rsidRPr="6BEE5363">
              <w:rPr>
                <w:rFonts w:ascii="Arial" w:eastAsia="Arial" w:hAnsi="Arial" w:cs="Arial"/>
                <w:sz w:val="22"/>
                <w:szCs w:val="22"/>
              </w:rPr>
              <w:t>collaboration</w:t>
            </w:r>
            <w:r w:rsidR="442780E8" w:rsidRPr="6BEE5363">
              <w:rPr>
                <w:rFonts w:ascii="Arial" w:eastAsia="Arial" w:hAnsi="Arial" w:cs="Arial"/>
                <w:sz w:val="22"/>
                <w:szCs w:val="22"/>
              </w:rPr>
              <w:t>. Overall, possessing and continuously improving these skills</w:t>
            </w:r>
            <w:r w:rsidR="016ADB49" w:rsidRPr="6BEE5363">
              <w:rPr>
                <w:rFonts w:ascii="Arial" w:eastAsia="Arial" w:hAnsi="Arial" w:cs="Arial"/>
                <w:sz w:val="22"/>
                <w:szCs w:val="22"/>
              </w:rPr>
              <w:t xml:space="preserve"> enables youth workers to provide high quality support and make a positive impact o</w:t>
            </w:r>
            <w:r w:rsidR="46A4D235" w:rsidRPr="6BEE5363">
              <w:rPr>
                <w:rFonts w:ascii="Arial" w:eastAsia="Arial" w:hAnsi="Arial" w:cs="Arial"/>
                <w:sz w:val="22"/>
                <w:szCs w:val="22"/>
              </w:rPr>
              <w:t>f the lives of young people</w:t>
            </w:r>
          </w:p>
          <w:p w14:paraId="44FD7402" w14:textId="63C8E457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56B48E46" w14:textId="6B04FC04" w:rsidR="001205A1" w:rsidRDefault="06B9EF30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GOV.UK (2024) Youth worker interactions with other sectors: better understanding multi agency </w:t>
            </w:r>
            <w:r w:rsidR="1035020A" w:rsidRPr="6BEE5363">
              <w:rPr>
                <w:rFonts w:ascii="Arial" w:eastAsia="Arial" w:hAnsi="Arial" w:cs="Arial"/>
                <w:sz w:val="22"/>
                <w:szCs w:val="22"/>
              </w:rPr>
              <w:t>working</w:t>
            </w:r>
            <w:r w:rsidR="36DEA2F9" w:rsidRPr="6BEE5363">
              <w:rPr>
                <w:rFonts w:ascii="Arial" w:eastAsia="Arial" w:hAnsi="Arial" w:cs="Arial"/>
                <w:sz w:val="22"/>
                <w:szCs w:val="22"/>
              </w:rPr>
              <w:t xml:space="preserve"> to support young people. </w:t>
            </w:r>
            <w:r w:rsidR="629CA3F7" w:rsidRPr="6BEE5363">
              <w:rPr>
                <w:rFonts w:ascii="Arial" w:eastAsia="Arial" w:hAnsi="Arial" w:cs="Arial"/>
                <w:sz w:val="22"/>
                <w:szCs w:val="22"/>
              </w:rPr>
              <w:t>Available</w:t>
            </w:r>
            <w:r w:rsidR="36DEA2F9" w:rsidRPr="6BEE5363">
              <w:rPr>
                <w:rFonts w:ascii="Arial" w:eastAsia="Arial" w:hAnsi="Arial" w:cs="Arial"/>
                <w:sz w:val="22"/>
                <w:szCs w:val="22"/>
              </w:rPr>
              <w:t xml:space="preserve"> at </w:t>
            </w:r>
            <w:hyperlink r:id="rId9">
              <w:r w:rsidR="36DEA2F9" w:rsidRPr="6BEE5363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https://www.gov.uk/</w:t>
              </w:r>
            </w:hyperlink>
            <w:r w:rsidR="36DEA2F9" w:rsidRPr="6BEE5363">
              <w:rPr>
                <w:rFonts w:ascii="Arial" w:eastAsia="Arial" w:hAnsi="Arial" w:cs="Arial"/>
                <w:sz w:val="22"/>
                <w:szCs w:val="22"/>
              </w:rPr>
              <w:t xml:space="preserve"> (Accessed 20 March 2026)</w:t>
            </w:r>
          </w:p>
          <w:p w14:paraId="2D05895D" w14:textId="5E2EBDD9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0E71A291" w14:textId="7D16B634" w:rsidR="001205A1" w:rsidRDefault="36DEA2F9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National Careers Service (2024) Youth </w:t>
            </w:r>
            <w:r w:rsidR="58264E2F" w:rsidRPr="6BEE5363">
              <w:rPr>
                <w:rFonts w:ascii="Arial" w:eastAsia="Arial" w:hAnsi="Arial" w:cs="Arial"/>
                <w:sz w:val="22"/>
                <w:szCs w:val="22"/>
              </w:rPr>
              <w:t>Worker Job Profile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. Available at: </w:t>
            </w:r>
            <w:hyperlink r:id="rId10">
              <w:r w:rsidRPr="6BEE5363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https://www.gov.uk/</w:t>
              </w:r>
            </w:hyperlink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1A557622" w:rsidRPr="6BEE5363">
              <w:rPr>
                <w:rFonts w:ascii="Arial" w:eastAsia="Arial" w:hAnsi="Arial" w:cs="Arial"/>
                <w:sz w:val="22"/>
                <w:szCs w:val="22"/>
              </w:rPr>
              <w:t>(</w:t>
            </w:r>
            <w:r w:rsidRPr="6BEE5363">
              <w:rPr>
                <w:rFonts w:ascii="Arial" w:eastAsia="Arial" w:hAnsi="Arial" w:cs="Arial"/>
                <w:sz w:val="22"/>
                <w:szCs w:val="22"/>
              </w:rPr>
              <w:t>Accessed: 20</w:t>
            </w:r>
            <w:r w:rsidR="7CD65CEB" w:rsidRPr="6BEE5363">
              <w:rPr>
                <w:rFonts w:ascii="Arial" w:eastAsia="Arial" w:hAnsi="Arial" w:cs="Arial"/>
                <w:sz w:val="22"/>
                <w:szCs w:val="22"/>
              </w:rPr>
              <w:t xml:space="preserve"> March 2026)</w:t>
            </w:r>
          </w:p>
          <w:p w14:paraId="43EE578B" w14:textId="0186FEFF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0C67085E" w14:textId="5C428730" w:rsidR="001205A1" w:rsidRDefault="20142C36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NHS (2024) Communication in health and care. Available at: </w:t>
            </w:r>
            <w:hyperlink r:id="rId11">
              <w:r w:rsidRPr="6BEE5363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https://www.nhs.uk</w:t>
              </w:r>
            </w:hyperlink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(Accessed</w:t>
            </w:r>
            <w:r w:rsidR="6E256381" w:rsidRPr="6BEE5363">
              <w:rPr>
                <w:rFonts w:ascii="Arial" w:eastAsia="Arial" w:hAnsi="Arial" w:cs="Arial"/>
                <w:sz w:val="22"/>
                <w:szCs w:val="22"/>
              </w:rPr>
              <w:t xml:space="preserve"> 20 March 2026)</w:t>
            </w:r>
          </w:p>
          <w:p w14:paraId="4F07C036" w14:textId="06BBAF91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3767BECD" w14:textId="508B91B4" w:rsidR="001205A1" w:rsidRDefault="6E25638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NHS (2024) Youth worker services Available at: </w:t>
            </w:r>
            <w:hyperlink r:id="rId12">
              <w:r w:rsidRPr="6BEE5363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</w:t>
              </w:r>
              <w:r w:rsidR="6DF87273" w:rsidRPr="6BEE5363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tps://www.nhs.uk</w:t>
              </w:r>
            </w:hyperlink>
            <w:r w:rsidR="6DF87273" w:rsidRPr="6BEE5363">
              <w:rPr>
                <w:rFonts w:ascii="Arial" w:eastAsia="Arial" w:hAnsi="Arial" w:cs="Arial"/>
                <w:sz w:val="22"/>
                <w:szCs w:val="22"/>
              </w:rPr>
              <w:t xml:space="preserve"> (Accessed 20 March 2026)</w:t>
            </w:r>
          </w:p>
          <w:p w14:paraId="52AA5157" w14:textId="0096AB0D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41331F06" w14:textId="2446B1FD" w:rsidR="001205A1" w:rsidRDefault="6DF87273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Prospects (2024) Youth worker job profile. Available at: </w:t>
            </w:r>
            <w:hyperlink r:id="rId13">
              <w:r w:rsidRPr="6BEE5363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https://www.prospects.ac.uk</w:t>
              </w:r>
            </w:hyperlink>
            <w:r w:rsidRPr="6BEE5363">
              <w:rPr>
                <w:rFonts w:ascii="Arial" w:eastAsia="Arial" w:hAnsi="Arial" w:cs="Arial"/>
                <w:sz w:val="22"/>
                <w:szCs w:val="22"/>
              </w:rPr>
              <w:t xml:space="preserve"> (</w:t>
            </w:r>
            <w:r w:rsidR="1A62BB08" w:rsidRPr="6BEE5363">
              <w:rPr>
                <w:rFonts w:ascii="Arial" w:eastAsia="Arial" w:hAnsi="Arial" w:cs="Arial"/>
                <w:sz w:val="22"/>
                <w:szCs w:val="22"/>
              </w:rPr>
              <w:t>Accessed 20 March 2026)</w:t>
            </w:r>
          </w:p>
        </w:tc>
        <w:tc>
          <w:tcPr>
            <w:tcW w:w="425" w:type="dxa"/>
          </w:tcPr>
          <w:p w14:paraId="613A068A" w14:textId="77777777" w:rsidR="001205A1" w:rsidRDefault="001205A1" w:rsidP="6BEE5363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637B83" w14:paraId="59361779" w14:textId="77777777" w:rsidTr="6BEE5363">
        <w:trPr>
          <w:trHeight w:val="383"/>
        </w:trPr>
        <w:tc>
          <w:tcPr>
            <w:tcW w:w="426" w:type="dxa"/>
          </w:tcPr>
          <w:p w14:paraId="4EFD1C1C" w14:textId="499B9D6D" w:rsidR="00637B83" w:rsidRDefault="00637B83" w:rsidP="005A2DF7"/>
        </w:tc>
        <w:tc>
          <w:tcPr>
            <w:tcW w:w="9922" w:type="dxa"/>
            <w:gridSpan w:val="2"/>
            <w:tcBorders>
              <w:top w:val="single" w:sz="18" w:space="0" w:color="26414C" w:themeColor="accent5" w:themeShade="40"/>
            </w:tcBorders>
            <w:shd w:val="clear" w:color="auto" w:fill="FFFFFF" w:themeFill="background1"/>
          </w:tcPr>
          <w:p w14:paraId="41BD969C" w14:textId="08BF3ED7" w:rsidR="00637B83" w:rsidRPr="00637B83" w:rsidRDefault="00637B83" w:rsidP="000F0731">
            <w:pPr>
              <w:pStyle w:val="Heading5"/>
            </w:pPr>
          </w:p>
        </w:tc>
        <w:tc>
          <w:tcPr>
            <w:tcW w:w="425" w:type="dxa"/>
          </w:tcPr>
          <w:p w14:paraId="2147C3FA" w14:textId="77777777" w:rsidR="00637B83" w:rsidRDefault="00637B83" w:rsidP="005A2DF7"/>
        </w:tc>
      </w:tr>
    </w:tbl>
    <w:p w14:paraId="331E9922" w14:textId="6D7A300D" w:rsidR="6BEE5363" w:rsidRDefault="6BEE5363"/>
    <w:sectPr w:rsidR="6BEE5363" w:rsidSect="005F4A20">
      <w:headerReference w:type="default" r:id="rId14"/>
      <w:footerReference w:type="even" r:id="rId15"/>
      <w:footerReference w:type="default" r:id="rId16"/>
      <w:pgSz w:w="12240" w:h="15840" w:code="1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F5696" w14:textId="77777777" w:rsidR="006D2C4C" w:rsidRDefault="006D2C4C" w:rsidP="001205A1">
      <w:r>
        <w:separator/>
      </w:r>
    </w:p>
  </w:endnote>
  <w:endnote w:type="continuationSeparator" w:id="0">
    <w:p w14:paraId="3B46407F" w14:textId="77777777" w:rsidR="006D2C4C" w:rsidRDefault="006D2C4C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altName w:val="Microsoft YaHei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383629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AA7AC7A" w14:textId="41946B1C" w:rsidR="00637B83" w:rsidRDefault="00637B83" w:rsidP="001739D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8008876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6DA65F5" w14:textId="225EF8B6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9CF96CC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3838232"/>
      <w:docPartObj>
        <w:docPartGallery w:val="Page Numbers (Bottom of Page)"/>
        <w:docPartUnique/>
      </w:docPartObj>
    </w:sdtPr>
    <w:sdtEndPr/>
    <w:sdtContent>
      <w:p w14:paraId="27E4DFA0" w14:textId="77777777" w:rsidR="000F0731" w:rsidRPr="000F0731" w:rsidRDefault="000F0731" w:rsidP="000F0731">
        <w:pPr>
          <w:pStyle w:val="Footer"/>
        </w:pPr>
        <w:r w:rsidRPr="000F0731">
          <w:fldChar w:fldCharType="begin"/>
        </w:r>
        <w:r w:rsidRPr="000F0731">
          <w:instrText xml:space="preserve"> PAGE </w:instrText>
        </w:r>
        <w:r w:rsidRPr="000F0731">
          <w:fldChar w:fldCharType="separate"/>
        </w:r>
        <w:r w:rsidRPr="000F0731">
          <w:t>2</w:t>
        </w:r>
        <w:r w:rsidRPr="000F0731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FBB20" w14:textId="77777777" w:rsidR="006D2C4C" w:rsidRDefault="006D2C4C" w:rsidP="001205A1">
      <w:r>
        <w:separator/>
      </w:r>
    </w:p>
  </w:footnote>
  <w:footnote w:type="continuationSeparator" w:id="0">
    <w:p w14:paraId="59B1000E" w14:textId="77777777" w:rsidR="006D2C4C" w:rsidRDefault="006D2C4C" w:rsidP="00120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97B3" w14:textId="4C908654" w:rsidR="00637B83" w:rsidRPr="00637B83" w:rsidRDefault="00FE7CD0" w:rsidP="00637B83">
    <w:pPr>
      <w:pStyle w:val="Header"/>
    </w:pPr>
    <w:sdt>
      <w:sdtPr>
        <w:id w:val="1096061309"/>
        <w:placeholder>
          <w:docPart w:val="75C7DE8BC212453884E5520DEC5B9656"/>
        </w:placeholder>
        <w:temporary/>
        <w:showingPlcHdr/>
        <w15:appearance w15:val="hidden"/>
      </w:sdtPr>
      <w:sdtEndPr/>
      <w:sdtContent>
        <w:r w:rsidR="00E61F1F" w:rsidRPr="00637B83">
          <w:t>REPORT TITLE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movePersonalInformation/>
  <w:removeDateAndTime/>
  <w:proofState w:spelling="clean"/>
  <w:revisionView w:inkAnnotations="0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248"/>
    <w:rsid w:val="00036DC3"/>
    <w:rsid w:val="000C4ED1"/>
    <w:rsid w:val="000F0731"/>
    <w:rsid w:val="001205A1"/>
    <w:rsid w:val="001673C2"/>
    <w:rsid w:val="001D78B9"/>
    <w:rsid w:val="00216DB3"/>
    <w:rsid w:val="002B6593"/>
    <w:rsid w:val="0031055C"/>
    <w:rsid w:val="003840BC"/>
    <w:rsid w:val="003B19C2"/>
    <w:rsid w:val="005A2DF7"/>
    <w:rsid w:val="005D557C"/>
    <w:rsid w:val="005F4A20"/>
    <w:rsid w:val="00637B83"/>
    <w:rsid w:val="006C60E6"/>
    <w:rsid w:val="006D2C4C"/>
    <w:rsid w:val="0083421B"/>
    <w:rsid w:val="00875863"/>
    <w:rsid w:val="00971E71"/>
    <w:rsid w:val="00A15CF7"/>
    <w:rsid w:val="00A81248"/>
    <w:rsid w:val="00A9771A"/>
    <w:rsid w:val="00B94FE8"/>
    <w:rsid w:val="00E61F1F"/>
    <w:rsid w:val="00E638E6"/>
    <w:rsid w:val="00FA1376"/>
    <w:rsid w:val="013E5555"/>
    <w:rsid w:val="016ADB49"/>
    <w:rsid w:val="0186C622"/>
    <w:rsid w:val="019E7A1F"/>
    <w:rsid w:val="01B69962"/>
    <w:rsid w:val="0204D583"/>
    <w:rsid w:val="0260F739"/>
    <w:rsid w:val="026BE312"/>
    <w:rsid w:val="02FAC38D"/>
    <w:rsid w:val="0324EBBC"/>
    <w:rsid w:val="0348104D"/>
    <w:rsid w:val="047069E9"/>
    <w:rsid w:val="04886600"/>
    <w:rsid w:val="048D4165"/>
    <w:rsid w:val="04B25959"/>
    <w:rsid w:val="04C7CCF8"/>
    <w:rsid w:val="0504F1C7"/>
    <w:rsid w:val="050C643E"/>
    <w:rsid w:val="05365D68"/>
    <w:rsid w:val="06044E58"/>
    <w:rsid w:val="066EAE0B"/>
    <w:rsid w:val="0676161C"/>
    <w:rsid w:val="06804A04"/>
    <w:rsid w:val="06B9EF30"/>
    <w:rsid w:val="06D280D0"/>
    <w:rsid w:val="06DAF1E0"/>
    <w:rsid w:val="074B1D6D"/>
    <w:rsid w:val="07908066"/>
    <w:rsid w:val="07A8AD04"/>
    <w:rsid w:val="07CE3556"/>
    <w:rsid w:val="080C8A00"/>
    <w:rsid w:val="08C6AC3B"/>
    <w:rsid w:val="09023DCE"/>
    <w:rsid w:val="096AE69C"/>
    <w:rsid w:val="096C5D8C"/>
    <w:rsid w:val="09A57FB8"/>
    <w:rsid w:val="0A4637F8"/>
    <w:rsid w:val="0A8E4C1A"/>
    <w:rsid w:val="0AF819CC"/>
    <w:rsid w:val="0BF0D5EE"/>
    <w:rsid w:val="0C89A5C0"/>
    <w:rsid w:val="0D856AD3"/>
    <w:rsid w:val="0D9660A5"/>
    <w:rsid w:val="0E1A957F"/>
    <w:rsid w:val="0EAA25DA"/>
    <w:rsid w:val="0ECB1682"/>
    <w:rsid w:val="0EE2C35D"/>
    <w:rsid w:val="0F03C9A5"/>
    <w:rsid w:val="0F0749EC"/>
    <w:rsid w:val="0F7442F4"/>
    <w:rsid w:val="0F836F6A"/>
    <w:rsid w:val="1035020A"/>
    <w:rsid w:val="1181D369"/>
    <w:rsid w:val="11A96CE3"/>
    <w:rsid w:val="11B64EDE"/>
    <w:rsid w:val="12863867"/>
    <w:rsid w:val="12E48119"/>
    <w:rsid w:val="1300CEBC"/>
    <w:rsid w:val="13472B2A"/>
    <w:rsid w:val="138B18E0"/>
    <w:rsid w:val="13A4D025"/>
    <w:rsid w:val="1448F6C8"/>
    <w:rsid w:val="1521EDB7"/>
    <w:rsid w:val="157A90B8"/>
    <w:rsid w:val="159017E1"/>
    <w:rsid w:val="15FE1F36"/>
    <w:rsid w:val="163E6E2B"/>
    <w:rsid w:val="164CE308"/>
    <w:rsid w:val="166DB54F"/>
    <w:rsid w:val="17065F4E"/>
    <w:rsid w:val="1713F396"/>
    <w:rsid w:val="17860120"/>
    <w:rsid w:val="179942DB"/>
    <w:rsid w:val="17E93FB4"/>
    <w:rsid w:val="186B682D"/>
    <w:rsid w:val="18CEEDA4"/>
    <w:rsid w:val="1992BAF7"/>
    <w:rsid w:val="19AC6187"/>
    <w:rsid w:val="1A0DAF9F"/>
    <w:rsid w:val="1A481C0E"/>
    <w:rsid w:val="1A557622"/>
    <w:rsid w:val="1A62BB08"/>
    <w:rsid w:val="1ADCB2E6"/>
    <w:rsid w:val="1B521180"/>
    <w:rsid w:val="1B52C9C8"/>
    <w:rsid w:val="1B6A39D1"/>
    <w:rsid w:val="1B8B7283"/>
    <w:rsid w:val="1BDB906E"/>
    <w:rsid w:val="1C08D543"/>
    <w:rsid w:val="1C398993"/>
    <w:rsid w:val="1CC6BB7D"/>
    <w:rsid w:val="1D114F3B"/>
    <w:rsid w:val="1D699710"/>
    <w:rsid w:val="1DA2A978"/>
    <w:rsid w:val="1E53C648"/>
    <w:rsid w:val="1EB251D8"/>
    <w:rsid w:val="20142C36"/>
    <w:rsid w:val="21167971"/>
    <w:rsid w:val="21B8A0F5"/>
    <w:rsid w:val="2217DC9B"/>
    <w:rsid w:val="221C2A11"/>
    <w:rsid w:val="228E0148"/>
    <w:rsid w:val="22D923F1"/>
    <w:rsid w:val="22E4341D"/>
    <w:rsid w:val="24124702"/>
    <w:rsid w:val="2432A9FB"/>
    <w:rsid w:val="243A371E"/>
    <w:rsid w:val="24410212"/>
    <w:rsid w:val="2464EF9F"/>
    <w:rsid w:val="251F1D87"/>
    <w:rsid w:val="25B2CD66"/>
    <w:rsid w:val="25E67495"/>
    <w:rsid w:val="25FE4253"/>
    <w:rsid w:val="2674E702"/>
    <w:rsid w:val="268EFCDA"/>
    <w:rsid w:val="271220E0"/>
    <w:rsid w:val="27EAF710"/>
    <w:rsid w:val="27FC39B5"/>
    <w:rsid w:val="282684B8"/>
    <w:rsid w:val="2845215F"/>
    <w:rsid w:val="2846911F"/>
    <w:rsid w:val="28C83C86"/>
    <w:rsid w:val="28FBF71F"/>
    <w:rsid w:val="299E0A45"/>
    <w:rsid w:val="29D042E3"/>
    <w:rsid w:val="29FD8755"/>
    <w:rsid w:val="2A18A767"/>
    <w:rsid w:val="2AC8AB28"/>
    <w:rsid w:val="2B0B4CB9"/>
    <w:rsid w:val="2C788C28"/>
    <w:rsid w:val="2CCA651D"/>
    <w:rsid w:val="2CD11EAC"/>
    <w:rsid w:val="2D126CF3"/>
    <w:rsid w:val="2D3B6B00"/>
    <w:rsid w:val="2D446377"/>
    <w:rsid w:val="2D98B4FF"/>
    <w:rsid w:val="2DE9ED18"/>
    <w:rsid w:val="2E239216"/>
    <w:rsid w:val="2EDE433D"/>
    <w:rsid w:val="2F1FD22A"/>
    <w:rsid w:val="2F231185"/>
    <w:rsid w:val="2F37D7E2"/>
    <w:rsid w:val="2F989766"/>
    <w:rsid w:val="2FDABD84"/>
    <w:rsid w:val="2FDD4768"/>
    <w:rsid w:val="2FF56C4C"/>
    <w:rsid w:val="3009C547"/>
    <w:rsid w:val="30A41DA7"/>
    <w:rsid w:val="30BCDE12"/>
    <w:rsid w:val="3138E602"/>
    <w:rsid w:val="313FCBCA"/>
    <w:rsid w:val="317BA746"/>
    <w:rsid w:val="31A7BFC8"/>
    <w:rsid w:val="32DD970E"/>
    <w:rsid w:val="338721A6"/>
    <w:rsid w:val="339A97C0"/>
    <w:rsid w:val="33E583DE"/>
    <w:rsid w:val="33E7BDFE"/>
    <w:rsid w:val="33ECB3EA"/>
    <w:rsid w:val="33F944BA"/>
    <w:rsid w:val="34245329"/>
    <w:rsid w:val="34A7EBFF"/>
    <w:rsid w:val="34FE40CB"/>
    <w:rsid w:val="35359F0D"/>
    <w:rsid w:val="359177F9"/>
    <w:rsid w:val="35B0CFE8"/>
    <w:rsid w:val="35B5AA30"/>
    <w:rsid w:val="35DC013A"/>
    <w:rsid w:val="35DCF3C7"/>
    <w:rsid w:val="35FC4624"/>
    <w:rsid w:val="36417D5B"/>
    <w:rsid w:val="3655B06C"/>
    <w:rsid w:val="368D3161"/>
    <w:rsid w:val="36DC16E9"/>
    <w:rsid w:val="36DEA2F9"/>
    <w:rsid w:val="370A187C"/>
    <w:rsid w:val="375288A6"/>
    <w:rsid w:val="37DB7E21"/>
    <w:rsid w:val="38A63FEE"/>
    <w:rsid w:val="38AAD29E"/>
    <w:rsid w:val="38E492F5"/>
    <w:rsid w:val="3929706D"/>
    <w:rsid w:val="3A499993"/>
    <w:rsid w:val="3A863765"/>
    <w:rsid w:val="3AB541F2"/>
    <w:rsid w:val="3B61FEE0"/>
    <w:rsid w:val="3BB71FAA"/>
    <w:rsid w:val="3C2DDC1C"/>
    <w:rsid w:val="3C8951B1"/>
    <w:rsid w:val="3CDF07CF"/>
    <w:rsid w:val="3DB7CDEF"/>
    <w:rsid w:val="3DEBA09F"/>
    <w:rsid w:val="3E2D90D2"/>
    <w:rsid w:val="3E6C4776"/>
    <w:rsid w:val="3E7F0521"/>
    <w:rsid w:val="3EA19DA4"/>
    <w:rsid w:val="3EACB8D9"/>
    <w:rsid w:val="3EB7772E"/>
    <w:rsid w:val="3EBB7539"/>
    <w:rsid w:val="3F0480FA"/>
    <w:rsid w:val="3F5F75FE"/>
    <w:rsid w:val="3FB4B117"/>
    <w:rsid w:val="404E312F"/>
    <w:rsid w:val="4070DDF8"/>
    <w:rsid w:val="407C0510"/>
    <w:rsid w:val="40D9FF8D"/>
    <w:rsid w:val="41925AD6"/>
    <w:rsid w:val="41BE75F0"/>
    <w:rsid w:val="41E4F02E"/>
    <w:rsid w:val="4220BA75"/>
    <w:rsid w:val="42625F45"/>
    <w:rsid w:val="42C4D93E"/>
    <w:rsid w:val="43D53836"/>
    <w:rsid w:val="4422DF8C"/>
    <w:rsid w:val="442780E8"/>
    <w:rsid w:val="454BFF77"/>
    <w:rsid w:val="456D5DAD"/>
    <w:rsid w:val="45C5FCC1"/>
    <w:rsid w:val="466E4E03"/>
    <w:rsid w:val="46A4D235"/>
    <w:rsid w:val="46E48600"/>
    <w:rsid w:val="476E169A"/>
    <w:rsid w:val="47DDC352"/>
    <w:rsid w:val="4832FD0A"/>
    <w:rsid w:val="48748B21"/>
    <w:rsid w:val="48ABEC71"/>
    <w:rsid w:val="48DD3C21"/>
    <w:rsid w:val="48F7E6D3"/>
    <w:rsid w:val="48F8148B"/>
    <w:rsid w:val="492DB28E"/>
    <w:rsid w:val="4A093772"/>
    <w:rsid w:val="4A662E1C"/>
    <w:rsid w:val="4B6835CF"/>
    <w:rsid w:val="4B81FA15"/>
    <w:rsid w:val="4BC8BFF4"/>
    <w:rsid w:val="4BF385A1"/>
    <w:rsid w:val="4C63B9B2"/>
    <w:rsid w:val="4D1C419B"/>
    <w:rsid w:val="4D849B63"/>
    <w:rsid w:val="4D99C11F"/>
    <w:rsid w:val="4DC26025"/>
    <w:rsid w:val="4E10B277"/>
    <w:rsid w:val="4E45B8B3"/>
    <w:rsid w:val="4E7C6638"/>
    <w:rsid w:val="4E9DF699"/>
    <w:rsid w:val="4F47EDCA"/>
    <w:rsid w:val="4F755F3D"/>
    <w:rsid w:val="4F9681FA"/>
    <w:rsid w:val="4FA3C193"/>
    <w:rsid w:val="4FBE1646"/>
    <w:rsid w:val="50077A2E"/>
    <w:rsid w:val="500E459E"/>
    <w:rsid w:val="502686FD"/>
    <w:rsid w:val="502C1B53"/>
    <w:rsid w:val="50A09325"/>
    <w:rsid w:val="50A74819"/>
    <w:rsid w:val="5140F617"/>
    <w:rsid w:val="51A1AB4C"/>
    <w:rsid w:val="51D372A1"/>
    <w:rsid w:val="5212D67D"/>
    <w:rsid w:val="522F71BB"/>
    <w:rsid w:val="525C0A33"/>
    <w:rsid w:val="526F9EA0"/>
    <w:rsid w:val="527CC197"/>
    <w:rsid w:val="53945D28"/>
    <w:rsid w:val="53C34569"/>
    <w:rsid w:val="53DC297F"/>
    <w:rsid w:val="544FBF4E"/>
    <w:rsid w:val="54CB62BA"/>
    <w:rsid w:val="54CE6A72"/>
    <w:rsid w:val="552C5FA5"/>
    <w:rsid w:val="55D42786"/>
    <w:rsid w:val="56103574"/>
    <w:rsid w:val="5642F912"/>
    <w:rsid w:val="5644A2F7"/>
    <w:rsid w:val="566FF2FA"/>
    <w:rsid w:val="56810C20"/>
    <w:rsid w:val="56B36E1A"/>
    <w:rsid w:val="5712A80C"/>
    <w:rsid w:val="57227C15"/>
    <w:rsid w:val="57D10862"/>
    <w:rsid w:val="58264E2F"/>
    <w:rsid w:val="588D4C38"/>
    <w:rsid w:val="5893EE8A"/>
    <w:rsid w:val="590373AE"/>
    <w:rsid w:val="599D12E5"/>
    <w:rsid w:val="59E21AF3"/>
    <w:rsid w:val="59F865EE"/>
    <w:rsid w:val="5A2AE6F5"/>
    <w:rsid w:val="5A8938A6"/>
    <w:rsid w:val="5AD50B2A"/>
    <w:rsid w:val="5B62754B"/>
    <w:rsid w:val="5B827CBB"/>
    <w:rsid w:val="5BF59F9A"/>
    <w:rsid w:val="5C167FA6"/>
    <w:rsid w:val="5C8A6CF7"/>
    <w:rsid w:val="5CB45E3E"/>
    <w:rsid w:val="5D8EE1AB"/>
    <w:rsid w:val="5E2E1AFD"/>
    <w:rsid w:val="5EE39C25"/>
    <w:rsid w:val="5F491D33"/>
    <w:rsid w:val="5F4AA98A"/>
    <w:rsid w:val="5F6B2B1F"/>
    <w:rsid w:val="5FCEB856"/>
    <w:rsid w:val="5FDF736A"/>
    <w:rsid w:val="5FFE5F79"/>
    <w:rsid w:val="6038D775"/>
    <w:rsid w:val="612A4AA7"/>
    <w:rsid w:val="6189F87C"/>
    <w:rsid w:val="619DAAFC"/>
    <w:rsid w:val="62190E99"/>
    <w:rsid w:val="627702C4"/>
    <w:rsid w:val="629CA3F7"/>
    <w:rsid w:val="62B10CDD"/>
    <w:rsid w:val="63107F3E"/>
    <w:rsid w:val="634029D3"/>
    <w:rsid w:val="63C20FED"/>
    <w:rsid w:val="63D2FF61"/>
    <w:rsid w:val="6453C51B"/>
    <w:rsid w:val="65EBB69D"/>
    <w:rsid w:val="65FC16CA"/>
    <w:rsid w:val="65FE230B"/>
    <w:rsid w:val="662E94C7"/>
    <w:rsid w:val="66B558A0"/>
    <w:rsid w:val="67299A4A"/>
    <w:rsid w:val="6749A01E"/>
    <w:rsid w:val="6759AD28"/>
    <w:rsid w:val="68905A14"/>
    <w:rsid w:val="692E3C23"/>
    <w:rsid w:val="69A6375C"/>
    <w:rsid w:val="6A185E0E"/>
    <w:rsid w:val="6A65A7C3"/>
    <w:rsid w:val="6A9A778B"/>
    <w:rsid w:val="6AFFBDE0"/>
    <w:rsid w:val="6B2E842E"/>
    <w:rsid w:val="6BEE5363"/>
    <w:rsid w:val="6BFF4146"/>
    <w:rsid w:val="6C16DA0D"/>
    <w:rsid w:val="6C7206AD"/>
    <w:rsid w:val="6CA6E561"/>
    <w:rsid w:val="6DC5BE4B"/>
    <w:rsid w:val="6DF87273"/>
    <w:rsid w:val="6E22CD79"/>
    <w:rsid w:val="6E256381"/>
    <w:rsid w:val="6E64BBC8"/>
    <w:rsid w:val="6E92A5C7"/>
    <w:rsid w:val="6EC99374"/>
    <w:rsid w:val="6F702BFA"/>
    <w:rsid w:val="6FA0F466"/>
    <w:rsid w:val="70952526"/>
    <w:rsid w:val="7095EE76"/>
    <w:rsid w:val="70ACC119"/>
    <w:rsid w:val="70D53195"/>
    <w:rsid w:val="72153022"/>
    <w:rsid w:val="72D71EAD"/>
    <w:rsid w:val="73721CD4"/>
    <w:rsid w:val="73A3988F"/>
    <w:rsid w:val="73BA6B60"/>
    <w:rsid w:val="73D3C4E2"/>
    <w:rsid w:val="74404A1C"/>
    <w:rsid w:val="74934C74"/>
    <w:rsid w:val="750ECAA4"/>
    <w:rsid w:val="7528CDCD"/>
    <w:rsid w:val="753FBF22"/>
    <w:rsid w:val="7566E69C"/>
    <w:rsid w:val="7591AE56"/>
    <w:rsid w:val="75A719B2"/>
    <w:rsid w:val="75C1B2FD"/>
    <w:rsid w:val="75FB55B9"/>
    <w:rsid w:val="76444236"/>
    <w:rsid w:val="76DB2B35"/>
    <w:rsid w:val="7769B982"/>
    <w:rsid w:val="77BE2285"/>
    <w:rsid w:val="782AB4AF"/>
    <w:rsid w:val="788D532E"/>
    <w:rsid w:val="78C0E972"/>
    <w:rsid w:val="78D49258"/>
    <w:rsid w:val="7906A088"/>
    <w:rsid w:val="79157728"/>
    <w:rsid w:val="79165DC0"/>
    <w:rsid w:val="796F17BD"/>
    <w:rsid w:val="798A9ACB"/>
    <w:rsid w:val="79A2084E"/>
    <w:rsid w:val="79A33F15"/>
    <w:rsid w:val="7A0381B5"/>
    <w:rsid w:val="7B9E3C15"/>
    <w:rsid w:val="7BA0C0CA"/>
    <w:rsid w:val="7CD65CEB"/>
    <w:rsid w:val="7D09BD96"/>
    <w:rsid w:val="7EA96B21"/>
    <w:rsid w:val="7F065690"/>
    <w:rsid w:val="7F4FD49F"/>
    <w:rsid w:val="7FE56C89"/>
    <w:rsid w:val="7FEB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40F6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0F0731"/>
  </w:style>
  <w:style w:type="paragraph" w:styleId="Heading1">
    <w:name w:val="heading 1"/>
    <w:basedOn w:val="Normal"/>
    <w:next w:val="Normal"/>
    <w:link w:val="Heading1Char"/>
    <w:qFormat/>
    <w:rsid w:val="000F07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3B4455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0F0731"/>
    <w:pPr>
      <w:keepNext/>
      <w:keepLines/>
      <w:outlineLvl w:val="1"/>
    </w:pPr>
    <w:rPr>
      <w:rFonts w:eastAsiaTheme="majorEastAsia" w:cstheme="majorBidi"/>
      <w:color w:val="3B4455" w:themeColor="accent1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0F0731"/>
    <w:pPr>
      <w:keepNext/>
      <w:keepLines/>
      <w:outlineLvl w:val="2"/>
    </w:pPr>
    <w:rPr>
      <w:rFonts w:asciiTheme="majorHAnsi" w:eastAsiaTheme="majorEastAsia" w:hAnsiTheme="majorHAnsi" w:cstheme="majorBidi"/>
      <w:b/>
      <w:color w:val="FF1571" w:themeColor="accent2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5F4A20"/>
    <w:pPr>
      <w:keepNext/>
      <w:keepLines/>
      <w:spacing w:line="216" w:lineRule="auto"/>
      <w:outlineLvl w:val="3"/>
    </w:pPr>
    <w:rPr>
      <w:rFonts w:eastAsiaTheme="majorEastAsia" w:cstheme="majorBidi"/>
      <w:iCs/>
      <w:color w:val="3B4455" w:themeColor="accent1"/>
      <w:sz w:val="30"/>
    </w:rPr>
  </w:style>
  <w:style w:type="paragraph" w:styleId="Heading5">
    <w:name w:val="heading 5"/>
    <w:basedOn w:val="Normal"/>
    <w:next w:val="Normal"/>
    <w:link w:val="Heading5Char"/>
    <w:uiPriority w:val="4"/>
    <w:qFormat/>
    <w:rsid w:val="000F0731"/>
    <w:pPr>
      <w:keepNext/>
      <w:keepLines/>
      <w:outlineLvl w:val="4"/>
    </w:pPr>
    <w:rPr>
      <w:rFonts w:asciiTheme="majorHAnsi" w:eastAsiaTheme="majorEastAsia" w:hAnsiTheme="majorHAnsi" w:cstheme="majorBidi"/>
      <w:b/>
      <w:color w:val="3B4455" w:themeColor="accen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A20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0F0731"/>
    <w:rPr>
      <w:rFonts w:asciiTheme="majorHAnsi" w:eastAsiaTheme="majorEastAsia" w:hAnsiTheme="majorHAnsi" w:cstheme="majorBidi"/>
      <w:b/>
      <w:color w:val="3B4455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0F0731"/>
    <w:rPr>
      <w:rFonts w:eastAsiaTheme="majorEastAsia" w:cstheme="majorBidi"/>
      <w:color w:val="3B4455" w:themeColor="accent1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0F0731"/>
    <w:rPr>
      <w:rFonts w:asciiTheme="majorHAnsi" w:eastAsiaTheme="majorEastAsia" w:hAnsiTheme="majorHAnsi" w:cstheme="majorBidi"/>
      <w:b/>
      <w:color w:val="FF1571" w:themeColor="accent2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5F4A20"/>
    <w:rPr>
      <w:rFonts w:eastAsiaTheme="majorEastAsia" w:cstheme="majorBidi"/>
      <w:iCs/>
      <w:color w:val="3B4455" w:themeColor="accent1"/>
      <w:sz w:val="30"/>
    </w:rPr>
  </w:style>
  <w:style w:type="paragraph" w:customStyle="1" w:styleId="Text">
    <w:name w:val="Text"/>
    <w:basedOn w:val="Normal"/>
    <w:uiPriority w:val="5"/>
    <w:qFormat/>
    <w:rsid w:val="005F4A20"/>
    <w:pPr>
      <w:spacing w:line="216" w:lineRule="auto"/>
    </w:pPr>
    <w:rPr>
      <w:color w:val="3B4455" w:themeColor="accent1"/>
      <w:sz w:val="28"/>
    </w:rPr>
  </w:style>
  <w:style w:type="paragraph" w:styleId="Header">
    <w:name w:val="header"/>
    <w:basedOn w:val="Normal"/>
    <w:link w:val="HeaderChar"/>
    <w:uiPriority w:val="99"/>
    <w:rsid w:val="00637B83"/>
    <w:pPr>
      <w:tabs>
        <w:tab w:val="center" w:pos="4680"/>
        <w:tab w:val="right" w:pos="9360"/>
      </w:tabs>
      <w:jc w:val="right"/>
    </w:pPr>
    <w:rPr>
      <w:color w:val="3B4455" w:themeColor="accent1"/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5F4A20"/>
    <w:rPr>
      <w:color w:val="3B4455" w:themeColor="accent1"/>
      <w:sz w:val="20"/>
    </w:rPr>
  </w:style>
  <w:style w:type="paragraph" w:styleId="Footer">
    <w:name w:val="footer"/>
    <w:basedOn w:val="Normal"/>
    <w:link w:val="FooterChar"/>
    <w:uiPriority w:val="99"/>
    <w:rsid w:val="00637B83"/>
    <w:pPr>
      <w:tabs>
        <w:tab w:val="center" w:pos="4680"/>
        <w:tab w:val="right" w:pos="9360"/>
      </w:tabs>
      <w:jc w:val="center"/>
    </w:pPr>
    <w:rPr>
      <w:b/>
      <w:color w:val="3B4455" w:themeColor="accent1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5F4A20"/>
    <w:rPr>
      <w:b/>
      <w:color w:val="3B4455" w:themeColor="accent1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0F0731"/>
    <w:rPr>
      <w:rFonts w:asciiTheme="majorHAnsi" w:eastAsiaTheme="majorEastAsia" w:hAnsiTheme="majorHAnsi" w:cstheme="majorBidi"/>
      <w:b/>
      <w:color w:val="3B4455" w:themeColor="accent1"/>
      <w:sz w:val="36"/>
    </w:rPr>
  </w:style>
  <w:style w:type="character" w:styleId="PlaceholderText">
    <w:name w:val="Placeholder Text"/>
    <w:basedOn w:val="DefaultParagraphFont"/>
    <w:uiPriority w:val="99"/>
    <w:semiHidden/>
    <w:rsid w:val="005F4A20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0F0731"/>
    <w:pPr>
      <w:spacing w:before="200" w:after="160"/>
    </w:pPr>
    <w:rPr>
      <w:rFonts w:asciiTheme="majorHAnsi" w:hAnsiTheme="majorHAnsi"/>
      <w:iCs/>
      <w:color w:val="26414C" w:themeColor="accent5" w:themeShade="40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0F0731"/>
    <w:rPr>
      <w:rFonts w:asciiTheme="majorHAnsi" w:hAnsiTheme="majorHAnsi"/>
      <w:iCs/>
      <w:color w:val="26414C" w:themeColor="accent5" w:themeShade="40"/>
      <w:sz w:val="76"/>
    </w:rPr>
  </w:style>
  <w:style w:type="character" w:styleId="Hyperlink">
    <w:name w:val="Hyperlink"/>
    <w:basedOn w:val="DefaultParagraphFont"/>
    <w:uiPriority w:val="99"/>
    <w:unhideWhenUsed/>
    <w:rsid w:val="6BEE53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rospects.ac.uk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nhs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hs.uk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gov.uk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gov.uk/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C7DE8BC212453884E5520DEC5B9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2EDCA9-5E5A-4C3A-9CEF-5CA92F11BE9E}"/>
      </w:docPartPr>
      <w:docPartBody>
        <w:p w:rsidR="00655FEA" w:rsidRDefault="00C0539C">
          <w:r w:rsidRPr="00637B83">
            <w:t>REPORT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altName w:val="Microsoft YaHei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AE2"/>
    <w:rsid w:val="002458A0"/>
    <w:rsid w:val="00655FEA"/>
    <w:rsid w:val="0083421B"/>
    <w:rsid w:val="00843AE2"/>
    <w:rsid w:val="00C0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3"/>
    <w:qFormat/>
    <w:rsid w:val="00655FEA"/>
    <w:pPr>
      <w:keepNext/>
      <w:keepLines/>
      <w:spacing w:after="0" w:line="216" w:lineRule="auto"/>
      <w:outlineLvl w:val="3"/>
    </w:pPr>
    <w:rPr>
      <w:rFonts w:eastAsiaTheme="majorEastAsia" w:cstheme="majorBidi"/>
      <w:iCs/>
      <w:color w:val="156082" w:themeColor="accent1"/>
      <w:sz w:val="30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539C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3"/>
    <w:rsid w:val="00655FEA"/>
    <w:rPr>
      <w:rFonts w:eastAsiaTheme="majorEastAsia" w:cstheme="majorBidi"/>
      <w:iCs/>
      <w:color w:val="156082" w:themeColor="accent1"/>
      <w:sz w:val="30"/>
      <w:szCs w:val="24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655FEA"/>
    <w:pPr>
      <w:spacing w:before="200" w:line="240" w:lineRule="auto"/>
    </w:pPr>
    <w:rPr>
      <w:rFonts w:asciiTheme="majorHAnsi" w:eastAsiaTheme="minorHAnsi" w:hAnsiTheme="majorHAnsi"/>
      <w:iCs/>
      <w:color w:val="270A24" w:themeColor="accent5" w:themeShade="40"/>
      <w:sz w:val="76"/>
      <w:szCs w:val="24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sid w:val="00655FEA"/>
    <w:rPr>
      <w:rFonts w:asciiTheme="majorHAnsi" w:eastAsiaTheme="minorHAnsi" w:hAnsiTheme="majorHAnsi"/>
      <w:iCs/>
      <w:color w:val="270A24" w:themeColor="accent5" w:themeShade="40"/>
      <w:sz w:val="76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SR">
  <a:themeElements>
    <a:clrScheme name="MSR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3B4455"/>
      </a:accent1>
      <a:accent2>
        <a:srgbClr val="FF1571"/>
      </a:accent2>
      <a:accent3>
        <a:srgbClr val="FDC082"/>
      </a:accent3>
      <a:accent4>
        <a:srgbClr val="C9DDE5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illSans">
      <a:majorFont>
        <a:latin typeface="Arial Black"/>
        <a:ea typeface=""/>
        <a:cs typeface=""/>
      </a:majorFont>
      <a:minorFont>
        <a:latin typeface="Gill Sans MT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SR" id="{BEE7B5EC-5714-E248-8BF3-EA9E1DF22420}" vid="{AE48099E-E8E2-3541-8D32-170253DAFA5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9C89F7B8-6C0B-40F1-A916-537F3D957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94A94B-4A54-4B16-81FB-DC3C85B467B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customXml/itemProps3.xml><?xml version="1.0" encoding="utf-8"?>
<ds:datastoreItem xmlns:ds="http://schemas.openxmlformats.org/officeDocument/2006/customXml" ds:itemID="{05B4A40E-75E0-404B-8386-9A33B9B1B997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1370</Words>
  <Characters>7812</Characters>
  <Application>Microsoft Office Word</Application>
  <DocSecurity>0</DocSecurity>
  <Lines>65</Lines>
  <Paragraphs>18</Paragraphs>
  <ScaleCrop>false</ScaleCrop>
  <Company/>
  <LinksUpToDate>false</LinksUpToDate>
  <CharactersWithSpaces>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2026-03-27T09:02:00Z</dcterms:created>
  <dcterms:modified xsi:type="dcterms:W3CDTF">2026-03-27T09:02:00Z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