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8F187" w14:textId="19AEF492" w:rsidR="004F3A62" w:rsidRDefault="004F3A62">
      <w:pPr>
        <w:rPr>
          <w:rFonts w:ascii="Times New Roman" w:hAnsi="Times New Roman" w:cs="Times New Roman"/>
        </w:rPr>
      </w:pPr>
      <w:r>
        <w:rPr>
          <w:rFonts w:ascii="Times New Roman" w:hAnsi="Times New Roman" w:cs="Times New Roman"/>
          <w:noProof/>
        </w:rPr>
        <w:drawing>
          <wp:inline distT="0" distB="0" distL="0" distR="0" wp14:anchorId="67E94D0B" wp14:editId="758EE78B">
            <wp:extent cx="5731510" cy="3009265"/>
            <wp:effectExtent l="0" t="0" r="0" b="635"/>
            <wp:docPr id="290356016"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356016" name="Picture 1" descr="A blue and white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7ED269FB" w14:textId="77777777" w:rsidR="004F3A62" w:rsidRDefault="004F3A62">
      <w:pPr>
        <w:rPr>
          <w:rFonts w:ascii="Times New Roman" w:hAnsi="Times New Roman" w:cs="Times New Roman"/>
        </w:rPr>
      </w:pPr>
    </w:p>
    <w:p w14:paraId="420D3B8F" w14:textId="77777777" w:rsidR="004F3A62" w:rsidRDefault="004F3A62">
      <w:pPr>
        <w:rPr>
          <w:rFonts w:ascii="Times New Roman" w:hAnsi="Times New Roman" w:cs="Times New Roman"/>
        </w:rPr>
      </w:pPr>
    </w:p>
    <w:p w14:paraId="32C21911" w14:textId="77777777" w:rsidR="004F3A62" w:rsidRDefault="004F3A62">
      <w:pPr>
        <w:rPr>
          <w:rFonts w:ascii="Times New Roman" w:hAnsi="Times New Roman" w:cs="Times New Roman"/>
        </w:rPr>
      </w:pPr>
    </w:p>
    <w:p w14:paraId="02B8E744" w14:textId="77777777" w:rsidR="004F3A62" w:rsidRDefault="004F3A62">
      <w:pPr>
        <w:rPr>
          <w:rFonts w:ascii="Times New Roman" w:hAnsi="Times New Roman" w:cs="Times New Roman"/>
        </w:rPr>
      </w:pPr>
    </w:p>
    <w:p w14:paraId="53F56BEA" w14:textId="77777777" w:rsidR="004F3A62" w:rsidRDefault="004F3A62">
      <w:pPr>
        <w:rPr>
          <w:rFonts w:ascii="Times New Roman" w:hAnsi="Times New Roman" w:cs="Times New Roman"/>
        </w:rPr>
      </w:pPr>
    </w:p>
    <w:p w14:paraId="0A8DADA6" w14:textId="77777777" w:rsidR="004F3A62" w:rsidRDefault="004F3A62">
      <w:pPr>
        <w:rPr>
          <w:rFonts w:ascii="Times New Roman" w:hAnsi="Times New Roman" w:cs="Times New Roman"/>
        </w:rPr>
      </w:pPr>
    </w:p>
    <w:p w14:paraId="0139FF17" w14:textId="77777777" w:rsidR="004F3A62" w:rsidRDefault="004F3A62">
      <w:pPr>
        <w:rPr>
          <w:rFonts w:ascii="Times New Roman" w:hAnsi="Times New Roman" w:cs="Times New Roman"/>
        </w:rPr>
      </w:pPr>
    </w:p>
    <w:p w14:paraId="5E2C26DC" w14:textId="77777777" w:rsidR="004F3A62" w:rsidRDefault="004F3A62">
      <w:pPr>
        <w:rPr>
          <w:rFonts w:ascii="Times New Roman" w:hAnsi="Times New Roman" w:cs="Times New Roman"/>
        </w:rPr>
      </w:pPr>
    </w:p>
    <w:p w14:paraId="2F1A691C" w14:textId="77777777" w:rsidR="004F3A62" w:rsidRDefault="004F3A62">
      <w:pPr>
        <w:rPr>
          <w:rFonts w:ascii="Times New Roman" w:hAnsi="Times New Roman" w:cs="Times New Roman"/>
        </w:rPr>
      </w:pPr>
    </w:p>
    <w:p w14:paraId="4784F193" w14:textId="77777777" w:rsidR="004F3A62" w:rsidRDefault="004F3A62">
      <w:pPr>
        <w:rPr>
          <w:rFonts w:ascii="Times New Roman" w:hAnsi="Times New Roman" w:cs="Times New Roman"/>
        </w:rPr>
      </w:pPr>
    </w:p>
    <w:p w14:paraId="42D776C7" w14:textId="77777777" w:rsidR="004F3A62" w:rsidRDefault="004F3A62">
      <w:pPr>
        <w:rPr>
          <w:rFonts w:ascii="Times New Roman" w:hAnsi="Times New Roman" w:cs="Times New Roman"/>
        </w:rPr>
      </w:pPr>
    </w:p>
    <w:p w14:paraId="67A03DCC" w14:textId="77777777" w:rsidR="004F3A62" w:rsidRDefault="004F3A62">
      <w:pPr>
        <w:rPr>
          <w:rFonts w:ascii="Times New Roman" w:hAnsi="Times New Roman" w:cs="Times New Roman"/>
        </w:rPr>
      </w:pPr>
    </w:p>
    <w:p w14:paraId="4D1FFF91" w14:textId="5EF4925F" w:rsidR="00446C4F" w:rsidRPr="00BD3786" w:rsidRDefault="004F3A62">
      <w:pPr>
        <w:rPr>
          <w:rFonts w:ascii="Times New Roman" w:hAnsi="Times New Roman" w:cs="Times New Roman"/>
          <w:sz w:val="40"/>
          <w:szCs w:val="40"/>
        </w:rPr>
      </w:pPr>
      <w:r w:rsidRPr="00BD3786">
        <w:rPr>
          <w:rFonts w:ascii="Times New Roman" w:hAnsi="Times New Roman" w:cs="Times New Roman"/>
          <w:sz w:val="40"/>
          <w:szCs w:val="40"/>
        </w:rPr>
        <w:t xml:space="preserve">Name: Simona Elena Cotofan </w:t>
      </w:r>
    </w:p>
    <w:p w14:paraId="155B041B" w14:textId="77777777" w:rsidR="004F3A62" w:rsidRPr="00BD3786" w:rsidRDefault="004F3A62" w:rsidP="004F3A62">
      <w:pPr>
        <w:rPr>
          <w:rFonts w:ascii="Times New Roman" w:hAnsi="Times New Roman" w:cs="Times New Roman"/>
          <w:sz w:val="40"/>
          <w:szCs w:val="40"/>
        </w:rPr>
      </w:pPr>
      <w:r w:rsidRPr="00BD3786">
        <w:rPr>
          <w:rFonts w:ascii="Times New Roman" w:hAnsi="Times New Roman" w:cs="Times New Roman"/>
          <w:sz w:val="40"/>
          <w:szCs w:val="40"/>
        </w:rPr>
        <w:t>Student nr: 2313525</w:t>
      </w:r>
    </w:p>
    <w:p w14:paraId="6AB4BA67" w14:textId="6955A2FF" w:rsidR="004F3A62" w:rsidRPr="00BD3786" w:rsidRDefault="004F3A62" w:rsidP="004F3A62">
      <w:pPr>
        <w:rPr>
          <w:rFonts w:ascii="Times New Roman" w:hAnsi="Times New Roman" w:cs="Times New Roman"/>
          <w:b/>
          <w:sz w:val="40"/>
          <w:szCs w:val="40"/>
        </w:rPr>
      </w:pPr>
      <w:r w:rsidRPr="00BD3786">
        <w:rPr>
          <w:rFonts w:ascii="Times New Roman" w:hAnsi="Times New Roman" w:cs="Times New Roman"/>
          <w:sz w:val="40"/>
          <w:szCs w:val="40"/>
        </w:rPr>
        <w:t xml:space="preserve">Module name: </w:t>
      </w:r>
      <w:r w:rsidRPr="00BD3786">
        <w:rPr>
          <w:rFonts w:ascii="Times New Roman" w:hAnsi="Times New Roman" w:cs="Times New Roman"/>
          <w:bCs/>
          <w:sz w:val="40"/>
          <w:szCs w:val="40"/>
        </w:rPr>
        <w:t>Principles of Marketing</w:t>
      </w:r>
      <w:r w:rsidRPr="00BD3786">
        <w:rPr>
          <w:rFonts w:ascii="Times New Roman" w:hAnsi="Times New Roman" w:cs="Times New Roman"/>
          <w:b/>
          <w:sz w:val="40"/>
          <w:szCs w:val="40"/>
        </w:rPr>
        <w:t xml:space="preserve">  </w:t>
      </w:r>
    </w:p>
    <w:p w14:paraId="5E6A2F45" w14:textId="6C15D2C2" w:rsidR="004F3A62" w:rsidRPr="00BD3786" w:rsidRDefault="004F3A62" w:rsidP="004F3A62">
      <w:pPr>
        <w:rPr>
          <w:rFonts w:ascii="Times New Roman" w:hAnsi="Times New Roman" w:cs="Times New Roman"/>
          <w:bCs/>
          <w:sz w:val="40"/>
          <w:szCs w:val="40"/>
        </w:rPr>
      </w:pPr>
      <w:r w:rsidRPr="00BD3786">
        <w:rPr>
          <w:rFonts w:ascii="Times New Roman" w:hAnsi="Times New Roman" w:cs="Times New Roman"/>
          <w:bCs/>
          <w:sz w:val="40"/>
          <w:szCs w:val="40"/>
        </w:rPr>
        <w:t>Module code: LCBB5015</w:t>
      </w:r>
    </w:p>
    <w:p w14:paraId="24713EB2" w14:textId="5F12768F" w:rsidR="004F3A62" w:rsidRDefault="004F3A62">
      <w:pPr>
        <w:rPr>
          <w:rFonts w:ascii="Times New Roman" w:hAnsi="Times New Roman" w:cs="Times New Roman"/>
        </w:rPr>
      </w:pPr>
    </w:p>
    <w:p w14:paraId="2123F929" w14:textId="77777777" w:rsidR="004F3A62" w:rsidRDefault="004F3A62">
      <w:pPr>
        <w:rPr>
          <w:rFonts w:ascii="Times New Roman" w:hAnsi="Times New Roman" w:cs="Times New Roman"/>
        </w:rPr>
      </w:pPr>
    </w:p>
    <w:p w14:paraId="1AE886BA" w14:textId="77777777" w:rsidR="004F3A62" w:rsidRDefault="004F3A62">
      <w:pPr>
        <w:rPr>
          <w:rFonts w:ascii="Times New Roman" w:hAnsi="Times New Roman" w:cs="Times New Roman"/>
        </w:rPr>
      </w:pPr>
    </w:p>
    <w:p w14:paraId="44457939" w14:textId="77777777" w:rsidR="004F3A62" w:rsidRDefault="004F3A62">
      <w:pPr>
        <w:rPr>
          <w:rFonts w:ascii="Times New Roman" w:hAnsi="Times New Roman" w:cs="Times New Roman"/>
        </w:rPr>
      </w:pPr>
    </w:p>
    <w:p w14:paraId="47A943AC" w14:textId="77777777" w:rsidR="004F3A62" w:rsidRDefault="004F3A62">
      <w:pPr>
        <w:rPr>
          <w:rFonts w:ascii="Times New Roman" w:hAnsi="Times New Roman" w:cs="Times New Roman"/>
        </w:rPr>
      </w:pPr>
    </w:p>
    <w:p w14:paraId="6D3DA5CD" w14:textId="77777777" w:rsidR="004F3A62" w:rsidRDefault="004F3A62">
      <w:pPr>
        <w:rPr>
          <w:rFonts w:ascii="Times New Roman" w:hAnsi="Times New Roman" w:cs="Times New Roman"/>
        </w:rPr>
      </w:pPr>
    </w:p>
    <w:p w14:paraId="59CCAC63" w14:textId="77777777" w:rsidR="004F3A62" w:rsidRDefault="004F3A62">
      <w:pPr>
        <w:rPr>
          <w:rFonts w:ascii="Times New Roman" w:hAnsi="Times New Roman" w:cs="Times New Roman"/>
        </w:rPr>
      </w:pPr>
    </w:p>
    <w:p w14:paraId="03A0AFF5" w14:textId="77777777" w:rsidR="004F3A62" w:rsidRDefault="004F3A62">
      <w:pPr>
        <w:rPr>
          <w:rFonts w:ascii="Times New Roman" w:hAnsi="Times New Roman" w:cs="Times New Roman"/>
        </w:rPr>
      </w:pPr>
    </w:p>
    <w:p w14:paraId="5BE37819" w14:textId="77777777" w:rsidR="004F3A62" w:rsidRDefault="004F3A62">
      <w:pPr>
        <w:rPr>
          <w:rFonts w:ascii="Times New Roman" w:hAnsi="Times New Roman" w:cs="Times New Roman"/>
        </w:rPr>
      </w:pPr>
    </w:p>
    <w:p w14:paraId="05518FE4" w14:textId="77777777" w:rsidR="004F3A62" w:rsidRDefault="004F3A62">
      <w:pPr>
        <w:rPr>
          <w:rFonts w:ascii="Times New Roman" w:hAnsi="Times New Roman" w:cs="Times New Roman"/>
        </w:rPr>
      </w:pPr>
    </w:p>
    <w:p w14:paraId="053F288C" w14:textId="77777777" w:rsidR="004F3A62" w:rsidRDefault="004F3A62">
      <w:pPr>
        <w:rPr>
          <w:rFonts w:ascii="Times New Roman" w:hAnsi="Times New Roman" w:cs="Times New Roman"/>
        </w:rPr>
      </w:pPr>
    </w:p>
    <w:p w14:paraId="0B14EC44" w14:textId="77777777" w:rsidR="004F3A62" w:rsidRDefault="004F3A62">
      <w:pPr>
        <w:rPr>
          <w:rFonts w:ascii="Times New Roman" w:hAnsi="Times New Roman" w:cs="Times New Roman"/>
        </w:rPr>
      </w:pPr>
    </w:p>
    <w:p w14:paraId="1225138A" w14:textId="77777777" w:rsidR="004F3A62" w:rsidRDefault="004F3A62">
      <w:pPr>
        <w:rPr>
          <w:rFonts w:ascii="Times New Roman" w:hAnsi="Times New Roman" w:cs="Times New Roman"/>
        </w:rPr>
      </w:pPr>
    </w:p>
    <w:p w14:paraId="396530F6" w14:textId="77777777" w:rsidR="004F3A62" w:rsidRDefault="004F3A62">
      <w:pPr>
        <w:rPr>
          <w:rFonts w:ascii="Times New Roman" w:hAnsi="Times New Roman" w:cs="Times New Roman"/>
        </w:rPr>
      </w:pPr>
    </w:p>
    <w:p w14:paraId="6FF7C788" w14:textId="77777777" w:rsidR="004F3A62" w:rsidRDefault="004F3A62">
      <w:pPr>
        <w:rPr>
          <w:rFonts w:ascii="Times New Roman" w:hAnsi="Times New Roman" w:cs="Times New Roman"/>
        </w:rPr>
      </w:pPr>
    </w:p>
    <w:p w14:paraId="36DC5F90" w14:textId="77777777" w:rsidR="004F3A62" w:rsidRDefault="004F3A62">
      <w:pPr>
        <w:rPr>
          <w:rFonts w:ascii="Times New Roman" w:hAnsi="Times New Roman" w:cs="Times New Roman"/>
        </w:rPr>
      </w:pPr>
    </w:p>
    <w:p w14:paraId="3903D77D" w14:textId="15D5C3C7" w:rsidR="00E26D54" w:rsidRDefault="00E26D54">
      <w:pPr>
        <w:rPr>
          <w:rFonts w:ascii="Times New Roman" w:hAnsi="Times New Roman" w:cs="Times New Roman"/>
        </w:rPr>
      </w:pPr>
    </w:p>
    <w:sdt>
      <w:sdtPr>
        <w:rPr>
          <w:rFonts w:asciiTheme="minorHAnsi" w:eastAsiaTheme="minorHAnsi" w:hAnsiTheme="minorHAnsi" w:cstheme="minorBidi"/>
          <w:b w:val="0"/>
          <w:bCs w:val="0"/>
          <w:color w:val="auto"/>
          <w:sz w:val="24"/>
          <w:szCs w:val="24"/>
          <w:lang w:val="en-GB"/>
        </w:rPr>
        <w:id w:val="-349174016"/>
        <w:docPartObj>
          <w:docPartGallery w:val="Table of Contents"/>
          <w:docPartUnique/>
        </w:docPartObj>
      </w:sdtPr>
      <w:sdtEndPr>
        <w:rPr>
          <w:noProof/>
        </w:rPr>
      </w:sdtEndPr>
      <w:sdtContent>
        <w:p w14:paraId="5EC50A25" w14:textId="1482B650" w:rsidR="007C5283" w:rsidRDefault="007C5283">
          <w:pPr>
            <w:pStyle w:val="TOCHeading"/>
          </w:pPr>
          <w:r>
            <w:t>Table of Contents</w:t>
          </w:r>
        </w:p>
        <w:p w14:paraId="5602E589" w14:textId="70CE473C" w:rsidR="00A702F4" w:rsidRDefault="007C5283">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0824596" w:history="1">
            <w:r w:rsidR="00A702F4" w:rsidRPr="00AE20CD">
              <w:rPr>
                <w:rStyle w:val="Hyperlink"/>
                <w:noProof/>
              </w:rPr>
              <w:t>Individual report about the company Vodafone</w:t>
            </w:r>
            <w:r w:rsidR="00A702F4">
              <w:rPr>
                <w:noProof/>
                <w:webHidden/>
              </w:rPr>
              <w:tab/>
            </w:r>
            <w:r w:rsidR="00A702F4">
              <w:rPr>
                <w:noProof/>
                <w:webHidden/>
              </w:rPr>
              <w:fldChar w:fldCharType="begin"/>
            </w:r>
            <w:r w:rsidR="00A702F4">
              <w:rPr>
                <w:noProof/>
                <w:webHidden/>
              </w:rPr>
              <w:instrText xml:space="preserve"> PAGEREF _Toc210824596 \h </w:instrText>
            </w:r>
            <w:r w:rsidR="00A702F4">
              <w:rPr>
                <w:noProof/>
                <w:webHidden/>
              </w:rPr>
            </w:r>
            <w:r w:rsidR="00A702F4">
              <w:rPr>
                <w:noProof/>
                <w:webHidden/>
              </w:rPr>
              <w:fldChar w:fldCharType="separate"/>
            </w:r>
            <w:r w:rsidR="00A702F4">
              <w:rPr>
                <w:noProof/>
                <w:webHidden/>
              </w:rPr>
              <w:t>3</w:t>
            </w:r>
            <w:r w:rsidR="00A702F4">
              <w:rPr>
                <w:noProof/>
                <w:webHidden/>
              </w:rPr>
              <w:fldChar w:fldCharType="end"/>
            </w:r>
          </w:hyperlink>
        </w:p>
        <w:p w14:paraId="482C9EE6" w14:textId="0B32F5C5" w:rsidR="00A702F4" w:rsidRDefault="00A702F4">
          <w:pPr>
            <w:pStyle w:val="TOC1"/>
            <w:tabs>
              <w:tab w:val="right" w:leader="dot" w:pos="9016"/>
            </w:tabs>
            <w:rPr>
              <w:rFonts w:eastAsiaTheme="minorEastAsia"/>
              <w:b w:val="0"/>
              <w:bCs w:val="0"/>
              <w:i w:val="0"/>
              <w:iCs w:val="0"/>
              <w:noProof/>
              <w:kern w:val="2"/>
              <w:lang w:eastAsia="en-GB"/>
              <w14:ligatures w14:val="standardContextual"/>
            </w:rPr>
          </w:pPr>
          <w:hyperlink w:anchor="_Toc210824597" w:history="1">
            <w:r w:rsidRPr="00AE20CD">
              <w:rPr>
                <w:rStyle w:val="Hyperlink"/>
                <w:noProof/>
              </w:rPr>
              <w:t>1) Introduction</w:t>
            </w:r>
            <w:r>
              <w:rPr>
                <w:noProof/>
                <w:webHidden/>
              </w:rPr>
              <w:tab/>
            </w:r>
            <w:r>
              <w:rPr>
                <w:noProof/>
                <w:webHidden/>
              </w:rPr>
              <w:fldChar w:fldCharType="begin"/>
            </w:r>
            <w:r>
              <w:rPr>
                <w:noProof/>
                <w:webHidden/>
              </w:rPr>
              <w:instrText xml:space="preserve"> PAGEREF _Toc210824597 \h </w:instrText>
            </w:r>
            <w:r>
              <w:rPr>
                <w:noProof/>
                <w:webHidden/>
              </w:rPr>
            </w:r>
            <w:r>
              <w:rPr>
                <w:noProof/>
                <w:webHidden/>
              </w:rPr>
              <w:fldChar w:fldCharType="separate"/>
            </w:r>
            <w:r>
              <w:rPr>
                <w:noProof/>
                <w:webHidden/>
              </w:rPr>
              <w:t>3</w:t>
            </w:r>
            <w:r>
              <w:rPr>
                <w:noProof/>
                <w:webHidden/>
              </w:rPr>
              <w:fldChar w:fldCharType="end"/>
            </w:r>
          </w:hyperlink>
        </w:p>
        <w:p w14:paraId="72D8A722" w14:textId="741A5A04" w:rsidR="00A702F4" w:rsidRDefault="00A702F4">
          <w:pPr>
            <w:pStyle w:val="TOC1"/>
            <w:tabs>
              <w:tab w:val="right" w:leader="dot" w:pos="9016"/>
            </w:tabs>
            <w:rPr>
              <w:rFonts w:eastAsiaTheme="minorEastAsia"/>
              <w:b w:val="0"/>
              <w:bCs w:val="0"/>
              <w:i w:val="0"/>
              <w:iCs w:val="0"/>
              <w:noProof/>
              <w:kern w:val="2"/>
              <w:lang w:eastAsia="en-GB"/>
              <w14:ligatures w14:val="standardContextual"/>
            </w:rPr>
          </w:pPr>
          <w:hyperlink w:anchor="_Toc210824598" w:history="1">
            <w:r w:rsidRPr="00AE20CD">
              <w:rPr>
                <w:rStyle w:val="Hyperlink"/>
                <w:noProof/>
              </w:rPr>
              <w:t>2) PESTLE analysis for the Vodafone company</w:t>
            </w:r>
            <w:r>
              <w:rPr>
                <w:noProof/>
                <w:webHidden/>
              </w:rPr>
              <w:tab/>
            </w:r>
            <w:r>
              <w:rPr>
                <w:noProof/>
                <w:webHidden/>
              </w:rPr>
              <w:fldChar w:fldCharType="begin"/>
            </w:r>
            <w:r>
              <w:rPr>
                <w:noProof/>
                <w:webHidden/>
              </w:rPr>
              <w:instrText xml:space="preserve"> PAGEREF _Toc210824598 \h </w:instrText>
            </w:r>
            <w:r>
              <w:rPr>
                <w:noProof/>
                <w:webHidden/>
              </w:rPr>
            </w:r>
            <w:r>
              <w:rPr>
                <w:noProof/>
                <w:webHidden/>
              </w:rPr>
              <w:fldChar w:fldCharType="separate"/>
            </w:r>
            <w:r>
              <w:rPr>
                <w:noProof/>
                <w:webHidden/>
              </w:rPr>
              <w:t>4</w:t>
            </w:r>
            <w:r>
              <w:rPr>
                <w:noProof/>
                <w:webHidden/>
              </w:rPr>
              <w:fldChar w:fldCharType="end"/>
            </w:r>
          </w:hyperlink>
        </w:p>
        <w:p w14:paraId="7C90AB6C" w14:textId="36E0DE5A" w:rsidR="00A702F4" w:rsidRDefault="00A702F4">
          <w:pPr>
            <w:pStyle w:val="TOC1"/>
            <w:tabs>
              <w:tab w:val="right" w:leader="dot" w:pos="9016"/>
            </w:tabs>
            <w:rPr>
              <w:rFonts w:eastAsiaTheme="minorEastAsia"/>
              <w:b w:val="0"/>
              <w:bCs w:val="0"/>
              <w:i w:val="0"/>
              <w:iCs w:val="0"/>
              <w:noProof/>
              <w:kern w:val="2"/>
              <w:lang w:eastAsia="en-GB"/>
              <w14:ligatures w14:val="standardContextual"/>
            </w:rPr>
          </w:pPr>
          <w:hyperlink w:anchor="_Toc210824599" w:history="1">
            <w:r w:rsidRPr="00AE20CD">
              <w:rPr>
                <w:rStyle w:val="Hyperlink"/>
                <w:noProof/>
              </w:rPr>
              <w:t>3) Critical Analysis and Evaluation</w:t>
            </w:r>
            <w:r>
              <w:rPr>
                <w:noProof/>
                <w:webHidden/>
              </w:rPr>
              <w:tab/>
            </w:r>
            <w:r>
              <w:rPr>
                <w:noProof/>
                <w:webHidden/>
              </w:rPr>
              <w:fldChar w:fldCharType="begin"/>
            </w:r>
            <w:r>
              <w:rPr>
                <w:noProof/>
                <w:webHidden/>
              </w:rPr>
              <w:instrText xml:space="preserve"> PAGEREF _Toc210824599 \h </w:instrText>
            </w:r>
            <w:r>
              <w:rPr>
                <w:noProof/>
                <w:webHidden/>
              </w:rPr>
            </w:r>
            <w:r>
              <w:rPr>
                <w:noProof/>
                <w:webHidden/>
              </w:rPr>
              <w:fldChar w:fldCharType="separate"/>
            </w:r>
            <w:r>
              <w:rPr>
                <w:noProof/>
                <w:webHidden/>
              </w:rPr>
              <w:t>6</w:t>
            </w:r>
            <w:r>
              <w:rPr>
                <w:noProof/>
                <w:webHidden/>
              </w:rPr>
              <w:fldChar w:fldCharType="end"/>
            </w:r>
          </w:hyperlink>
        </w:p>
        <w:p w14:paraId="550D59FA" w14:textId="163064DF" w:rsidR="00A702F4" w:rsidRDefault="00A702F4">
          <w:pPr>
            <w:pStyle w:val="TOC1"/>
            <w:tabs>
              <w:tab w:val="right" w:leader="dot" w:pos="9016"/>
            </w:tabs>
            <w:rPr>
              <w:rFonts w:eastAsiaTheme="minorEastAsia"/>
              <w:b w:val="0"/>
              <w:bCs w:val="0"/>
              <w:i w:val="0"/>
              <w:iCs w:val="0"/>
              <w:noProof/>
              <w:kern w:val="2"/>
              <w:lang w:eastAsia="en-GB"/>
              <w14:ligatures w14:val="standardContextual"/>
            </w:rPr>
          </w:pPr>
          <w:hyperlink w:anchor="_Toc210824600" w:history="1">
            <w:r w:rsidRPr="00AE20CD">
              <w:rPr>
                <w:rStyle w:val="Hyperlink"/>
                <w:noProof/>
              </w:rPr>
              <w:t>4) Conclusion</w:t>
            </w:r>
            <w:r>
              <w:rPr>
                <w:noProof/>
                <w:webHidden/>
              </w:rPr>
              <w:tab/>
            </w:r>
            <w:r>
              <w:rPr>
                <w:noProof/>
                <w:webHidden/>
              </w:rPr>
              <w:fldChar w:fldCharType="begin"/>
            </w:r>
            <w:r>
              <w:rPr>
                <w:noProof/>
                <w:webHidden/>
              </w:rPr>
              <w:instrText xml:space="preserve"> PAGEREF _Toc210824600 \h </w:instrText>
            </w:r>
            <w:r>
              <w:rPr>
                <w:noProof/>
                <w:webHidden/>
              </w:rPr>
            </w:r>
            <w:r>
              <w:rPr>
                <w:noProof/>
                <w:webHidden/>
              </w:rPr>
              <w:fldChar w:fldCharType="separate"/>
            </w:r>
            <w:r>
              <w:rPr>
                <w:noProof/>
                <w:webHidden/>
              </w:rPr>
              <w:t>6</w:t>
            </w:r>
            <w:r>
              <w:rPr>
                <w:noProof/>
                <w:webHidden/>
              </w:rPr>
              <w:fldChar w:fldCharType="end"/>
            </w:r>
          </w:hyperlink>
        </w:p>
        <w:p w14:paraId="7C419C84" w14:textId="15B0F0E1" w:rsidR="00A702F4" w:rsidRDefault="00A702F4">
          <w:pPr>
            <w:pStyle w:val="TOC1"/>
            <w:tabs>
              <w:tab w:val="right" w:leader="dot" w:pos="9016"/>
            </w:tabs>
            <w:rPr>
              <w:rFonts w:eastAsiaTheme="minorEastAsia"/>
              <w:b w:val="0"/>
              <w:bCs w:val="0"/>
              <w:i w:val="0"/>
              <w:iCs w:val="0"/>
              <w:noProof/>
              <w:kern w:val="2"/>
              <w:lang w:eastAsia="en-GB"/>
              <w14:ligatures w14:val="standardContextual"/>
            </w:rPr>
          </w:pPr>
          <w:hyperlink w:anchor="_Toc210824601" w:history="1">
            <w:r w:rsidRPr="00AE20CD">
              <w:rPr>
                <w:rStyle w:val="Hyperlink"/>
                <w:noProof/>
              </w:rPr>
              <w:t>Bibliography</w:t>
            </w:r>
            <w:r>
              <w:rPr>
                <w:noProof/>
                <w:webHidden/>
              </w:rPr>
              <w:tab/>
            </w:r>
            <w:r>
              <w:rPr>
                <w:noProof/>
                <w:webHidden/>
              </w:rPr>
              <w:fldChar w:fldCharType="begin"/>
            </w:r>
            <w:r>
              <w:rPr>
                <w:noProof/>
                <w:webHidden/>
              </w:rPr>
              <w:instrText xml:space="preserve"> PAGEREF _Toc210824601 \h </w:instrText>
            </w:r>
            <w:r>
              <w:rPr>
                <w:noProof/>
                <w:webHidden/>
              </w:rPr>
            </w:r>
            <w:r>
              <w:rPr>
                <w:noProof/>
                <w:webHidden/>
              </w:rPr>
              <w:fldChar w:fldCharType="separate"/>
            </w:r>
            <w:r>
              <w:rPr>
                <w:noProof/>
                <w:webHidden/>
              </w:rPr>
              <w:t>7</w:t>
            </w:r>
            <w:r>
              <w:rPr>
                <w:noProof/>
                <w:webHidden/>
              </w:rPr>
              <w:fldChar w:fldCharType="end"/>
            </w:r>
          </w:hyperlink>
        </w:p>
        <w:p w14:paraId="48230F99" w14:textId="7C1E65D7" w:rsidR="007C5283" w:rsidRDefault="007C5283">
          <w:r>
            <w:rPr>
              <w:b/>
              <w:bCs/>
              <w:noProof/>
            </w:rPr>
            <w:fldChar w:fldCharType="end"/>
          </w:r>
        </w:p>
      </w:sdtContent>
    </w:sdt>
    <w:p w14:paraId="44C45E6B" w14:textId="77777777" w:rsidR="00E26D54" w:rsidRDefault="00E26D54">
      <w:pPr>
        <w:rPr>
          <w:rFonts w:ascii="Times New Roman" w:hAnsi="Times New Roman" w:cs="Times New Roman"/>
        </w:rPr>
      </w:pPr>
      <w:r>
        <w:rPr>
          <w:rFonts w:ascii="Times New Roman" w:hAnsi="Times New Roman" w:cs="Times New Roman"/>
        </w:rPr>
        <w:br w:type="page"/>
      </w:r>
    </w:p>
    <w:p w14:paraId="0AC07F06" w14:textId="77777777" w:rsidR="004F3A62" w:rsidRDefault="004F3A62">
      <w:pPr>
        <w:rPr>
          <w:rFonts w:ascii="Times New Roman" w:hAnsi="Times New Roman" w:cs="Times New Roman"/>
        </w:rPr>
      </w:pPr>
    </w:p>
    <w:p w14:paraId="25B1D85A" w14:textId="77777777" w:rsidR="004F3A62" w:rsidRDefault="004F3A62">
      <w:pPr>
        <w:rPr>
          <w:rFonts w:ascii="Times New Roman" w:hAnsi="Times New Roman" w:cs="Times New Roman"/>
        </w:rPr>
      </w:pPr>
    </w:p>
    <w:p w14:paraId="64588B93" w14:textId="10BA1C82" w:rsidR="004F3A62" w:rsidRDefault="004F3A62" w:rsidP="00A702F4">
      <w:pPr>
        <w:pStyle w:val="Heading1"/>
        <w:jc w:val="center"/>
      </w:pPr>
      <w:bookmarkStart w:id="0" w:name="_Toc210824596"/>
      <w:r w:rsidRPr="004F3A62">
        <w:t>Individual report about the company Vodafone</w:t>
      </w:r>
      <w:bookmarkEnd w:id="0"/>
    </w:p>
    <w:p w14:paraId="55CF79D3" w14:textId="77777777" w:rsidR="00F84836" w:rsidRDefault="00F84836" w:rsidP="00F84836"/>
    <w:p w14:paraId="68E79A35" w14:textId="77777777" w:rsidR="00F84836" w:rsidRDefault="00F84836" w:rsidP="00F84836"/>
    <w:p w14:paraId="4D20FBA7" w14:textId="77777777" w:rsidR="00F84836" w:rsidRDefault="00F84836" w:rsidP="00F84836"/>
    <w:p w14:paraId="428DB476" w14:textId="180E0E27" w:rsidR="00F84836" w:rsidRDefault="0034245F" w:rsidP="001C73E2">
      <w:pPr>
        <w:pStyle w:val="Heading1"/>
      </w:pPr>
      <w:bookmarkStart w:id="1" w:name="_Toc210824597"/>
      <w:r>
        <w:t xml:space="preserve">1) </w:t>
      </w:r>
      <w:r w:rsidR="001C73E2">
        <w:t>Introduction</w:t>
      </w:r>
      <w:bookmarkEnd w:id="1"/>
      <w:r w:rsidR="001C73E2">
        <w:t xml:space="preserve"> </w:t>
      </w:r>
    </w:p>
    <w:p w14:paraId="2B1FD31A" w14:textId="77777777" w:rsidR="00F95B37" w:rsidRDefault="00F95B37" w:rsidP="00F95B37"/>
    <w:p w14:paraId="69EE070A" w14:textId="364CC1CA" w:rsidR="00DC6707" w:rsidRPr="00963510" w:rsidRDefault="008202CC" w:rsidP="00DC6707">
      <w:pPr>
        <w:spacing w:line="360" w:lineRule="auto"/>
        <w:jc w:val="both"/>
        <w:rPr>
          <w:rFonts w:ascii="Times New Roman" w:hAnsi="Times New Roman" w:cs="Times New Roman"/>
        </w:rPr>
      </w:pPr>
      <w:r w:rsidRPr="008202CC">
        <w:rPr>
          <w:rFonts w:ascii="Times New Roman" w:hAnsi="Times New Roman" w:cs="Times New Roman"/>
        </w:rPr>
        <w:t>The purpose of this report is to analyse the macro-environmental forces in the factory impacting Vodafone's long-term development and strategic decisions. The telecommunication industry is significantly affected by social norm changes, economic trends, government policies, and technological advancements. To help Vodafone identify opportunities and minimize threats, the report will discuss the issues based on the PESTEL model, which considers Political, Economic, Social, Technological, Environmental, and Legal factors</w:t>
      </w:r>
      <w:sdt>
        <w:sdtPr>
          <w:rPr>
            <w:rFonts w:ascii="Times New Roman" w:hAnsi="Times New Roman" w:cs="Times New Roman"/>
          </w:rPr>
          <w:id w:val="-1175180304"/>
          <w:citation/>
        </w:sdtPr>
        <w:sdtEndPr/>
        <w:sdtContent>
          <w:r w:rsidR="00DC6707" w:rsidRPr="00963510">
            <w:rPr>
              <w:rFonts w:ascii="Times New Roman" w:hAnsi="Times New Roman" w:cs="Times New Roman"/>
            </w:rPr>
            <w:fldChar w:fldCharType="begin"/>
          </w:r>
          <w:r w:rsidR="00DC6707" w:rsidRPr="00963510">
            <w:rPr>
              <w:rFonts w:ascii="Times New Roman" w:hAnsi="Times New Roman" w:cs="Times New Roman"/>
            </w:rPr>
            <w:instrText xml:space="preserve"> CITATION Vod25 \l 2057 </w:instrText>
          </w:r>
          <w:r w:rsidR="00DC6707" w:rsidRPr="00963510">
            <w:rPr>
              <w:rFonts w:ascii="Times New Roman" w:hAnsi="Times New Roman" w:cs="Times New Roman"/>
            </w:rPr>
            <w:fldChar w:fldCharType="separate"/>
          </w:r>
          <w:r w:rsidR="00DC6707" w:rsidRPr="00963510">
            <w:rPr>
              <w:rFonts w:ascii="Times New Roman" w:hAnsi="Times New Roman" w:cs="Times New Roman"/>
              <w:noProof/>
            </w:rPr>
            <w:t xml:space="preserve"> (Vodafone Business, 2025)</w:t>
          </w:r>
          <w:r w:rsidR="00DC6707" w:rsidRPr="00963510">
            <w:rPr>
              <w:rFonts w:ascii="Times New Roman" w:hAnsi="Times New Roman" w:cs="Times New Roman"/>
            </w:rPr>
            <w:fldChar w:fldCharType="end"/>
          </w:r>
        </w:sdtContent>
      </w:sdt>
      <w:r w:rsidR="00DC6707" w:rsidRPr="00963510">
        <w:rPr>
          <w:rFonts w:ascii="Times New Roman" w:hAnsi="Times New Roman" w:cs="Times New Roman"/>
        </w:rPr>
        <w:t>.</w:t>
      </w:r>
    </w:p>
    <w:p w14:paraId="6631E41A" w14:textId="6402D864" w:rsidR="001C73E2" w:rsidRPr="00963510" w:rsidRDefault="000A0369" w:rsidP="00963510">
      <w:pPr>
        <w:spacing w:line="360" w:lineRule="auto"/>
        <w:jc w:val="both"/>
        <w:rPr>
          <w:rFonts w:ascii="Times New Roman" w:hAnsi="Times New Roman" w:cs="Times New Roman"/>
        </w:rPr>
      </w:pPr>
      <w:r w:rsidRPr="000A0369">
        <w:rPr>
          <w:rFonts w:ascii="Times New Roman" w:hAnsi="Times New Roman" w:cs="Times New Roman"/>
        </w:rPr>
        <w:t>Mahtani, et al., (2025) inform that the headquarters of Vodafone Group Plc, which is a well-known global telecoms operator, is in Newbury, UK. In the competitive telecommunications and technology industry, Vodafone has competition from the likes of BT, EE, O2 and Three, among others according to Similar web, (2025), and provides a variety of services. Besides, the firm has entered digital payment systems and other cutting-edge technology to address the increasing need for connectivity worldwide (particularly Europe, Africa, and Asia). Vodafone is a vast international telecom firm with direct operations in more than 30 nations and partnerships in more than 40 others.</w:t>
      </w:r>
    </w:p>
    <w:p w14:paraId="5072D2DE" w14:textId="77777777" w:rsidR="00F95B37" w:rsidRPr="00963510" w:rsidRDefault="00F95B37" w:rsidP="00963510">
      <w:pPr>
        <w:spacing w:line="360" w:lineRule="auto"/>
        <w:jc w:val="both"/>
        <w:rPr>
          <w:rFonts w:ascii="Times New Roman" w:hAnsi="Times New Roman" w:cs="Times New Roman"/>
        </w:rPr>
      </w:pPr>
    </w:p>
    <w:p w14:paraId="70827535" w14:textId="77777777" w:rsidR="00F95B37" w:rsidRPr="00963510" w:rsidRDefault="00F95B37" w:rsidP="00963510">
      <w:pPr>
        <w:spacing w:line="360" w:lineRule="auto"/>
        <w:jc w:val="both"/>
        <w:rPr>
          <w:rFonts w:ascii="Times New Roman" w:hAnsi="Times New Roman" w:cs="Times New Roman"/>
        </w:rPr>
      </w:pPr>
    </w:p>
    <w:p w14:paraId="7FDB9DD6" w14:textId="77777777" w:rsidR="00F95B37" w:rsidRPr="00963510" w:rsidRDefault="00F95B37" w:rsidP="00963510">
      <w:pPr>
        <w:spacing w:line="360" w:lineRule="auto"/>
        <w:jc w:val="both"/>
        <w:rPr>
          <w:rFonts w:ascii="Times New Roman" w:hAnsi="Times New Roman" w:cs="Times New Roman"/>
        </w:rPr>
      </w:pPr>
    </w:p>
    <w:p w14:paraId="43F7A5BD" w14:textId="77777777" w:rsidR="00F95B37" w:rsidRPr="00963510" w:rsidRDefault="00F95B37" w:rsidP="00963510">
      <w:pPr>
        <w:spacing w:line="360" w:lineRule="auto"/>
        <w:jc w:val="both"/>
        <w:rPr>
          <w:rFonts w:ascii="Times New Roman" w:hAnsi="Times New Roman" w:cs="Times New Roman"/>
        </w:rPr>
      </w:pPr>
    </w:p>
    <w:p w14:paraId="77BC6476" w14:textId="1B489C8B" w:rsidR="00F95B37" w:rsidRPr="00445BAC" w:rsidRDefault="0034245F" w:rsidP="00445BAC">
      <w:pPr>
        <w:pStyle w:val="Heading1"/>
      </w:pPr>
      <w:bookmarkStart w:id="2" w:name="_Toc210824598"/>
      <w:r w:rsidRPr="00445BAC">
        <w:t xml:space="preserve">2) </w:t>
      </w:r>
      <w:r w:rsidR="00527135" w:rsidRPr="00445BAC">
        <w:t>PESTLE analysis for the Vodafone company</w:t>
      </w:r>
      <w:bookmarkEnd w:id="2"/>
    </w:p>
    <w:p w14:paraId="776D55B1" w14:textId="3EAAC998" w:rsidR="00527135" w:rsidRPr="00963510" w:rsidRDefault="00527135" w:rsidP="00963510">
      <w:pPr>
        <w:spacing w:line="360" w:lineRule="auto"/>
        <w:jc w:val="both"/>
        <w:rPr>
          <w:rFonts w:ascii="Times New Roman" w:hAnsi="Times New Roman" w:cs="Times New Roman"/>
        </w:rPr>
      </w:pPr>
    </w:p>
    <w:p w14:paraId="7F91DF94" w14:textId="71F6E8D3" w:rsidR="00527135" w:rsidRPr="00963510" w:rsidRDefault="0034245F" w:rsidP="00963510">
      <w:pPr>
        <w:spacing w:line="360" w:lineRule="auto"/>
        <w:jc w:val="both"/>
        <w:rPr>
          <w:rFonts w:ascii="Times New Roman" w:hAnsi="Times New Roman" w:cs="Times New Roman"/>
          <w:b/>
          <w:bCs/>
        </w:rPr>
      </w:pPr>
      <w:r w:rsidRPr="00963510">
        <w:rPr>
          <w:rFonts w:ascii="Times New Roman" w:hAnsi="Times New Roman" w:cs="Times New Roman"/>
          <w:b/>
          <w:bCs/>
        </w:rPr>
        <w:t>2.1 Political Factors</w:t>
      </w:r>
    </w:p>
    <w:p w14:paraId="759F3571" w14:textId="5D36C386" w:rsidR="0034245F" w:rsidRPr="00963510" w:rsidRDefault="00234B91" w:rsidP="00963510">
      <w:pPr>
        <w:spacing w:line="360" w:lineRule="auto"/>
        <w:jc w:val="both"/>
        <w:rPr>
          <w:rFonts w:ascii="Times New Roman" w:hAnsi="Times New Roman" w:cs="Times New Roman"/>
        </w:rPr>
      </w:pPr>
      <w:r w:rsidRPr="00234B91">
        <w:rPr>
          <w:rFonts w:ascii="Times New Roman" w:hAnsi="Times New Roman" w:cs="Times New Roman"/>
        </w:rPr>
        <w:t xml:space="preserve">Before, Vodafone had had to deal with growing competition in South Africa, Spain, and Italy. Somehow, despite such challenges, the business succeeded in growing organically, registering </w:t>
      </w:r>
      <w:r w:rsidRPr="00234B91">
        <w:rPr>
          <w:rFonts w:ascii="Times New Roman" w:hAnsi="Times New Roman" w:cs="Times New Roman"/>
        </w:rPr>
        <w:lastRenderedPageBreak/>
        <w:t>service revenue gains of 0.3%, EBITDA (Earnings Before Interest, Taxes, Depreciation, and Amortisation) of 3.1%, and EBIT (Earnings Before Interest and Taxes) of 9.4%. Together with earlier agreements and reduced UK handset financing, Vodafone's overall performance suffered during 2018 when it sold the Qatar business to the Qatar Foundation via a joint venture. Spain and Italy experienced subdued earnings, yet such were offset by robust performance in Germany, the UK, and other European nations. In Spain, intense pricing competition pushed the corporation towards changing tack, while in Italy, a new competitor shook up the mobile market</w:t>
      </w:r>
      <w:sdt>
        <w:sdtPr>
          <w:rPr>
            <w:rFonts w:ascii="Times New Roman" w:hAnsi="Times New Roman" w:cs="Times New Roman"/>
          </w:rPr>
          <w:id w:val="496149937"/>
          <w:citation/>
        </w:sdtPr>
        <w:sdtEndPr/>
        <w:sdtContent>
          <w:r w:rsidR="00710E76" w:rsidRPr="00963510">
            <w:rPr>
              <w:rFonts w:ascii="Times New Roman" w:hAnsi="Times New Roman" w:cs="Times New Roman"/>
            </w:rPr>
            <w:fldChar w:fldCharType="begin"/>
          </w:r>
          <w:r w:rsidR="00710E76" w:rsidRPr="00963510">
            <w:rPr>
              <w:rFonts w:ascii="Times New Roman" w:hAnsi="Times New Roman" w:cs="Times New Roman"/>
            </w:rPr>
            <w:instrText xml:space="preserve"> CITATION MBA25 \l 2057 </w:instrText>
          </w:r>
          <w:r w:rsidR="00710E76" w:rsidRPr="00963510">
            <w:rPr>
              <w:rFonts w:ascii="Times New Roman" w:hAnsi="Times New Roman" w:cs="Times New Roman"/>
            </w:rPr>
            <w:fldChar w:fldCharType="separate"/>
          </w:r>
          <w:r w:rsidR="00710E76" w:rsidRPr="00963510">
            <w:rPr>
              <w:rFonts w:ascii="Times New Roman" w:hAnsi="Times New Roman" w:cs="Times New Roman"/>
              <w:noProof/>
            </w:rPr>
            <w:t xml:space="preserve"> (MBA School, 2025)</w:t>
          </w:r>
          <w:r w:rsidR="00710E76" w:rsidRPr="00963510">
            <w:rPr>
              <w:rFonts w:ascii="Times New Roman" w:hAnsi="Times New Roman" w:cs="Times New Roman"/>
            </w:rPr>
            <w:fldChar w:fldCharType="end"/>
          </w:r>
        </w:sdtContent>
      </w:sdt>
      <w:r w:rsidR="0034245F" w:rsidRPr="00963510">
        <w:rPr>
          <w:rFonts w:ascii="Times New Roman" w:hAnsi="Times New Roman" w:cs="Times New Roman"/>
        </w:rPr>
        <w:t>.</w:t>
      </w:r>
    </w:p>
    <w:p w14:paraId="551865AE" w14:textId="77777777" w:rsidR="00710E76" w:rsidRPr="00963510" w:rsidRDefault="00710E76" w:rsidP="00963510">
      <w:pPr>
        <w:spacing w:line="360" w:lineRule="auto"/>
        <w:jc w:val="both"/>
        <w:rPr>
          <w:rFonts w:ascii="Times New Roman" w:hAnsi="Times New Roman" w:cs="Times New Roman"/>
        </w:rPr>
      </w:pPr>
    </w:p>
    <w:p w14:paraId="70CDBFB7" w14:textId="58935AD2" w:rsidR="00710E76" w:rsidRPr="00963510" w:rsidRDefault="00710E76" w:rsidP="00963510">
      <w:pPr>
        <w:spacing w:line="360" w:lineRule="auto"/>
        <w:jc w:val="both"/>
        <w:rPr>
          <w:rFonts w:ascii="Times New Roman" w:hAnsi="Times New Roman" w:cs="Times New Roman"/>
          <w:b/>
          <w:bCs/>
        </w:rPr>
      </w:pPr>
      <w:r w:rsidRPr="00963510">
        <w:rPr>
          <w:rFonts w:ascii="Times New Roman" w:hAnsi="Times New Roman" w:cs="Times New Roman"/>
          <w:b/>
          <w:bCs/>
        </w:rPr>
        <w:t xml:space="preserve">2.2 Economic Factors </w:t>
      </w:r>
    </w:p>
    <w:p w14:paraId="0DA5A7AF" w14:textId="094D41C4" w:rsidR="00710E76" w:rsidRPr="00963510" w:rsidRDefault="001A1972" w:rsidP="00963510">
      <w:pPr>
        <w:spacing w:line="360" w:lineRule="auto"/>
        <w:jc w:val="both"/>
        <w:rPr>
          <w:rFonts w:ascii="Times New Roman" w:hAnsi="Times New Roman" w:cs="Times New Roman"/>
        </w:rPr>
      </w:pPr>
      <w:r w:rsidRPr="001A1972">
        <w:rPr>
          <w:rFonts w:ascii="Times New Roman" w:hAnsi="Times New Roman" w:cs="Times New Roman"/>
        </w:rPr>
        <w:t xml:space="preserve">Regional and world economy performance has a considerable effect on Vodafone business performance because slowdowns or recessions reduce consumer demand for internet and telephony services. Because they must be converted into pounds sterling, changes in currency also affect profits negatively. Formidable pricing competition continues to undermine profits, particularly from competitors such as those in Spain and Italy and Reliance Jio based in India. Because of increasing smartphone usage, emerging markets such as South Africa and India hold developmental opportunities, but they remain highly price conscious. UK demand is affected by living costs, inflation, and changes in interest rates; profitability is also stretched because of high tax rates and investments for 5G </w:t>
      </w:r>
      <w:sdt>
        <w:sdtPr>
          <w:rPr>
            <w:rFonts w:ascii="Times New Roman" w:hAnsi="Times New Roman" w:cs="Times New Roman"/>
          </w:rPr>
          <w:id w:val="2119178067"/>
          <w:citation/>
        </w:sdtPr>
        <w:sdtEndPr/>
        <w:sdtContent>
          <w:r w:rsidR="00116937" w:rsidRPr="00963510">
            <w:rPr>
              <w:rFonts w:ascii="Times New Roman" w:hAnsi="Times New Roman" w:cs="Times New Roman"/>
            </w:rPr>
            <w:fldChar w:fldCharType="begin"/>
          </w:r>
          <w:r w:rsidR="00116937" w:rsidRPr="00963510">
            <w:rPr>
              <w:rFonts w:ascii="Times New Roman" w:hAnsi="Times New Roman" w:cs="Times New Roman"/>
            </w:rPr>
            <w:instrText xml:space="preserve"> CITATION Vod23 \l 2057 </w:instrText>
          </w:r>
          <w:r w:rsidR="00116937" w:rsidRPr="00963510">
            <w:rPr>
              <w:rFonts w:ascii="Times New Roman" w:hAnsi="Times New Roman" w:cs="Times New Roman"/>
            </w:rPr>
            <w:fldChar w:fldCharType="separate"/>
          </w:r>
          <w:r w:rsidR="00116937" w:rsidRPr="00963510">
            <w:rPr>
              <w:rFonts w:ascii="Times New Roman" w:hAnsi="Times New Roman" w:cs="Times New Roman"/>
              <w:noProof/>
            </w:rPr>
            <w:t xml:space="preserve"> (Vodafone Group Plc, 2023)</w:t>
          </w:r>
          <w:r w:rsidR="00116937" w:rsidRPr="00963510">
            <w:rPr>
              <w:rFonts w:ascii="Times New Roman" w:hAnsi="Times New Roman" w:cs="Times New Roman"/>
            </w:rPr>
            <w:fldChar w:fldCharType="end"/>
          </w:r>
        </w:sdtContent>
      </w:sdt>
      <w:r w:rsidR="00710E76" w:rsidRPr="00963510">
        <w:rPr>
          <w:rFonts w:ascii="Times New Roman" w:hAnsi="Times New Roman" w:cs="Times New Roman"/>
        </w:rPr>
        <w:t>.</w:t>
      </w:r>
    </w:p>
    <w:p w14:paraId="537EF00F" w14:textId="77777777" w:rsidR="00116937" w:rsidRPr="00963510" w:rsidRDefault="00116937" w:rsidP="00963510">
      <w:pPr>
        <w:spacing w:line="360" w:lineRule="auto"/>
        <w:jc w:val="both"/>
        <w:rPr>
          <w:rFonts w:ascii="Times New Roman" w:hAnsi="Times New Roman" w:cs="Times New Roman"/>
        </w:rPr>
      </w:pPr>
    </w:p>
    <w:p w14:paraId="0301EF1C" w14:textId="1C64280F" w:rsidR="00116937" w:rsidRPr="00963510" w:rsidRDefault="00116937" w:rsidP="00963510">
      <w:pPr>
        <w:spacing w:line="360" w:lineRule="auto"/>
        <w:jc w:val="both"/>
        <w:rPr>
          <w:rFonts w:ascii="Times New Roman" w:hAnsi="Times New Roman" w:cs="Times New Roman"/>
          <w:b/>
          <w:bCs/>
        </w:rPr>
      </w:pPr>
      <w:r w:rsidRPr="00963510">
        <w:rPr>
          <w:rFonts w:ascii="Times New Roman" w:hAnsi="Times New Roman" w:cs="Times New Roman"/>
          <w:b/>
          <w:bCs/>
        </w:rPr>
        <w:t xml:space="preserve">2.3 Social Factors </w:t>
      </w:r>
    </w:p>
    <w:p w14:paraId="3D6D73FC" w14:textId="26BFF029" w:rsidR="00116937" w:rsidRPr="00963510" w:rsidRDefault="00116937" w:rsidP="00963510">
      <w:pPr>
        <w:spacing w:line="360" w:lineRule="auto"/>
        <w:jc w:val="both"/>
        <w:rPr>
          <w:rFonts w:ascii="Times New Roman" w:hAnsi="Times New Roman" w:cs="Times New Roman"/>
        </w:rPr>
      </w:pPr>
      <w:r w:rsidRPr="00963510">
        <w:rPr>
          <w:rFonts w:ascii="Times New Roman" w:hAnsi="Times New Roman" w:cs="Times New Roman"/>
        </w:rPr>
        <w:t>Growing numbers of people are depending on cell phones and the internet for daily tasks, which has increased demand for digital connectivity. This has increased demand for dependable, quick mobile and internet services. Social shifts including the rise of online learning, remote labour, and mobile payment systems have given Vodafone new prospects. Customers often want services that are economical without sacrificing quality, which puts more strain on the business. To remain competitive, Vodafone needs to continuously innovate and enhance its offerings to satisfy these evolving demands</w:t>
      </w:r>
      <w:sdt>
        <w:sdtPr>
          <w:rPr>
            <w:rFonts w:ascii="Times New Roman" w:hAnsi="Times New Roman" w:cs="Times New Roman"/>
          </w:rPr>
          <w:id w:val="-1818495486"/>
          <w:citation/>
        </w:sdtPr>
        <w:sdtEndPr/>
        <w:sdtContent>
          <w:r w:rsidRPr="00963510">
            <w:rPr>
              <w:rFonts w:ascii="Times New Roman" w:hAnsi="Times New Roman" w:cs="Times New Roman"/>
            </w:rPr>
            <w:fldChar w:fldCharType="begin"/>
          </w:r>
          <w:r w:rsidRPr="00963510">
            <w:rPr>
              <w:rFonts w:ascii="Times New Roman" w:hAnsi="Times New Roman" w:cs="Times New Roman"/>
            </w:rPr>
            <w:instrText xml:space="preserve"> CITATION Vod251 \l 2057 </w:instrText>
          </w:r>
          <w:r w:rsidRPr="00963510">
            <w:rPr>
              <w:rFonts w:ascii="Times New Roman" w:hAnsi="Times New Roman" w:cs="Times New Roman"/>
            </w:rPr>
            <w:fldChar w:fldCharType="separate"/>
          </w:r>
          <w:r w:rsidRPr="00963510">
            <w:rPr>
              <w:rFonts w:ascii="Times New Roman" w:hAnsi="Times New Roman" w:cs="Times New Roman"/>
              <w:noProof/>
            </w:rPr>
            <w:t xml:space="preserve"> (Vodafone.com, 2025)</w:t>
          </w:r>
          <w:r w:rsidRPr="00963510">
            <w:rPr>
              <w:rFonts w:ascii="Times New Roman" w:hAnsi="Times New Roman" w:cs="Times New Roman"/>
            </w:rPr>
            <w:fldChar w:fldCharType="end"/>
          </w:r>
        </w:sdtContent>
      </w:sdt>
      <w:r w:rsidRPr="00963510">
        <w:rPr>
          <w:rFonts w:ascii="Times New Roman" w:hAnsi="Times New Roman" w:cs="Times New Roman"/>
        </w:rPr>
        <w:t>.</w:t>
      </w:r>
    </w:p>
    <w:p w14:paraId="19928D09" w14:textId="77777777" w:rsidR="002F68F3" w:rsidRPr="00963510" w:rsidRDefault="002F68F3" w:rsidP="00963510">
      <w:pPr>
        <w:spacing w:line="360" w:lineRule="auto"/>
        <w:jc w:val="both"/>
        <w:rPr>
          <w:rFonts w:ascii="Times New Roman" w:hAnsi="Times New Roman" w:cs="Times New Roman"/>
        </w:rPr>
      </w:pPr>
    </w:p>
    <w:p w14:paraId="7E8BBE2D" w14:textId="6CA9E9CC" w:rsidR="002F68F3" w:rsidRPr="00963510" w:rsidRDefault="00985DC9" w:rsidP="00963510">
      <w:pPr>
        <w:spacing w:line="360" w:lineRule="auto"/>
        <w:jc w:val="both"/>
        <w:rPr>
          <w:rFonts w:ascii="Times New Roman" w:hAnsi="Times New Roman" w:cs="Times New Roman"/>
          <w:b/>
          <w:bCs/>
        </w:rPr>
      </w:pPr>
      <w:r w:rsidRPr="00963510">
        <w:rPr>
          <w:rFonts w:ascii="Times New Roman" w:hAnsi="Times New Roman" w:cs="Times New Roman"/>
          <w:b/>
          <w:bCs/>
        </w:rPr>
        <w:t xml:space="preserve">2.4 </w:t>
      </w:r>
      <w:r w:rsidR="00B64945" w:rsidRPr="00963510">
        <w:rPr>
          <w:rFonts w:ascii="Times New Roman" w:hAnsi="Times New Roman" w:cs="Times New Roman"/>
          <w:b/>
          <w:bCs/>
        </w:rPr>
        <w:t>Technological Factors</w:t>
      </w:r>
    </w:p>
    <w:p w14:paraId="6B428808" w14:textId="4A7864C8" w:rsidR="00B64945" w:rsidRPr="00963510" w:rsidRDefault="004620DE" w:rsidP="00963510">
      <w:pPr>
        <w:spacing w:line="360" w:lineRule="auto"/>
        <w:jc w:val="both"/>
        <w:rPr>
          <w:rFonts w:ascii="Times New Roman" w:hAnsi="Times New Roman" w:cs="Times New Roman"/>
        </w:rPr>
      </w:pPr>
      <w:r w:rsidRPr="00963510">
        <w:rPr>
          <w:rFonts w:ascii="Times New Roman" w:hAnsi="Times New Roman" w:cs="Times New Roman"/>
        </w:rPr>
        <w:t xml:space="preserve">According to </w:t>
      </w:r>
      <w:r w:rsidRPr="00963510">
        <w:rPr>
          <w:rFonts w:ascii="Times New Roman" w:hAnsi="Times New Roman" w:cs="Times New Roman"/>
          <w:noProof/>
        </w:rPr>
        <w:t>Vodafone.com, (2025)</w:t>
      </w:r>
      <w:r w:rsidRPr="00963510">
        <w:rPr>
          <w:rFonts w:ascii="Times New Roman" w:hAnsi="Times New Roman" w:cs="Times New Roman"/>
        </w:rPr>
        <w:t xml:space="preserve"> </w:t>
      </w:r>
      <w:r w:rsidR="00A13F12" w:rsidRPr="00A13F12">
        <w:rPr>
          <w:rFonts w:ascii="Times New Roman" w:hAnsi="Times New Roman" w:cs="Times New Roman"/>
        </w:rPr>
        <w:t xml:space="preserve">By adopting new technologies and investing in 5G networks, IoT solutions, and cloud services, Vodafone can sustain growth. Staying innovative is vital as rivals advance, and though infrastructure is costly, it offers substantial potential. Integrating global HR systems via SAP S/4HANA has improved supply chain, IT, and finance. </w:t>
      </w:r>
      <w:r w:rsidR="00A13F12" w:rsidRPr="00A13F12">
        <w:rPr>
          <w:rFonts w:ascii="Times New Roman" w:hAnsi="Times New Roman" w:cs="Times New Roman"/>
        </w:rPr>
        <w:lastRenderedPageBreak/>
        <w:t>Partnering with Samsung, Vodafone’s 5G rollout covers 2,500 rural UK sites, while its Smart Tech unit has launched products such as the Curve GPS tracker.</w:t>
      </w:r>
      <w:sdt>
        <w:sdtPr>
          <w:rPr>
            <w:rFonts w:ascii="Times New Roman" w:hAnsi="Times New Roman" w:cs="Times New Roman"/>
          </w:rPr>
          <w:id w:val="-1785568048"/>
          <w:citation/>
        </w:sdtPr>
        <w:sdtEndPr/>
        <w:sdtContent>
          <w:r w:rsidRPr="00963510">
            <w:rPr>
              <w:rFonts w:ascii="Times New Roman" w:hAnsi="Times New Roman" w:cs="Times New Roman"/>
            </w:rPr>
            <w:fldChar w:fldCharType="begin"/>
          </w:r>
          <w:r w:rsidR="00FD0B3D" w:rsidRPr="00963510">
            <w:rPr>
              <w:rFonts w:ascii="Times New Roman" w:hAnsi="Times New Roman" w:cs="Times New Roman"/>
            </w:rPr>
            <w:instrText xml:space="preserve">CITATION PES21 \l 2057 </w:instrText>
          </w:r>
          <w:r w:rsidRPr="00963510">
            <w:rPr>
              <w:rFonts w:ascii="Times New Roman" w:hAnsi="Times New Roman" w:cs="Times New Roman"/>
            </w:rPr>
            <w:fldChar w:fldCharType="separate"/>
          </w:r>
          <w:r w:rsidR="00FD0B3D" w:rsidRPr="00963510">
            <w:rPr>
              <w:rFonts w:ascii="Times New Roman" w:hAnsi="Times New Roman" w:cs="Times New Roman"/>
              <w:noProof/>
            </w:rPr>
            <w:t xml:space="preserve"> (PESTLE Analysis Team, 2021)</w:t>
          </w:r>
          <w:r w:rsidRPr="00963510">
            <w:rPr>
              <w:rFonts w:ascii="Times New Roman" w:hAnsi="Times New Roman" w:cs="Times New Roman"/>
            </w:rPr>
            <w:fldChar w:fldCharType="end"/>
          </w:r>
        </w:sdtContent>
      </w:sdt>
      <w:r w:rsidR="00C57A24" w:rsidRPr="00963510">
        <w:rPr>
          <w:rFonts w:ascii="Times New Roman" w:hAnsi="Times New Roman" w:cs="Times New Roman"/>
        </w:rPr>
        <w:t>.</w:t>
      </w:r>
    </w:p>
    <w:p w14:paraId="670D0010" w14:textId="77777777" w:rsidR="00666558" w:rsidRPr="00963510" w:rsidRDefault="00666558" w:rsidP="00963510">
      <w:pPr>
        <w:spacing w:line="360" w:lineRule="auto"/>
        <w:jc w:val="both"/>
        <w:rPr>
          <w:rFonts w:ascii="Times New Roman" w:hAnsi="Times New Roman" w:cs="Times New Roman"/>
        </w:rPr>
      </w:pPr>
    </w:p>
    <w:p w14:paraId="38F350AA" w14:textId="3DF919EE" w:rsidR="00666558" w:rsidRPr="00963510" w:rsidRDefault="000965B9" w:rsidP="00963510">
      <w:pPr>
        <w:spacing w:line="360" w:lineRule="auto"/>
        <w:jc w:val="both"/>
        <w:rPr>
          <w:rFonts w:ascii="Times New Roman" w:hAnsi="Times New Roman" w:cs="Times New Roman"/>
          <w:b/>
          <w:bCs/>
          <w:color w:val="000000"/>
        </w:rPr>
      </w:pPr>
      <w:r w:rsidRPr="00963510">
        <w:rPr>
          <w:rFonts w:ascii="Times New Roman" w:hAnsi="Times New Roman" w:cs="Times New Roman"/>
          <w:b/>
          <w:bCs/>
        </w:rPr>
        <w:t xml:space="preserve">2.5 </w:t>
      </w:r>
      <w:r w:rsidRPr="00963510">
        <w:rPr>
          <w:rFonts w:ascii="Times New Roman" w:hAnsi="Times New Roman" w:cs="Times New Roman"/>
          <w:b/>
          <w:bCs/>
          <w:color w:val="000000"/>
        </w:rPr>
        <w:t>Environmental Factors</w:t>
      </w:r>
    </w:p>
    <w:p w14:paraId="58BD787B" w14:textId="5EFE43D5" w:rsidR="000965B9" w:rsidRPr="00963510" w:rsidRDefault="008C6EDB" w:rsidP="00963510">
      <w:pPr>
        <w:spacing w:line="360" w:lineRule="auto"/>
        <w:jc w:val="both"/>
        <w:rPr>
          <w:rFonts w:ascii="Times New Roman" w:hAnsi="Times New Roman" w:cs="Times New Roman"/>
        </w:rPr>
      </w:pPr>
      <w:r w:rsidRPr="008C6EDB">
        <w:rPr>
          <w:rFonts w:ascii="Times New Roman" w:hAnsi="Times New Roman" w:cs="Times New Roman"/>
        </w:rPr>
        <w:t>As telcos are under growing pressure to operate ethically and lower their carbon impact, Vodafone has made sustainability a top priority. The corporation has implemented initiatives to lower emissions and increase the use of renewable energy throughout its networks. Collaborations with organisations like the Worldwide Fund for Nature (WWF) help achieve sustainability objectives on a global scale. Nonetheless, different national environmental laws still have an impact on Vodafone's long-term green initiatives and infrastructure management</w:t>
      </w:r>
      <w:sdt>
        <w:sdtPr>
          <w:rPr>
            <w:rFonts w:ascii="Times New Roman" w:hAnsi="Times New Roman" w:cs="Times New Roman"/>
          </w:rPr>
          <w:id w:val="-782878516"/>
          <w:citation/>
        </w:sdtPr>
        <w:sdtEndPr/>
        <w:sdtContent>
          <w:r w:rsidR="003020E6" w:rsidRPr="00963510">
            <w:rPr>
              <w:rFonts w:ascii="Times New Roman" w:hAnsi="Times New Roman" w:cs="Times New Roman"/>
            </w:rPr>
            <w:fldChar w:fldCharType="begin"/>
          </w:r>
          <w:r w:rsidR="003020E6" w:rsidRPr="00963510">
            <w:rPr>
              <w:rFonts w:ascii="Times New Roman" w:hAnsi="Times New Roman" w:cs="Times New Roman"/>
            </w:rPr>
            <w:instrText xml:space="preserve"> CITATION WWF22 \l 2057 </w:instrText>
          </w:r>
          <w:r w:rsidR="003020E6" w:rsidRPr="00963510">
            <w:rPr>
              <w:rFonts w:ascii="Times New Roman" w:hAnsi="Times New Roman" w:cs="Times New Roman"/>
            </w:rPr>
            <w:fldChar w:fldCharType="separate"/>
          </w:r>
          <w:r w:rsidR="003020E6" w:rsidRPr="00963510">
            <w:rPr>
              <w:rFonts w:ascii="Times New Roman" w:hAnsi="Times New Roman" w:cs="Times New Roman"/>
              <w:noProof/>
            </w:rPr>
            <w:t xml:space="preserve"> (WWF, 2022)</w:t>
          </w:r>
          <w:r w:rsidR="003020E6" w:rsidRPr="00963510">
            <w:rPr>
              <w:rFonts w:ascii="Times New Roman" w:hAnsi="Times New Roman" w:cs="Times New Roman"/>
            </w:rPr>
            <w:fldChar w:fldCharType="end"/>
          </w:r>
        </w:sdtContent>
      </w:sdt>
      <w:r w:rsidR="00E8795F" w:rsidRPr="00963510">
        <w:rPr>
          <w:rFonts w:ascii="Times New Roman" w:hAnsi="Times New Roman" w:cs="Times New Roman"/>
        </w:rPr>
        <w:t>.</w:t>
      </w:r>
    </w:p>
    <w:p w14:paraId="574A2E1B" w14:textId="77777777" w:rsidR="00FB301B" w:rsidRPr="00963510" w:rsidRDefault="00FB301B" w:rsidP="00963510">
      <w:pPr>
        <w:spacing w:line="360" w:lineRule="auto"/>
        <w:jc w:val="both"/>
        <w:rPr>
          <w:rFonts w:ascii="Times New Roman" w:hAnsi="Times New Roman" w:cs="Times New Roman"/>
        </w:rPr>
      </w:pPr>
    </w:p>
    <w:p w14:paraId="137D89D5" w14:textId="3CAD4770" w:rsidR="00FB301B" w:rsidRPr="00963510" w:rsidRDefault="00FB301B" w:rsidP="00963510">
      <w:pPr>
        <w:spacing w:line="360" w:lineRule="auto"/>
        <w:jc w:val="both"/>
        <w:rPr>
          <w:rFonts w:ascii="Times New Roman" w:hAnsi="Times New Roman" w:cs="Times New Roman"/>
          <w:b/>
          <w:bCs/>
        </w:rPr>
      </w:pPr>
      <w:r w:rsidRPr="00963510">
        <w:rPr>
          <w:rFonts w:ascii="Times New Roman" w:hAnsi="Times New Roman" w:cs="Times New Roman"/>
          <w:b/>
          <w:bCs/>
        </w:rPr>
        <w:t xml:space="preserve">2.6 </w:t>
      </w:r>
      <w:r w:rsidR="00AC6199" w:rsidRPr="00963510">
        <w:rPr>
          <w:rFonts w:ascii="Times New Roman" w:hAnsi="Times New Roman" w:cs="Times New Roman"/>
          <w:b/>
          <w:bCs/>
        </w:rPr>
        <w:t xml:space="preserve">Legal Factors </w:t>
      </w:r>
    </w:p>
    <w:p w14:paraId="62B96581" w14:textId="340E176F" w:rsidR="004B70B9" w:rsidRPr="00963510" w:rsidRDefault="00A456AB" w:rsidP="00963510">
      <w:pPr>
        <w:spacing w:line="360" w:lineRule="auto"/>
        <w:jc w:val="both"/>
        <w:rPr>
          <w:rFonts w:ascii="Times New Roman" w:hAnsi="Times New Roman" w:cs="Times New Roman"/>
        </w:rPr>
      </w:pPr>
      <w:r w:rsidRPr="00963510">
        <w:rPr>
          <w:rFonts w:ascii="Times New Roman" w:hAnsi="Times New Roman" w:cs="Times New Roman"/>
        </w:rPr>
        <w:t xml:space="preserve">According to </w:t>
      </w:r>
      <w:r w:rsidRPr="00963510">
        <w:rPr>
          <w:rFonts w:ascii="Times New Roman" w:hAnsi="Times New Roman" w:cs="Times New Roman"/>
          <w:noProof/>
        </w:rPr>
        <w:t>Vodafone.com , (2025)</w:t>
      </w:r>
      <w:r w:rsidRPr="00963510">
        <w:rPr>
          <w:rFonts w:ascii="Times New Roman" w:hAnsi="Times New Roman" w:cs="Times New Roman"/>
        </w:rPr>
        <w:t xml:space="preserve"> </w:t>
      </w:r>
      <w:r w:rsidR="00A25A73" w:rsidRPr="00963510">
        <w:rPr>
          <w:rFonts w:ascii="Times New Roman" w:hAnsi="Times New Roman" w:cs="Times New Roman"/>
        </w:rPr>
        <w:t>Due to its international operations, Vodafone must adjust to a wide range of legal frameworks that affect its commercial operations. Since the General Data Protection Regulation (GDPR) establishes stringent guidelines for managing consumer data, adherence to it is essential across Europe. With license requirements and regulatory duties that raise operating costs and influence business strategy, the telecom sector is likewise highly regulated. The way that complicated legal systems can present serious dangers is demonstrated by Vodafone's previous engagement in a big tax battle in India. The long-term stability and global expansion of Vodafone depend on its capacity to successfully handle these legal issues</w:t>
      </w:r>
      <w:sdt>
        <w:sdtPr>
          <w:rPr>
            <w:rFonts w:ascii="Times New Roman" w:hAnsi="Times New Roman" w:cs="Times New Roman"/>
          </w:rPr>
          <w:id w:val="1423840774"/>
          <w:citation/>
        </w:sdtPr>
        <w:sdtEndPr/>
        <w:sdtContent>
          <w:r w:rsidRPr="00963510">
            <w:rPr>
              <w:rFonts w:ascii="Times New Roman" w:hAnsi="Times New Roman" w:cs="Times New Roman"/>
            </w:rPr>
            <w:fldChar w:fldCharType="begin"/>
          </w:r>
          <w:r w:rsidRPr="00963510">
            <w:rPr>
              <w:rFonts w:ascii="Times New Roman" w:hAnsi="Times New Roman" w:cs="Times New Roman"/>
            </w:rPr>
            <w:instrText xml:space="preserve"> CITATION Buc25 \l 2057 </w:instrText>
          </w:r>
          <w:r w:rsidRPr="00963510">
            <w:rPr>
              <w:rFonts w:ascii="Times New Roman" w:hAnsi="Times New Roman" w:cs="Times New Roman"/>
            </w:rPr>
            <w:fldChar w:fldCharType="separate"/>
          </w:r>
          <w:r w:rsidRPr="00963510">
            <w:rPr>
              <w:rFonts w:ascii="Times New Roman" w:hAnsi="Times New Roman" w:cs="Times New Roman"/>
              <w:noProof/>
            </w:rPr>
            <w:t xml:space="preserve"> ( Buchan, et al., 2025)</w:t>
          </w:r>
          <w:r w:rsidRPr="00963510">
            <w:rPr>
              <w:rFonts w:ascii="Times New Roman" w:hAnsi="Times New Roman" w:cs="Times New Roman"/>
            </w:rPr>
            <w:fldChar w:fldCharType="end"/>
          </w:r>
        </w:sdtContent>
      </w:sdt>
      <w:sdt>
        <w:sdtPr>
          <w:rPr>
            <w:rFonts w:ascii="Times New Roman" w:hAnsi="Times New Roman" w:cs="Times New Roman"/>
          </w:rPr>
          <w:id w:val="-1522627595"/>
          <w:citation/>
        </w:sdtPr>
        <w:sdtEndPr/>
        <w:sdtContent>
          <w:r w:rsidRPr="00963510">
            <w:rPr>
              <w:rFonts w:ascii="Times New Roman" w:hAnsi="Times New Roman" w:cs="Times New Roman"/>
            </w:rPr>
            <w:fldChar w:fldCharType="begin"/>
          </w:r>
          <w:r w:rsidRPr="00963510">
            <w:rPr>
              <w:rFonts w:ascii="Times New Roman" w:hAnsi="Times New Roman" w:cs="Times New Roman"/>
            </w:rPr>
            <w:instrText xml:space="preserve"> CITATION Goo24 \l 2057 </w:instrText>
          </w:r>
          <w:r w:rsidRPr="00963510">
            <w:rPr>
              <w:rFonts w:ascii="Times New Roman" w:hAnsi="Times New Roman" w:cs="Times New Roman"/>
            </w:rPr>
            <w:fldChar w:fldCharType="separate"/>
          </w:r>
          <w:r w:rsidRPr="00963510">
            <w:rPr>
              <w:rFonts w:ascii="Times New Roman" w:hAnsi="Times New Roman" w:cs="Times New Roman"/>
              <w:noProof/>
            </w:rPr>
            <w:t xml:space="preserve"> (Goodley , 2024)</w:t>
          </w:r>
          <w:r w:rsidRPr="00963510">
            <w:rPr>
              <w:rFonts w:ascii="Times New Roman" w:hAnsi="Times New Roman" w:cs="Times New Roman"/>
            </w:rPr>
            <w:fldChar w:fldCharType="end"/>
          </w:r>
        </w:sdtContent>
      </w:sdt>
      <w:r w:rsidR="00A25A73" w:rsidRPr="00963510">
        <w:rPr>
          <w:rFonts w:ascii="Times New Roman" w:hAnsi="Times New Roman" w:cs="Times New Roman"/>
        </w:rPr>
        <w:t>.</w:t>
      </w:r>
    </w:p>
    <w:p w14:paraId="4006486D" w14:textId="77777777" w:rsidR="00A456AB" w:rsidRDefault="00A456AB" w:rsidP="00527135">
      <w:pPr>
        <w:spacing w:line="360" w:lineRule="auto"/>
        <w:rPr>
          <w:rFonts w:ascii="Times New Roman" w:hAnsi="Times New Roman" w:cs="Times New Roman"/>
        </w:rPr>
      </w:pPr>
    </w:p>
    <w:p w14:paraId="6B57C361" w14:textId="77777777" w:rsidR="00A456AB" w:rsidRDefault="00A456AB" w:rsidP="00527135">
      <w:pPr>
        <w:spacing w:line="360" w:lineRule="auto"/>
        <w:rPr>
          <w:rFonts w:ascii="Times New Roman" w:hAnsi="Times New Roman" w:cs="Times New Roman"/>
        </w:rPr>
      </w:pPr>
    </w:p>
    <w:p w14:paraId="1AA6FCFA" w14:textId="3A7F20B0" w:rsidR="00A456AB" w:rsidRDefault="00A456AB" w:rsidP="00F05ECA">
      <w:pPr>
        <w:pStyle w:val="Heading1"/>
      </w:pPr>
      <w:bookmarkStart w:id="3" w:name="_Toc210824599"/>
      <w:r>
        <w:t>3</w:t>
      </w:r>
      <w:r w:rsidR="00F05ECA">
        <w:t xml:space="preserve">) </w:t>
      </w:r>
      <w:r w:rsidR="00F05ECA" w:rsidRPr="00F05ECA">
        <w:t>Critical Analysis and Evaluation</w:t>
      </w:r>
      <w:bookmarkEnd w:id="3"/>
    </w:p>
    <w:p w14:paraId="5A88BB1D" w14:textId="77777777" w:rsidR="00445BAC" w:rsidRDefault="00445BAC" w:rsidP="00445BAC"/>
    <w:p w14:paraId="0ACB6A91" w14:textId="278028CB" w:rsidR="00445BAC" w:rsidRDefault="00BB6558" w:rsidP="00445BAC">
      <w:pPr>
        <w:spacing w:line="360" w:lineRule="auto"/>
        <w:jc w:val="both"/>
        <w:rPr>
          <w:rFonts w:ascii="Times New Roman" w:hAnsi="Times New Roman" w:cs="Times New Roman"/>
        </w:rPr>
      </w:pPr>
      <w:r w:rsidRPr="00BB6558">
        <w:rPr>
          <w:rFonts w:ascii="Times New Roman" w:hAnsi="Times New Roman" w:cs="Times New Roman"/>
        </w:rPr>
        <w:t xml:space="preserve">Vodafone PESTEL situational analysis identifies strategic influences. Politically, tough data protection legislation impact resource deployment, increasing compliance expense. The economic disparity between the new countries' expansion and the matured European markets stimulate diversification. 5G appetite and virtual lifestyles create social opportunities, yet they increase pricing competition as well. Advances in AI and IoT technologies require continual investment, stimulating flexibility and innovativeness. Legal and environmental limitations, </w:t>
      </w:r>
      <w:r w:rsidRPr="00BB6558">
        <w:rPr>
          <w:rFonts w:ascii="Times New Roman" w:hAnsi="Times New Roman" w:cs="Times New Roman"/>
        </w:rPr>
        <w:lastRenderedPageBreak/>
        <w:t>such as spectrum legislation and sustainability goals, impact long-term strategy planning. Overall, such extrinsic factors, perceived through Porter's Five Forces, increase competition and guide Vodafone's strategic decisions, demonstrating a profound understanding and application of accepted management theories</w:t>
      </w:r>
      <w:sdt>
        <w:sdtPr>
          <w:rPr>
            <w:rFonts w:ascii="Times New Roman" w:hAnsi="Times New Roman" w:cs="Times New Roman"/>
          </w:rPr>
          <w:id w:val="1083637007"/>
          <w:citation/>
        </w:sdtPr>
        <w:sdtEndPr/>
        <w:sdtContent>
          <w:r w:rsidR="00433877">
            <w:rPr>
              <w:rFonts w:ascii="Times New Roman" w:hAnsi="Times New Roman" w:cs="Times New Roman"/>
            </w:rPr>
            <w:fldChar w:fldCharType="begin"/>
          </w:r>
          <w:r w:rsidR="00433877">
            <w:rPr>
              <w:rFonts w:ascii="Times New Roman" w:hAnsi="Times New Roman" w:cs="Times New Roman"/>
            </w:rPr>
            <w:instrText xml:space="preserve"> CITATION MBA25 \l 2057 </w:instrText>
          </w:r>
          <w:r w:rsidR="00433877">
            <w:rPr>
              <w:rFonts w:ascii="Times New Roman" w:hAnsi="Times New Roman" w:cs="Times New Roman"/>
            </w:rPr>
            <w:fldChar w:fldCharType="separate"/>
          </w:r>
          <w:r w:rsidR="00433877">
            <w:rPr>
              <w:rFonts w:ascii="Times New Roman" w:hAnsi="Times New Roman" w:cs="Times New Roman"/>
              <w:noProof/>
            </w:rPr>
            <w:t xml:space="preserve"> </w:t>
          </w:r>
          <w:r w:rsidR="00433877" w:rsidRPr="00433877">
            <w:rPr>
              <w:rFonts w:ascii="Times New Roman" w:hAnsi="Times New Roman" w:cs="Times New Roman"/>
              <w:noProof/>
            </w:rPr>
            <w:t>(MBA School, 2025)</w:t>
          </w:r>
          <w:r w:rsidR="00433877">
            <w:rPr>
              <w:rFonts w:ascii="Times New Roman" w:hAnsi="Times New Roman" w:cs="Times New Roman"/>
            </w:rPr>
            <w:fldChar w:fldCharType="end"/>
          </w:r>
        </w:sdtContent>
      </w:sdt>
      <w:r w:rsidR="00433877">
        <w:rPr>
          <w:rFonts w:ascii="Times New Roman" w:hAnsi="Times New Roman" w:cs="Times New Roman"/>
        </w:rPr>
        <w:t xml:space="preserve"> </w:t>
      </w:r>
      <w:sdt>
        <w:sdtPr>
          <w:rPr>
            <w:rFonts w:ascii="Times New Roman" w:hAnsi="Times New Roman" w:cs="Times New Roman"/>
          </w:rPr>
          <w:id w:val="-1486543555"/>
          <w:citation/>
        </w:sdtPr>
        <w:sdtEndPr/>
        <w:sdtContent>
          <w:r w:rsidR="00BD58BD">
            <w:rPr>
              <w:rFonts w:ascii="Times New Roman" w:hAnsi="Times New Roman" w:cs="Times New Roman"/>
            </w:rPr>
            <w:fldChar w:fldCharType="begin"/>
          </w:r>
          <w:r w:rsidR="00BD58BD">
            <w:rPr>
              <w:rFonts w:ascii="Times New Roman" w:hAnsi="Times New Roman" w:cs="Times New Roman"/>
            </w:rPr>
            <w:instrText xml:space="preserve"> CITATION Vod24 \l 2057 </w:instrText>
          </w:r>
          <w:r w:rsidR="00BD58BD">
            <w:rPr>
              <w:rFonts w:ascii="Times New Roman" w:hAnsi="Times New Roman" w:cs="Times New Roman"/>
            </w:rPr>
            <w:fldChar w:fldCharType="separate"/>
          </w:r>
          <w:r w:rsidR="00BD58BD" w:rsidRPr="00BD58BD">
            <w:rPr>
              <w:rFonts w:ascii="Times New Roman" w:hAnsi="Times New Roman" w:cs="Times New Roman"/>
              <w:noProof/>
            </w:rPr>
            <w:t>(Vodafone , 2024)</w:t>
          </w:r>
          <w:r w:rsidR="00BD58BD">
            <w:rPr>
              <w:rFonts w:ascii="Times New Roman" w:hAnsi="Times New Roman" w:cs="Times New Roman"/>
            </w:rPr>
            <w:fldChar w:fldCharType="end"/>
          </w:r>
        </w:sdtContent>
      </w:sdt>
      <w:r w:rsidR="009E348E">
        <w:rPr>
          <w:rFonts w:ascii="Times New Roman" w:hAnsi="Times New Roman" w:cs="Times New Roman"/>
        </w:rPr>
        <w:t xml:space="preserve"> </w:t>
      </w:r>
      <w:sdt>
        <w:sdtPr>
          <w:rPr>
            <w:rFonts w:ascii="Times New Roman" w:hAnsi="Times New Roman" w:cs="Times New Roman"/>
          </w:rPr>
          <w:id w:val="183947685"/>
          <w:citation/>
        </w:sdtPr>
        <w:sdtEndPr/>
        <w:sdtContent>
          <w:r w:rsidR="009E348E">
            <w:rPr>
              <w:rFonts w:ascii="Times New Roman" w:hAnsi="Times New Roman" w:cs="Times New Roman"/>
            </w:rPr>
            <w:fldChar w:fldCharType="begin"/>
          </w:r>
          <w:r w:rsidR="009E348E">
            <w:rPr>
              <w:rFonts w:ascii="Times New Roman" w:hAnsi="Times New Roman" w:cs="Times New Roman"/>
            </w:rPr>
            <w:instrText xml:space="preserve"> CITATION Geo22 \l 2057 </w:instrText>
          </w:r>
          <w:r w:rsidR="009E348E">
            <w:rPr>
              <w:rFonts w:ascii="Times New Roman" w:hAnsi="Times New Roman" w:cs="Times New Roman"/>
            </w:rPr>
            <w:fldChar w:fldCharType="separate"/>
          </w:r>
          <w:r w:rsidR="009E348E" w:rsidRPr="009E348E">
            <w:rPr>
              <w:rFonts w:ascii="Times New Roman" w:hAnsi="Times New Roman" w:cs="Times New Roman"/>
              <w:noProof/>
            </w:rPr>
            <w:t>(George Business Review, 2022)</w:t>
          </w:r>
          <w:r w:rsidR="009E348E">
            <w:rPr>
              <w:rFonts w:ascii="Times New Roman" w:hAnsi="Times New Roman" w:cs="Times New Roman"/>
            </w:rPr>
            <w:fldChar w:fldCharType="end"/>
          </w:r>
        </w:sdtContent>
      </w:sdt>
      <w:r w:rsidR="001F717E" w:rsidRPr="001F717E">
        <w:rPr>
          <w:rFonts w:ascii="Times New Roman" w:hAnsi="Times New Roman" w:cs="Times New Roman"/>
        </w:rPr>
        <w:t>.</w:t>
      </w:r>
    </w:p>
    <w:p w14:paraId="5661C756" w14:textId="77777777" w:rsidR="000401AF" w:rsidRDefault="000401AF" w:rsidP="00445BAC">
      <w:pPr>
        <w:spacing w:line="360" w:lineRule="auto"/>
        <w:jc w:val="both"/>
        <w:rPr>
          <w:rFonts w:ascii="Times New Roman" w:hAnsi="Times New Roman" w:cs="Times New Roman"/>
        </w:rPr>
      </w:pPr>
    </w:p>
    <w:p w14:paraId="450792AF" w14:textId="77777777" w:rsidR="000401AF" w:rsidRDefault="000401AF" w:rsidP="00445BAC">
      <w:pPr>
        <w:spacing w:line="360" w:lineRule="auto"/>
        <w:jc w:val="both"/>
        <w:rPr>
          <w:rFonts w:ascii="Times New Roman" w:hAnsi="Times New Roman" w:cs="Times New Roman"/>
        </w:rPr>
      </w:pPr>
    </w:p>
    <w:p w14:paraId="7C71F059" w14:textId="77777777" w:rsidR="000401AF" w:rsidRDefault="000401AF" w:rsidP="00445BAC">
      <w:pPr>
        <w:spacing w:line="360" w:lineRule="auto"/>
        <w:jc w:val="both"/>
        <w:rPr>
          <w:rFonts w:ascii="Times New Roman" w:hAnsi="Times New Roman" w:cs="Times New Roman"/>
        </w:rPr>
      </w:pPr>
    </w:p>
    <w:p w14:paraId="3F2D722D" w14:textId="0BC95069" w:rsidR="000401AF" w:rsidRDefault="00433E46" w:rsidP="00433E46">
      <w:pPr>
        <w:pStyle w:val="Heading1"/>
      </w:pPr>
      <w:bookmarkStart w:id="4" w:name="_Toc210824600"/>
      <w:r>
        <w:t>4) Conclusion</w:t>
      </w:r>
      <w:bookmarkEnd w:id="4"/>
      <w:r>
        <w:t xml:space="preserve"> </w:t>
      </w:r>
    </w:p>
    <w:p w14:paraId="52AD0226" w14:textId="77777777" w:rsidR="00BD3786" w:rsidRPr="00BD3786" w:rsidRDefault="00BD3786" w:rsidP="00BD3786">
      <w:pPr>
        <w:spacing w:line="360" w:lineRule="auto"/>
        <w:jc w:val="both"/>
        <w:rPr>
          <w:rFonts w:ascii="Times New Roman" w:hAnsi="Times New Roman" w:cs="Times New Roman"/>
        </w:rPr>
      </w:pPr>
      <w:r w:rsidRPr="00BD3786">
        <w:rPr>
          <w:rFonts w:ascii="Times New Roman" w:hAnsi="Times New Roman" w:cs="Times New Roman"/>
        </w:rPr>
        <w:t>Vodafone is confronted with increasing legal, political challenges amidst evolving worldwide legislation, compliance criteria. These challenges have impacts on the strategic course of the company, and oftentimes, they create rising operating costs. Maturing markets have seen stagnant profitability due to shifts in economics, tough competition, especially in Spain and Italy. While there are societal trends like remote work, virtual lifestyles, online learning, driving high-quality, affordable connectivity, Vodafone has much business opportunities for innovation due to technological advancements like 5G, IoT.</w:t>
      </w:r>
    </w:p>
    <w:p w14:paraId="62CE12C9" w14:textId="273936D9" w:rsidR="00BD3786" w:rsidRDefault="00BD3786" w:rsidP="00BD3786">
      <w:pPr>
        <w:spacing w:line="360" w:lineRule="auto"/>
        <w:jc w:val="both"/>
        <w:rPr>
          <w:rFonts w:ascii="Times New Roman" w:hAnsi="Times New Roman" w:cs="Times New Roman"/>
        </w:rPr>
      </w:pPr>
      <w:r w:rsidRPr="00BD3786">
        <w:rPr>
          <w:rFonts w:ascii="Times New Roman" w:hAnsi="Times New Roman" w:cs="Times New Roman"/>
        </w:rPr>
        <w:t>Brand image and consumer expectations are being increasingly driven by environmental sustainability and ethical business practice. Vodafone needs to invest further in flexible pricing, sustainability, and technological initiatives for sustaining growth. Enhancement of regulatory compliance processes will also help decrease operational risk. Diversification across geographies lowers dependence on the merciless European markets. Situational analysis, overall, makes Vodafone aware of what challenges lie ahead, capture opportunities, and make prudent strategic decisions for long-term success.</w:t>
      </w:r>
    </w:p>
    <w:p w14:paraId="775419B0" w14:textId="77777777" w:rsidR="00531261" w:rsidRDefault="00531261" w:rsidP="00BD3786">
      <w:pPr>
        <w:spacing w:line="360" w:lineRule="auto"/>
        <w:jc w:val="both"/>
        <w:rPr>
          <w:rFonts w:ascii="Times New Roman" w:hAnsi="Times New Roman" w:cs="Times New Roman"/>
        </w:rPr>
      </w:pPr>
    </w:p>
    <w:p w14:paraId="1A9D4FD8" w14:textId="77777777" w:rsidR="00531261" w:rsidRDefault="00531261" w:rsidP="00BD3786">
      <w:pPr>
        <w:spacing w:line="360" w:lineRule="auto"/>
        <w:jc w:val="both"/>
        <w:rPr>
          <w:rFonts w:ascii="Times New Roman" w:hAnsi="Times New Roman" w:cs="Times New Roman"/>
        </w:rPr>
      </w:pPr>
    </w:p>
    <w:p w14:paraId="297E34F4" w14:textId="77777777" w:rsidR="00531261" w:rsidRDefault="00531261" w:rsidP="00BD3786">
      <w:pPr>
        <w:spacing w:line="360" w:lineRule="auto"/>
        <w:jc w:val="both"/>
        <w:rPr>
          <w:rFonts w:ascii="Times New Roman" w:hAnsi="Times New Roman" w:cs="Times New Roman"/>
        </w:rPr>
      </w:pPr>
    </w:p>
    <w:p w14:paraId="5A13A6DA" w14:textId="77777777" w:rsidR="00531261" w:rsidRDefault="00531261" w:rsidP="00BD3786">
      <w:pPr>
        <w:spacing w:line="360" w:lineRule="auto"/>
        <w:jc w:val="both"/>
        <w:rPr>
          <w:rFonts w:ascii="Times New Roman" w:hAnsi="Times New Roman" w:cs="Times New Roman"/>
        </w:rPr>
      </w:pPr>
    </w:p>
    <w:p w14:paraId="52E05FF7" w14:textId="77777777" w:rsidR="00531261" w:rsidRDefault="00531261" w:rsidP="00BD3786">
      <w:pPr>
        <w:spacing w:line="360" w:lineRule="auto"/>
        <w:jc w:val="both"/>
        <w:rPr>
          <w:rFonts w:ascii="Times New Roman" w:hAnsi="Times New Roman" w:cs="Times New Roman"/>
        </w:rPr>
      </w:pPr>
    </w:p>
    <w:p w14:paraId="7CAEEEF5" w14:textId="77777777" w:rsidR="00531261" w:rsidRPr="00BD3786" w:rsidRDefault="00531261" w:rsidP="00BD3786">
      <w:pPr>
        <w:spacing w:line="360" w:lineRule="auto"/>
        <w:jc w:val="both"/>
        <w:rPr>
          <w:rFonts w:ascii="Times New Roman" w:hAnsi="Times New Roman" w:cs="Times New Roman"/>
        </w:rPr>
      </w:pPr>
    </w:p>
    <w:p w14:paraId="58648DD1" w14:textId="77777777" w:rsidR="00433E46" w:rsidRDefault="00433E46" w:rsidP="00433E46"/>
    <w:bookmarkStart w:id="5" w:name="_Toc210824601" w:displacedByCustomXml="next"/>
    <w:sdt>
      <w:sdtPr>
        <w:rPr>
          <w:rFonts w:asciiTheme="minorHAnsi" w:eastAsiaTheme="minorHAnsi" w:hAnsiTheme="minorHAnsi" w:cstheme="minorBidi"/>
          <w:color w:val="auto"/>
          <w:sz w:val="24"/>
          <w:szCs w:val="24"/>
        </w:rPr>
        <w:id w:val="-2102169516"/>
        <w:docPartObj>
          <w:docPartGallery w:val="Bibliographies"/>
          <w:docPartUnique/>
        </w:docPartObj>
      </w:sdtPr>
      <w:sdtEndPr/>
      <w:sdtContent>
        <w:p w14:paraId="3C86415B" w14:textId="7C80CEAD" w:rsidR="005D0981" w:rsidRPr="00531261" w:rsidRDefault="005D0981">
          <w:pPr>
            <w:pStyle w:val="Heading1"/>
            <w:rPr>
              <w:rFonts w:asciiTheme="minorHAnsi" w:eastAsiaTheme="minorHAnsi" w:hAnsiTheme="minorHAnsi" w:cstheme="minorBidi"/>
              <w:color w:val="auto"/>
              <w:sz w:val="24"/>
              <w:szCs w:val="24"/>
            </w:rPr>
          </w:pPr>
          <w:r>
            <w:t>Bibliography</w:t>
          </w:r>
          <w:bookmarkEnd w:id="5"/>
        </w:p>
        <w:sdt>
          <w:sdtPr>
            <w:id w:val="111145805"/>
            <w:bibliography/>
          </w:sdtPr>
          <w:sdtEndPr/>
          <w:sdtContent>
            <w:p w14:paraId="1E81D6C0" w14:textId="77777777" w:rsidR="005D0981" w:rsidRDefault="005D0981" w:rsidP="005D0981">
              <w:pPr>
                <w:pStyle w:val="Bibliography"/>
                <w:rPr>
                  <w:noProof/>
                </w:rPr>
              </w:pPr>
              <w:r>
                <w:fldChar w:fldCharType="begin"/>
              </w:r>
              <w:r>
                <w:instrText xml:space="preserve"> BIBLIOGRAPHY </w:instrText>
              </w:r>
              <w:r>
                <w:fldChar w:fldCharType="separate"/>
              </w:r>
              <w:r>
                <w:rPr>
                  <w:noProof/>
                </w:rPr>
                <w:t xml:space="preserve">Buchan, I., Mille, A., Dunlop, R. &amp; Mearns, L., 2025. </w:t>
              </w:r>
              <w:r>
                <w:rPr>
                  <w:i/>
                  <w:iCs/>
                  <w:noProof/>
                </w:rPr>
                <w:t xml:space="preserve">Why Vodafone case is crucial in balancing telecommunications benefits with landowners' rights. </w:t>
              </w:r>
              <w:r>
                <w:rPr>
                  <w:noProof/>
                </w:rPr>
                <w:t xml:space="preserve">[Online] </w:t>
              </w:r>
              <w:r>
                <w:rPr>
                  <w:noProof/>
                </w:rPr>
                <w:br/>
                <w:t xml:space="preserve">Available at: </w:t>
              </w:r>
              <w:r>
                <w:rPr>
                  <w:noProof/>
                  <w:u w:val="single"/>
                </w:rPr>
                <w:t>https://www.lawscot.org.uk/members/journal-hub/articles/why-vodafone-case-is-crucial-in-balancing-telecommunications-benefits-with-landowners-rights/</w:t>
              </w:r>
              <w:r>
                <w:rPr>
                  <w:noProof/>
                </w:rPr>
                <w:br/>
                <w:t>[Accessed 30 09 2025].</w:t>
              </w:r>
            </w:p>
            <w:p w14:paraId="761855F2" w14:textId="77777777" w:rsidR="005D0981" w:rsidRDefault="005D0981" w:rsidP="005D0981">
              <w:pPr>
                <w:pStyle w:val="Bibliography"/>
                <w:rPr>
                  <w:noProof/>
                </w:rPr>
              </w:pPr>
              <w:r>
                <w:rPr>
                  <w:noProof/>
                </w:rPr>
                <w:t xml:space="preserve">George Business Review, 2022. </w:t>
              </w:r>
              <w:r>
                <w:rPr>
                  <w:i/>
                  <w:iCs/>
                  <w:noProof/>
                </w:rPr>
                <w:t xml:space="preserve">Porter’s Five Forces model of Vodafone. </w:t>
              </w:r>
              <w:r>
                <w:rPr>
                  <w:noProof/>
                </w:rPr>
                <w:t xml:space="preserve">[Online] </w:t>
              </w:r>
              <w:r>
                <w:rPr>
                  <w:noProof/>
                </w:rPr>
                <w:br/>
                <w:t xml:space="preserve">Available at: </w:t>
              </w:r>
              <w:r>
                <w:rPr>
                  <w:noProof/>
                  <w:u w:val="single"/>
                </w:rPr>
                <w:t>https://www.george-business-review.com/porters-five-forces-model-of-vodafone/</w:t>
              </w:r>
              <w:r>
                <w:rPr>
                  <w:noProof/>
                </w:rPr>
                <w:br/>
                <w:t>[Accessed 05 10 2025].</w:t>
              </w:r>
            </w:p>
            <w:p w14:paraId="1EA608B9" w14:textId="77777777" w:rsidR="005D0981" w:rsidRDefault="005D0981" w:rsidP="005D0981">
              <w:pPr>
                <w:pStyle w:val="Bibliography"/>
                <w:rPr>
                  <w:noProof/>
                </w:rPr>
              </w:pPr>
              <w:r>
                <w:rPr>
                  <w:noProof/>
                </w:rPr>
                <w:t xml:space="preserve">Goodley , S., 2024. </w:t>
              </w:r>
              <w:r>
                <w:rPr>
                  <w:i/>
                  <w:iCs/>
                  <w:noProof/>
                </w:rPr>
                <w:t xml:space="preserve">Revealed: how Vodafone ‘left store managers with huge debts and fines during pandemic’. </w:t>
              </w:r>
              <w:r>
                <w:rPr>
                  <w:noProof/>
                </w:rPr>
                <w:t xml:space="preserve">[Online] </w:t>
              </w:r>
              <w:r>
                <w:rPr>
                  <w:noProof/>
                </w:rPr>
                <w:br/>
                <w:t xml:space="preserve">Available at: </w:t>
              </w:r>
              <w:r>
                <w:rPr>
                  <w:noProof/>
                  <w:u w:val="single"/>
                </w:rPr>
                <w:t>https://www.theguardian.com/business/2024/dec/10/vodafone-store-managers-debts-franchise-operators-legal-claim</w:t>
              </w:r>
              <w:r>
                <w:rPr>
                  <w:noProof/>
                </w:rPr>
                <w:br/>
                <w:t>[Accessed 30 09 2025].</w:t>
              </w:r>
            </w:p>
            <w:p w14:paraId="62A95295" w14:textId="77777777" w:rsidR="005D0981" w:rsidRDefault="005D0981" w:rsidP="005D0981">
              <w:pPr>
                <w:pStyle w:val="Bibliography"/>
                <w:rPr>
                  <w:noProof/>
                </w:rPr>
              </w:pPr>
              <w:r>
                <w:rPr>
                  <w:noProof/>
                </w:rPr>
                <w:t xml:space="preserve">Mahtani, Sunil &amp; MBA, 2025. </w:t>
              </w:r>
              <w:r>
                <w:rPr>
                  <w:i/>
                  <w:iCs/>
                  <w:noProof/>
                </w:rPr>
                <w:t xml:space="preserve">EBSCO Knowledge Advantage TM, Vodafone. </w:t>
              </w:r>
              <w:r>
                <w:rPr>
                  <w:noProof/>
                </w:rPr>
                <w:t xml:space="preserve">[Online] </w:t>
              </w:r>
              <w:r>
                <w:rPr>
                  <w:noProof/>
                </w:rPr>
                <w:br/>
                <w:t xml:space="preserve">Available at: </w:t>
              </w:r>
              <w:r>
                <w:rPr>
                  <w:noProof/>
                  <w:u w:val="single"/>
                </w:rPr>
                <w:t>https://www.ebsco.com/research-starters/business-and-management/vodafone</w:t>
              </w:r>
              <w:r>
                <w:rPr>
                  <w:noProof/>
                </w:rPr>
                <w:br/>
                <w:t>[Accessed 29 09 2025].</w:t>
              </w:r>
            </w:p>
            <w:p w14:paraId="14D212DF" w14:textId="77777777" w:rsidR="005D0981" w:rsidRDefault="005D0981" w:rsidP="005D0981">
              <w:pPr>
                <w:pStyle w:val="Bibliography"/>
                <w:rPr>
                  <w:noProof/>
                </w:rPr>
              </w:pPr>
              <w:r>
                <w:rPr>
                  <w:noProof/>
                </w:rPr>
                <w:t xml:space="preserve">MBA School, 2025. </w:t>
              </w:r>
              <w:r>
                <w:rPr>
                  <w:i/>
                  <w:iCs/>
                  <w:noProof/>
                </w:rPr>
                <w:t xml:space="preserve">Vodafone PESTLE Analysis. </w:t>
              </w:r>
              <w:r>
                <w:rPr>
                  <w:noProof/>
                </w:rPr>
                <w:t xml:space="preserve">[Online] </w:t>
              </w:r>
              <w:r>
                <w:rPr>
                  <w:noProof/>
                </w:rPr>
                <w:br/>
                <w:t xml:space="preserve">Available at: </w:t>
              </w:r>
              <w:r>
                <w:rPr>
                  <w:noProof/>
                  <w:u w:val="single"/>
                </w:rPr>
                <w:t>https://www.mbaskool.com/pestle-analysis/companies/17973-vodafone.html</w:t>
              </w:r>
              <w:r>
                <w:rPr>
                  <w:noProof/>
                </w:rPr>
                <w:br/>
                <w:t>[Accessed 29 09 2025].</w:t>
              </w:r>
            </w:p>
            <w:p w14:paraId="5A2AA856" w14:textId="77777777" w:rsidR="005D0981" w:rsidRDefault="005D0981" w:rsidP="005D0981">
              <w:pPr>
                <w:pStyle w:val="Bibliography"/>
                <w:rPr>
                  <w:noProof/>
                </w:rPr>
              </w:pPr>
              <w:r>
                <w:rPr>
                  <w:noProof/>
                </w:rPr>
                <w:t xml:space="preserve">PESTLE Analysis Team, 2021. </w:t>
              </w:r>
              <w:r>
                <w:rPr>
                  <w:i/>
                  <w:iCs/>
                  <w:noProof/>
                </w:rPr>
                <w:t xml:space="preserve">Vodafone PESTLE Analysis. </w:t>
              </w:r>
              <w:r>
                <w:rPr>
                  <w:noProof/>
                </w:rPr>
                <w:t xml:space="preserve">[Online] </w:t>
              </w:r>
              <w:r>
                <w:rPr>
                  <w:noProof/>
                </w:rPr>
                <w:br/>
                <w:t xml:space="preserve">Available at: </w:t>
              </w:r>
              <w:r>
                <w:rPr>
                  <w:noProof/>
                  <w:u w:val="single"/>
                </w:rPr>
                <w:t>https://pestleanalysis.com/vodafone-pestle-analysis/</w:t>
              </w:r>
              <w:r>
                <w:rPr>
                  <w:noProof/>
                </w:rPr>
                <w:br/>
                <w:t>[Accessed 30 09 2025].</w:t>
              </w:r>
            </w:p>
            <w:p w14:paraId="3188D558" w14:textId="77777777" w:rsidR="005D0981" w:rsidRDefault="005D0981" w:rsidP="005D0981">
              <w:pPr>
                <w:pStyle w:val="Bibliography"/>
                <w:rPr>
                  <w:noProof/>
                </w:rPr>
              </w:pPr>
              <w:r>
                <w:rPr>
                  <w:noProof/>
                </w:rPr>
                <w:t xml:space="preserve">Similarweb, 2025. </w:t>
              </w:r>
              <w:r>
                <w:rPr>
                  <w:i/>
                  <w:iCs/>
                  <w:noProof/>
                </w:rPr>
                <w:t xml:space="preserve">vodafone.co.uk. </w:t>
              </w:r>
              <w:r>
                <w:rPr>
                  <w:noProof/>
                </w:rPr>
                <w:t xml:space="preserve">[Online] </w:t>
              </w:r>
              <w:r>
                <w:rPr>
                  <w:noProof/>
                </w:rPr>
                <w:br/>
                <w:t xml:space="preserve">Available at: </w:t>
              </w:r>
              <w:r>
                <w:rPr>
                  <w:noProof/>
                  <w:u w:val="single"/>
                </w:rPr>
                <w:t>https://www.similarweb.com/website/vodafone.co.uk/competitors/</w:t>
              </w:r>
              <w:r>
                <w:rPr>
                  <w:noProof/>
                </w:rPr>
                <w:br/>
                <w:t>[Accessed 03 10 2025].</w:t>
              </w:r>
            </w:p>
            <w:p w14:paraId="696D4C3C" w14:textId="77777777" w:rsidR="005D0981" w:rsidRDefault="005D0981" w:rsidP="005D0981">
              <w:pPr>
                <w:pStyle w:val="Bibliography"/>
                <w:rPr>
                  <w:noProof/>
                </w:rPr>
              </w:pPr>
              <w:r>
                <w:rPr>
                  <w:noProof/>
                </w:rPr>
                <w:t xml:space="preserve">Vodafone , 2024. </w:t>
              </w:r>
              <w:r>
                <w:rPr>
                  <w:i/>
                  <w:iCs/>
                  <w:noProof/>
                </w:rPr>
                <w:t xml:space="preserve">Vodafone 2024 Annual Report. </w:t>
              </w:r>
              <w:r>
                <w:rPr>
                  <w:noProof/>
                </w:rPr>
                <w:t xml:space="preserve">[Online] </w:t>
              </w:r>
              <w:r>
                <w:rPr>
                  <w:noProof/>
                </w:rPr>
                <w:br/>
                <w:t xml:space="preserve">Available at: </w:t>
              </w:r>
              <w:r>
                <w:rPr>
                  <w:noProof/>
                  <w:u w:val="single"/>
                </w:rPr>
                <w:t>https://reports.investors.vodafone.com/view/197179846/1/</w:t>
              </w:r>
              <w:r>
                <w:rPr>
                  <w:noProof/>
                </w:rPr>
                <w:br/>
                <w:t>[Accessed 05 10 2025].</w:t>
              </w:r>
            </w:p>
            <w:p w14:paraId="21128DA3" w14:textId="77777777" w:rsidR="005D0981" w:rsidRDefault="005D0981" w:rsidP="005D0981">
              <w:pPr>
                <w:pStyle w:val="Bibliography"/>
                <w:rPr>
                  <w:noProof/>
                </w:rPr>
              </w:pPr>
              <w:r>
                <w:rPr>
                  <w:noProof/>
                </w:rPr>
                <w:t xml:space="preserve">Vodafone Business, 2025. </w:t>
              </w:r>
              <w:r>
                <w:rPr>
                  <w:i/>
                  <w:iCs/>
                  <w:noProof/>
                </w:rPr>
                <w:t xml:space="preserve">Vodafone Business Smart Operations. </w:t>
              </w:r>
              <w:r>
                <w:rPr>
                  <w:noProof/>
                </w:rPr>
                <w:t xml:space="preserve">[Online] </w:t>
              </w:r>
              <w:r>
                <w:rPr>
                  <w:noProof/>
                </w:rPr>
                <w:br/>
                <w:t xml:space="preserve">Available at: </w:t>
              </w:r>
              <w:r>
                <w:rPr>
                  <w:noProof/>
                  <w:u w:val="single"/>
                </w:rPr>
                <w:t>https://www.vodafone.com/business/solutions/by-need/smart-operations</w:t>
              </w:r>
              <w:r>
                <w:rPr>
                  <w:noProof/>
                </w:rPr>
                <w:br/>
                <w:t>[Accessed 29 09 2025].</w:t>
              </w:r>
            </w:p>
            <w:p w14:paraId="5FD07902" w14:textId="77777777" w:rsidR="005D0981" w:rsidRDefault="005D0981" w:rsidP="005D0981">
              <w:pPr>
                <w:pStyle w:val="Bibliography"/>
                <w:rPr>
                  <w:noProof/>
                </w:rPr>
              </w:pPr>
              <w:r>
                <w:rPr>
                  <w:noProof/>
                </w:rPr>
                <w:t xml:space="preserve">Vodafone Group Plc, 2023. </w:t>
              </w:r>
              <w:r>
                <w:rPr>
                  <w:i/>
                  <w:iCs/>
                  <w:noProof/>
                </w:rPr>
                <w:t xml:space="preserve">Annual Report 2023. </w:t>
              </w:r>
              <w:r>
                <w:rPr>
                  <w:noProof/>
                </w:rPr>
                <w:t xml:space="preserve">[Online] </w:t>
              </w:r>
              <w:r>
                <w:rPr>
                  <w:noProof/>
                </w:rPr>
                <w:br/>
                <w:t xml:space="preserve">Available at: </w:t>
              </w:r>
              <w:r>
                <w:rPr>
                  <w:noProof/>
                  <w:u w:val="single"/>
                </w:rPr>
                <w:t>https://data.fca.org.uk/artefacts/NSM/Portal/NI-000076038/NI-000076038.pdf</w:t>
              </w:r>
              <w:r>
                <w:rPr>
                  <w:noProof/>
                </w:rPr>
                <w:br/>
                <w:t>[Accessed 29 09 2025].</w:t>
              </w:r>
            </w:p>
            <w:p w14:paraId="5BBF36EA" w14:textId="77777777" w:rsidR="005D0981" w:rsidRDefault="005D0981" w:rsidP="005D0981">
              <w:pPr>
                <w:pStyle w:val="Bibliography"/>
                <w:rPr>
                  <w:noProof/>
                </w:rPr>
              </w:pPr>
              <w:r>
                <w:rPr>
                  <w:noProof/>
                </w:rPr>
                <w:t xml:space="preserve">Vodafone.com , 2025. </w:t>
              </w:r>
              <w:r>
                <w:rPr>
                  <w:i/>
                  <w:iCs/>
                  <w:noProof/>
                </w:rPr>
                <w:t xml:space="preserve">Our principles and policies. </w:t>
              </w:r>
              <w:r>
                <w:rPr>
                  <w:noProof/>
                </w:rPr>
                <w:t xml:space="preserve">[Online] </w:t>
              </w:r>
              <w:r>
                <w:rPr>
                  <w:noProof/>
                </w:rPr>
                <w:br/>
                <w:t xml:space="preserve">Available at: </w:t>
              </w:r>
              <w:r>
                <w:rPr>
                  <w:noProof/>
                  <w:u w:val="single"/>
                </w:rPr>
                <w:t>https://www.vodafone.com/sustainable-business/maintaining-trust/human-rights/law-enforcement-assistance/our-principles-and-policies</w:t>
              </w:r>
              <w:r>
                <w:rPr>
                  <w:noProof/>
                </w:rPr>
                <w:br/>
                <w:t>[Accessed 30 09 2025].</w:t>
              </w:r>
            </w:p>
            <w:p w14:paraId="51AA8C25" w14:textId="77777777" w:rsidR="005D0981" w:rsidRDefault="005D0981" w:rsidP="005D0981">
              <w:pPr>
                <w:pStyle w:val="Bibliography"/>
                <w:rPr>
                  <w:noProof/>
                </w:rPr>
              </w:pPr>
              <w:r>
                <w:rPr>
                  <w:noProof/>
                </w:rPr>
                <w:lastRenderedPageBreak/>
                <w:t xml:space="preserve">Vodafone.com, 2025. </w:t>
              </w:r>
              <w:r>
                <w:rPr>
                  <w:i/>
                  <w:iCs/>
                  <w:noProof/>
                </w:rPr>
                <w:t xml:space="preserve">How Vodafone wants to contribute to society. </w:t>
              </w:r>
              <w:r>
                <w:rPr>
                  <w:noProof/>
                </w:rPr>
                <w:t xml:space="preserve">[Online] </w:t>
              </w:r>
              <w:r>
                <w:rPr>
                  <w:noProof/>
                </w:rPr>
                <w:br/>
                <w:t xml:space="preserve">Available at: </w:t>
              </w:r>
              <w:r>
                <w:rPr>
                  <w:noProof/>
                  <w:u w:val="single"/>
                </w:rPr>
                <w:t>https://www.vodafone.com/sites/default/files/2021-02/How_Vodafone_wants_to_contribute_to_society.pdf</w:t>
              </w:r>
              <w:r>
                <w:rPr>
                  <w:noProof/>
                </w:rPr>
                <w:br/>
                <w:t>[Accessed 29 09 2025].</w:t>
              </w:r>
            </w:p>
            <w:p w14:paraId="16CF38D1" w14:textId="77777777" w:rsidR="005D0981" w:rsidRDefault="005D0981" w:rsidP="005D0981">
              <w:pPr>
                <w:pStyle w:val="Bibliography"/>
                <w:rPr>
                  <w:noProof/>
                </w:rPr>
              </w:pPr>
              <w:r>
                <w:rPr>
                  <w:noProof/>
                </w:rPr>
                <w:t xml:space="preserve">Vodafone.com, 2025. </w:t>
              </w:r>
              <w:r>
                <w:rPr>
                  <w:i/>
                  <w:iCs/>
                  <w:noProof/>
                </w:rPr>
                <w:t xml:space="preserve">Vodafone Technology. </w:t>
              </w:r>
              <w:r>
                <w:rPr>
                  <w:noProof/>
                </w:rPr>
                <w:t xml:space="preserve">[Online] </w:t>
              </w:r>
              <w:r>
                <w:rPr>
                  <w:noProof/>
                </w:rPr>
                <w:br/>
                <w:t xml:space="preserve">Available at: </w:t>
              </w:r>
              <w:r>
                <w:rPr>
                  <w:noProof/>
                  <w:u w:val="single"/>
                </w:rPr>
                <w:t>https://www.vodafone.com/about-vodafone/what-we-do/technology</w:t>
              </w:r>
              <w:r>
                <w:rPr>
                  <w:noProof/>
                </w:rPr>
                <w:br/>
                <w:t>[Accessed 30 09 2025].</w:t>
              </w:r>
            </w:p>
            <w:p w14:paraId="26C36772" w14:textId="77777777" w:rsidR="005D0981" w:rsidRDefault="005D0981" w:rsidP="005D0981">
              <w:pPr>
                <w:pStyle w:val="Bibliography"/>
                <w:rPr>
                  <w:noProof/>
                </w:rPr>
              </w:pPr>
              <w:r>
                <w:rPr>
                  <w:noProof/>
                </w:rPr>
                <w:t xml:space="preserve">WWF, 2022. </w:t>
              </w:r>
              <w:r>
                <w:rPr>
                  <w:i/>
                  <w:iCs/>
                  <w:noProof/>
                </w:rPr>
                <w:t xml:space="preserve">WWF AND VODAFONE ANNOUNCE GLOBAL PARTNERSHIP. </w:t>
              </w:r>
              <w:r>
                <w:rPr>
                  <w:noProof/>
                </w:rPr>
                <w:t xml:space="preserve">[Online] </w:t>
              </w:r>
              <w:r>
                <w:rPr>
                  <w:noProof/>
                </w:rPr>
                <w:br/>
                <w:t xml:space="preserve">Available at: </w:t>
              </w:r>
              <w:r>
                <w:rPr>
                  <w:noProof/>
                  <w:u w:val="single"/>
                </w:rPr>
                <w:t>https://www.wwfcee.org/news/vodafone-and-wwf-announce-global-partnership</w:t>
              </w:r>
              <w:r>
                <w:rPr>
                  <w:noProof/>
                </w:rPr>
                <w:br/>
                <w:t>[Accessed 30 09 2025].</w:t>
              </w:r>
            </w:p>
            <w:p w14:paraId="05860EF6" w14:textId="42CD81C8" w:rsidR="005D0981" w:rsidRDefault="005D0981" w:rsidP="005D0981">
              <w:r>
                <w:rPr>
                  <w:b/>
                  <w:bCs/>
                  <w:noProof/>
                </w:rPr>
                <w:fldChar w:fldCharType="end"/>
              </w:r>
            </w:p>
          </w:sdtContent>
        </w:sdt>
      </w:sdtContent>
    </w:sdt>
    <w:p w14:paraId="71F1C8BD" w14:textId="77777777" w:rsidR="00F05ECA" w:rsidRDefault="00F05ECA" w:rsidP="00F05ECA"/>
    <w:p w14:paraId="191058FC" w14:textId="77777777" w:rsidR="00433E46" w:rsidRDefault="00433E46" w:rsidP="00F05ECA"/>
    <w:p w14:paraId="7BBA8A2E" w14:textId="77777777" w:rsidR="001E6B85" w:rsidRPr="00F05ECA" w:rsidRDefault="001E6B85" w:rsidP="00F05ECA"/>
    <w:p w14:paraId="63B0D980" w14:textId="77777777" w:rsidR="00AC6199" w:rsidRPr="00FB301B" w:rsidRDefault="00AC6199" w:rsidP="00527135">
      <w:pPr>
        <w:spacing w:line="360" w:lineRule="auto"/>
        <w:rPr>
          <w:rFonts w:ascii="Times New Roman" w:hAnsi="Times New Roman" w:cs="Times New Roman"/>
          <w:b/>
          <w:bCs/>
        </w:rPr>
      </w:pPr>
    </w:p>
    <w:p w14:paraId="606EC53C" w14:textId="77777777" w:rsidR="00F95B37" w:rsidRDefault="00F95B37" w:rsidP="001C73E2">
      <w:pPr>
        <w:spacing w:line="360" w:lineRule="auto"/>
        <w:rPr>
          <w:rFonts w:ascii="Times New Roman" w:hAnsi="Times New Roman" w:cs="Times New Roman"/>
        </w:rPr>
      </w:pPr>
    </w:p>
    <w:p w14:paraId="1C5AB014" w14:textId="77777777" w:rsidR="001C73E2" w:rsidRPr="001C73E2" w:rsidRDefault="001C73E2" w:rsidP="001C73E2">
      <w:pPr>
        <w:spacing w:line="360" w:lineRule="auto"/>
        <w:rPr>
          <w:rFonts w:ascii="Times New Roman" w:hAnsi="Times New Roman" w:cs="Times New Roman"/>
        </w:rPr>
      </w:pPr>
    </w:p>
    <w:sectPr w:rsidR="001C73E2" w:rsidRPr="001C73E2">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85511B" w14:textId="77777777" w:rsidR="003F1581" w:rsidRDefault="003F1581" w:rsidP="007E024F">
      <w:r>
        <w:separator/>
      </w:r>
    </w:p>
  </w:endnote>
  <w:endnote w:type="continuationSeparator" w:id="0">
    <w:p w14:paraId="03C304D5" w14:textId="77777777" w:rsidR="003F1581" w:rsidRDefault="003F1581" w:rsidP="007E02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31734108"/>
      <w:docPartObj>
        <w:docPartGallery w:val="Page Numbers (Bottom of Page)"/>
        <w:docPartUnique/>
      </w:docPartObj>
    </w:sdtPr>
    <w:sdtEndPr>
      <w:rPr>
        <w:rStyle w:val="PageNumber"/>
      </w:rPr>
    </w:sdtEndPr>
    <w:sdtContent>
      <w:p w14:paraId="49543486" w14:textId="61E675C1" w:rsidR="007E024F" w:rsidRDefault="007E024F" w:rsidP="007E024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D54CD48" w14:textId="77777777" w:rsidR="007E024F" w:rsidRDefault="007E024F" w:rsidP="007E024F">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2799465"/>
      <w:docPartObj>
        <w:docPartGallery w:val="Page Numbers (Bottom of Page)"/>
        <w:docPartUnique/>
      </w:docPartObj>
    </w:sdtPr>
    <w:sdtEndPr>
      <w:rPr>
        <w:rStyle w:val="PageNumber"/>
      </w:rPr>
    </w:sdtEndPr>
    <w:sdtContent>
      <w:p w14:paraId="3A83592E" w14:textId="30D327B4" w:rsidR="007E024F" w:rsidRDefault="007E024F" w:rsidP="007E024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87BDA5" w14:textId="77777777" w:rsidR="007E024F" w:rsidRDefault="007E024F" w:rsidP="007E024F">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4B9A1" w14:textId="77777777" w:rsidR="003F1581" w:rsidRDefault="003F1581" w:rsidP="007E024F">
      <w:r>
        <w:separator/>
      </w:r>
    </w:p>
  </w:footnote>
  <w:footnote w:type="continuationSeparator" w:id="0">
    <w:p w14:paraId="1A53B426" w14:textId="77777777" w:rsidR="003F1581" w:rsidRDefault="003F1581" w:rsidP="007E024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A62"/>
    <w:rsid w:val="00006DD8"/>
    <w:rsid w:val="000401AF"/>
    <w:rsid w:val="0007713A"/>
    <w:rsid w:val="00093E5C"/>
    <w:rsid w:val="000965B9"/>
    <w:rsid w:val="000972E5"/>
    <w:rsid w:val="000A0369"/>
    <w:rsid w:val="000C469E"/>
    <w:rsid w:val="00102954"/>
    <w:rsid w:val="00116937"/>
    <w:rsid w:val="001A1972"/>
    <w:rsid w:val="001C73E2"/>
    <w:rsid w:val="001E6B85"/>
    <w:rsid w:val="001F717E"/>
    <w:rsid w:val="00234B91"/>
    <w:rsid w:val="0027183B"/>
    <w:rsid w:val="002F4F1D"/>
    <w:rsid w:val="002F68F3"/>
    <w:rsid w:val="003020E6"/>
    <w:rsid w:val="00315C55"/>
    <w:rsid w:val="0034245F"/>
    <w:rsid w:val="003F1581"/>
    <w:rsid w:val="00433877"/>
    <w:rsid w:val="00433E46"/>
    <w:rsid w:val="00445BAC"/>
    <w:rsid w:val="00446C4F"/>
    <w:rsid w:val="004620DE"/>
    <w:rsid w:val="004B70B9"/>
    <w:rsid w:val="004C0C02"/>
    <w:rsid w:val="004F3A62"/>
    <w:rsid w:val="00527135"/>
    <w:rsid w:val="00531261"/>
    <w:rsid w:val="005D0981"/>
    <w:rsid w:val="00666558"/>
    <w:rsid w:val="00686F45"/>
    <w:rsid w:val="00696542"/>
    <w:rsid w:val="006B4377"/>
    <w:rsid w:val="00710E76"/>
    <w:rsid w:val="00793156"/>
    <w:rsid w:val="007C5283"/>
    <w:rsid w:val="007E024F"/>
    <w:rsid w:val="00805124"/>
    <w:rsid w:val="008202CC"/>
    <w:rsid w:val="008C3CD5"/>
    <w:rsid w:val="008C6EDB"/>
    <w:rsid w:val="008D763A"/>
    <w:rsid w:val="00963510"/>
    <w:rsid w:val="00985DC9"/>
    <w:rsid w:val="009E348E"/>
    <w:rsid w:val="00A13F12"/>
    <w:rsid w:val="00A25A73"/>
    <w:rsid w:val="00A456AB"/>
    <w:rsid w:val="00A702F4"/>
    <w:rsid w:val="00AC6199"/>
    <w:rsid w:val="00AE3CCB"/>
    <w:rsid w:val="00B52D54"/>
    <w:rsid w:val="00B64945"/>
    <w:rsid w:val="00BB6558"/>
    <w:rsid w:val="00BD3786"/>
    <w:rsid w:val="00BD58BD"/>
    <w:rsid w:val="00C05851"/>
    <w:rsid w:val="00C126F2"/>
    <w:rsid w:val="00C57A24"/>
    <w:rsid w:val="00C7605F"/>
    <w:rsid w:val="00DC6707"/>
    <w:rsid w:val="00E26D54"/>
    <w:rsid w:val="00E67245"/>
    <w:rsid w:val="00E8795F"/>
    <w:rsid w:val="00F05ECA"/>
    <w:rsid w:val="00F36B24"/>
    <w:rsid w:val="00F84836"/>
    <w:rsid w:val="00F95B37"/>
    <w:rsid w:val="00FB301B"/>
    <w:rsid w:val="00FD0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5A8B0F"/>
  <w15:chartTrackingRefBased/>
  <w15:docId w15:val="{EC5ADAF5-26DE-684A-90B6-72A6848D4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A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3A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3A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3A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3A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3A6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A6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A6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A6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A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3A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3A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3A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3A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3A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A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A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A62"/>
    <w:rPr>
      <w:rFonts w:eastAsiaTheme="majorEastAsia" w:cstheme="majorBidi"/>
      <w:color w:val="272727" w:themeColor="text1" w:themeTint="D8"/>
    </w:rPr>
  </w:style>
  <w:style w:type="paragraph" w:styleId="Title">
    <w:name w:val="Title"/>
    <w:basedOn w:val="Normal"/>
    <w:next w:val="Normal"/>
    <w:link w:val="TitleChar"/>
    <w:uiPriority w:val="10"/>
    <w:qFormat/>
    <w:rsid w:val="004F3A6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A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A6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A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A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F3A62"/>
    <w:rPr>
      <w:i/>
      <w:iCs/>
      <w:color w:val="404040" w:themeColor="text1" w:themeTint="BF"/>
    </w:rPr>
  </w:style>
  <w:style w:type="paragraph" w:styleId="ListParagraph">
    <w:name w:val="List Paragraph"/>
    <w:basedOn w:val="Normal"/>
    <w:uiPriority w:val="34"/>
    <w:qFormat/>
    <w:rsid w:val="004F3A62"/>
    <w:pPr>
      <w:ind w:left="720"/>
      <w:contextualSpacing/>
    </w:pPr>
  </w:style>
  <w:style w:type="character" w:styleId="IntenseEmphasis">
    <w:name w:val="Intense Emphasis"/>
    <w:basedOn w:val="DefaultParagraphFont"/>
    <w:uiPriority w:val="21"/>
    <w:qFormat/>
    <w:rsid w:val="004F3A62"/>
    <w:rPr>
      <w:i/>
      <w:iCs/>
      <w:color w:val="0F4761" w:themeColor="accent1" w:themeShade="BF"/>
    </w:rPr>
  </w:style>
  <w:style w:type="paragraph" w:styleId="IntenseQuote">
    <w:name w:val="Intense Quote"/>
    <w:basedOn w:val="Normal"/>
    <w:next w:val="Normal"/>
    <w:link w:val="IntenseQuoteChar"/>
    <w:uiPriority w:val="30"/>
    <w:qFormat/>
    <w:rsid w:val="004F3A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A62"/>
    <w:rPr>
      <w:i/>
      <w:iCs/>
      <w:color w:val="0F4761" w:themeColor="accent1" w:themeShade="BF"/>
    </w:rPr>
  </w:style>
  <w:style w:type="character" w:styleId="IntenseReference">
    <w:name w:val="Intense Reference"/>
    <w:basedOn w:val="DefaultParagraphFont"/>
    <w:uiPriority w:val="32"/>
    <w:qFormat/>
    <w:rsid w:val="004F3A62"/>
    <w:rPr>
      <w:b/>
      <w:bCs/>
      <w:smallCaps/>
      <w:color w:val="0F4761" w:themeColor="accent1" w:themeShade="BF"/>
      <w:spacing w:val="5"/>
    </w:rPr>
  </w:style>
  <w:style w:type="paragraph" w:styleId="NormalWeb">
    <w:name w:val="Normal (Web)"/>
    <w:basedOn w:val="Normal"/>
    <w:uiPriority w:val="99"/>
    <w:semiHidden/>
    <w:unhideWhenUsed/>
    <w:rsid w:val="00F8483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84836"/>
  </w:style>
  <w:style w:type="character" w:styleId="Strong">
    <w:name w:val="Strong"/>
    <w:basedOn w:val="DefaultParagraphFont"/>
    <w:uiPriority w:val="22"/>
    <w:qFormat/>
    <w:rsid w:val="00F84836"/>
    <w:rPr>
      <w:b/>
      <w:bCs/>
    </w:rPr>
  </w:style>
  <w:style w:type="paragraph" w:styleId="Footer">
    <w:name w:val="footer"/>
    <w:basedOn w:val="Normal"/>
    <w:link w:val="FooterChar"/>
    <w:uiPriority w:val="99"/>
    <w:unhideWhenUsed/>
    <w:rsid w:val="007E024F"/>
    <w:pPr>
      <w:tabs>
        <w:tab w:val="center" w:pos="4513"/>
        <w:tab w:val="right" w:pos="9026"/>
      </w:tabs>
    </w:pPr>
  </w:style>
  <w:style w:type="character" w:customStyle="1" w:styleId="FooterChar">
    <w:name w:val="Footer Char"/>
    <w:basedOn w:val="DefaultParagraphFont"/>
    <w:link w:val="Footer"/>
    <w:uiPriority w:val="99"/>
    <w:rsid w:val="007E024F"/>
  </w:style>
  <w:style w:type="character" w:styleId="PageNumber">
    <w:name w:val="page number"/>
    <w:basedOn w:val="DefaultParagraphFont"/>
    <w:uiPriority w:val="99"/>
    <w:semiHidden/>
    <w:unhideWhenUsed/>
    <w:rsid w:val="007E024F"/>
  </w:style>
  <w:style w:type="paragraph" w:styleId="TOCHeading">
    <w:name w:val="TOC Heading"/>
    <w:basedOn w:val="Heading1"/>
    <w:next w:val="Normal"/>
    <w:uiPriority w:val="39"/>
    <w:unhideWhenUsed/>
    <w:qFormat/>
    <w:rsid w:val="007C528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7C5283"/>
    <w:pPr>
      <w:spacing w:before="120"/>
    </w:pPr>
    <w:rPr>
      <w:b/>
      <w:bCs/>
      <w:i/>
      <w:iCs/>
    </w:rPr>
  </w:style>
  <w:style w:type="character" w:styleId="Hyperlink">
    <w:name w:val="Hyperlink"/>
    <w:basedOn w:val="DefaultParagraphFont"/>
    <w:uiPriority w:val="99"/>
    <w:unhideWhenUsed/>
    <w:rsid w:val="007C5283"/>
    <w:rPr>
      <w:color w:val="467886" w:themeColor="hyperlink"/>
      <w:u w:val="single"/>
    </w:rPr>
  </w:style>
  <w:style w:type="paragraph" w:styleId="TOC2">
    <w:name w:val="toc 2"/>
    <w:basedOn w:val="Normal"/>
    <w:next w:val="Normal"/>
    <w:autoRedefine/>
    <w:uiPriority w:val="39"/>
    <w:semiHidden/>
    <w:unhideWhenUsed/>
    <w:rsid w:val="007C5283"/>
    <w:pPr>
      <w:spacing w:before="120"/>
      <w:ind w:left="240"/>
    </w:pPr>
    <w:rPr>
      <w:b/>
      <w:bCs/>
      <w:sz w:val="22"/>
      <w:szCs w:val="22"/>
    </w:rPr>
  </w:style>
  <w:style w:type="paragraph" w:styleId="TOC3">
    <w:name w:val="toc 3"/>
    <w:basedOn w:val="Normal"/>
    <w:next w:val="Normal"/>
    <w:autoRedefine/>
    <w:uiPriority w:val="39"/>
    <w:semiHidden/>
    <w:unhideWhenUsed/>
    <w:rsid w:val="007C5283"/>
    <w:pPr>
      <w:ind w:left="480"/>
    </w:pPr>
    <w:rPr>
      <w:sz w:val="20"/>
      <w:szCs w:val="20"/>
    </w:rPr>
  </w:style>
  <w:style w:type="paragraph" w:styleId="TOC4">
    <w:name w:val="toc 4"/>
    <w:basedOn w:val="Normal"/>
    <w:next w:val="Normal"/>
    <w:autoRedefine/>
    <w:uiPriority w:val="39"/>
    <w:semiHidden/>
    <w:unhideWhenUsed/>
    <w:rsid w:val="007C5283"/>
    <w:pPr>
      <w:ind w:left="720"/>
    </w:pPr>
    <w:rPr>
      <w:sz w:val="20"/>
      <w:szCs w:val="20"/>
    </w:rPr>
  </w:style>
  <w:style w:type="paragraph" w:styleId="TOC5">
    <w:name w:val="toc 5"/>
    <w:basedOn w:val="Normal"/>
    <w:next w:val="Normal"/>
    <w:autoRedefine/>
    <w:uiPriority w:val="39"/>
    <w:semiHidden/>
    <w:unhideWhenUsed/>
    <w:rsid w:val="007C5283"/>
    <w:pPr>
      <w:ind w:left="960"/>
    </w:pPr>
    <w:rPr>
      <w:sz w:val="20"/>
      <w:szCs w:val="20"/>
    </w:rPr>
  </w:style>
  <w:style w:type="paragraph" w:styleId="TOC6">
    <w:name w:val="toc 6"/>
    <w:basedOn w:val="Normal"/>
    <w:next w:val="Normal"/>
    <w:autoRedefine/>
    <w:uiPriority w:val="39"/>
    <w:semiHidden/>
    <w:unhideWhenUsed/>
    <w:rsid w:val="007C5283"/>
    <w:pPr>
      <w:ind w:left="1200"/>
    </w:pPr>
    <w:rPr>
      <w:sz w:val="20"/>
      <w:szCs w:val="20"/>
    </w:rPr>
  </w:style>
  <w:style w:type="paragraph" w:styleId="TOC7">
    <w:name w:val="toc 7"/>
    <w:basedOn w:val="Normal"/>
    <w:next w:val="Normal"/>
    <w:autoRedefine/>
    <w:uiPriority w:val="39"/>
    <w:semiHidden/>
    <w:unhideWhenUsed/>
    <w:rsid w:val="007C5283"/>
    <w:pPr>
      <w:ind w:left="1440"/>
    </w:pPr>
    <w:rPr>
      <w:sz w:val="20"/>
      <w:szCs w:val="20"/>
    </w:rPr>
  </w:style>
  <w:style w:type="paragraph" w:styleId="TOC8">
    <w:name w:val="toc 8"/>
    <w:basedOn w:val="Normal"/>
    <w:next w:val="Normal"/>
    <w:autoRedefine/>
    <w:uiPriority w:val="39"/>
    <w:semiHidden/>
    <w:unhideWhenUsed/>
    <w:rsid w:val="007C5283"/>
    <w:pPr>
      <w:ind w:left="1680"/>
    </w:pPr>
    <w:rPr>
      <w:sz w:val="20"/>
      <w:szCs w:val="20"/>
    </w:rPr>
  </w:style>
  <w:style w:type="paragraph" w:styleId="TOC9">
    <w:name w:val="toc 9"/>
    <w:basedOn w:val="Normal"/>
    <w:next w:val="Normal"/>
    <w:autoRedefine/>
    <w:uiPriority w:val="39"/>
    <w:semiHidden/>
    <w:unhideWhenUsed/>
    <w:rsid w:val="007C5283"/>
    <w:pPr>
      <w:ind w:left="1920"/>
    </w:pPr>
    <w:rPr>
      <w:sz w:val="20"/>
      <w:szCs w:val="20"/>
    </w:rPr>
  </w:style>
  <w:style w:type="paragraph" w:styleId="Bibliography">
    <w:name w:val="Bibliography"/>
    <w:basedOn w:val="Normal"/>
    <w:next w:val="Normal"/>
    <w:uiPriority w:val="37"/>
    <w:unhideWhenUsed/>
    <w:rsid w:val="005D09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43078">
      <w:bodyDiv w:val="1"/>
      <w:marLeft w:val="0"/>
      <w:marRight w:val="0"/>
      <w:marTop w:val="0"/>
      <w:marBottom w:val="0"/>
      <w:divBdr>
        <w:top w:val="none" w:sz="0" w:space="0" w:color="auto"/>
        <w:left w:val="none" w:sz="0" w:space="0" w:color="auto"/>
        <w:bottom w:val="none" w:sz="0" w:space="0" w:color="auto"/>
        <w:right w:val="none" w:sz="0" w:space="0" w:color="auto"/>
      </w:divBdr>
    </w:div>
    <w:div w:id="96483300">
      <w:bodyDiv w:val="1"/>
      <w:marLeft w:val="0"/>
      <w:marRight w:val="0"/>
      <w:marTop w:val="0"/>
      <w:marBottom w:val="0"/>
      <w:divBdr>
        <w:top w:val="none" w:sz="0" w:space="0" w:color="auto"/>
        <w:left w:val="none" w:sz="0" w:space="0" w:color="auto"/>
        <w:bottom w:val="none" w:sz="0" w:space="0" w:color="auto"/>
        <w:right w:val="none" w:sz="0" w:space="0" w:color="auto"/>
      </w:divBdr>
    </w:div>
    <w:div w:id="162010992">
      <w:bodyDiv w:val="1"/>
      <w:marLeft w:val="0"/>
      <w:marRight w:val="0"/>
      <w:marTop w:val="0"/>
      <w:marBottom w:val="0"/>
      <w:divBdr>
        <w:top w:val="none" w:sz="0" w:space="0" w:color="auto"/>
        <w:left w:val="none" w:sz="0" w:space="0" w:color="auto"/>
        <w:bottom w:val="none" w:sz="0" w:space="0" w:color="auto"/>
        <w:right w:val="none" w:sz="0" w:space="0" w:color="auto"/>
      </w:divBdr>
    </w:div>
    <w:div w:id="163205910">
      <w:bodyDiv w:val="1"/>
      <w:marLeft w:val="0"/>
      <w:marRight w:val="0"/>
      <w:marTop w:val="0"/>
      <w:marBottom w:val="0"/>
      <w:divBdr>
        <w:top w:val="none" w:sz="0" w:space="0" w:color="auto"/>
        <w:left w:val="none" w:sz="0" w:space="0" w:color="auto"/>
        <w:bottom w:val="none" w:sz="0" w:space="0" w:color="auto"/>
        <w:right w:val="none" w:sz="0" w:space="0" w:color="auto"/>
      </w:divBdr>
    </w:div>
    <w:div w:id="251205317">
      <w:bodyDiv w:val="1"/>
      <w:marLeft w:val="0"/>
      <w:marRight w:val="0"/>
      <w:marTop w:val="0"/>
      <w:marBottom w:val="0"/>
      <w:divBdr>
        <w:top w:val="none" w:sz="0" w:space="0" w:color="auto"/>
        <w:left w:val="none" w:sz="0" w:space="0" w:color="auto"/>
        <w:bottom w:val="none" w:sz="0" w:space="0" w:color="auto"/>
        <w:right w:val="none" w:sz="0" w:space="0" w:color="auto"/>
      </w:divBdr>
    </w:div>
    <w:div w:id="388571937">
      <w:bodyDiv w:val="1"/>
      <w:marLeft w:val="0"/>
      <w:marRight w:val="0"/>
      <w:marTop w:val="0"/>
      <w:marBottom w:val="0"/>
      <w:divBdr>
        <w:top w:val="none" w:sz="0" w:space="0" w:color="auto"/>
        <w:left w:val="none" w:sz="0" w:space="0" w:color="auto"/>
        <w:bottom w:val="none" w:sz="0" w:space="0" w:color="auto"/>
        <w:right w:val="none" w:sz="0" w:space="0" w:color="auto"/>
      </w:divBdr>
    </w:div>
    <w:div w:id="398020365">
      <w:bodyDiv w:val="1"/>
      <w:marLeft w:val="0"/>
      <w:marRight w:val="0"/>
      <w:marTop w:val="0"/>
      <w:marBottom w:val="0"/>
      <w:divBdr>
        <w:top w:val="none" w:sz="0" w:space="0" w:color="auto"/>
        <w:left w:val="none" w:sz="0" w:space="0" w:color="auto"/>
        <w:bottom w:val="none" w:sz="0" w:space="0" w:color="auto"/>
        <w:right w:val="none" w:sz="0" w:space="0" w:color="auto"/>
      </w:divBdr>
    </w:div>
    <w:div w:id="451556083">
      <w:bodyDiv w:val="1"/>
      <w:marLeft w:val="0"/>
      <w:marRight w:val="0"/>
      <w:marTop w:val="0"/>
      <w:marBottom w:val="0"/>
      <w:divBdr>
        <w:top w:val="none" w:sz="0" w:space="0" w:color="auto"/>
        <w:left w:val="none" w:sz="0" w:space="0" w:color="auto"/>
        <w:bottom w:val="none" w:sz="0" w:space="0" w:color="auto"/>
        <w:right w:val="none" w:sz="0" w:space="0" w:color="auto"/>
      </w:divBdr>
    </w:div>
    <w:div w:id="764882258">
      <w:bodyDiv w:val="1"/>
      <w:marLeft w:val="0"/>
      <w:marRight w:val="0"/>
      <w:marTop w:val="0"/>
      <w:marBottom w:val="0"/>
      <w:divBdr>
        <w:top w:val="none" w:sz="0" w:space="0" w:color="auto"/>
        <w:left w:val="none" w:sz="0" w:space="0" w:color="auto"/>
        <w:bottom w:val="none" w:sz="0" w:space="0" w:color="auto"/>
        <w:right w:val="none" w:sz="0" w:space="0" w:color="auto"/>
      </w:divBdr>
    </w:div>
    <w:div w:id="788165647">
      <w:bodyDiv w:val="1"/>
      <w:marLeft w:val="0"/>
      <w:marRight w:val="0"/>
      <w:marTop w:val="0"/>
      <w:marBottom w:val="0"/>
      <w:divBdr>
        <w:top w:val="none" w:sz="0" w:space="0" w:color="auto"/>
        <w:left w:val="none" w:sz="0" w:space="0" w:color="auto"/>
        <w:bottom w:val="none" w:sz="0" w:space="0" w:color="auto"/>
        <w:right w:val="none" w:sz="0" w:space="0" w:color="auto"/>
      </w:divBdr>
    </w:div>
    <w:div w:id="871844877">
      <w:bodyDiv w:val="1"/>
      <w:marLeft w:val="0"/>
      <w:marRight w:val="0"/>
      <w:marTop w:val="0"/>
      <w:marBottom w:val="0"/>
      <w:divBdr>
        <w:top w:val="none" w:sz="0" w:space="0" w:color="auto"/>
        <w:left w:val="none" w:sz="0" w:space="0" w:color="auto"/>
        <w:bottom w:val="none" w:sz="0" w:space="0" w:color="auto"/>
        <w:right w:val="none" w:sz="0" w:space="0" w:color="auto"/>
      </w:divBdr>
    </w:div>
    <w:div w:id="1073506945">
      <w:bodyDiv w:val="1"/>
      <w:marLeft w:val="0"/>
      <w:marRight w:val="0"/>
      <w:marTop w:val="0"/>
      <w:marBottom w:val="0"/>
      <w:divBdr>
        <w:top w:val="none" w:sz="0" w:space="0" w:color="auto"/>
        <w:left w:val="none" w:sz="0" w:space="0" w:color="auto"/>
        <w:bottom w:val="none" w:sz="0" w:space="0" w:color="auto"/>
        <w:right w:val="none" w:sz="0" w:space="0" w:color="auto"/>
      </w:divBdr>
    </w:div>
    <w:div w:id="1126041144">
      <w:bodyDiv w:val="1"/>
      <w:marLeft w:val="0"/>
      <w:marRight w:val="0"/>
      <w:marTop w:val="0"/>
      <w:marBottom w:val="0"/>
      <w:divBdr>
        <w:top w:val="none" w:sz="0" w:space="0" w:color="auto"/>
        <w:left w:val="none" w:sz="0" w:space="0" w:color="auto"/>
        <w:bottom w:val="none" w:sz="0" w:space="0" w:color="auto"/>
        <w:right w:val="none" w:sz="0" w:space="0" w:color="auto"/>
      </w:divBdr>
    </w:div>
    <w:div w:id="1157186602">
      <w:bodyDiv w:val="1"/>
      <w:marLeft w:val="0"/>
      <w:marRight w:val="0"/>
      <w:marTop w:val="0"/>
      <w:marBottom w:val="0"/>
      <w:divBdr>
        <w:top w:val="none" w:sz="0" w:space="0" w:color="auto"/>
        <w:left w:val="none" w:sz="0" w:space="0" w:color="auto"/>
        <w:bottom w:val="none" w:sz="0" w:space="0" w:color="auto"/>
        <w:right w:val="none" w:sz="0" w:space="0" w:color="auto"/>
      </w:divBdr>
    </w:div>
    <w:div w:id="1310091169">
      <w:bodyDiv w:val="1"/>
      <w:marLeft w:val="0"/>
      <w:marRight w:val="0"/>
      <w:marTop w:val="0"/>
      <w:marBottom w:val="0"/>
      <w:divBdr>
        <w:top w:val="none" w:sz="0" w:space="0" w:color="auto"/>
        <w:left w:val="none" w:sz="0" w:space="0" w:color="auto"/>
        <w:bottom w:val="none" w:sz="0" w:space="0" w:color="auto"/>
        <w:right w:val="none" w:sz="0" w:space="0" w:color="auto"/>
      </w:divBdr>
    </w:div>
    <w:div w:id="1525047648">
      <w:bodyDiv w:val="1"/>
      <w:marLeft w:val="0"/>
      <w:marRight w:val="0"/>
      <w:marTop w:val="0"/>
      <w:marBottom w:val="0"/>
      <w:divBdr>
        <w:top w:val="none" w:sz="0" w:space="0" w:color="auto"/>
        <w:left w:val="none" w:sz="0" w:space="0" w:color="auto"/>
        <w:bottom w:val="none" w:sz="0" w:space="0" w:color="auto"/>
        <w:right w:val="none" w:sz="0" w:space="0" w:color="auto"/>
      </w:divBdr>
    </w:div>
    <w:div w:id="1528912386">
      <w:bodyDiv w:val="1"/>
      <w:marLeft w:val="0"/>
      <w:marRight w:val="0"/>
      <w:marTop w:val="0"/>
      <w:marBottom w:val="0"/>
      <w:divBdr>
        <w:top w:val="none" w:sz="0" w:space="0" w:color="auto"/>
        <w:left w:val="none" w:sz="0" w:space="0" w:color="auto"/>
        <w:bottom w:val="none" w:sz="0" w:space="0" w:color="auto"/>
        <w:right w:val="none" w:sz="0" w:space="0" w:color="auto"/>
      </w:divBdr>
    </w:div>
    <w:div w:id="1574201643">
      <w:bodyDiv w:val="1"/>
      <w:marLeft w:val="0"/>
      <w:marRight w:val="0"/>
      <w:marTop w:val="0"/>
      <w:marBottom w:val="0"/>
      <w:divBdr>
        <w:top w:val="none" w:sz="0" w:space="0" w:color="auto"/>
        <w:left w:val="none" w:sz="0" w:space="0" w:color="auto"/>
        <w:bottom w:val="none" w:sz="0" w:space="0" w:color="auto"/>
        <w:right w:val="none" w:sz="0" w:space="0" w:color="auto"/>
      </w:divBdr>
    </w:div>
    <w:div w:id="1604412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Mah25</b:Tag>
    <b:SourceType>InternetSite</b:SourceType>
    <b:Guid>{4E89AFBD-58C3-1847-9093-0C893CEE3BF4}</b:Guid>
    <b:LCID>en-GB</b:LCID>
    <b:Title>EBSCO Knowledge Advantage TM, Vodafone</b:Title>
    <b:URL>https://www.ebsco.com/research-starters/business-and-management/vodafone</b:URL>
    <b:Year>2025</b:Year>
    <b:YearAccessed>2025</b:YearAccessed>
    <b:MonthAccessed>09</b:MonthAccessed>
    <b:DayAccessed>29</b:DayAccessed>
    <b:Author>
      <b:Author>
        <b:NameList>
          <b:Person>
            <b:Last>Mahtani</b:Last>
          </b:Person>
          <b:Person>
            <b:Last>Sunil</b:Last>
          </b:Person>
          <b:Person>
            <b:Last>MBA</b:Last>
          </b:Person>
        </b:NameList>
      </b:Author>
    </b:Author>
    <b:RefOrder>11</b:RefOrder>
  </b:Source>
  <b:Source>
    <b:Tag>Vod25</b:Tag>
    <b:SourceType>InternetSite</b:SourceType>
    <b:Guid>{8241AC20-6210-E043-B6A0-6BDA56EB4EED}</b:Guid>
    <b:LCID>en-GB</b:LCID>
    <b:Author>
      <b:Author>
        <b:Corporate>Vodafone Business</b:Corporate>
      </b:Author>
    </b:Author>
    <b:Title>Vodafone Business Smart Operations</b:Title>
    <b:URL>https://www.vodafone.com/business/solutions/by-need/smart-operations</b:URL>
    <b:Year>2025</b:Year>
    <b:YearAccessed>2025</b:YearAccessed>
    <b:MonthAccessed>09</b:MonthAccessed>
    <b:DayAccessed>29</b:DayAccessed>
    <b:RefOrder>1</b:RefOrder>
  </b:Source>
  <b:Source>
    <b:Tag>MBA25</b:Tag>
    <b:SourceType>InternetSite</b:SourceType>
    <b:Guid>{719E4EE6-3FBB-4543-87A3-42C06E8E56BA}</b:Guid>
    <b:LCID>en-GB</b:LCID>
    <b:Author>
      <b:Author>
        <b:Corporate>MBA School</b:Corporate>
      </b:Author>
    </b:Author>
    <b:Title>Vodafone PESTLE Analysis</b:Title>
    <b:URL>https://www.mbaskool.com/pestle-analysis/companies/17973-vodafone.html</b:URL>
    <b:Year>2025</b:Year>
    <b:YearAccessed>2025</b:YearAccessed>
    <b:MonthAccessed>09</b:MonthAccessed>
    <b:DayAccessed>29</b:DayAccessed>
    <b:RefOrder>2</b:RefOrder>
  </b:Source>
  <b:Source>
    <b:Tag>Vod23</b:Tag>
    <b:SourceType>InternetSite</b:SourceType>
    <b:Guid>{EB832AA3-FA91-0141-8079-07FBDC738D13}</b:Guid>
    <b:LCID>en-GB</b:LCID>
    <b:Author>
      <b:Author>
        <b:Corporate>Vodafone Group Plc</b:Corporate>
      </b:Author>
    </b:Author>
    <b:Title>Annual Report 2023</b:Title>
    <b:URL>https://data.fca.org.uk/artefacts/NSM/Portal/NI-000076038/NI-000076038.pdf</b:URL>
    <b:Year>2023</b:Year>
    <b:YearAccessed>2025</b:YearAccessed>
    <b:MonthAccessed>09</b:MonthAccessed>
    <b:DayAccessed>29</b:DayAccessed>
    <b:RefOrder>3</b:RefOrder>
  </b:Source>
  <b:Source>
    <b:Tag>Vod251</b:Tag>
    <b:SourceType>InternetSite</b:SourceType>
    <b:Guid>{0F9A954F-044F-3C45-8A50-AB65DAA00E0F}</b:Guid>
    <b:LCID>en-GB</b:LCID>
    <b:Author>
      <b:Author>
        <b:Corporate>Vodafone.com</b:Corporate>
      </b:Author>
    </b:Author>
    <b:Title>How Vodafone wants to contribute to society</b:Title>
    <b:URL>https://www.vodafone.com/sites/default/files/2021-02/How_Vodafone_wants_to_contribute_to_society.pdf</b:URL>
    <b:Year>2025</b:Year>
    <b:YearAccessed>2025</b:YearAccessed>
    <b:MonthAccessed>09</b:MonthAccessed>
    <b:DayAccessed>29</b:DayAccessed>
    <b:RefOrder>4</b:RefOrder>
  </b:Source>
  <b:Source>
    <b:Tag>Vod252</b:Tag>
    <b:SourceType>InternetSite</b:SourceType>
    <b:Guid>{D74397B5-6AC2-7D46-A500-4C2372B03750}</b:Guid>
    <b:LCID>en-GB</b:LCID>
    <b:Author>
      <b:Author>
        <b:Corporate>Vodafone.com</b:Corporate>
      </b:Author>
    </b:Author>
    <b:Title>Vodafone Technology</b:Title>
    <b:URL>https://www.vodafone.com/about-vodafone/what-we-do/technology</b:URL>
    <b:Year>2025</b:Year>
    <b:YearAccessed>2025</b:YearAccessed>
    <b:MonthAccessed>09</b:MonthAccessed>
    <b:DayAccessed>30</b:DayAccessed>
    <b:RefOrder>12</b:RefOrder>
  </b:Source>
  <b:Source>
    <b:Tag>WWF22</b:Tag>
    <b:SourceType>InternetSite</b:SourceType>
    <b:Guid>{AE466CF5-782F-234C-909F-BA0E38BEDEB6}</b:Guid>
    <b:LCID>en-GB</b:LCID>
    <b:Author>
      <b:Author>
        <b:Corporate>WWF</b:Corporate>
      </b:Author>
    </b:Author>
    <b:Title>WWF AND VODAFONE ANNOUNCE GLOBAL PARTNERSHIP</b:Title>
    <b:URL>https://www.wwfcee.org/news/vodafone-and-wwf-announce-global-partnership</b:URL>
    <b:Year>2022</b:Year>
    <b:YearAccessed>2025</b:YearAccessed>
    <b:MonthAccessed>09</b:MonthAccessed>
    <b:DayAccessed>30</b:DayAccessed>
    <b:RefOrder>6</b:RefOrder>
  </b:Source>
  <b:Source>
    <b:Tag>PES21</b:Tag>
    <b:SourceType>InternetSite</b:SourceType>
    <b:Guid>{9977B6C6-5FA8-1140-8A52-81F4A18DDD67}</b:Guid>
    <b:Author>
      <b:Author>
        <b:Corporate>PESTLE Analysis Team</b:Corporate>
      </b:Author>
    </b:Author>
    <b:Title>Vodafone PESTLE Analysis</b:Title>
    <b:URL>https://pestleanalysis.com/vodafone-pestle-analysis/</b:URL>
    <b:Year>2021</b:Year>
    <b:YearAccessed>2025</b:YearAccessed>
    <b:MonthAccessed>09</b:MonthAccessed>
    <b:DayAccessed>30</b:DayAccessed>
    <b:RefOrder>5</b:RefOrder>
  </b:Source>
  <b:Source>
    <b:Tag>Vod253</b:Tag>
    <b:SourceType>InternetSite</b:SourceType>
    <b:Guid>{93DEB1EB-AD36-3348-B034-763A399FDCA2}</b:Guid>
    <b:LCID>en-GB</b:LCID>
    <b:Author>
      <b:Author>
        <b:Corporate>Vodafone.com </b:Corporate>
      </b:Author>
    </b:Author>
    <b:Title>Our principles and policies</b:Title>
    <b:URL>https://www.vodafone.com/sustainable-business/maintaining-trust/human-rights/law-enforcement-assistance/our-principles-and-policies</b:URL>
    <b:Year>2025</b:Year>
    <b:YearAccessed>2025</b:YearAccessed>
    <b:MonthAccessed>09</b:MonthAccessed>
    <b:DayAccessed>30</b:DayAccessed>
    <b:RefOrder>13</b:RefOrder>
  </b:Source>
  <b:Source>
    <b:Tag>Buc25</b:Tag>
    <b:SourceType>InternetSite</b:SourceType>
    <b:Guid>{171B73CB-1F8B-C147-A19E-0A0B09BDAA1D}</b:Guid>
    <b:LCID>en-GB</b:LCID>
    <b:Title>Why Vodafone case is crucial in balancing telecommunications benefits with landowners' rights</b:Title>
    <b:URL>https://www.lawscot.org.uk/members/journal-hub/articles/why-vodafone-case-is-crucial-in-balancing-telecommunications-benefits-with-landowners-rights/</b:URL>
    <b:Year>2025</b:Year>
    <b:YearAccessed>2025</b:YearAccessed>
    <b:MonthAccessed>09</b:MonthAccessed>
    <b:DayAccessed>30</b:DayAccessed>
    <b:Author>
      <b:Author>
        <b:NameList>
          <b:Person>
            <b:Last> Buchan</b:Last>
            <b:First>Iain</b:First>
          </b:Person>
          <b:Person>
            <b:Last>Mille</b:Last>
            <b:First>Anne</b:First>
          </b:Person>
          <b:Person>
            <b:Last>Dunlop</b:Last>
            <b:First>Robin</b:First>
          </b:Person>
          <b:Person>
            <b:Last>Mearns</b:Last>
            <b:First>Lesley</b:First>
          </b:Person>
        </b:NameList>
      </b:Author>
    </b:Author>
    <b:RefOrder>7</b:RefOrder>
  </b:Source>
  <b:Source>
    <b:Tag>Goo24</b:Tag>
    <b:SourceType>InternetSite</b:SourceType>
    <b:Guid>{7FD4FED6-5733-7F45-A436-22DE4CEE8B06}</b:Guid>
    <b:LCID>en-GB</b:LCID>
    <b:Title>Revealed: how Vodafone ‘left store managers with huge debts and fines during pandemic’</b:Title>
    <b:URL>https://www.theguardian.com/business/2024/dec/10/vodafone-store-managers-debts-franchise-operators-legal-claim</b:URL>
    <b:Year>2024</b:Year>
    <b:YearAccessed>2025</b:YearAccessed>
    <b:MonthAccessed>09</b:MonthAccessed>
    <b:DayAccessed>30</b:DayAccessed>
    <b:Author>
      <b:Author>
        <b:NameList>
          <b:Person>
            <b:Last>Goodley </b:Last>
            <b:First>Simon </b:First>
          </b:Person>
        </b:NameList>
      </b:Author>
    </b:Author>
    <b:RefOrder>8</b:RefOrder>
  </b:Source>
  <b:Source>
    <b:Tag>Sim25</b:Tag>
    <b:SourceType>InternetSite</b:SourceType>
    <b:Guid>{F79D7E90-FAB4-6E4D-818D-7CAF7BA9477D}</b:Guid>
    <b:LCID>en-GB</b:LCID>
    <b:Author>
      <b:Author>
        <b:Corporate>Similarweb</b:Corporate>
      </b:Author>
    </b:Author>
    <b:Title>vodafone.co.uk</b:Title>
    <b:URL>https://www.similarweb.com/website/vodafone.co.uk/competitors/</b:URL>
    <b:Year>2025</b:Year>
    <b:YearAccessed>2025</b:YearAccessed>
    <b:MonthAccessed>10</b:MonthAccessed>
    <b:DayAccessed>03</b:DayAccessed>
    <b:RefOrder>14</b:RefOrder>
  </b:Source>
  <b:Source>
    <b:Tag>Vod24</b:Tag>
    <b:SourceType>InternetSite</b:SourceType>
    <b:Guid>{01988665-ED82-2740-80DD-6CF28946BD7C}</b:Guid>
    <b:LCID>en-GB</b:LCID>
    <b:Author>
      <b:Author>
        <b:Corporate>Vodafone </b:Corporate>
      </b:Author>
    </b:Author>
    <b:Title>Vodafone 2024 Annual Report </b:Title>
    <b:URL>https://reports.investors.vodafone.com/view/197179846/1/</b:URL>
    <b:Year>2024</b:Year>
    <b:YearAccessed>2025</b:YearAccessed>
    <b:MonthAccessed>10</b:MonthAccessed>
    <b:DayAccessed>05</b:DayAccessed>
    <b:RefOrder>9</b:RefOrder>
  </b:Source>
  <b:Source>
    <b:Tag>Geo22</b:Tag>
    <b:SourceType>InternetSite</b:SourceType>
    <b:Guid>{52EF17D8-5A12-6B41-86C5-C12C1BD57988}</b:Guid>
    <b:LCID>en-GB</b:LCID>
    <b:Author>
      <b:Author>
        <b:Corporate>George Business Review</b:Corporate>
      </b:Author>
    </b:Author>
    <b:Title>Porter’s Five Forces model of Vodafone</b:Title>
    <b:URL>https://www.george-business-review.com/porters-five-forces-model-of-vodafone/</b:URL>
    <b:Year>2022</b:Year>
    <b:YearAccessed>2025</b:YearAccessed>
    <b:MonthAccessed>10</b:MonthAccessed>
    <b:DayAccessed>05</b:DayAccessed>
    <b:RefOrder>10</b:RefOrder>
  </b:Source>
</b:Sources>
</file>

<file path=customXml/itemProps1.xml><?xml version="1.0" encoding="utf-8"?>
<ds:datastoreItem xmlns:ds="http://schemas.openxmlformats.org/officeDocument/2006/customXml" ds:itemID="{BAA25F91-0115-1B42-8514-393B68099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8</Pages>
  <Words>1744</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Cotofan (2313525)</dc:creator>
  <cp:keywords/>
  <dc:description/>
  <cp:lastModifiedBy>Simona Cotofan (2313525)</cp:lastModifiedBy>
  <cp:revision>59</cp:revision>
  <dcterms:created xsi:type="dcterms:W3CDTF">2025-09-29T09:07:00Z</dcterms:created>
  <dcterms:modified xsi:type="dcterms:W3CDTF">2025-10-11T18:38:00Z</dcterms:modified>
</cp:coreProperties>
</file>