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C38D34" w14:textId="78991094" w:rsidR="00DD37AD" w:rsidRDefault="00DD37AD" w:rsidP="00DD37AD"/>
    <w:p w14:paraId="0A71F5B3" w14:textId="77777777" w:rsidR="00DD37AD" w:rsidRPr="00B22D87" w:rsidRDefault="00DD37AD" w:rsidP="00DD37AD">
      <w:pPr>
        <w:jc w:val="center"/>
        <w:rPr>
          <w:rFonts w:eastAsiaTheme="minorEastAsia"/>
          <w:b/>
          <w:bCs/>
          <w:sz w:val="24"/>
          <w:szCs w:val="24"/>
        </w:rPr>
      </w:pPr>
      <w:r w:rsidRPr="00B22D87">
        <w:rPr>
          <w:rFonts w:eastAsiaTheme="minorEastAsia"/>
          <w:b/>
          <w:bCs/>
          <w:sz w:val="24"/>
          <w:szCs w:val="24"/>
        </w:rPr>
        <w:t>Student Name: Sabina Kauser</w:t>
      </w:r>
    </w:p>
    <w:p w14:paraId="50EB893A" w14:textId="77777777" w:rsidR="00DD37AD" w:rsidRPr="00B22D87" w:rsidRDefault="00DD37AD" w:rsidP="00DD37AD">
      <w:pPr>
        <w:jc w:val="center"/>
        <w:rPr>
          <w:rFonts w:eastAsiaTheme="minorEastAsia"/>
          <w:b/>
          <w:bCs/>
          <w:sz w:val="24"/>
          <w:szCs w:val="24"/>
        </w:rPr>
      </w:pPr>
      <w:r w:rsidRPr="00B22D87">
        <w:rPr>
          <w:rFonts w:eastAsiaTheme="minorEastAsia"/>
          <w:b/>
          <w:bCs/>
          <w:sz w:val="24"/>
          <w:szCs w:val="24"/>
        </w:rPr>
        <w:t>Student Number: 2212416</w:t>
      </w:r>
    </w:p>
    <w:p w14:paraId="76FC658D" w14:textId="734002E6" w:rsidR="00DD37AD" w:rsidRPr="00B22D87" w:rsidRDefault="00DD37AD" w:rsidP="00DD37AD">
      <w:pPr>
        <w:jc w:val="center"/>
        <w:rPr>
          <w:rFonts w:eastAsiaTheme="minorEastAsia"/>
          <w:b/>
          <w:bCs/>
          <w:sz w:val="24"/>
          <w:szCs w:val="24"/>
        </w:rPr>
      </w:pPr>
      <w:r w:rsidRPr="00B22D87">
        <w:rPr>
          <w:rFonts w:eastAsiaTheme="minorEastAsia"/>
          <w:b/>
          <w:bCs/>
          <w:sz w:val="24"/>
          <w:szCs w:val="24"/>
        </w:rPr>
        <w:t xml:space="preserve">Lecturer Name: </w:t>
      </w:r>
      <w:r>
        <w:rPr>
          <w:rFonts w:eastAsiaTheme="minorEastAsia"/>
          <w:b/>
          <w:bCs/>
          <w:sz w:val="24"/>
          <w:szCs w:val="24"/>
        </w:rPr>
        <w:t xml:space="preserve">Tomy </w:t>
      </w:r>
      <w:proofErr w:type="spellStart"/>
      <w:r>
        <w:rPr>
          <w:rFonts w:eastAsiaTheme="minorEastAsia"/>
          <w:b/>
          <w:bCs/>
          <w:sz w:val="24"/>
          <w:szCs w:val="24"/>
        </w:rPr>
        <w:t>Adattu</w:t>
      </w:r>
      <w:proofErr w:type="spellEnd"/>
      <w:r>
        <w:rPr>
          <w:rFonts w:eastAsiaTheme="minorEastAsia"/>
          <w:b/>
          <w:bCs/>
          <w:sz w:val="24"/>
          <w:szCs w:val="24"/>
        </w:rPr>
        <w:t xml:space="preserve"> Chacko</w:t>
      </w:r>
    </w:p>
    <w:p w14:paraId="4BD0CDEE" w14:textId="158840A8" w:rsidR="00DD37AD" w:rsidRPr="00B22D87" w:rsidRDefault="00DD37AD" w:rsidP="00DD37AD">
      <w:pPr>
        <w:jc w:val="center"/>
        <w:rPr>
          <w:rFonts w:eastAsiaTheme="minorEastAsia"/>
          <w:b/>
          <w:bCs/>
          <w:sz w:val="24"/>
          <w:szCs w:val="24"/>
        </w:rPr>
      </w:pPr>
      <w:r w:rsidRPr="00B22D87">
        <w:rPr>
          <w:rFonts w:eastAsiaTheme="minorEastAsia"/>
          <w:b/>
          <w:bCs/>
          <w:sz w:val="24"/>
          <w:szCs w:val="24"/>
        </w:rPr>
        <w:t>LCHS</w:t>
      </w:r>
      <w:r>
        <w:rPr>
          <w:rFonts w:eastAsiaTheme="minorEastAsia"/>
          <w:b/>
          <w:bCs/>
          <w:sz w:val="24"/>
          <w:szCs w:val="24"/>
        </w:rPr>
        <w:t>6027</w:t>
      </w:r>
      <w:r w:rsidRPr="00B22D87">
        <w:rPr>
          <w:rFonts w:eastAsiaTheme="minorEastAsia"/>
          <w:b/>
          <w:bCs/>
          <w:sz w:val="24"/>
          <w:szCs w:val="24"/>
        </w:rPr>
        <w:t>_BIRM</w:t>
      </w:r>
    </w:p>
    <w:p w14:paraId="52E0CDA7" w14:textId="77777777" w:rsidR="00DD37AD" w:rsidRPr="00DD37AD" w:rsidRDefault="00DD37AD" w:rsidP="00DD37AD"/>
    <w:p w14:paraId="5BE1AFB8" w14:textId="7D83046E" w:rsidR="00DD37AD" w:rsidRDefault="00DD37AD" w:rsidP="00DD37AD">
      <w:pPr>
        <w:rPr>
          <w:b/>
          <w:bCs/>
        </w:rPr>
      </w:pPr>
    </w:p>
    <w:p w14:paraId="412A2F8A" w14:textId="77777777" w:rsidR="00DD37AD" w:rsidRDefault="00DD37AD" w:rsidP="00DD37AD">
      <w:pPr>
        <w:rPr>
          <w:b/>
          <w:bCs/>
        </w:rPr>
      </w:pPr>
    </w:p>
    <w:p w14:paraId="5195049C" w14:textId="77777777" w:rsidR="00DD37AD" w:rsidRDefault="00DD37AD" w:rsidP="00DD37AD">
      <w:pPr>
        <w:rPr>
          <w:b/>
          <w:bCs/>
        </w:rPr>
      </w:pPr>
    </w:p>
    <w:p w14:paraId="666962CB" w14:textId="77777777" w:rsidR="00DD37AD" w:rsidRDefault="00DD37AD" w:rsidP="00DD37AD">
      <w:pPr>
        <w:rPr>
          <w:b/>
          <w:bCs/>
        </w:rPr>
      </w:pPr>
    </w:p>
    <w:p w14:paraId="3DBDA64C" w14:textId="77777777" w:rsidR="00DD37AD" w:rsidRDefault="00DD37AD" w:rsidP="00DD37AD">
      <w:pPr>
        <w:rPr>
          <w:b/>
          <w:bCs/>
        </w:rPr>
      </w:pPr>
    </w:p>
    <w:p w14:paraId="63B48958" w14:textId="77777777" w:rsidR="00DD37AD" w:rsidRDefault="00DD37AD" w:rsidP="00DD37AD">
      <w:pPr>
        <w:rPr>
          <w:b/>
          <w:bCs/>
        </w:rPr>
      </w:pPr>
    </w:p>
    <w:p w14:paraId="1C3751B7" w14:textId="77777777" w:rsidR="00DD37AD" w:rsidRDefault="00DD37AD" w:rsidP="00DD37AD">
      <w:pPr>
        <w:rPr>
          <w:b/>
          <w:bCs/>
        </w:rPr>
      </w:pPr>
    </w:p>
    <w:p w14:paraId="5D12C839" w14:textId="77777777" w:rsidR="00DD37AD" w:rsidRDefault="00DD37AD" w:rsidP="00DD37AD">
      <w:pPr>
        <w:rPr>
          <w:b/>
          <w:bCs/>
        </w:rPr>
      </w:pPr>
    </w:p>
    <w:p w14:paraId="4A3150FE" w14:textId="77777777" w:rsidR="00DD37AD" w:rsidRDefault="00DD37AD" w:rsidP="00DD37AD">
      <w:pPr>
        <w:rPr>
          <w:b/>
          <w:bCs/>
        </w:rPr>
      </w:pPr>
    </w:p>
    <w:p w14:paraId="6697DF3C" w14:textId="77777777" w:rsidR="00DD37AD" w:rsidRDefault="00DD37AD" w:rsidP="00DD37AD">
      <w:pPr>
        <w:rPr>
          <w:b/>
          <w:bCs/>
        </w:rPr>
      </w:pPr>
    </w:p>
    <w:p w14:paraId="4331F396" w14:textId="77777777" w:rsidR="00DD37AD" w:rsidRDefault="00DD37AD" w:rsidP="00DD37AD">
      <w:pPr>
        <w:rPr>
          <w:b/>
          <w:bCs/>
        </w:rPr>
      </w:pPr>
    </w:p>
    <w:p w14:paraId="256D58E6" w14:textId="77777777" w:rsidR="00DD37AD" w:rsidRDefault="00DD37AD" w:rsidP="00DD37AD">
      <w:pPr>
        <w:rPr>
          <w:b/>
          <w:bCs/>
        </w:rPr>
      </w:pPr>
    </w:p>
    <w:p w14:paraId="411CB34D" w14:textId="77777777" w:rsidR="00DD37AD" w:rsidRDefault="00DD37AD" w:rsidP="00DD37AD">
      <w:pPr>
        <w:rPr>
          <w:b/>
          <w:bCs/>
        </w:rPr>
      </w:pPr>
    </w:p>
    <w:p w14:paraId="6F15F779" w14:textId="77777777" w:rsidR="00DD37AD" w:rsidRDefault="00DD37AD" w:rsidP="00DD37AD">
      <w:pPr>
        <w:rPr>
          <w:b/>
          <w:bCs/>
        </w:rPr>
      </w:pPr>
    </w:p>
    <w:p w14:paraId="4A679DE7" w14:textId="77777777" w:rsidR="00DD37AD" w:rsidRDefault="00DD37AD" w:rsidP="00DD37AD">
      <w:pPr>
        <w:rPr>
          <w:b/>
          <w:bCs/>
        </w:rPr>
      </w:pPr>
    </w:p>
    <w:p w14:paraId="1618AFD9" w14:textId="77777777" w:rsidR="00DD37AD" w:rsidRDefault="00DD37AD" w:rsidP="00DD37AD">
      <w:pPr>
        <w:rPr>
          <w:b/>
          <w:bCs/>
        </w:rPr>
      </w:pPr>
    </w:p>
    <w:p w14:paraId="551F7F39" w14:textId="77777777" w:rsidR="00DD37AD" w:rsidRDefault="00DD37AD" w:rsidP="00DD37AD">
      <w:pPr>
        <w:rPr>
          <w:b/>
          <w:bCs/>
        </w:rPr>
      </w:pPr>
    </w:p>
    <w:p w14:paraId="7781A8EA" w14:textId="77777777" w:rsidR="00DD37AD" w:rsidRDefault="00DD37AD" w:rsidP="00DD37AD">
      <w:pPr>
        <w:rPr>
          <w:b/>
          <w:bCs/>
        </w:rPr>
      </w:pPr>
    </w:p>
    <w:p w14:paraId="0308A867" w14:textId="77777777" w:rsidR="00DD37AD" w:rsidRDefault="00DD37AD" w:rsidP="00DD37AD">
      <w:pPr>
        <w:rPr>
          <w:b/>
          <w:bCs/>
        </w:rPr>
      </w:pPr>
    </w:p>
    <w:p w14:paraId="3D1C9DD3" w14:textId="77777777" w:rsidR="00DD37AD" w:rsidRDefault="00DD37AD" w:rsidP="00DD37AD">
      <w:pPr>
        <w:rPr>
          <w:b/>
          <w:bCs/>
        </w:rPr>
      </w:pPr>
    </w:p>
    <w:p w14:paraId="544EFB3C" w14:textId="77777777" w:rsidR="00DD37AD" w:rsidRDefault="00DD37AD" w:rsidP="00DD37AD">
      <w:pPr>
        <w:rPr>
          <w:b/>
          <w:bCs/>
        </w:rPr>
      </w:pPr>
    </w:p>
    <w:p w14:paraId="78729450" w14:textId="77777777" w:rsidR="00DD37AD" w:rsidRDefault="00DD37AD" w:rsidP="00DD37AD">
      <w:pPr>
        <w:rPr>
          <w:b/>
          <w:bCs/>
        </w:rPr>
      </w:pPr>
    </w:p>
    <w:p w14:paraId="3B863B63" w14:textId="77777777" w:rsidR="00DD37AD" w:rsidRDefault="00DD37AD" w:rsidP="00DD37AD">
      <w:pPr>
        <w:rPr>
          <w:b/>
          <w:bCs/>
        </w:rPr>
      </w:pPr>
    </w:p>
    <w:p w14:paraId="678CE005" w14:textId="77777777" w:rsidR="00DD37AD" w:rsidRDefault="00DD37AD" w:rsidP="00DD37AD">
      <w:pPr>
        <w:rPr>
          <w:b/>
          <w:bCs/>
        </w:rPr>
      </w:pPr>
    </w:p>
    <w:p w14:paraId="657D3489" w14:textId="77777777" w:rsidR="00DD37AD" w:rsidRPr="00DD37AD" w:rsidRDefault="00DD37AD" w:rsidP="00DD37AD">
      <w:pPr>
        <w:rPr>
          <w:b/>
          <w:bCs/>
        </w:rPr>
      </w:pPr>
    </w:p>
    <w:p w14:paraId="7C1F0E5E" w14:textId="77777777" w:rsidR="00DD37AD" w:rsidRPr="00DD37AD" w:rsidRDefault="00DD37AD" w:rsidP="00DD37AD">
      <w:pPr>
        <w:rPr>
          <w:rFonts w:ascii="Arial" w:hAnsi="Arial" w:cs="Arial"/>
          <w:b/>
          <w:bCs/>
          <w:sz w:val="24"/>
          <w:szCs w:val="24"/>
        </w:rPr>
      </w:pPr>
      <w:r w:rsidRPr="00DD37AD">
        <w:rPr>
          <w:rFonts w:ascii="Arial" w:hAnsi="Arial" w:cs="Arial"/>
          <w:b/>
          <w:bCs/>
          <w:i/>
          <w:iCs/>
          <w:sz w:val="24"/>
          <w:szCs w:val="24"/>
        </w:rPr>
        <w:lastRenderedPageBreak/>
        <w:t>Social Media Can Positively Support the Mental Health of Young People</w:t>
      </w:r>
    </w:p>
    <w:p w14:paraId="4E7714E6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pict w14:anchorId="66BD082B">
          <v:rect id="_x0000_i1080" style="width:0;height:1.5pt" o:hralign="center" o:hrstd="t" o:hr="t" fillcolor="#a0a0a0" stroked="f"/>
        </w:pict>
      </w:r>
    </w:p>
    <w:p w14:paraId="496992FF" w14:textId="77777777" w:rsidR="00DD37AD" w:rsidRPr="00DD37AD" w:rsidRDefault="00DD37AD" w:rsidP="00DD37AD">
      <w:pPr>
        <w:rPr>
          <w:rFonts w:ascii="Arial" w:hAnsi="Arial" w:cs="Arial"/>
          <w:b/>
          <w:bCs/>
          <w:sz w:val="24"/>
          <w:szCs w:val="24"/>
        </w:rPr>
      </w:pPr>
      <w:r w:rsidRPr="00DD37AD">
        <w:rPr>
          <w:rFonts w:ascii="Arial" w:hAnsi="Arial" w:cs="Arial"/>
          <w:b/>
          <w:bCs/>
          <w:sz w:val="24"/>
          <w:szCs w:val="24"/>
        </w:rPr>
        <w:t>Opening Statement</w:t>
      </w:r>
    </w:p>
    <w:p w14:paraId="72391980" w14:textId="479778C8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 xml:space="preserve">Good </w:t>
      </w:r>
      <w:r w:rsidRPr="00DD37AD">
        <w:rPr>
          <w:rFonts w:ascii="Arial" w:hAnsi="Arial" w:cs="Arial"/>
          <w:sz w:val="24"/>
          <w:szCs w:val="24"/>
        </w:rPr>
        <w:t>afternoon,</w:t>
      </w:r>
      <w:r w:rsidRPr="00DD37AD">
        <w:rPr>
          <w:rFonts w:ascii="Arial" w:hAnsi="Arial" w:cs="Arial"/>
          <w:sz w:val="24"/>
          <w:szCs w:val="24"/>
        </w:rPr>
        <w:t xml:space="preserve"> everyone. Today I will argue that social media can positively support the mental health of young people when used in a balanced and informed way.</w:t>
      </w:r>
    </w:p>
    <w:p w14:paraId="13942DAD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 xml:space="preserve">Social media platforms such as </w:t>
      </w:r>
      <w:r w:rsidRPr="00DD37AD">
        <w:rPr>
          <w:rFonts w:ascii="Arial" w:hAnsi="Arial" w:cs="Arial"/>
          <w:b/>
          <w:bCs/>
          <w:sz w:val="24"/>
          <w:szCs w:val="24"/>
        </w:rPr>
        <w:t>Instagram</w:t>
      </w:r>
      <w:r w:rsidRPr="00DD37AD">
        <w:rPr>
          <w:rFonts w:ascii="Arial" w:hAnsi="Arial" w:cs="Arial"/>
          <w:sz w:val="24"/>
          <w:szCs w:val="24"/>
        </w:rPr>
        <w:t xml:space="preserve">, </w:t>
      </w:r>
      <w:r w:rsidRPr="00DD37AD">
        <w:rPr>
          <w:rFonts w:ascii="Arial" w:hAnsi="Arial" w:cs="Arial"/>
          <w:b/>
          <w:bCs/>
          <w:sz w:val="24"/>
          <w:szCs w:val="24"/>
        </w:rPr>
        <w:t>TikTok</w:t>
      </w:r>
      <w:r w:rsidRPr="00DD37AD">
        <w:rPr>
          <w:rFonts w:ascii="Arial" w:hAnsi="Arial" w:cs="Arial"/>
          <w:sz w:val="24"/>
          <w:szCs w:val="24"/>
        </w:rPr>
        <w:t xml:space="preserve">, and </w:t>
      </w:r>
      <w:r w:rsidRPr="00DD37AD">
        <w:rPr>
          <w:rFonts w:ascii="Arial" w:hAnsi="Arial" w:cs="Arial"/>
          <w:b/>
          <w:bCs/>
          <w:sz w:val="24"/>
          <w:szCs w:val="24"/>
        </w:rPr>
        <w:t>Snapchat</w:t>
      </w:r>
      <w:r w:rsidRPr="00DD37AD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DD37AD">
        <w:rPr>
          <w:rFonts w:ascii="Arial" w:hAnsi="Arial" w:cs="Arial"/>
          <w:sz w:val="24"/>
          <w:szCs w:val="24"/>
        </w:rPr>
        <w:t>are</w:t>
      </w:r>
      <w:proofErr w:type="gramEnd"/>
      <w:r w:rsidRPr="00DD37AD">
        <w:rPr>
          <w:rFonts w:ascii="Arial" w:hAnsi="Arial" w:cs="Arial"/>
          <w:sz w:val="24"/>
          <w:szCs w:val="24"/>
        </w:rPr>
        <w:t xml:space="preserve"> now a major part of daily life. According to </w:t>
      </w:r>
      <w:r w:rsidRPr="00DD37AD">
        <w:rPr>
          <w:rFonts w:ascii="Arial" w:hAnsi="Arial" w:cs="Arial"/>
          <w:b/>
          <w:bCs/>
          <w:sz w:val="24"/>
          <w:szCs w:val="24"/>
        </w:rPr>
        <w:t>Ofcom</w:t>
      </w:r>
      <w:r w:rsidRPr="00DD37AD">
        <w:rPr>
          <w:rFonts w:ascii="Arial" w:hAnsi="Arial" w:cs="Arial"/>
          <w:sz w:val="24"/>
          <w:szCs w:val="24"/>
        </w:rPr>
        <w:t xml:space="preserve"> (2023), most UK teenagers use social media every day, meaning these platforms influence how they communicate, learn, and express emotions.</w:t>
      </w:r>
    </w:p>
    <w:p w14:paraId="36A90829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Rather than viewing social media as only harmful, research shows it can improve mental health by increasing connection, awareness, support, and empowerment.</w:t>
      </w:r>
    </w:p>
    <w:p w14:paraId="0DAADD39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Today I will discuss three main points:</w:t>
      </w:r>
    </w:p>
    <w:p w14:paraId="6EF57C64" w14:textId="77777777" w:rsidR="00DD37AD" w:rsidRPr="00DD37AD" w:rsidRDefault="00DD37AD" w:rsidP="00DD37AD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Social media improves social connection and reduces isolation</w:t>
      </w:r>
    </w:p>
    <w:p w14:paraId="5AB1FA5E" w14:textId="77777777" w:rsidR="00DD37AD" w:rsidRPr="00DD37AD" w:rsidRDefault="00DD37AD" w:rsidP="00DD37AD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It increases mental health awareness and access to support</w:t>
      </w:r>
    </w:p>
    <w:p w14:paraId="78DED3AB" w14:textId="77777777" w:rsidR="00DD37AD" w:rsidRPr="00DD37AD" w:rsidRDefault="00DD37AD" w:rsidP="00DD37AD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It helps reduce stigma and encourages identity development</w:t>
      </w:r>
    </w:p>
    <w:p w14:paraId="176B3A10" w14:textId="264DDD95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079F43DE" w14:textId="77777777" w:rsidR="00DD37AD" w:rsidRPr="00DD37AD" w:rsidRDefault="00DD37AD" w:rsidP="00DD37AD">
      <w:pPr>
        <w:rPr>
          <w:rFonts w:ascii="Arial" w:hAnsi="Arial" w:cs="Arial"/>
          <w:b/>
          <w:bCs/>
          <w:sz w:val="24"/>
          <w:szCs w:val="24"/>
        </w:rPr>
      </w:pPr>
      <w:r w:rsidRPr="00DD37AD">
        <w:rPr>
          <w:rFonts w:ascii="Arial" w:hAnsi="Arial" w:cs="Arial"/>
          <w:b/>
          <w:bCs/>
          <w:sz w:val="24"/>
          <w:szCs w:val="24"/>
        </w:rPr>
        <w:t>Argument 1 – Social Connection and Reduced Isolation</w:t>
      </w:r>
    </w:p>
    <w:p w14:paraId="03FB5D24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Firstly, social media allows young people to maintain friendships and feel connected.</w:t>
      </w:r>
    </w:p>
    <w:p w14:paraId="5D30D81D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Adolescence is a stage where belonging is important for emotional development. Social media allows communication with friends, family, and support groups even when face-to-face contact is difficult.</w:t>
      </w:r>
    </w:p>
    <w:p w14:paraId="35DFA68E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 xml:space="preserve">Best, </w:t>
      </w:r>
      <w:proofErr w:type="spellStart"/>
      <w:r w:rsidRPr="00DD37AD">
        <w:rPr>
          <w:rFonts w:ascii="Arial" w:hAnsi="Arial" w:cs="Arial"/>
          <w:sz w:val="24"/>
          <w:szCs w:val="24"/>
        </w:rPr>
        <w:t>Manktelow</w:t>
      </w:r>
      <w:proofErr w:type="spellEnd"/>
      <w:r w:rsidRPr="00DD37AD">
        <w:rPr>
          <w:rFonts w:ascii="Arial" w:hAnsi="Arial" w:cs="Arial"/>
          <w:sz w:val="24"/>
          <w:szCs w:val="24"/>
        </w:rPr>
        <w:t xml:space="preserve"> and Taylor (2014) found that online communication can strengthen friendships and reduce loneliness among adolescents. During the COVID-19 pandemic, Ellis et al. (2020) reported that social media helped teenagers stay socially connected during lockdowns, protecting their emotional well-being.</w:t>
      </w:r>
    </w:p>
    <w:p w14:paraId="60055D24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This is particularly important for young people who may feel excluded due to disability, ethnicity, sexuality, or mental health problems. Online communities provide safe spaces to talk openly.</w:t>
      </w:r>
    </w:p>
    <w:p w14:paraId="48D319D3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Research by Naslund et al. (2016) shows that online peer support groups allow individuals to share experiences and receive encouragement from others who understand their struggles.</w:t>
      </w:r>
    </w:p>
    <w:p w14:paraId="65929522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Therefore, social media can support emotional health by helping young people feel less alone.</w:t>
      </w:r>
    </w:p>
    <w:p w14:paraId="43701F41" w14:textId="143A6D15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3F6BDBA7" w14:textId="77777777" w:rsidR="00DD37AD" w:rsidRPr="00DD37AD" w:rsidRDefault="00DD37AD" w:rsidP="00DD37AD">
      <w:pPr>
        <w:rPr>
          <w:rFonts w:ascii="Arial" w:hAnsi="Arial" w:cs="Arial"/>
          <w:b/>
          <w:bCs/>
          <w:sz w:val="24"/>
          <w:szCs w:val="24"/>
        </w:rPr>
      </w:pPr>
      <w:r w:rsidRPr="00DD37AD">
        <w:rPr>
          <w:rFonts w:ascii="Arial" w:hAnsi="Arial" w:cs="Arial"/>
          <w:b/>
          <w:bCs/>
          <w:sz w:val="24"/>
          <w:szCs w:val="24"/>
        </w:rPr>
        <w:t>Argument 2 – Mental Health Awareness and Access to Support</w:t>
      </w:r>
    </w:p>
    <w:p w14:paraId="27D663BF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Secondly, social media provides access to mental health education and services.</w:t>
      </w:r>
    </w:p>
    <w:p w14:paraId="66BD5433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lastRenderedPageBreak/>
        <w:t xml:space="preserve">Many charities and health organisations now use social media to share advice, helpline numbers, and coping strategies. For example, </w:t>
      </w:r>
      <w:proofErr w:type="spellStart"/>
      <w:r w:rsidRPr="00DD37AD">
        <w:rPr>
          <w:rFonts w:ascii="Arial" w:hAnsi="Arial" w:cs="Arial"/>
          <w:b/>
          <w:bCs/>
          <w:sz w:val="24"/>
          <w:szCs w:val="24"/>
        </w:rPr>
        <w:t>YoungMinds</w:t>
      </w:r>
      <w:proofErr w:type="spellEnd"/>
      <w:r w:rsidRPr="00DD37AD">
        <w:rPr>
          <w:rFonts w:ascii="Arial" w:hAnsi="Arial" w:cs="Arial"/>
          <w:sz w:val="24"/>
          <w:szCs w:val="24"/>
        </w:rPr>
        <w:t xml:space="preserve"> shares mental health campaigns aimed at young people, encouraging them to seek help early.</w:t>
      </w:r>
    </w:p>
    <w:p w14:paraId="0854231D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 xml:space="preserve">The </w:t>
      </w:r>
      <w:r w:rsidRPr="00DD37AD">
        <w:rPr>
          <w:rFonts w:ascii="Arial" w:hAnsi="Arial" w:cs="Arial"/>
          <w:b/>
          <w:bCs/>
          <w:sz w:val="24"/>
          <w:szCs w:val="24"/>
        </w:rPr>
        <w:t>NHS</w:t>
      </w:r>
      <w:r w:rsidRPr="00DD37AD">
        <w:rPr>
          <w:rFonts w:ascii="Arial" w:hAnsi="Arial" w:cs="Arial"/>
          <w:sz w:val="24"/>
          <w:szCs w:val="24"/>
        </w:rPr>
        <w:t xml:space="preserve"> also provides online resources about anxiety, depression, and self-care, which are often shared through social media.</w:t>
      </w:r>
    </w:p>
    <w:p w14:paraId="1ED3C94F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Rideout and Fox (2018) found that young people frequently search online for mental health information before talking to a doctor or counsellor. This shows social media can act as a first step toward professional help.</w:t>
      </w:r>
    </w:p>
    <w:p w14:paraId="3DDE90E6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Digital mental health services, such as online therapy and support chats, are also promoted on social media, increasing access for young people who might feel embarrassed to seek help face-to-face.</w:t>
      </w:r>
    </w:p>
    <w:p w14:paraId="1E69A00C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Therefore, social media can improve early intervention and mental health literacy.</w:t>
      </w:r>
    </w:p>
    <w:p w14:paraId="552DB3B1" w14:textId="20776AD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55536424" w14:textId="77777777" w:rsidR="00DD37AD" w:rsidRPr="00DD37AD" w:rsidRDefault="00DD37AD" w:rsidP="00DD37AD">
      <w:pPr>
        <w:rPr>
          <w:rFonts w:ascii="Arial" w:hAnsi="Arial" w:cs="Arial"/>
          <w:b/>
          <w:bCs/>
          <w:sz w:val="24"/>
          <w:szCs w:val="24"/>
        </w:rPr>
      </w:pPr>
      <w:r w:rsidRPr="00DD37AD">
        <w:rPr>
          <w:rFonts w:ascii="Arial" w:hAnsi="Arial" w:cs="Arial"/>
          <w:b/>
          <w:bCs/>
          <w:sz w:val="24"/>
          <w:szCs w:val="24"/>
        </w:rPr>
        <w:t>Argument 3 – Reducing Stigma and Encouraging Identity Development</w:t>
      </w:r>
    </w:p>
    <w:p w14:paraId="7B35A6EB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Thirdly, social media helps reduce stigma around mental health.</w:t>
      </w:r>
    </w:p>
    <w:p w14:paraId="54519083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In the past, mental illness was often hidden because of shame or misunderstanding. Social media campaigns encourage open discussion and show young people they are not alone.</w:t>
      </w:r>
    </w:p>
    <w:p w14:paraId="5821D744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Naslund et al. (2016) found that online communities can reduce stigma and increase empowerment for people experiencing mental health problems.</w:t>
      </w:r>
    </w:p>
    <w:p w14:paraId="254C3834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Young people can also express creativity through videos, blogs, art, and storytelling. Creative expression helps self-esteem and identity development.</w:t>
      </w:r>
    </w:p>
    <w:p w14:paraId="7814D6F6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Orben and Przybylski (2019) analysed large data sets and found that the overall negative impact of digital technology on well-being is small, suggesting that social media is not as harmful as often claimed.</w:t>
      </w:r>
    </w:p>
    <w:p w14:paraId="5287A4C9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Instead, the impact depends on how social media is used and the support young people receive.</w:t>
      </w:r>
    </w:p>
    <w:p w14:paraId="38C991F4" w14:textId="204A740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27F11CCD" w14:textId="77777777" w:rsidR="00DD37AD" w:rsidRPr="00DD37AD" w:rsidRDefault="00DD37AD" w:rsidP="00DD37AD">
      <w:pPr>
        <w:rPr>
          <w:rFonts w:ascii="Arial" w:hAnsi="Arial" w:cs="Arial"/>
          <w:b/>
          <w:bCs/>
          <w:sz w:val="24"/>
          <w:szCs w:val="24"/>
        </w:rPr>
      </w:pPr>
      <w:r w:rsidRPr="00DD37AD">
        <w:rPr>
          <w:rFonts w:ascii="Arial" w:hAnsi="Arial" w:cs="Arial"/>
          <w:b/>
          <w:bCs/>
          <w:sz w:val="24"/>
          <w:szCs w:val="24"/>
        </w:rPr>
        <w:t>Rebuttal to Negative Arguments</w:t>
      </w:r>
    </w:p>
    <w:p w14:paraId="67EAB22C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My colleague may argue that social media causes depression, anxiety, and addiction.</w:t>
      </w:r>
    </w:p>
    <w:p w14:paraId="31C229B0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However, many studies only show correlation, not direct cause. Odgers and Jensen (2020) explain that effects vary widely depending on personal circumstances.</w:t>
      </w:r>
    </w:p>
    <w:p w14:paraId="00C60767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Some young people who already feel lonely may use social media more, so social media may be a symptom rather than the cause.</w:t>
      </w:r>
    </w:p>
    <w:p w14:paraId="4816B250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Also, bullying existed before social media. The solution is better digital education, parental support, and platform regulation.</w:t>
      </w:r>
    </w:p>
    <w:p w14:paraId="29C3943C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lastRenderedPageBreak/>
        <w:t xml:space="preserve">In fact, platforms like </w:t>
      </w:r>
      <w:r w:rsidRPr="00DD37AD">
        <w:rPr>
          <w:rFonts w:ascii="Arial" w:hAnsi="Arial" w:cs="Arial"/>
          <w:b/>
          <w:bCs/>
          <w:sz w:val="24"/>
          <w:szCs w:val="24"/>
        </w:rPr>
        <w:t>Instagram</w:t>
      </w:r>
      <w:r w:rsidRPr="00DD37AD">
        <w:rPr>
          <w:rFonts w:ascii="Arial" w:hAnsi="Arial" w:cs="Arial"/>
          <w:sz w:val="24"/>
          <w:szCs w:val="24"/>
        </w:rPr>
        <w:t xml:space="preserve"> have introduced screen-time reminders and well-being features to reduce harm.</w:t>
      </w:r>
    </w:p>
    <w:p w14:paraId="4F1A99B0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This shows technology can be improved to support mental health.</w:t>
      </w:r>
    </w:p>
    <w:p w14:paraId="4A86D140" w14:textId="6351F3AD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311655B3" w14:textId="77777777" w:rsidR="00DD37AD" w:rsidRPr="00DD37AD" w:rsidRDefault="00DD37AD" w:rsidP="00DD37AD">
      <w:pPr>
        <w:rPr>
          <w:rFonts w:ascii="Arial" w:hAnsi="Arial" w:cs="Arial"/>
          <w:b/>
          <w:bCs/>
          <w:sz w:val="24"/>
          <w:szCs w:val="24"/>
        </w:rPr>
      </w:pPr>
      <w:r w:rsidRPr="00DD37AD">
        <w:rPr>
          <w:rFonts w:ascii="Arial" w:hAnsi="Arial" w:cs="Arial"/>
          <w:b/>
          <w:bCs/>
          <w:sz w:val="24"/>
          <w:szCs w:val="24"/>
        </w:rPr>
        <w:t>Mini Conclusion</w:t>
      </w:r>
    </w:p>
    <w:p w14:paraId="40E27883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To conclude:</w:t>
      </w:r>
    </w:p>
    <w:p w14:paraId="4B36142E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• Social media strengthens social connection</w:t>
      </w:r>
      <w:r w:rsidRPr="00DD37AD">
        <w:rPr>
          <w:rFonts w:ascii="Arial" w:hAnsi="Arial" w:cs="Arial"/>
          <w:sz w:val="24"/>
          <w:szCs w:val="24"/>
        </w:rPr>
        <w:br/>
        <w:t>• It increases mental health awareness and support</w:t>
      </w:r>
      <w:r w:rsidRPr="00DD37AD">
        <w:rPr>
          <w:rFonts w:ascii="Arial" w:hAnsi="Arial" w:cs="Arial"/>
          <w:sz w:val="24"/>
          <w:szCs w:val="24"/>
        </w:rPr>
        <w:br/>
        <w:t>• It reduces stigma and empowers young people</w:t>
      </w:r>
    </w:p>
    <w:p w14:paraId="74B0F356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Social media is not inherently harmful. With education, guidance, and responsible use, it can be a valuable tool to improve mental well-being.</w:t>
      </w:r>
    </w:p>
    <w:p w14:paraId="43742726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Thank you.</w:t>
      </w:r>
    </w:p>
    <w:p w14:paraId="5A0EAEDA" w14:textId="4B0A5F3F" w:rsid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38930711" w14:textId="77777777" w:rsid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6811C762" w14:textId="77777777" w:rsid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5D2618C0" w14:textId="77777777" w:rsid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54292EBF" w14:textId="77777777" w:rsid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70D479CE" w14:textId="77777777" w:rsid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3704239B" w14:textId="77777777" w:rsid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2F282362" w14:textId="77777777" w:rsid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4E50B1EC" w14:textId="77777777" w:rsid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446E1AD7" w14:textId="77777777" w:rsid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13D1D710" w14:textId="77777777" w:rsid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15BD7EE8" w14:textId="77777777" w:rsid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0147887F" w14:textId="77777777" w:rsid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74B147B0" w14:textId="77777777" w:rsid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48183E80" w14:textId="77777777" w:rsid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78262382" w14:textId="77777777" w:rsid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63BACEB5" w14:textId="77777777" w:rsid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54B0C5BD" w14:textId="77777777" w:rsid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12907563" w14:textId="77777777" w:rsid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126EDE20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0056B711" w14:textId="456AB26F" w:rsidR="00DD37AD" w:rsidRPr="00DD37AD" w:rsidRDefault="00DD37AD" w:rsidP="00DD37AD">
      <w:pPr>
        <w:rPr>
          <w:rFonts w:ascii="Arial" w:hAnsi="Arial" w:cs="Arial"/>
          <w:b/>
          <w:bCs/>
          <w:sz w:val="24"/>
          <w:szCs w:val="24"/>
        </w:rPr>
      </w:pPr>
      <w:r w:rsidRPr="00DD37AD">
        <w:rPr>
          <w:rFonts w:ascii="Arial" w:hAnsi="Arial" w:cs="Arial"/>
          <w:b/>
          <w:bCs/>
          <w:sz w:val="24"/>
          <w:szCs w:val="24"/>
        </w:rPr>
        <w:lastRenderedPageBreak/>
        <w:t xml:space="preserve">HARVARD REFRENCING </w:t>
      </w:r>
    </w:p>
    <w:p w14:paraId="19B9C0CC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 xml:space="preserve">Best, P., </w:t>
      </w:r>
      <w:proofErr w:type="spellStart"/>
      <w:r w:rsidRPr="00DD37AD">
        <w:rPr>
          <w:rFonts w:ascii="Arial" w:hAnsi="Arial" w:cs="Arial"/>
          <w:sz w:val="24"/>
          <w:szCs w:val="24"/>
        </w:rPr>
        <w:t>Manktelow</w:t>
      </w:r>
      <w:proofErr w:type="spellEnd"/>
      <w:r w:rsidRPr="00DD37AD">
        <w:rPr>
          <w:rFonts w:ascii="Arial" w:hAnsi="Arial" w:cs="Arial"/>
          <w:sz w:val="24"/>
          <w:szCs w:val="24"/>
        </w:rPr>
        <w:t xml:space="preserve">, R. &amp; Taylor, B. (2014) ‘Online communication, social media and adolescent well-being’, </w:t>
      </w:r>
      <w:r w:rsidRPr="00DD37AD">
        <w:rPr>
          <w:rFonts w:ascii="Arial" w:hAnsi="Arial" w:cs="Arial"/>
          <w:i/>
          <w:iCs/>
          <w:sz w:val="24"/>
          <w:szCs w:val="24"/>
        </w:rPr>
        <w:t>Children and Youth Services Review</w:t>
      </w:r>
      <w:r w:rsidRPr="00DD37AD">
        <w:rPr>
          <w:rFonts w:ascii="Arial" w:hAnsi="Arial" w:cs="Arial"/>
          <w:sz w:val="24"/>
          <w:szCs w:val="24"/>
        </w:rPr>
        <w:t>, 41, pp. 27-36.</w:t>
      </w:r>
    </w:p>
    <w:p w14:paraId="06261FBE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 xml:space="preserve">Ellis, W., Dumas, T. &amp; Forbes, L. (2020) ‘Physically isolated but socially connected’, </w:t>
      </w:r>
      <w:r w:rsidRPr="00DD37AD">
        <w:rPr>
          <w:rFonts w:ascii="Arial" w:hAnsi="Arial" w:cs="Arial"/>
          <w:i/>
          <w:iCs/>
          <w:sz w:val="24"/>
          <w:szCs w:val="24"/>
        </w:rPr>
        <w:t>Canadian Journal of Behavioural Science</w:t>
      </w:r>
      <w:r w:rsidRPr="00DD37AD">
        <w:rPr>
          <w:rFonts w:ascii="Arial" w:hAnsi="Arial" w:cs="Arial"/>
          <w:sz w:val="24"/>
          <w:szCs w:val="24"/>
        </w:rPr>
        <w:t>, 52(3), pp. 177-187.</w:t>
      </w:r>
    </w:p>
    <w:p w14:paraId="7F9C5E65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 xml:space="preserve">Kelly, Y. et al. (2018) ‘Social media use and adolescent mental health’, </w:t>
      </w:r>
      <w:proofErr w:type="spellStart"/>
      <w:r w:rsidRPr="00DD37AD">
        <w:rPr>
          <w:rFonts w:ascii="Arial" w:hAnsi="Arial" w:cs="Arial"/>
          <w:i/>
          <w:iCs/>
          <w:sz w:val="24"/>
          <w:szCs w:val="24"/>
        </w:rPr>
        <w:t>EClinicalMedicine</w:t>
      </w:r>
      <w:proofErr w:type="spellEnd"/>
      <w:r w:rsidRPr="00DD37AD">
        <w:rPr>
          <w:rFonts w:ascii="Arial" w:hAnsi="Arial" w:cs="Arial"/>
          <w:sz w:val="24"/>
          <w:szCs w:val="24"/>
        </w:rPr>
        <w:t>, 6, pp. 59-68.</w:t>
      </w:r>
    </w:p>
    <w:p w14:paraId="2CDE38B1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 xml:space="preserve">Kuss, D. &amp; Griffiths, M. (2017) ‘Social networking sites and addiction’, </w:t>
      </w:r>
      <w:r w:rsidRPr="00DD37AD">
        <w:rPr>
          <w:rFonts w:ascii="Arial" w:hAnsi="Arial" w:cs="Arial"/>
          <w:i/>
          <w:iCs/>
          <w:sz w:val="24"/>
          <w:szCs w:val="24"/>
        </w:rPr>
        <w:t>International Journal of Environmental Research and Public Health</w:t>
      </w:r>
      <w:r w:rsidRPr="00DD37AD">
        <w:rPr>
          <w:rFonts w:ascii="Arial" w:hAnsi="Arial" w:cs="Arial"/>
          <w:sz w:val="24"/>
          <w:szCs w:val="24"/>
        </w:rPr>
        <w:t>, 14(3).</w:t>
      </w:r>
    </w:p>
    <w:p w14:paraId="6431AED9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 xml:space="preserve">Naslund, J. et al. (2016) ‘The future of mental health care’, </w:t>
      </w:r>
      <w:r w:rsidRPr="00DD37AD">
        <w:rPr>
          <w:rFonts w:ascii="Arial" w:hAnsi="Arial" w:cs="Arial"/>
          <w:i/>
          <w:iCs/>
          <w:sz w:val="24"/>
          <w:szCs w:val="24"/>
        </w:rPr>
        <w:t>The Lancet Psychiatry</w:t>
      </w:r>
      <w:r w:rsidRPr="00DD37AD">
        <w:rPr>
          <w:rFonts w:ascii="Arial" w:hAnsi="Arial" w:cs="Arial"/>
          <w:sz w:val="24"/>
          <w:szCs w:val="24"/>
        </w:rPr>
        <w:t>, 3(12), pp. 113-114.</w:t>
      </w:r>
    </w:p>
    <w:p w14:paraId="610D9EC9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 xml:space="preserve">NHS Digital (2023) </w:t>
      </w:r>
      <w:r w:rsidRPr="00DD37AD">
        <w:rPr>
          <w:rFonts w:ascii="Arial" w:hAnsi="Arial" w:cs="Arial"/>
          <w:i/>
          <w:iCs/>
          <w:sz w:val="24"/>
          <w:szCs w:val="24"/>
        </w:rPr>
        <w:t>Mental Health of Children and Young People in England</w:t>
      </w:r>
      <w:r w:rsidRPr="00DD37AD">
        <w:rPr>
          <w:rFonts w:ascii="Arial" w:hAnsi="Arial" w:cs="Arial"/>
          <w:sz w:val="24"/>
          <w:szCs w:val="24"/>
        </w:rPr>
        <w:t>.</w:t>
      </w:r>
    </w:p>
    <w:p w14:paraId="62916AB2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 xml:space="preserve">Ofcom (2023) </w:t>
      </w:r>
      <w:r w:rsidRPr="00DD37AD">
        <w:rPr>
          <w:rFonts w:ascii="Arial" w:hAnsi="Arial" w:cs="Arial"/>
          <w:i/>
          <w:iCs/>
          <w:sz w:val="24"/>
          <w:szCs w:val="24"/>
        </w:rPr>
        <w:t>Children and Parents: Media Use and Attitudes Report</w:t>
      </w:r>
      <w:r w:rsidRPr="00DD37AD">
        <w:rPr>
          <w:rFonts w:ascii="Arial" w:hAnsi="Arial" w:cs="Arial"/>
          <w:sz w:val="24"/>
          <w:szCs w:val="24"/>
        </w:rPr>
        <w:t>.</w:t>
      </w:r>
    </w:p>
    <w:p w14:paraId="7FB71B28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 xml:space="preserve">Odgers, C. &amp; Jensen, M. (2020) ‘Annual research review’, </w:t>
      </w:r>
      <w:r w:rsidRPr="00DD37AD">
        <w:rPr>
          <w:rFonts w:ascii="Arial" w:hAnsi="Arial" w:cs="Arial"/>
          <w:i/>
          <w:iCs/>
          <w:sz w:val="24"/>
          <w:szCs w:val="24"/>
        </w:rPr>
        <w:t>Journal of Child Psychology and Psychiatry</w:t>
      </w:r>
      <w:r w:rsidRPr="00DD37AD">
        <w:rPr>
          <w:rFonts w:ascii="Arial" w:hAnsi="Arial" w:cs="Arial"/>
          <w:sz w:val="24"/>
          <w:szCs w:val="24"/>
        </w:rPr>
        <w:t>, 61(3).</w:t>
      </w:r>
    </w:p>
    <w:p w14:paraId="2E99CE56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 xml:space="preserve">Orben, A. &amp; Przybylski, A. (2019) ‘The association between adolescent well-being and digital technology use’, </w:t>
      </w:r>
      <w:r w:rsidRPr="00DD37AD">
        <w:rPr>
          <w:rFonts w:ascii="Arial" w:hAnsi="Arial" w:cs="Arial"/>
          <w:i/>
          <w:iCs/>
          <w:sz w:val="24"/>
          <w:szCs w:val="24"/>
        </w:rPr>
        <w:t>Nature Human Behaviour</w:t>
      </w:r>
      <w:r w:rsidRPr="00DD37AD">
        <w:rPr>
          <w:rFonts w:ascii="Arial" w:hAnsi="Arial" w:cs="Arial"/>
          <w:sz w:val="24"/>
          <w:szCs w:val="24"/>
        </w:rPr>
        <w:t>, 3.</w:t>
      </w:r>
    </w:p>
    <w:p w14:paraId="5D8D7602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 xml:space="preserve">Rideout, V. &amp; Fox, S. (2018) </w:t>
      </w:r>
      <w:r w:rsidRPr="00DD37AD">
        <w:rPr>
          <w:rFonts w:ascii="Arial" w:hAnsi="Arial" w:cs="Arial"/>
          <w:i/>
          <w:iCs/>
          <w:sz w:val="24"/>
          <w:szCs w:val="24"/>
        </w:rPr>
        <w:t>Digital Health Practices of Teens and Young Adults</w:t>
      </w:r>
      <w:r w:rsidRPr="00DD37AD">
        <w:rPr>
          <w:rFonts w:ascii="Arial" w:hAnsi="Arial" w:cs="Arial"/>
          <w:sz w:val="24"/>
          <w:szCs w:val="24"/>
        </w:rPr>
        <w:t>.</w:t>
      </w:r>
    </w:p>
    <w:p w14:paraId="16F5107B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 xml:space="preserve">Royal Society for Public Health (2017) </w:t>
      </w:r>
      <w:r w:rsidRPr="00DD37AD">
        <w:rPr>
          <w:rFonts w:ascii="Arial" w:hAnsi="Arial" w:cs="Arial"/>
          <w:i/>
          <w:iCs/>
          <w:sz w:val="24"/>
          <w:szCs w:val="24"/>
        </w:rPr>
        <w:t>Status of Mind Report</w:t>
      </w:r>
      <w:r w:rsidRPr="00DD37AD">
        <w:rPr>
          <w:rFonts w:ascii="Arial" w:hAnsi="Arial" w:cs="Arial"/>
          <w:sz w:val="24"/>
          <w:szCs w:val="24"/>
        </w:rPr>
        <w:t>.</w:t>
      </w:r>
    </w:p>
    <w:p w14:paraId="52860BC9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 xml:space="preserve">Vogel, E. et al. (2014) ‘Social comparison on Facebook’, </w:t>
      </w:r>
      <w:r w:rsidRPr="00DD37AD">
        <w:rPr>
          <w:rFonts w:ascii="Arial" w:hAnsi="Arial" w:cs="Arial"/>
          <w:i/>
          <w:iCs/>
          <w:sz w:val="24"/>
          <w:szCs w:val="24"/>
        </w:rPr>
        <w:t>Journal of Social and Clinical Psychology</w:t>
      </w:r>
      <w:r w:rsidRPr="00DD37AD">
        <w:rPr>
          <w:rFonts w:ascii="Arial" w:hAnsi="Arial" w:cs="Arial"/>
          <w:sz w:val="24"/>
          <w:szCs w:val="24"/>
        </w:rPr>
        <w:t>, 33(8).</w:t>
      </w:r>
    </w:p>
    <w:p w14:paraId="7B7EF455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 xml:space="preserve">WHO (2021) </w:t>
      </w:r>
      <w:r w:rsidRPr="00DD37AD">
        <w:rPr>
          <w:rFonts w:ascii="Arial" w:hAnsi="Arial" w:cs="Arial"/>
          <w:i/>
          <w:iCs/>
          <w:sz w:val="24"/>
          <w:szCs w:val="24"/>
        </w:rPr>
        <w:t>Adolescent Mental Health Fact Sheet</w:t>
      </w:r>
      <w:r w:rsidRPr="00DD37AD">
        <w:rPr>
          <w:rFonts w:ascii="Arial" w:hAnsi="Arial" w:cs="Arial"/>
          <w:sz w:val="24"/>
          <w:szCs w:val="24"/>
        </w:rPr>
        <w:t>.</w:t>
      </w:r>
    </w:p>
    <w:p w14:paraId="50706AAC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proofErr w:type="spellStart"/>
      <w:r w:rsidRPr="00DD37AD">
        <w:rPr>
          <w:rFonts w:ascii="Arial" w:hAnsi="Arial" w:cs="Arial"/>
          <w:sz w:val="24"/>
          <w:szCs w:val="24"/>
        </w:rPr>
        <w:t>YoungMinds</w:t>
      </w:r>
      <w:proofErr w:type="spellEnd"/>
      <w:r w:rsidRPr="00DD37AD">
        <w:rPr>
          <w:rFonts w:ascii="Arial" w:hAnsi="Arial" w:cs="Arial"/>
          <w:sz w:val="24"/>
          <w:szCs w:val="24"/>
        </w:rPr>
        <w:t xml:space="preserve"> (2023) </w:t>
      </w:r>
      <w:r w:rsidRPr="00DD37AD">
        <w:rPr>
          <w:rFonts w:ascii="Arial" w:hAnsi="Arial" w:cs="Arial"/>
          <w:i/>
          <w:iCs/>
          <w:sz w:val="24"/>
          <w:szCs w:val="24"/>
        </w:rPr>
        <w:t>Social Media and Mental Health Resources</w:t>
      </w:r>
      <w:r w:rsidRPr="00DD37AD">
        <w:rPr>
          <w:rFonts w:ascii="Arial" w:hAnsi="Arial" w:cs="Arial"/>
          <w:sz w:val="24"/>
          <w:szCs w:val="24"/>
        </w:rPr>
        <w:t>.</w:t>
      </w:r>
    </w:p>
    <w:p w14:paraId="03B923D3" w14:textId="77777777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  <w:r w:rsidRPr="00DD37AD">
        <w:rPr>
          <w:rFonts w:ascii="Arial" w:hAnsi="Arial" w:cs="Arial"/>
          <w:sz w:val="24"/>
          <w:szCs w:val="24"/>
        </w:rPr>
        <w:t>…and you can add 5–6 more UK government or journal articles.</w:t>
      </w:r>
    </w:p>
    <w:p w14:paraId="42A353DD" w14:textId="5F171973" w:rsidR="00DD37AD" w:rsidRPr="00DD37AD" w:rsidRDefault="00DD37AD" w:rsidP="00DD37AD">
      <w:pPr>
        <w:rPr>
          <w:rFonts w:ascii="Arial" w:hAnsi="Arial" w:cs="Arial"/>
          <w:sz w:val="24"/>
          <w:szCs w:val="24"/>
        </w:rPr>
      </w:pPr>
    </w:p>
    <w:p w14:paraId="2786903A" w14:textId="77777777" w:rsidR="00306DC5" w:rsidRPr="00DD37AD" w:rsidRDefault="00306DC5">
      <w:pPr>
        <w:rPr>
          <w:rFonts w:ascii="Arial" w:hAnsi="Arial" w:cs="Arial"/>
          <w:sz w:val="24"/>
          <w:szCs w:val="24"/>
        </w:rPr>
      </w:pPr>
    </w:p>
    <w:sectPr w:rsidR="00306DC5" w:rsidRPr="00DD37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9561F8"/>
    <w:multiLevelType w:val="multilevel"/>
    <w:tmpl w:val="8BB04E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921750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37AD"/>
    <w:rsid w:val="002D6BE4"/>
    <w:rsid w:val="00306DC5"/>
    <w:rsid w:val="007059A3"/>
    <w:rsid w:val="00AA3CEE"/>
    <w:rsid w:val="00B218AE"/>
    <w:rsid w:val="00DD37AD"/>
    <w:rsid w:val="00E2784A"/>
    <w:rsid w:val="00F17C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E65B39"/>
  <w15:chartTrackingRefBased/>
  <w15:docId w15:val="{338EB73A-5F1F-40C7-8659-E0D8C9D1CA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D37A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37A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D37A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37A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37A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37A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37A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37A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37A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37A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D37A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D37A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D37A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D37A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D37A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D37A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D37A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D37A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D37A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D37A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D37A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D37A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D37A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D37A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D37A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D37A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D37A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D37A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D37A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980</Words>
  <Characters>5590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sabina kauser</dc:creator>
  <cp:keywords/>
  <dc:description/>
  <cp:lastModifiedBy>sabina kauser</cp:lastModifiedBy>
  <cp:revision>1</cp:revision>
  <dcterms:created xsi:type="dcterms:W3CDTF">2026-03-01T14:48:00Z</dcterms:created>
  <dcterms:modified xsi:type="dcterms:W3CDTF">2026-03-01T14:58:00Z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a5513051-202a-4c3a-98db-0ab3d18ec907</vt:lpwstr>
  </property>
</Properties>
</file>