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265A" w:rsidRDefault="0026705A" w:rsidP="0026705A">
      <w:pPr>
        <w:pStyle w:val="Heading1"/>
        <w:jc w:val="center"/>
      </w:pPr>
      <w:r>
        <w:t xml:space="preserve">Developing Relationship and Workplace Achievement </w:t>
      </w:r>
    </w:p>
    <w:p w:rsidR="0041265A" w:rsidRDefault="0041265A" w:rsidP="0026705A">
      <w:pPr>
        <w:pStyle w:val="Heading1"/>
        <w:jc w:val="center"/>
      </w:pPr>
    </w:p>
    <w:p w:rsidR="0041265A" w:rsidRDefault="0041265A" w:rsidP="0026705A">
      <w:pPr>
        <w:pStyle w:val="Heading1"/>
        <w:jc w:val="center"/>
      </w:pPr>
    </w:p>
    <w:p w:rsidR="00B05CC2" w:rsidRDefault="00B05CC2" w:rsidP="0026705A">
      <w:pPr>
        <w:pStyle w:val="Heading1"/>
        <w:jc w:val="center"/>
      </w:pPr>
    </w:p>
    <w:p w:rsidR="00B05CC2" w:rsidRDefault="00B05CC2" w:rsidP="00B05CC2"/>
    <w:p w:rsidR="00B05CC2" w:rsidRPr="00B05CC2" w:rsidRDefault="00B05CC2" w:rsidP="00B05CC2"/>
    <w:p w:rsidR="00B05CC2" w:rsidRDefault="00B05CC2" w:rsidP="0026705A">
      <w:pPr>
        <w:pStyle w:val="Heading1"/>
        <w:jc w:val="center"/>
      </w:pPr>
    </w:p>
    <w:p w:rsidR="0041265A" w:rsidRDefault="0041265A" w:rsidP="0026705A">
      <w:pPr>
        <w:pStyle w:val="Heading1"/>
        <w:jc w:val="center"/>
      </w:pPr>
      <w:r>
        <w:t>Submitted by</w:t>
      </w:r>
    </w:p>
    <w:p w:rsidR="00B05CC2" w:rsidRDefault="00B05CC2" w:rsidP="00B05CC2">
      <w:pPr>
        <w:pStyle w:val="Heading1"/>
        <w:shd w:val="clear" w:color="auto" w:fill="FFFFFF"/>
        <w:spacing w:before="0"/>
        <w:jc w:val="center"/>
        <w:rPr>
          <w:rFonts w:ascii="Segoe UI" w:hAnsi="Segoe UI" w:cs="Segoe UI"/>
          <w:b w:val="0"/>
          <w:bCs w:val="0"/>
        </w:rPr>
      </w:pPr>
    </w:p>
    <w:p w:rsidR="00B05CC2" w:rsidRPr="00B05CC2" w:rsidRDefault="00B05CC2" w:rsidP="00B05CC2">
      <w:pPr>
        <w:pStyle w:val="Heading1"/>
        <w:shd w:val="clear" w:color="auto" w:fill="FFFFFF"/>
        <w:spacing w:before="0"/>
        <w:jc w:val="center"/>
        <w:rPr>
          <w:rFonts w:ascii="Segoe UI" w:hAnsi="Segoe UI" w:cs="Segoe UI"/>
          <w:b w:val="0"/>
          <w:bCs w:val="0"/>
          <w:sz w:val="44"/>
          <w:szCs w:val="48"/>
        </w:rPr>
      </w:pPr>
      <w:proofErr w:type="spellStart"/>
      <w:r w:rsidRPr="00B05CC2">
        <w:rPr>
          <w:rFonts w:ascii="Segoe UI" w:hAnsi="Segoe UI" w:cs="Segoe UI"/>
          <w:b w:val="0"/>
          <w:bCs w:val="0"/>
          <w:sz w:val="32"/>
        </w:rPr>
        <w:t>Mabudta</w:t>
      </w:r>
      <w:proofErr w:type="spellEnd"/>
      <w:r w:rsidRPr="00B05CC2">
        <w:rPr>
          <w:rFonts w:ascii="Segoe UI" w:hAnsi="Segoe UI" w:cs="Segoe UI"/>
          <w:b w:val="0"/>
          <w:bCs w:val="0"/>
          <w:sz w:val="32"/>
        </w:rPr>
        <w:t xml:space="preserve"> </w:t>
      </w:r>
      <w:proofErr w:type="spellStart"/>
      <w:r w:rsidRPr="00B05CC2">
        <w:rPr>
          <w:rFonts w:ascii="Segoe UI" w:hAnsi="Segoe UI" w:cs="Segoe UI"/>
          <w:b w:val="0"/>
          <w:bCs w:val="0"/>
          <w:sz w:val="32"/>
        </w:rPr>
        <w:t>Luwau</w:t>
      </w:r>
      <w:proofErr w:type="spellEnd"/>
    </w:p>
    <w:p w:rsidR="00D12ECA" w:rsidRDefault="00D12ECA" w:rsidP="0026705A">
      <w:pPr>
        <w:pStyle w:val="Heading1"/>
        <w:jc w:val="center"/>
      </w:pPr>
      <w:r>
        <w:br w:type="page"/>
      </w:r>
    </w:p>
    <w:sdt>
      <w:sdtPr>
        <w:rPr>
          <w:rFonts w:asciiTheme="minorHAnsi" w:eastAsiaTheme="minorEastAsia" w:hAnsiTheme="minorHAnsi" w:cs="Times New Roman"/>
          <w:b w:val="0"/>
          <w:bCs w:val="0"/>
          <w:kern w:val="0"/>
          <w:sz w:val="24"/>
          <w:szCs w:val="24"/>
        </w:rPr>
        <w:id w:val="-1537505693"/>
        <w:docPartObj>
          <w:docPartGallery w:val="Table of Contents"/>
          <w:docPartUnique/>
        </w:docPartObj>
      </w:sdtPr>
      <w:sdtEndPr>
        <w:rPr>
          <w:noProof/>
        </w:rPr>
      </w:sdtEndPr>
      <w:sdtContent>
        <w:p w:rsidR="00D12ECA" w:rsidRDefault="00D12ECA" w:rsidP="00D12ECA">
          <w:pPr>
            <w:pStyle w:val="TOCHeading"/>
            <w:jc w:val="center"/>
          </w:pPr>
          <w:r>
            <w:t>Contents</w:t>
          </w:r>
        </w:p>
        <w:p w:rsidR="00D12ECA" w:rsidRPr="00D12ECA" w:rsidRDefault="00D12ECA" w:rsidP="00D12ECA">
          <w:pPr>
            <w:pStyle w:val="TOC1"/>
          </w:pPr>
          <w:r>
            <w:rPr>
              <w:bCs/>
            </w:rPr>
            <w:fldChar w:fldCharType="begin"/>
          </w:r>
          <w:r>
            <w:rPr>
              <w:bCs/>
            </w:rPr>
            <w:instrText xml:space="preserve"> TOC \o "1-3" \h \z \u </w:instrText>
          </w:r>
          <w:r>
            <w:rPr>
              <w:bCs/>
            </w:rPr>
            <w:fldChar w:fldCharType="separate"/>
          </w:r>
          <w:hyperlink w:anchor="_Toc7486524" w:history="1">
            <w:r w:rsidRPr="00D12ECA">
              <w:rPr>
                <w:rStyle w:val="Hyperlink"/>
              </w:rPr>
              <w:t>Introduction</w:t>
            </w:r>
            <w:r w:rsidRPr="00D12ECA">
              <w:rPr>
                <w:webHidden/>
              </w:rPr>
              <w:tab/>
            </w:r>
            <w:r w:rsidRPr="00D12ECA">
              <w:rPr>
                <w:webHidden/>
              </w:rPr>
              <w:fldChar w:fldCharType="begin"/>
            </w:r>
            <w:r w:rsidRPr="00D12ECA">
              <w:rPr>
                <w:webHidden/>
              </w:rPr>
              <w:instrText xml:space="preserve"> PAGEREF _Toc7486524 \h </w:instrText>
            </w:r>
            <w:r w:rsidRPr="00D12ECA">
              <w:rPr>
                <w:webHidden/>
              </w:rPr>
            </w:r>
            <w:r w:rsidRPr="00D12ECA">
              <w:rPr>
                <w:webHidden/>
              </w:rPr>
              <w:fldChar w:fldCharType="separate"/>
            </w:r>
            <w:r w:rsidR="004B30F8">
              <w:rPr>
                <w:webHidden/>
              </w:rPr>
              <w:t>3</w:t>
            </w:r>
            <w:r w:rsidRPr="00D12ECA">
              <w:rPr>
                <w:webHidden/>
              </w:rPr>
              <w:fldChar w:fldCharType="end"/>
            </w:r>
          </w:hyperlink>
        </w:p>
        <w:p w:rsidR="00D12ECA" w:rsidRPr="00D12ECA" w:rsidRDefault="002605F7" w:rsidP="00D12ECA">
          <w:pPr>
            <w:pStyle w:val="TOC1"/>
          </w:pPr>
          <w:hyperlink w:anchor="_Toc7486525" w:history="1">
            <w:r w:rsidR="00D12ECA" w:rsidRPr="00D12ECA">
              <w:rPr>
                <w:rStyle w:val="Hyperlink"/>
              </w:rPr>
              <w:t>Tesco: Developing relationship and workplace achievement</w:t>
            </w:r>
            <w:r w:rsidR="00D12ECA" w:rsidRPr="00D12ECA">
              <w:rPr>
                <w:webHidden/>
              </w:rPr>
              <w:tab/>
            </w:r>
            <w:r w:rsidR="00D12ECA" w:rsidRPr="00D12ECA">
              <w:rPr>
                <w:webHidden/>
              </w:rPr>
              <w:fldChar w:fldCharType="begin"/>
            </w:r>
            <w:r w:rsidR="00D12ECA" w:rsidRPr="00D12ECA">
              <w:rPr>
                <w:webHidden/>
              </w:rPr>
              <w:instrText xml:space="preserve"> PAGEREF _Toc7486525 \h </w:instrText>
            </w:r>
            <w:r w:rsidR="00D12ECA" w:rsidRPr="00D12ECA">
              <w:rPr>
                <w:webHidden/>
              </w:rPr>
            </w:r>
            <w:r w:rsidR="00D12ECA" w:rsidRPr="00D12ECA">
              <w:rPr>
                <w:webHidden/>
              </w:rPr>
              <w:fldChar w:fldCharType="separate"/>
            </w:r>
            <w:r w:rsidR="004B30F8">
              <w:rPr>
                <w:webHidden/>
              </w:rPr>
              <w:t>4</w:t>
            </w:r>
            <w:r w:rsidR="00D12ECA" w:rsidRPr="00D12ECA">
              <w:rPr>
                <w:webHidden/>
              </w:rPr>
              <w:fldChar w:fldCharType="end"/>
            </w:r>
          </w:hyperlink>
        </w:p>
        <w:p w:rsidR="00D12ECA" w:rsidRPr="00D12ECA" w:rsidRDefault="002605F7" w:rsidP="00D12ECA">
          <w:pPr>
            <w:pStyle w:val="TOC1"/>
          </w:pPr>
          <w:hyperlink w:anchor="_Toc7486526" w:history="1">
            <w:r w:rsidR="00D12ECA" w:rsidRPr="00D12ECA">
              <w:rPr>
                <w:rStyle w:val="Hyperlink"/>
              </w:rPr>
              <w:t>Benefits of individual and organization in terms of personally development individually in the workplace</w:t>
            </w:r>
            <w:r w:rsidR="00D12ECA" w:rsidRPr="00D12ECA">
              <w:rPr>
                <w:webHidden/>
              </w:rPr>
              <w:tab/>
            </w:r>
            <w:r w:rsidR="00D12ECA" w:rsidRPr="00D12ECA">
              <w:rPr>
                <w:webHidden/>
              </w:rPr>
              <w:fldChar w:fldCharType="begin"/>
            </w:r>
            <w:r w:rsidR="00D12ECA" w:rsidRPr="00D12ECA">
              <w:rPr>
                <w:webHidden/>
              </w:rPr>
              <w:instrText xml:space="preserve"> PAGEREF _Toc7486526 \h </w:instrText>
            </w:r>
            <w:r w:rsidR="00D12ECA" w:rsidRPr="00D12ECA">
              <w:rPr>
                <w:webHidden/>
              </w:rPr>
            </w:r>
            <w:r w:rsidR="00D12ECA" w:rsidRPr="00D12ECA">
              <w:rPr>
                <w:webHidden/>
              </w:rPr>
              <w:fldChar w:fldCharType="separate"/>
            </w:r>
            <w:r w:rsidR="004B30F8">
              <w:rPr>
                <w:webHidden/>
              </w:rPr>
              <w:t>5</w:t>
            </w:r>
            <w:r w:rsidR="00D12ECA" w:rsidRPr="00D12ECA">
              <w:rPr>
                <w:webHidden/>
              </w:rPr>
              <w:fldChar w:fldCharType="end"/>
            </w:r>
          </w:hyperlink>
        </w:p>
        <w:p w:rsidR="00D12ECA" w:rsidRPr="00D12ECA" w:rsidRDefault="002605F7" w:rsidP="00D12ECA">
          <w:pPr>
            <w:pStyle w:val="TOC2"/>
            <w:tabs>
              <w:tab w:val="right" w:leader="dot" w:pos="9350"/>
            </w:tabs>
            <w:jc w:val="both"/>
            <w:rPr>
              <w:rFonts w:ascii="Cambria" w:hAnsi="Cambria"/>
              <w:noProof/>
              <w:sz w:val="20"/>
              <w:szCs w:val="20"/>
            </w:rPr>
          </w:pPr>
          <w:hyperlink w:anchor="_Toc7486527" w:history="1">
            <w:r w:rsidR="00D12ECA" w:rsidRPr="00D12ECA">
              <w:rPr>
                <w:rStyle w:val="Hyperlink"/>
                <w:rFonts w:ascii="Cambria" w:hAnsi="Cambria"/>
                <w:noProof/>
                <w:sz w:val="20"/>
                <w:szCs w:val="20"/>
              </w:rPr>
              <w:t>Individual benefits</w:t>
            </w:r>
            <w:r w:rsidR="00D12ECA" w:rsidRPr="00D12ECA">
              <w:rPr>
                <w:rFonts w:ascii="Cambria" w:hAnsi="Cambria"/>
                <w:noProof/>
                <w:webHidden/>
                <w:sz w:val="20"/>
                <w:szCs w:val="20"/>
              </w:rPr>
              <w:tab/>
            </w:r>
            <w:r w:rsidR="00D12ECA" w:rsidRPr="00D12ECA">
              <w:rPr>
                <w:rFonts w:ascii="Cambria" w:hAnsi="Cambria"/>
                <w:noProof/>
                <w:webHidden/>
                <w:sz w:val="20"/>
                <w:szCs w:val="20"/>
              </w:rPr>
              <w:fldChar w:fldCharType="begin"/>
            </w:r>
            <w:r w:rsidR="00D12ECA" w:rsidRPr="00D12ECA">
              <w:rPr>
                <w:rFonts w:ascii="Cambria" w:hAnsi="Cambria"/>
                <w:noProof/>
                <w:webHidden/>
                <w:sz w:val="20"/>
                <w:szCs w:val="20"/>
              </w:rPr>
              <w:instrText xml:space="preserve"> PAGEREF _Toc7486527 \h </w:instrText>
            </w:r>
            <w:r w:rsidR="00D12ECA" w:rsidRPr="00D12ECA">
              <w:rPr>
                <w:rFonts w:ascii="Cambria" w:hAnsi="Cambria"/>
                <w:noProof/>
                <w:webHidden/>
                <w:sz w:val="20"/>
                <w:szCs w:val="20"/>
              </w:rPr>
            </w:r>
            <w:r w:rsidR="00D12ECA" w:rsidRPr="00D12ECA">
              <w:rPr>
                <w:rFonts w:ascii="Cambria" w:hAnsi="Cambria"/>
                <w:noProof/>
                <w:webHidden/>
                <w:sz w:val="20"/>
                <w:szCs w:val="20"/>
              </w:rPr>
              <w:fldChar w:fldCharType="separate"/>
            </w:r>
            <w:r w:rsidR="004B30F8">
              <w:rPr>
                <w:rFonts w:ascii="Cambria" w:hAnsi="Cambria"/>
                <w:noProof/>
                <w:webHidden/>
                <w:sz w:val="20"/>
                <w:szCs w:val="20"/>
              </w:rPr>
              <w:t>5</w:t>
            </w:r>
            <w:r w:rsidR="00D12ECA" w:rsidRPr="00D12ECA">
              <w:rPr>
                <w:rFonts w:ascii="Cambria" w:hAnsi="Cambria"/>
                <w:noProof/>
                <w:webHidden/>
                <w:sz w:val="20"/>
                <w:szCs w:val="20"/>
              </w:rPr>
              <w:fldChar w:fldCharType="end"/>
            </w:r>
          </w:hyperlink>
        </w:p>
        <w:p w:rsidR="00D12ECA" w:rsidRPr="00D12ECA" w:rsidRDefault="002605F7" w:rsidP="00D12ECA">
          <w:pPr>
            <w:pStyle w:val="TOC2"/>
            <w:tabs>
              <w:tab w:val="right" w:leader="dot" w:pos="9350"/>
            </w:tabs>
            <w:jc w:val="both"/>
            <w:rPr>
              <w:rFonts w:ascii="Cambria" w:hAnsi="Cambria"/>
              <w:noProof/>
              <w:sz w:val="20"/>
              <w:szCs w:val="20"/>
            </w:rPr>
          </w:pPr>
          <w:hyperlink w:anchor="_Toc7486528" w:history="1">
            <w:r w:rsidR="00D12ECA" w:rsidRPr="00D12ECA">
              <w:rPr>
                <w:rStyle w:val="Hyperlink"/>
                <w:rFonts w:ascii="Cambria" w:hAnsi="Cambria"/>
                <w:noProof/>
                <w:sz w:val="20"/>
                <w:szCs w:val="20"/>
              </w:rPr>
              <w:t>Organizational benefits</w:t>
            </w:r>
            <w:r w:rsidR="00D12ECA" w:rsidRPr="00D12ECA">
              <w:rPr>
                <w:rFonts w:ascii="Cambria" w:hAnsi="Cambria"/>
                <w:noProof/>
                <w:webHidden/>
                <w:sz w:val="20"/>
                <w:szCs w:val="20"/>
              </w:rPr>
              <w:tab/>
            </w:r>
            <w:r w:rsidR="00D12ECA" w:rsidRPr="00D12ECA">
              <w:rPr>
                <w:rFonts w:ascii="Cambria" w:hAnsi="Cambria"/>
                <w:noProof/>
                <w:webHidden/>
                <w:sz w:val="20"/>
                <w:szCs w:val="20"/>
              </w:rPr>
              <w:fldChar w:fldCharType="begin"/>
            </w:r>
            <w:r w:rsidR="00D12ECA" w:rsidRPr="00D12ECA">
              <w:rPr>
                <w:rFonts w:ascii="Cambria" w:hAnsi="Cambria"/>
                <w:noProof/>
                <w:webHidden/>
                <w:sz w:val="20"/>
                <w:szCs w:val="20"/>
              </w:rPr>
              <w:instrText xml:space="preserve"> PAGEREF _Toc7486528 \h </w:instrText>
            </w:r>
            <w:r w:rsidR="00D12ECA" w:rsidRPr="00D12ECA">
              <w:rPr>
                <w:rFonts w:ascii="Cambria" w:hAnsi="Cambria"/>
                <w:noProof/>
                <w:webHidden/>
                <w:sz w:val="20"/>
                <w:szCs w:val="20"/>
              </w:rPr>
            </w:r>
            <w:r w:rsidR="00D12ECA" w:rsidRPr="00D12ECA">
              <w:rPr>
                <w:rFonts w:ascii="Cambria" w:hAnsi="Cambria"/>
                <w:noProof/>
                <w:webHidden/>
                <w:sz w:val="20"/>
                <w:szCs w:val="20"/>
              </w:rPr>
              <w:fldChar w:fldCharType="separate"/>
            </w:r>
            <w:r w:rsidR="004B30F8">
              <w:rPr>
                <w:rFonts w:ascii="Cambria" w:hAnsi="Cambria"/>
                <w:noProof/>
                <w:webHidden/>
                <w:sz w:val="20"/>
                <w:szCs w:val="20"/>
              </w:rPr>
              <w:t>6</w:t>
            </w:r>
            <w:r w:rsidR="00D12ECA" w:rsidRPr="00D12ECA">
              <w:rPr>
                <w:rFonts w:ascii="Cambria" w:hAnsi="Cambria"/>
                <w:noProof/>
                <w:webHidden/>
                <w:sz w:val="20"/>
                <w:szCs w:val="20"/>
              </w:rPr>
              <w:fldChar w:fldCharType="end"/>
            </w:r>
          </w:hyperlink>
        </w:p>
        <w:p w:rsidR="00D12ECA" w:rsidRPr="00D12ECA" w:rsidRDefault="002605F7" w:rsidP="00D12ECA">
          <w:pPr>
            <w:pStyle w:val="TOC2"/>
            <w:tabs>
              <w:tab w:val="right" w:leader="dot" w:pos="9350"/>
            </w:tabs>
            <w:jc w:val="both"/>
            <w:rPr>
              <w:rFonts w:ascii="Cambria" w:hAnsi="Cambria"/>
              <w:noProof/>
              <w:sz w:val="20"/>
              <w:szCs w:val="20"/>
            </w:rPr>
          </w:pPr>
          <w:hyperlink w:anchor="_Toc7486529" w:history="1">
            <w:r w:rsidR="00D12ECA" w:rsidRPr="00D12ECA">
              <w:rPr>
                <w:rStyle w:val="Hyperlink"/>
                <w:rFonts w:ascii="Cambria" w:hAnsi="Cambria"/>
                <w:noProof/>
                <w:sz w:val="20"/>
                <w:szCs w:val="20"/>
              </w:rPr>
              <w:t>Other benefits</w:t>
            </w:r>
            <w:r w:rsidR="00D12ECA" w:rsidRPr="00D12ECA">
              <w:rPr>
                <w:rFonts w:ascii="Cambria" w:hAnsi="Cambria"/>
                <w:noProof/>
                <w:webHidden/>
                <w:sz w:val="20"/>
                <w:szCs w:val="20"/>
              </w:rPr>
              <w:tab/>
            </w:r>
            <w:r w:rsidR="00D12ECA" w:rsidRPr="00D12ECA">
              <w:rPr>
                <w:rFonts w:ascii="Cambria" w:hAnsi="Cambria"/>
                <w:noProof/>
                <w:webHidden/>
                <w:sz w:val="20"/>
                <w:szCs w:val="20"/>
              </w:rPr>
              <w:fldChar w:fldCharType="begin"/>
            </w:r>
            <w:r w:rsidR="00D12ECA" w:rsidRPr="00D12ECA">
              <w:rPr>
                <w:rFonts w:ascii="Cambria" w:hAnsi="Cambria"/>
                <w:noProof/>
                <w:webHidden/>
                <w:sz w:val="20"/>
                <w:szCs w:val="20"/>
              </w:rPr>
              <w:instrText xml:space="preserve"> PAGEREF _Toc7486529 \h </w:instrText>
            </w:r>
            <w:r w:rsidR="00D12ECA" w:rsidRPr="00D12ECA">
              <w:rPr>
                <w:rFonts w:ascii="Cambria" w:hAnsi="Cambria"/>
                <w:noProof/>
                <w:webHidden/>
                <w:sz w:val="20"/>
                <w:szCs w:val="20"/>
              </w:rPr>
            </w:r>
            <w:r w:rsidR="00D12ECA" w:rsidRPr="00D12ECA">
              <w:rPr>
                <w:rFonts w:ascii="Cambria" w:hAnsi="Cambria"/>
                <w:noProof/>
                <w:webHidden/>
                <w:sz w:val="20"/>
                <w:szCs w:val="20"/>
              </w:rPr>
              <w:fldChar w:fldCharType="separate"/>
            </w:r>
            <w:r w:rsidR="004B30F8">
              <w:rPr>
                <w:rFonts w:ascii="Cambria" w:hAnsi="Cambria"/>
                <w:noProof/>
                <w:webHidden/>
                <w:sz w:val="20"/>
                <w:szCs w:val="20"/>
              </w:rPr>
              <w:t>8</w:t>
            </w:r>
            <w:r w:rsidR="00D12ECA" w:rsidRPr="00D12ECA">
              <w:rPr>
                <w:rFonts w:ascii="Cambria" w:hAnsi="Cambria"/>
                <w:noProof/>
                <w:webHidden/>
                <w:sz w:val="20"/>
                <w:szCs w:val="20"/>
              </w:rPr>
              <w:fldChar w:fldCharType="end"/>
            </w:r>
          </w:hyperlink>
        </w:p>
        <w:p w:rsidR="00D12ECA" w:rsidRPr="00D12ECA" w:rsidRDefault="002605F7" w:rsidP="00D12ECA">
          <w:pPr>
            <w:pStyle w:val="TOC1"/>
          </w:pPr>
          <w:hyperlink w:anchor="_Toc7486530" w:history="1">
            <w:r w:rsidR="00D12ECA" w:rsidRPr="00D12ECA">
              <w:rPr>
                <w:rStyle w:val="Hyperlink"/>
              </w:rPr>
              <w:t>Development vehicle available to an organization</w:t>
            </w:r>
            <w:r w:rsidR="00D12ECA" w:rsidRPr="00D12ECA">
              <w:rPr>
                <w:webHidden/>
              </w:rPr>
              <w:tab/>
            </w:r>
            <w:r w:rsidR="00D12ECA" w:rsidRPr="00D12ECA">
              <w:rPr>
                <w:webHidden/>
              </w:rPr>
              <w:fldChar w:fldCharType="begin"/>
            </w:r>
            <w:r w:rsidR="00D12ECA" w:rsidRPr="00D12ECA">
              <w:rPr>
                <w:webHidden/>
              </w:rPr>
              <w:instrText xml:space="preserve"> PAGEREF _Toc7486530 \h </w:instrText>
            </w:r>
            <w:r w:rsidR="00D12ECA" w:rsidRPr="00D12ECA">
              <w:rPr>
                <w:webHidden/>
              </w:rPr>
            </w:r>
            <w:r w:rsidR="00D12ECA" w:rsidRPr="00D12ECA">
              <w:rPr>
                <w:webHidden/>
              </w:rPr>
              <w:fldChar w:fldCharType="separate"/>
            </w:r>
            <w:r w:rsidR="004B30F8">
              <w:rPr>
                <w:webHidden/>
              </w:rPr>
              <w:t>8</w:t>
            </w:r>
            <w:r w:rsidR="00D12ECA" w:rsidRPr="00D12ECA">
              <w:rPr>
                <w:webHidden/>
              </w:rPr>
              <w:fldChar w:fldCharType="end"/>
            </w:r>
          </w:hyperlink>
        </w:p>
        <w:p w:rsidR="00D12ECA" w:rsidRPr="00D12ECA" w:rsidRDefault="002605F7" w:rsidP="00D12ECA">
          <w:pPr>
            <w:pStyle w:val="TOC2"/>
            <w:tabs>
              <w:tab w:val="right" w:leader="dot" w:pos="9350"/>
            </w:tabs>
            <w:jc w:val="both"/>
            <w:rPr>
              <w:rFonts w:ascii="Cambria" w:hAnsi="Cambria"/>
              <w:noProof/>
              <w:sz w:val="20"/>
              <w:szCs w:val="20"/>
            </w:rPr>
          </w:pPr>
          <w:hyperlink w:anchor="_Toc7486531" w:history="1">
            <w:r w:rsidR="00D12ECA" w:rsidRPr="00D12ECA">
              <w:rPr>
                <w:rStyle w:val="Hyperlink"/>
                <w:rFonts w:ascii="Cambria" w:hAnsi="Cambria"/>
                <w:noProof/>
                <w:sz w:val="20"/>
                <w:szCs w:val="20"/>
              </w:rPr>
              <w:t>Training and development program</w:t>
            </w:r>
            <w:r w:rsidR="00D12ECA" w:rsidRPr="00D12ECA">
              <w:rPr>
                <w:rFonts w:ascii="Cambria" w:hAnsi="Cambria"/>
                <w:noProof/>
                <w:webHidden/>
                <w:sz w:val="20"/>
                <w:szCs w:val="20"/>
              </w:rPr>
              <w:tab/>
            </w:r>
            <w:r w:rsidR="00D12ECA" w:rsidRPr="00D12ECA">
              <w:rPr>
                <w:rFonts w:ascii="Cambria" w:hAnsi="Cambria"/>
                <w:noProof/>
                <w:webHidden/>
                <w:sz w:val="20"/>
                <w:szCs w:val="20"/>
              </w:rPr>
              <w:fldChar w:fldCharType="begin"/>
            </w:r>
            <w:r w:rsidR="00D12ECA" w:rsidRPr="00D12ECA">
              <w:rPr>
                <w:rFonts w:ascii="Cambria" w:hAnsi="Cambria"/>
                <w:noProof/>
                <w:webHidden/>
                <w:sz w:val="20"/>
                <w:szCs w:val="20"/>
              </w:rPr>
              <w:instrText xml:space="preserve"> PAGEREF _Toc7486531 \h </w:instrText>
            </w:r>
            <w:r w:rsidR="00D12ECA" w:rsidRPr="00D12ECA">
              <w:rPr>
                <w:rFonts w:ascii="Cambria" w:hAnsi="Cambria"/>
                <w:noProof/>
                <w:webHidden/>
                <w:sz w:val="20"/>
                <w:szCs w:val="20"/>
              </w:rPr>
            </w:r>
            <w:r w:rsidR="00D12ECA" w:rsidRPr="00D12ECA">
              <w:rPr>
                <w:rFonts w:ascii="Cambria" w:hAnsi="Cambria"/>
                <w:noProof/>
                <w:webHidden/>
                <w:sz w:val="20"/>
                <w:szCs w:val="20"/>
              </w:rPr>
              <w:fldChar w:fldCharType="separate"/>
            </w:r>
            <w:r w:rsidR="004B30F8">
              <w:rPr>
                <w:rFonts w:ascii="Cambria" w:hAnsi="Cambria"/>
                <w:noProof/>
                <w:webHidden/>
                <w:sz w:val="20"/>
                <w:szCs w:val="20"/>
              </w:rPr>
              <w:t>8</w:t>
            </w:r>
            <w:r w:rsidR="00D12ECA" w:rsidRPr="00D12ECA">
              <w:rPr>
                <w:rFonts w:ascii="Cambria" w:hAnsi="Cambria"/>
                <w:noProof/>
                <w:webHidden/>
                <w:sz w:val="20"/>
                <w:szCs w:val="20"/>
              </w:rPr>
              <w:fldChar w:fldCharType="end"/>
            </w:r>
          </w:hyperlink>
        </w:p>
        <w:p w:rsidR="00D12ECA" w:rsidRPr="00D12ECA" w:rsidRDefault="002605F7" w:rsidP="00D12ECA">
          <w:pPr>
            <w:pStyle w:val="TOC2"/>
            <w:tabs>
              <w:tab w:val="right" w:leader="dot" w:pos="9350"/>
            </w:tabs>
            <w:jc w:val="both"/>
            <w:rPr>
              <w:rFonts w:ascii="Cambria" w:hAnsi="Cambria"/>
              <w:noProof/>
              <w:sz w:val="20"/>
              <w:szCs w:val="20"/>
            </w:rPr>
          </w:pPr>
          <w:hyperlink w:anchor="_Toc7486532" w:history="1">
            <w:r w:rsidR="00D12ECA" w:rsidRPr="00D12ECA">
              <w:rPr>
                <w:rStyle w:val="Hyperlink"/>
                <w:rFonts w:ascii="Cambria" w:hAnsi="Cambria"/>
                <w:noProof/>
                <w:sz w:val="20"/>
                <w:szCs w:val="20"/>
              </w:rPr>
              <w:t>Continuous professional development (CPD)</w:t>
            </w:r>
            <w:r w:rsidR="00D12ECA" w:rsidRPr="00D12ECA">
              <w:rPr>
                <w:rFonts w:ascii="Cambria" w:hAnsi="Cambria"/>
                <w:noProof/>
                <w:webHidden/>
                <w:sz w:val="20"/>
                <w:szCs w:val="20"/>
              </w:rPr>
              <w:tab/>
            </w:r>
            <w:r w:rsidR="00D12ECA" w:rsidRPr="00D12ECA">
              <w:rPr>
                <w:rFonts w:ascii="Cambria" w:hAnsi="Cambria"/>
                <w:noProof/>
                <w:webHidden/>
                <w:sz w:val="20"/>
                <w:szCs w:val="20"/>
              </w:rPr>
              <w:fldChar w:fldCharType="begin"/>
            </w:r>
            <w:r w:rsidR="00D12ECA" w:rsidRPr="00D12ECA">
              <w:rPr>
                <w:rFonts w:ascii="Cambria" w:hAnsi="Cambria"/>
                <w:noProof/>
                <w:webHidden/>
                <w:sz w:val="20"/>
                <w:szCs w:val="20"/>
              </w:rPr>
              <w:instrText xml:space="preserve"> PAGEREF _Toc7486532 \h </w:instrText>
            </w:r>
            <w:r w:rsidR="00D12ECA" w:rsidRPr="00D12ECA">
              <w:rPr>
                <w:rFonts w:ascii="Cambria" w:hAnsi="Cambria"/>
                <w:noProof/>
                <w:webHidden/>
                <w:sz w:val="20"/>
                <w:szCs w:val="20"/>
              </w:rPr>
            </w:r>
            <w:r w:rsidR="00D12ECA" w:rsidRPr="00D12ECA">
              <w:rPr>
                <w:rFonts w:ascii="Cambria" w:hAnsi="Cambria"/>
                <w:noProof/>
                <w:webHidden/>
                <w:sz w:val="20"/>
                <w:szCs w:val="20"/>
              </w:rPr>
              <w:fldChar w:fldCharType="separate"/>
            </w:r>
            <w:r w:rsidR="004B30F8">
              <w:rPr>
                <w:rFonts w:ascii="Cambria" w:hAnsi="Cambria"/>
                <w:noProof/>
                <w:webHidden/>
                <w:sz w:val="20"/>
                <w:szCs w:val="20"/>
              </w:rPr>
              <w:t>9</w:t>
            </w:r>
            <w:r w:rsidR="00D12ECA" w:rsidRPr="00D12ECA">
              <w:rPr>
                <w:rFonts w:ascii="Cambria" w:hAnsi="Cambria"/>
                <w:noProof/>
                <w:webHidden/>
                <w:sz w:val="20"/>
                <w:szCs w:val="20"/>
              </w:rPr>
              <w:fldChar w:fldCharType="end"/>
            </w:r>
          </w:hyperlink>
        </w:p>
        <w:p w:rsidR="00D12ECA" w:rsidRPr="00D12ECA" w:rsidRDefault="002605F7" w:rsidP="00D12ECA">
          <w:pPr>
            <w:pStyle w:val="TOC2"/>
            <w:tabs>
              <w:tab w:val="right" w:leader="dot" w:pos="9350"/>
            </w:tabs>
            <w:jc w:val="both"/>
            <w:rPr>
              <w:rFonts w:ascii="Cambria" w:hAnsi="Cambria"/>
              <w:noProof/>
              <w:sz w:val="20"/>
              <w:szCs w:val="20"/>
            </w:rPr>
          </w:pPr>
          <w:hyperlink w:anchor="_Toc7486533" w:history="1">
            <w:r w:rsidR="00D12ECA" w:rsidRPr="00D12ECA">
              <w:rPr>
                <w:rStyle w:val="Hyperlink"/>
                <w:rFonts w:ascii="Cambria" w:hAnsi="Cambria"/>
                <w:noProof/>
                <w:sz w:val="20"/>
                <w:szCs w:val="20"/>
              </w:rPr>
              <w:t>Professional development plan (PDP)</w:t>
            </w:r>
            <w:r w:rsidR="00D12ECA" w:rsidRPr="00D12ECA">
              <w:rPr>
                <w:rFonts w:ascii="Cambria" w:hAnsi="Cambria"/>
                <w:noProof/>
                <w:webHidden/>
                <w:sz w:val="20"/>
                <w:szCs w:val="20"/>
              </w:rPr>
              <w:tab/>
            </w:r>
            <w:r w:rsidR="00D12ECA" w:rsidRPr="00D12ECA">
              <w:rPr>
                <w:rFonts w:ascii="Cambria" w:hAnsi="Cambria"/>
                <w:noProof/>
                <w:webHidden/>
                <w:sz w:val="20"/>
                <w:szCs w:val="20"/>
              </w:rPr>
              <w:fldChar w:fldCharType="begin"/>
            </w:r>
            <w:r w:rsidR="00D12ECA" w:rsidRPr="00D12ECA">
              <w:rPr>
                <w:rFonts w:ascii="Cambria" w:hAnsi="Cambria"/>
                <w:noProof/>
                <w:webHidden/>
                <w:sz w:val="20"/>
                <w:szCs w:val="20"/>
              </w:rPr>
              <w:instrText xml:space="preserve"> PAGEREF _Toc7486533 \h </w:instrText>
            </w:r>
            <w:r w:rsidR="00D12ECA" w:rsidRPr="00D12ECA">
              <w:rPr>
                <w:rFonts w:ascii="Cambria" w:hAnsi="Cambria"/>
                <w:noProof/>
                <w:webHidden/>
                <w:sz w:val="20"/>
                <w:szCs w:val="20"/>
              </w:rPr>
            </w:r>
            <w:r w:rsidR="00D12ECA" w:rsidRPr="00D12ECA">
              <w:rPr>
                <w:rFonts w:ascii="Cambria" w:hAnsi="Cambria"/>
                <w:noProof/>
                <w:webHidden/>
                <w:sz w:val="20"/>
                <w:szCs w:val="20"/>
              </w:rPr>
              <w:fldChar w:fldCharType="separate"/>
            </w:r>
            <w:r w:rsidR="004B30F8">
              <w:rPr>
                <w:rFonts w:ascii="Cambria" w:hAnsi="Cambria"/>
                <w:noProof/>
                <w:webHidden/>
                <w:sz w:val="20"/>
                <w:szCs w:val="20"/>
              </w:rPr>
              <w:t>9</w:t>
            </w:r>
            <w:r w:rsidR="00D12ECA" w:rsidRPr="00D12ECA">
              <w:rPr>
                <w:rFonts w:ascii="Cambria" w:hAnsi="Cambria"/>
                <w:noProof/>
                <w:webHidden/>
                <w:sz w:val="20"/>
                <w:szCs w:val="20"/>
              </w:rPr>
              <w:fldChar w:fldCharType="end"/>
            </w:r>
          </w:hyperlink>
        </w:p>
        <w:p w:rsidR="00D12ECA" w:rsidRPr="00D12ECA" w:rsidRDefault="002605F7" w:rsidP="00D12ECA">
          <w:pPr>
            <w:pStyle w:val="TOC2"/>
            <w:tabs>
              <w:tab w:val="right" w:leader="dot" w:pos="9350"/>
            </w:tabs>
            <w:jc w:val="both"/>
            <w:rPr>
              <w:rFonts w:ascii="Cambria" w:hAnsi="Cambria"/>
              <w:noProof/>
              <w:sz w:val="20"/>
              <w:szCs w:val="20"/>
            </w:rPr>
          </w:pPr>
          <w:hyperlink w:anchor="_Toc7486534" w:history="1">
            <w:r w:rsidR="00D12ECA" w:rsidRPr="00D12ECA">
              <w:rPr>
                <w:rStyle w:val="Hyperlink"/>
                <w:rFonts w:ascii="Cambria" w:hAnsi="Cambria"/>
                <w:noProof/>
                <w:sz w:val="20"/>
                <w:szCs w:val="20"/>
              </w:rPr>
              <w:t>ROI of training</w:t>
            </w:r>
            <w:r w:rsidR="00D12ECA" w:rsidRPr="00D12ECA">
              <w:rPr>
                <w:rFonts w:ascii="Cambria" w:hAnsi="Cambria"/>
                <w:noProof/>
                <w:webHidden/>
                <w:sz w:val="20"/>
                <w:szCs w:val="20"/>
              </w:rPr>
              <w:tab/>
            </w:r>
            <w:r w:rsidR="00D12ECA" w:rsidRPr="00D12ECA">
              <w:rPr>
                <w:rFonts w:ascii="Cambria" w:hAnsi="Cambria"/>
                <w:noProof/>
                <w:webHidden/>
                <w:sz w:val="20"/>
                <w:szCs w:val="20"/>
              </w:rPr>
              <w:fldChar w:fldCharType="begin"/>
            </w:r>
            <w:r w:rsidR="00D12ECA" w:rsidRPr="00D12ECA">
              <w:rPr>
                <w:rFonts w:ascii="Cambria" w:hAnsi="Cambria"/>
                <w:noProof/>
                <w:webHidden/>
                <w:sz w:val="20"/>
                <w:szCs w:val="20"/>
              </w:rPr>
              <w:instrText xml:space="preserve"> PAGEREF _Toc7486534 \h </w:instrText>
            </w:r>
            <w:r w:rsidR="00D12ECA" w:rsidRPr="00D12ECA">
              <w:rPr>
                <w:rFonts w:ascii="Cambria" w:hAnsi="Cambria"/>
                <w:noProof/>
                <w:webHidden/>
                <w:sz w:val="20"/>
                <w:szCs w:val="20"/>
              </w:rPr>
            </w:r>
            <w:r w:rsidR="00D12ECA" w:rsidRPr="00D12ECA">
              <w:rPr>
                <w:rFonts w:ascii="Cambria" w:hAnsi="Cambria"/>
                <w:noProof/>
                <w:webHidden/>
                <w:sz w:val="20"/>
                <w:szCs w:val="20"/>
              </w:rPr>
              <w:fldChar w:fldCharType="separate"/>
            </w:r>
            <w:r w:rsidR="004B30F8">
              <w:rPr>
                <w:rFonts w:ascii="Cambria" w:hAnsi="Cambria"/>
                <w:noProof/>
                <w:webHidden/>
                <w:sz w:val="20"/>
                <w:szCs w:val="20"/>
              </w:rPr>
              <w:t>10</w:t>
            </w:r>
            <w:r w:rsidR="00D12ECA" w:rsidRPr="00D12ECA">
              <w:rPr>
                <w:rFonts w:ascii="Cambria" w:hAnsi="Cambria"/>
                <w:noProof/>
                <w:webHidden/>
                <w:sz w:val="20"/>
                <w:szCs w:val="20"/>
              </w:rPr>
              <w:fldChar w:fldCharType="end"/>
            </w:r>
          </w:hyperlink>
        </w:p>
        <w:p w:rsidR="00D12ECA" w:rsidRPr="00D12ECA" w:rsidRDefault="002605F7" w:rsidP="00D12ECA">
          <w:pPr>
            <w:pStyle w:val="TOC2"/>
            <w:tabs>
              <w:tab w:val="right" w:leader="dot" w:pos="9350"/>
            </w:tabs>
            <w:jc w:val="both"/>
            <w:rPr>
              <w:rFonts w:ascii="Cambria" w:hAnsi="Cambria"/>
              <w:noProof/>
              <w:sz w:val="20"/>
              <w:szCs w:val="20"/>
            </w:rPr>
          </w:pPr>
          <w:hyperlink w:anchor="_Toc7486535" w:history="1">
            <w:r w:rsidR="00D12ECA" w:rsidRPr="00D12ECA">
              <w:rPr>
                <w:rStyle w:val="Hyperlink"/>
                <w:rFonts w:ascii="Cambria" w:hAnsi="Cambria"/>
                <w:noProof/>
                <w:sz w:val="20"/>
                <w:szCs w:val="20"/>
              </w:rPr>
              <w:t>Criticism of performance appraisal</w:t>
            </w:r>
            <w:r w:rsidR="00D12ECA" w:rsidRPr="00D12ECA">
              <w:rPr>
                <w:rFonts w:ascii="Cambria" w:hAnsi="Cambria"/>
                <w:noProof/>
                <w:webHidden/>
                <w:sz w:val="20"/>
                <w:szCs w:val="20"/>
              </w:rPr>
              <w:tab/>
            </w:r>
            <w:r w:rsidR="00D12ECA" w:rsidRPr="00D12ECA">
              <w:rPr>
                <w:rFonts w:ascii="Cambria" w:hAnsi="Cambria"/>
                <w:noProof/>
                <w:webHidden/>
                <w:sz w:val="20"/>
                <w:szCs w:val="20"/>
              </w:rPr>
              <w:fldChar w:fldCharType="begin"/>
            </w:r>
            <w:r w:rsidR="00D12ECA" w:rsidRPr="00D12ECA">
              <w:rPr>
                <w:rFonts w:ascii="Cambria" w:hAnsi="Cambria"/>
                <w:noProof/>
                <w:webHidden/>
                <w:sz w:val="20"/>
                <w:szCs w:val="20"/>
              </w:rPr>
              <w:instrText xml:space="preserve"> PAGEREF _Toc7486535 \h </w:instrText>
            </w:r>
            <w:r w:rsidR="00D12ECA" w:rsidRPr="00D12ECA">
              <w:rPr>
                <w:rFonts w:ascii="Cambria" w:hAnsi="Cambria"/>
                <w:noProof/>
                <w:webHidden/>
                <w:sz w:val="20"/>
                <w:szCs w:val="20"/>
              </w:rPr>
            </w:r>
            <w:r w:rsidR="00D12ECA" w:rsidRPr="00D12ECA">
              <w:rPr>
                <w:rFonts w:ascii="Cambria" w:hAnsi="Cambria"/>
                <w:noProof/>
                <w:webHidden/>
                <w:sz w:val="20"/>
                <w:szCs w:val="20"/>
              </w:rPr>
              <w:fldChar w:fldCharType="separate"/>
            </w:r>
            <w:r w:rsidR="004B30F8">
              <w:rPr>
                <w:rFonts w:ascii="Cambria" w:hAnsi="Cambria"/>
                <w:noProof/>
                <w:webHidden/>
                <w:sz w:val="20"/>
                <w:szCs w:val="20"/>
              </w:rPr>
              <w:t>10</w:t>
            </w:r>
            <w:r w:rsidR="00D12ECA" w:rsidRPr="00D12ECA">
              <w:rPr>
                <w:rFonts w:ascii="Cambria" w:hAnsi="Cambria"/>
                <w:noProof/>
                <w:webHidden/>
                <w:sz w:val="20"/>
                <w:szCs w:val="20"/>
              </w:rPr>
              <w:fldChar w:fldCharType="end"/>
            </w:r>
          </w:hyperlink>
        </w:p>
        <w:p w:rsidR="00D12ECA" w:rsidRPr="00D12ECA" w:rsidRDefault="002605F7" w:rsidP="00D12ECA">
          <w:pPr>
            <w:pStyle w:val="TOC1"/>
          </w:pPr>
          <w:hyperlink w:anchor="_Toc7486536" w:history="1">
            <w:r w:rsidR="00D12ECA" w:rsidRPr="00D12ECA">
              <w:rPr>
                <w:rStyle w:val="Hyperlink"/>
              </w:rPr>
              <w:t>Development of a plan</w:t>
            </w:r>
            <w:r w:rsidR="00D12ECA" w:rsidRPr="00D12ECA">
              <w:rPr>
                <w:webHidden/>
              </w:rPr>
              <w:tab/>
            </w:r>
            <w:r w:rsidR="00D12ECA" w:rsidRPr="00D12ECA">
              <w:rPr>
                <w:webHidden/>
              </w:rPr>
              <w:fldChar w:fldCharType="begin"/>
            </w:r>
            <w:r w:rsidR="00D12ECA" w:rsidRPr="00D12ECA">
              <w:rPr>
                <w:webHidden/>
              </w:rPr>
              <w:instrText xml:space="preserve"> PAGEREF _Toc7486536 \h </w:instrText>
            </w:r>
            <w:r w:rsidR="00D12ECA" w:rsidRPr="00D12ECA">
              <w:rPr>
                <w:webHidden/>
              </w:rPr>
            </w:r>
            <w:r w:rsidR="00D12ECA" w:rsidRPr="00D12ECA">
              <w:rPr>
                <w:webHidden/>
              </w:rPr>
              <w:fldChar w:fldCharType="separate"/>
            </w:r>
            <w:r w:rsidR="004B30F8">
              <w:rPr>
                <w:webHidden/>
              </w:rPr>
              <w:t>12</w:t>
            </w:r>
            <w:r w:rsidR="00D12ECA" w:rsidRPr="00D12ECA">
              <w:rPr>
                <w:webHidden/>
              </w:rPr>
              <w:fldChar w:fldCharType="end"/>
            </w:r>
          </w:hyperlink>
        </w:p>
        <w:p w:rsidR="00D12ECA" w:rsidRPr="00D12ECA" w:rsidRDefault="002605F7" w:rsidP="00D12ECA">
          <w:pPr>
            <w:pStyle w:val="TOC2"/>
            <w:tabs>
              <w:tab w:val="right" w:leader="dot" w:pos="9350"/>
            </w:tabs>
            <w:jc w:val="both"/>
            <w:rPr>
              <w:rFonts w:ascii="Cambria" w:hAnsi="Cambria"/>
              <w:noProof/>
              <w:sz w:val="20"/>
              <w:szCs w:val="20"/>
            </w:rPr>
          </w:pPr>
          <w:hyperlink w:anchor="_Toc7486537" w:history="1">
            <w:r w:rsidR="00D12ECA" w:rsidRPr="00D12ECA">
              <w:rPr>
                <w:rStyle w:val="Hyperlink"/>
                <w:rFonts w:ascii="Cambria" w:hAnsi="Cambria"/>
                <w:noProof/>
                <w:sz w:val="20"/>
                <w:szCs w:val="20"/>
              </w:rPr>
              <w:t>Gibb’s reflective cycle</w:t>
            </w:r>
            <w:r w:rsidR="00D12ECA" w:rsidRPr="00D12ECA">
              <w:rPr>
                <w:rFonts w:ascii="Cambria" w:hAnsi="Cambria"/>
                <w:noProof/>
                <w:webHidden/>
                <w:sz w:val="20"/>
                <w:szCs w:val="20"/>
              </w:rPr>
              <w:tab/>
            </w:r>
            <w:r w:rsidR="00D12ECA" w:rsidRPr="00D12ECA">
              <w:rPr>
                <w:rFonts w:ascii="Cambria" w:hAnsi="Cambria"/>
                <w:noProof/>
                <w:webHidden/>
                <w:sz w:val="20"/>
                <w:szCs w:val="20"/>
              </w:rPr>
              <w:fldChar w:fldCharType="begin"/>
            </w:r>
            <w:r w:rsidR="00D12ECA" w:rsidRPr="00D12ECA">
              <w:rPr>
                <w:rFonts w:ascii="Cambria" w:hAnsi="Cambria"/>
                <w:noProof/>
                <w:webHidden/>
                <w:sz w:val="20"/>
                <w:szCs w:val="20"/>
              </w:rPr>
              <w:instrText xml:space="preserve"> PAGEREF _Toc7486537 \h </w:instrText>
            </w:r>
            <w:r w:rsidR="00D12ECA" w:rsidRPr="00D12ECA">
              <w:rPr>
                <w:rFonts w:ascii="Cambria" w:hAnsi="Cambria"/>
                <w:noProof/>
                <w:webHidden/>
                <w:sz w:val="20"/>
                <w:szCs w:val="20"/>
              </w:rPr>
            </w:r>
            <w:r w:rsidR="00D12ECA" w:rsidRPr="00D12ECA">
              <w:rPr>
                <w:rFonts w:ascii="Cambria" w:hAnsi="Cambria"/>
                <w:noProof/>
                <w:webHidden/>
                <w:sz w:val="20"/>
                <w:szCs w:val="20"/>
              </w:rPr>
              <w:fldChar w:fldCharType="separate"/>
            </w:r>
            <w:r w:rsidR="004B30F8">
              <w:rPr>
                <w:rFonts w:ascii="Cambria" w:hAnsi="Cambria"/>
                <w:noProof/>
                <w:webHidden/>
                <w:sz w:val="20"/>
                <w:szCs w:val="20"/>
              </w:rPr>
              <w:t>12</w:t>
            </w:r>
            <w:r w:rsidR="00D12ECA" w:rsidRPr="00D12ECA">
              <w:rPr>
                <w:rFonts w:ascii="Cambria" w:hAnsi="Cambria"/>
                <w:noProof/>
                <w:webHidden/>
                <w:sz w:val="20"/>
                <w:szCs w:val="20"/>
              </w:rPr>
              <w:fldChar w:fldCharType="end"/>
            </w:r>
          </w:hyperlink>
        </w:p>
        <w:p w:rsidR="00D12ECA" w:rsidRPr="00D12ECA" w:rsidRDefault="002605F7" w:rsidP="00D12ECA">
          <w:pPr>
            <w:pStyle w:val="TOC2"/>
            <w:tabs>
              <w:tab w:val="right" w:leader="dot" w:pos="9350"/>
            </w:tabs>
            <w:jc w:val="both"/>
            <w:rPr>
              <w:rFonts w:ascii="Cambria" w:hAnsi="Cambria"/>
              <w:noProof/>
              <w:sz w:val="20"/>
              <w:szCs w:val="20"/>
            </w:rPr>
          </w:pPr>
          <w:hyperlink w:anchor="_Toc7486538" w:history="1">
            <w:r w:rsidR="00D12ECA" w:rsidRPr="00D12ECA">
              <w:rPr>
                <w:rStyle w:val="Hyperlink"/>
                <w:rFonts w:ascii="Cambria" w:hAnsi="Cambria"/>
                <w:noProof/>
                <w:sz w:val="20"/>
                <w:szCs w:val="20"/>
              </w:rPr>
              <w:t>SWOT analysis</w:t>
            </w:r>
            <w:r w:rsidR="00D12ECA" w:rsidRPr="00D12ECA">
              <w:rPr>
                <w:rFonts w:ascii="Cambria" w:hAnsi="Cambria"/>
                <w:noProof/>
                <w:webHidden/>
                <w:sz w:val="20"/>
                <w:szCs w:val="20"/>
              </w:rPr>
              <w:tab/>
            </w:r>
            <w:r w:rsidR="00D12ECA" w:rsidRPr="00D12ECA">
              <w:rPr>
                <w:rFonts w:ascii="Cambria" w:hAnsi="Cambria"/>
                <w:noProof/>
                <w:webHidden/>
                <w:sz w:val="20"/>
                <w:szCs w:val="20"/>
              </w:rPr>
              <w:fldChar w:fldCharType="begin"/>
            </w:r>
            <w:r w:rsidR="00D12ECA" w:rsidRPr="00D12ECA">
              <w:rPr>
                <w:rFonts w:ascii="Cambria" w:hAnsi="Cambria"/>
                <w:noProof/>
                <w:webHidden/>
                <w:sz w:val="20"/>
                <w:szCs w:val="20"/>
              </w:rPr>
              <w:instrText xml:space="preserve"> PAGEREF _Toc7486538 \h </w:instrText>
            </w:r>
            <w:r w:rsidR="00D12ECA" w:rsidRPr="00D12ECA">
              <w:rPr>
                <w:rFonts w:ascii="Cambria" w:hAnsi="Cambria"/>
                <w:noProof/>
                <w:webHidden/>
                <w:sz w:val="20"/>
                <w:szCs w:val="20"/>
              </w:rPr>
            </w:r>
            <w:r w:rsidR="00D12ECA" w:rsidRPr="00D12ECA">
              <w:rPr>
                <w:rFonts w:ascii="Cambria" w:hAnsi="Cambria"/>
                <w:noProof/>
                <w:webHidden/>
                <w:sz w:val="20"/>
                <w:szCs w:val="20"/>
              </w:rPr>
              <w:fldChar w:fldCharType="separate"/>
            </w:r>
            <w:r w:rsidR="004B30F8">
              <w:rPr>
                <w:rFonts w:ascii="Cambria" w:hAnsi="Cambria"/>
                <w:noProof/>
                <w:webHidden/>
                <w:sz w:val="20"/>
                <w:szCs w:val="20"/>
              </w:rPr>
              <w:t>14</w:t>
            </w:r>
            <w:r w:rsidR="00D12ECA" w:rsidRPr="00D12ECA">
              <w:rPr>
                <w:rFonts w:ascii="Cambria" w:hAnsi="Cambria"/>
                <w:noProof/>
                <w:webHidden/>
                <w:sz w:val="20"/>
                <w:szCs w:val="20"/>
              </w:rPr>
              <w:fldChar w:fldCharType="end"/>
            </w:r>
          </w:hyperlink>
        </w:p>
        <w:p w:rsidR="00D12ECA" w:rsidRPr="00D12ECA" w:rsidRDefault="002605F7" w:rsidP="00D12ECA">
          <w:pPr>
            <w:pStyle w:val="TOC2"/>
            <w:tabs>
              <w:tab w:val="right" w:leader="dot" w:pos="9350"/>
            </w:tabs>
            <w:jc w:val="both"/>
            <w:rPr>
              <w:rFonts w:ascii="Cambria" w:hAnsi="Cambria"/>
              <w:noProof/>
              <w:sz w:val="20"/>
              <w:szCs w:val="20"/>
            </w:rPr>
          </w:pPr>
          <w:hyperlink w:anchor="_Toc7486539" w:history="1">
            <w:r w:rsidR="00D12ECA" w:rsidRPr="00D12ECA">
              <w:rPr>
                <w:rStyle w:val="Hyperlink"/>
                <w:rFonts w:ascii="Cambria" w:hAnsi="Cambria"/>
                <w:noProof/>
                <w:sz w:val="20"/>
                <w:szCs w:val="20"/>
              </w:rPr>
              <w:t>Professional development plan (PDP)</w:t>
            </w:r>
            <w:r w:rsidR="00D12ECA" w:rsidRPr="00D12ECA">
              <w:rPr>
                <w:rFonts w:ascii="Cambria" w:hAnsi="Cambria"/>
                <w:noProof/>
                <w:webHidden/>
                <w:sz w:val="20"/>
                <w:szCs w:val="20"/>
              </w:rPr>
              <w:tab/>
            </w:r>
            <w:r w:rsidR="00D12ECA" w:rsidRPr="00D12ECA">
              <w:rPr>
                <w:rFonts w:ascii="Cambria" w:hAnsi="Cambria"/>
                <w:noProof/>
                <w:webHidden/>
                <w:sz w:val="20"/>
                <w:szCs w:val="20"/>
              </w:rPr>
              <w:fldChar w:fldCharType="begin"/>
            </w:r>
            <w:r w:rsidR="00D12ECA" w:rsidRPr="00D12ECA">
              <w:rPr>
                <w:rFonts w:ascii="Cambria" w:hAnsi="Cambria"/>
                <w:noProof/>
                <w:webHidden/>
                <w:sz w:val="20"/>
                <w:szCs w:val="20"/>
              </w:rPr>
              <w:instrText xml:space="preserve"> PAGEREF _Toc7486539 \h </w:instrText>
            </w:r>
            <w:r w:rsidR="00D12ECA" w:rsidRPr="00D12ECA">
              <w:rPr>
                <w:rFonts w:ascii="Cambria" w:hAnsi="Cambria"/>
                <w:noProof/>
                <w:webHidden/>
                <w:sz w:val="20"/>
                <w:szCs w:val="20"/>
              </w:rPr>
            </w:r>
            <w:r w:rsidR="00D12ECA" w:rsidRPr="00D12ECA">
              <w:rPr>
                <w:rFonts w:ascii="Cambria" w:hAnsi="Cambria"/>
                <w:noProof/>
                <w:webHidden/>
                <w:sz w:val="20"/>
                <w:szCs w:val="20"/>
              </w:rPr>
              <w:fldChar w:fldCharType="separate"/>
            </w:r>
            <w:r w:rsidR="004B30F8">
              <w:rPr>
                <w:rFonts w:ascii="Cambria" w:hAnsi="Cambria"/>
                <w:noProof/>
                <w:webHidden/>
                <w:sz w:val="20"/>
                <w:szCs w:val="20"/>
              </w:rPr>
              <w:t>15</w:t>
            </w:r>
            <w:r w:rsidR="00D12ECA" w:rsidRPr="00D12ECA">
              <w:rPr>
                <w:rFonts w:ascii="Cambria" w:hAnsi="Cambria"/>
                <w:noProof/>
                <w:webHidden/>
                <w:sz w:val="20"/>
                <w:szCs w:val="20"/>
              </w:rPr>
              <w:fldChar w:fldCharType="end"/>
            </w:r>
          </w:hyperlink>
        </w:p>
        <w:p w:rsidR="00D12ECA" w:rsidRPr="00D12ECA" w:rsidRDefault="002605F7" w:rsidP="00D12ECA">
          <w:pPr>
            <w:pStyle w:val="TOC1"/>
          </w:pPr>
          <w:hyperlink w:anchor="_Toc7486540" w:history="1">
            <w:r w:rsidR="00D12ECA" w:rsidRPr="00D12ECA">
              <w:rPr>
                <w:rStyle w:val="Hyperlink"/>
              </w:rPr>
              <w:t>Conclusion</w:t>
            </w:r>
            <w:r w:rsidR="00D12ECA" w:rsidRPr="00D12ECA">
              <w:rPr>
                <w:webHidden/>
              </w:rPr>
              <w:tab/>
            </w:r>
            <w:r w:rsidR="00D12ECA" w:rsidRPr="00D12ECA">
              <w:rPr>
                <w:webHidden/>
              </w:rPr>
              <w:fldChar w:fldCharType="begin"/>
            </w:r>
            <w:r w:rsidR="00D12ECA" w:rsidRPr="00D12ECA">
              <w:rPr>
                <w:webHidden/>
              </w:rPr>
              <w:instrText xml:space="preserve"> PAGEREF _Toc7486540 \h </w:instrText>
            </w:r>
            <w:r w:rsidR="00D12ECA" w:rsidRPr="00D12ECA">
              <w:rPr>
                <w:webHidden/>
              </w:rPr>
            </w:r>
            <w:r w:rsidR="00D12ECA" w:rsidRPr="00D12ECA">
              <w:rPr>
                <w:webHidden/>
              </w:rPr>
              <w:fldChar w:fldCharType="separate"/>
            </w:r>
            <w:r w:rsidR="004B30F8">
              <w:rPr>
                <w:webHidden/>
              </w:rPr>
              <w:t>17</w:t>
            </w:r>
            <w:r w:rsidR="00D12ECA" w:rsidRPr="00D12ECA">
              <w:rPr>
                <w:webHidden/>
              </w:rPr>
              <w:fldChar w:fldCharType="end"/>
            </w:r>
          </w:hyperlink>
        </w:p>
        <w:p w:rsidR="00D12ECA" w:rsidRDefault="002605F7" w:rsidP="00D12ECA">
          <w:pPr>
            <w:pStyle w:val="TOC1"/>
          </w:pPr>
          <w:hyperlink w:anchor="_Toc7486541" w:history="1">
            <w:r w:rsidR="00D12ECA" w:rsidRPr="00D12ECA">
              <w:rPr>
                <w:rStyle w:val="Hyperlink"/>
              </w:rPr>
              <w:t>References</w:t>
            </w:r>
            <w:r w:rsidR="00D12ECA" w:rsidRPr="00D12ECA">
              <w:rPr>
                <w:webHidden/>
              </w:rPr>
              <w:tab/>
            </w:r>
            <w:r w:rsidR="00D12ECA" w:rsidRPr="00D12ECA">
              <w:rPr>
                <w:webHidden/>
              </w:rPr>
              <w:fldChar w:fldCharType="begin"/>
            </w:r>
            <w:r w:rsidR="00D12ECA" w:rsidRPr="00D12ECA">
              <w:rPr>
                <w:webHidden/>
              </w:rPr>
              <w:instrText xml:space="preserve"> PAGEREF _Toc7486541 \h </w:instrText>
            </w:r>
            <w:r w:rsidR="00D12ECA" w:rsidRPr="00D12ECA">
              <w:rPr>
                <w:webHidden/>
              </w:rPr>
            </w:r>
            <w:r w:rsidR="00D12ECA" w:rsidRPr="00D12ECA">
              <w:rPr>
                <w:webHidden/>
              </w:rPr>
              <w:fldChar w:fldCharType="separate"/>
            </w:r>
            <w:r w:rsidR="004B30F8">
              <w:rPr>
                <w:webHidden/>
              </w:rPr>
              <w:t>18</w:t>
            </w:r>
            <w:r w:rsidR="00D12ECA" w:rsidRPr="00D12ECA">
              <w:rPr>
                <w:webHidden/>
              </w:rPr>
              <w:fldChar w:fldCharType="end"/>
            </w:r>
          </w:hyperlink>
        </w:p>
        <w:p w:rsidR="00D12ECA" w:rsidRDefault="00D12ECA">
          <w:r>
            <w:rPr>
              <w:b/>
              <w:bCs/>
              <w:noProof/>
            </w:rPr>
            <w:fldChar w:fldCharType="end"/>
          </w:r>
        </w:p>
      </w:sdtContent>
    </w:sdt>
    <w:p w:rsidR="00D12ECA" w:rsidRDefault="00D12ECA">
      <w:pPr>
        <w:rPr>
          <w:rFonts w:ascii="Cambria" w:eastAsiaTheme="majorEastAsia" w:hAnsi="Cambria" w:cstheme="majorBidi"/>
          <w:b/>
          <w:bCs/>
          <w:kern w:val="32"/>
          <w:sz w:val="36"/>
          <w:szCs w:val="32"/>
        </w:rPr>
      </w:pPr>
      <w:r>
        <w:br w:type="page"/>
      </w:r>
    </w:p>
    <w:p w:rsidR="00865C3C" w:rsidRPr="00E15E4A" w:rsidRDefault="00865C3C" w:rsidP="00E15E4A">
      <w:pPr>
        <w:pStyle w:val="Heading1"/>
      </w:pPr>
      <w:bookmarkStart w:id="0" w:name="_Toc7486524"/>
      <w:r w:rsidRPr="00E15E4A">
        <w:lastRenderedPageBreak/>
        <w:t>Introduction</w:t>
      </w:r>
      <w:bookmarkEnd w:id="0"/>
    </w:p>
    <w:p w:rsidR="00145FE1" w:rsidRDefault="00865C3C" w:rsidP="0039419C">
      <w:pPr>
        <w:spacing w:line="360" w:lineRule="auto"/>
        <w:jc w:val="both"/>
        <w:rPr>
          <w:rFonts w:ascii="Cambria" w:hAnsi="Cambria"/>
        </w:rPr>
      </w:pPr>
      <w:r>
        <w:rPr>
          <w:rFonts w:ascii="Cambria" w:hAnsi="Cambria"/>
        </w:rPr>
        <w:t xml:space="preserve">In today’s contemporary business landscape, firms are more likely to improve and promote employee skill, knowledge, and competence to gain competitive advantage, because employees are key success driver for an organization, regardless of its size, nature, and scope. The key purpose of the report </w:t>
      </w:r>
      <w:r w:rsidR="0034675C">
        <w:rPr>
          <w:rFonts w:ascii="Cambria" w:hAnsi="Cambria"/>
        </w:rPr>
        <w:t>is to investigate how to develop relationship and maximize workplace achievement. However, the study will begin with analyzing and assessing the individual benefits and organizational benefits of developing individually in the workplace. It will provide several examples to make understand about the individual and organizational benefits of developing individual. Then, it will introduce and analyze different development vehicles, such as training and development, continuous professional development, PDP, performance appraisal, and performance management. Finally, it will develop a professional development plan based on personal SWOT analysis.</w:t>
      </w:r>
    </w:p>
    <w:p w:rsidR="00145FE1" w:rsidRDefault="00145FE1">
      <w:pPr>
        <w:rPr>
          <w:rFonts w:ascii="Cambria" w:hAnsi="Cambria"/>
        </w:rPr>
      </w:pPr>
      <w:r>
        <w:rPr>
          <w:rFonts w:ascii="Cambria" w:hAnsi="Cambria"/>
        </w:rPr>
        <w:br w:type="page"/>
      </w:r>
    </w:p>
    <w:p w:rsidR="00145FE1" w:rsidRPr="00145FE1" w:rsidRDefault="00145FE1" w:rsidP="004B30F8">
      <w:pPr>
        <w:pStyle w:val="Heading1"/>
        <w:jc w:val="both"/>
      </w:pPr>
      <w:bookmarkStart w:id="1" w:name="_Toc7486525"/>
      <w:r w:rsidRPr="00145FE1">
        <w:lastRenderedPageBreak/>
        <w:t>Tesco: Developing relationship and workplace achievement</w:t>
      </w:r>
      <w:bookmarkEnd w:id="1"/>
    </w:p>
    <w:p w:rsidR="00145FE1" w:rsidRPr="00145FE1" w:rsidRDefault="00145FE1" w:rsidP="00145FE1">
      <w:pPr>
        <w:spacing w:line="360" w:lineRule="auto"/>
        <w:jc w:val="both"/>
        <w:rPr>
          <w:rFonts w:ascii="Cambria" w:hAnsi="Cambria"/>
        </w:rPr>
      </w:pPr>
      <w:r w:rsidRPr="00145FE1">
        <w:rPr>
          <w:rFonts w:ascii="Cambria" w:hAnsi="Cambria"/>
        </w:rPr>
        <w:t>Tesco, the largest retail giant in the UK, was founded by Jack Cohen in 1933 (Tesco, 2019). At present, Tesco has more than 2200 stores across the world. Although the company is UK based, it has international business operation in EU, Asia, and USA. The company has already employed more than 280000 employees for addressing organizational goals and objectives. The company believes that people are key driver for organizational success (Tesco, 2019). The chief executive officer leads the whole organization. The executive employees of Tesco acts leadership role. Besides, Tesco has customer service assistant, departmental management, warehouse employees, office based staff, and logistics staff. The customer service assistant directly supports customers or they help customers prepare for order delivery (Tesco, 2019).</w:t>
      </w:r>
    </w:p>
    <w:p w:rsidR="00145FE1" w:rsidRPr="00145FE1" w:rsidRDefault="00145FE1" w:rsidP="0026705A">
      <w:pPr>
        <w:spacing w:line="360" w:lineRule="auto"/>
        <w:ind w:left="720"/>
        <w:jc w:val="both"/>
        <w:rPr>
          <w:rFonts w:ascii="Cambria" w:hAnsi="Cambria"/>
        </w:rPr>
      </w:pPr>
      <w:r w:rsidRPr="00145FE1">
        <w:rPr>
          <w:rFonts w:ascii="Cambria" w:hAnsi="Cambria"/>
        </w:rPr>
        <w:t>“</w:t>
      </w:r>
      <w:r w:rsidRPr="00145FE1">
        <w:rPr>
          <w:rFonts w:ascii="Cambria" w:hAnsi="Cambria"/>
          <w:i/>
          <w:iCs/>
        </w:rPr>
        <w:t>Listening to staff is key to helping us understand use what is working and where we should make changes</w:t>
      </w:r>
      <w:r w:rsidRPr="00145FE1">
        <w:rPr>
          <w:rFonts w:ascii="Cambria" w:hAnsi="Cambria"/>
        </w:rPr>
        <w:t>” (Tesco, 2019)</w:t>
      </w:r>
    </w:p>
    <w:p w:rsidR="00145FE1" w:rsidRPr="00145FE1" w:rsidRDefault="00145FE1" w:rsidP="00145FE1">
      <w:pPr>
        <w:spacing w:line="360" w:lineRule="auto"/>
        <w:jc w:val="both"/>
        <w:rPr>
          <w:rFonts w:ascii="Cambria" w:hAnsi="Cambria"/>
        </w:rPr>
      </w:pPr>
      <w:r w:rsidRPr="00145FE1">
        <w:rPr>
          <w:rFonts w:ascii="Cambria" w:hAnsi="Cambria"/>
        </w:rPr>
        <w:t xml:space="preserve">The department management is responsible for leading and motivating a team of customer service </w:t>
      </w:r>
      <w:bookmarkStart w:id="2" w:name="_GoBack"/>
      <w:bookmarkEnd w:id="2"/>
      <w:r w:rsidR="00B572B8" w:rsidRPr="00145FE1">
        <w:rPr>
          <w:rFonts w:ascii="Cambria" w:hAnsi="Cambria"/>
        </w:rPr>
        <w:t>assistant (</w:t>
      </w:r>
      <w:r w:rsidRPr="00145FE1">
        <w:rPr>
          <w:rFonts w:ascii="Cambria" w:hAnsi="Cambria"/>
        </w:rPr>
        <w:t>Business Case Study, 2019).  Office based staff performance several kinds of departmental functions, such as purchasing, finance, marketing, human resource management, sales and so on (Business Case Study, 2019). Tesco identifies training needs of their employee through performance management scheme. For example; in 2018, Tesco provided development training to 2900 managers, who got internal promotion. Prior to providing training and development program, employees identify their skill and knowledge gaps that are stored in personal development plan (Business Case Study, 2019). Tesco provides both on the job and off the job training to their employees. For example; Tesco recruits line manager to guide customer service assistant. In addition, mentor is assigned by Tesco to train up their employees. Moreover, Tesco provides off the job training to their employees (Business Case Study, 2019). For example; Tesco provide leadership and management training to their employees (Business Case Study, 2019).</w:t>
      </w:r>
    </w:p>
    <w:p w:rsidR="00865C3C" w:rsidRDefault="00865C3C" w:rsidP="0039419C">
      <w:pPr>
        <w:spacing w:line="360" w:lineRule="auto"/>
        <w:jc w:val="both"/>
        <w:rPr>
          <w:rFonts w:ascii="Cambria" w:hAnsi="Cambria"/>
        </w:rPr>
      </w:pPr>
      <w:r>
        <w:rPr>
          <w:rFonts w:ascii="Cambria" w:hAnsi="Cambria"/>
        </w:rPr>
        <w:br w:type="page"/>
      </w:r>
    </w:p>
    <w:p w:rsidR="00BC2197" w:rsidRDefault="0022287B" w:rsidP="004B30F8">
      <w:pPr>
        <w:pStyle w:val="Heading1"/>
        <w:jc w:val="both"/>
      </w:pPr>
      <w:bookmarkStart w:id="3" w:name="_Toc7486526"/>
      <w:r>
        <w:lastRenderedPageBreak/>
        <w:t>Benefits of individual and organization in terms of personally development individually in the workplace</w:t>
      </w:r>
      <w:bookmarkEnd w:id="3"/>
      <w:r>
        <w:t xml:space="preserve"> </w:t>
      </w:r>
    </w:p>
    <w:p w:rsidR="0022287B" w:rsidRDefault="0022287B" w:rsidP="0039419C">
      <w:pPr>
        <w:spacing w:line="360" w:lineRule="auto"/>
        <w:jc w:val="both"/>
        <w:rPr>
          <w:rFonts w:ascii="Cambria" w:hAnsi="Cambria"/>
        </w:rPr>
      </w:pPr>
      <w:r>
        <w:rPr>
          <w:rFonts w:ascii="Cambria" w:hAnsi="Cambria"/>
        </w:rPr>
        <w:t>In the contemporary human resource management literature, scholars believe that HRM is now no longer confined to the recruitment, selection, training, and developmen</w:t>
      </w:r>
      <w:r w:rsidR="00641220">
        <w:rPr>
          <w:rFonts w:ascii="Cambria" w:hAnsi="Cambria"/>
        </w:rPr>
        <w:t>t, and performance management (</w:t>
      </w:r>
      <w:proofErr w:type="spellStart"/>
      <w:r w:rsidR="00641220">
        <w:rPr>
          <w:rFonts w:ascii="Cambria" w:hAnsi="Cambria"/>
        </w:rPr>
        <w:t>Storey</w:t>
      </w:r>
      <w:proofErr w:type="spellEnd"/>
      <w:r w:rsidR="00641220">
        <w:rPr>
          <w:rFonts w:ascii="Cambria" w:hAnsi="Cambria"/>
        </w:rPr>
        <w:t>, 2014</w:t>
      </w:r>
      <w:r>
        <w:rPr>
          <w:rFonts w:ascii="Cambria" w:hAnsi="Cambria"/>
        </w:rPr>
        <w:t>). Rather, HRM is more likely to understand the performance objectives of a business. Many scholars believe that individual employee development is an important doorway to gain overall organizatio</w:t>
      </w:r>
      <w:r w:rsidR="00641220">
        <w:rPr>
          <w:rFonts w:ascii="Cambria" w:hAnsi="Cambria"/>
        </w:rPr>
        <w:t>nal success and profitability (</w:t>
      </w:r>
      <w:proofErr w:type="spellStart"/>
      <w:r w:rsidR="00641220">
        <w:rPr>
          <w:rFonts w:ascii="Cambria" w:hAnsi="Cambria"/>
        </w:rPr>
        <w:t>Cascio</w:t>
      </w:r>
      <w:proofErr w:type="spellEnd"/>
      <w:r w:rsidR="00641220">
        <w:rPr>
          <w:rFonts w:ascii="Cambria" w:hAnsi="Cambria"/>
        </w:rPr>
        <w:t>, 2015</w:t>
      </w:r>
      <w:r>
        <w:rPr>
          <w:rFonts w:ascii="Cambria" w:hAnsi="Cambria"/>
        </w:rPr>
        <w:t>). Many studies have already been conducted to identify the benefits of individual and organization in the case of developing individual in the workplace. The current study sheds light on critically analyzing and assess the benefits of individual and organization</w:t>
      </w:r>
    </w:p>
    <w:p w:rsidR="0022287B" w:rsidRDefault="0022287B" w:rsidP="00E15E4A">
      <w:pPr>
        <w:pStyle w:val="Heading2"/>
      </w:pPr>
      <w:bookmarkStart w:id="4" w:name="_Toc7486527"/>
      <w:r>
        <w:t>Individual benefits</w:t>
      </w:r>
      <w:bookmarkEnd w:id="4"/>
      <w:r>
        <w:t xml:space="preserve"> </w:t>
      </w:r>
    </w:p>
    <w:p w:rsidR="0022287B" w:rsidRDefault="00641220" w:rsidP="0039419C">
      <w:pPr>
        <w:spacing w:line="360" w:lineRule="auto"/>
        <w:jc w:val="both"/>
        <w:rPr>
          <w:rFonts w:ascii="Cambria" w:hAnsi="Cambria"/>
        </w:rPr>
      </w:pPr>
      <w:r>
        <w:rPr>
          <w:rFonts w:ascii="Cambria" w:hAnsi="Cambria"/>
        </w:rPr>
        <w:t xml:space="preserve">According to </w:t>
      </w:r>
      <w:proofErr w:type="spellStart"/>
      <w:r>
        <w:rPr>
          <w:rFonts w:ascii="Cambria" w:hAnsi="Cambria"/>
        </w:rPr>
        <w:t>Cascio</w:t>
      </w:r>
      <w:proofErr w:type="spellEnd"/>
      <w:r>
        <w:rPr>
          <w:rFonts w:ascii="Cambria" w:hAnsi="Cambria"/>
        </w:rPr>
        <w:t xml:space="preserve"> (2015)</w:t>
      </w:r>
      <w:r w:rsidR="0022287B">
        <w:rPr>
          <w:rFonts w:ascii="Cambria" w:hAnsi="Cambria"/>
        </w:rPr>
        <w:t>, employee development program refers to those activities, and initiatives, taken by an organization to improve and promote skills, knowledge, and competences of their employees. For example; Tesco, the largest retail giant in the UK, offers probationary training period to the employees, leadership training, and management development workshop to improve and promote their employee’s skills and knowledge (Tesco, 2019). In addition, the company has own training and assessment center where the company provides cultural training so that employees can cope up with organiz</w:t>
      </w:r>
      <w:r>
        <w:rPr>
          <w:rFonts w:ascii="Cambria" w:hAnsi="Cambria"/>
        </w:rPr>
        <w:t xml:space="preserve">ational culture. A research by </w:t>
      </w:r>
      <w:proofErr w:type="spellStart"/>
      <w:r>
        <w:rPr>
          <w:rFonts w:ascii="Cambria" w:hAnsi="Cambria"/>
        </w:rPr>
        <w:t>Tooksoon</w:t>
      </w:r>
      <w:proofErr w:type="spellEnd"/>
      <w:r>
        <w:rPr>
          <w:rFonts w:ascii="Cambria" w:hAnsi="Cambria"/>
        </w:rPr>
        <w:t xml:space="preserve"> (2011)</w:t>
      </w:r>
      <w:r w:rsidR="0022287B">
        <w:rPr>
          <w:rFonts w:ascii="Cambria" w:hAnsi="Cambria"/>
        </w:rPr>
        <w:t xml:space="preserve"> found that if the interest of employees match with organizational interest, it maximizes job satisfaction, employee engagement, and organizational commitment that in turn promotes and maximizes organizational product</w:t>
      </w:r>
      <w:r>
        <w:rPr>
          <w:rFonts w:ascii="Cambria" w:hAnsi="Cambria"/>
        </w:rPr>
        <w:t>ivity, efficiency, and growth (</w:t>
      </w:r>
      <w:proofErr w:type="spellStart"/>
      <w:r>
        <w:rPr>
          <w:rFonts w:ascii="Cambria" w:hAnsi="Cambria"/>
        </w:rPr>
        <w:t>Cascio</w:t>
      </w:r>
      <w:proofErr w:type="spellEnd"/>
      <w:r>
        <w:rPr>
          <w:rFonts w:ascii="Cambria" w:hAnsi="Cambria"/>
        </w:rPr>
        <w:t>, 2011</w:t>
      </w:r>
      <w:r w:rsidR="0022287B">
        <w:rPr>
          <w:rFonts w:ascii="Cambria" w:hAnsi="Cambria"/>
        </w:rPr>
        <w:t xml:space="preserve">). </w:t>
      </w:r>
      <w:r>
        <w:rPr>
          <w:rFonts w:ascii="Cambria" w:hAnsi="Cambria"/>
        </w:rPr>
        <w:t xml:space="preserve">In response to this statement, </w:t>
      </w:r>
      <w:proofErr w:type="spellStart"/>
      <w:r>
        <w:rPr>
          <w:rFonts w:ascii="Cambria" w:hAnsi="Cambria"/>
        </w:rPr>
        <w:t>Tooksoon</w:t>
      </w:r>
      <w:proofErr w:type="spellEnd"/>
      <w:r>
        <w:rPr>
          <w:rFonts w:ascii="Cambria" w:hAnsi="Cambria"/>
        </w:rPr>
        <w:t xml:space="preserve"> (2011)</w:t>
      </w:r>
      <w:r w:rsidR="0022287B">
        <w:rPr>
          <w:rFonts w:ascii="Cambria" w:hAnsi="Cambria"/>
        </w:rPr>
        <w:t xml:space="preserve"> state that employee development program does not only improve skills and knowledge of individual employees but also increases the career potential of an employee. For example; 60% of the Tesco’s leader are recruited from the internal employees who are properly trained up with relevant leadership and management skills. </w:t>
      </w:r>
    </w:p>
    <w:p w:rsidR="0022287B" w:rsidRDefault="00641220" w:rsidP="0039419C">
      <w:pPr>
        <w:spacing w:line="360" w:lineRule="auto"/>
        <w:jc w:val="both"/>
        <w:rPr>
          <w:rFonts w:ascii="Cambria" w:hAnsi="Cambria"/>
        </w:rPr>
      </w:pPr>
      <w:r>
        <w:rPr>
          <w:rFonts w:ascii="Cambria" w:hAnsi="Cambria"/>
        </w:rPr>
        <w:t xml:space="preserve">According to </w:t>
      </w:r>
      <w:proofErr w:type="spellStart"/>
      <w:r>
        <w:rPr>
          <w:rFonts w:ascii="Cambria" w:hAnsi="Cambria"/>
        </w:rPr>
        <w:t>Alfes</w:t>
      </w:r>
      <w:proofErr w:type="spellEnd"/>
      <w:r>
        <w:rPr>
          <w:rFonts w:ascii="Cambria" w:hAnsi="Cambria"/>
        </w:rPr>
        <w:t xml:space="preserve"> et al., (2013)</w:t>
      </w:r>
      <w:r w:rsidR="0022287B">
        <w:rPr>
          <w:rFonts w:ascii="Cambria" w:hAnsi="Cambria"/>
        </w:rPr>
        <w:t>, on the job and off the job training are two popular mode of training that a</w:t>
      </w:r>
      <w:r>
        <w:rPr>
          <w:rFonts w:ascii="Cambria" w:hAnsi="Cambria"/>
        </w:rPr>
        <w:t xml:space="preserve">re available in the workplace. </w:t>
      </w:r>
      <w:proofErr w:type="spellStart"/>
      <w:r>
        <w:rPr>
          <w:rFonts w:ascii="Cambria" w:hAnsi="Cambria"/>
        </w:rPr>
        <w:t>Cascio</w:t>
      </w:r>
      <w:proofErr w:type="spellEnd"/>
      <w:r>
        <w:rPr>
          <w:rFonts w:ascii="Cambria" w:hAnsi="Cambria"/>
        </w:rPr>
        <w:t xml:space="preserve"> (2015)</w:t>
      </w:r>
      <w:r w:rsidR="0022287B">
        <w:rPr>
          <w:rFonts w:ascii="Cambria" w:hAnsi="Cambria"/>
        </w:rPr>
        <w:t xml:space="preserve"> depict that on the job training </w:t>
      </w:r>
      <w:r w:rsidR="0022287B">
        <w:rPr>
          <w:rFonts w:ascii="Cambria" w:hAnsi="Cambria"/>
        </w:rPr>
        <w:lastRenderedPageBreak/>
        <w:t>improves and promotes the</w:t>
      </w:r>
      <w:r>
        <w:rPr>
          <w:rFonts w:ascii="Cambria" w:hAnsi="Cambria"/>
        </w:rPr>
        <w:t xml:space="preserve"> tactical skills of employees. </w:t>
      </w:r>
      <w:proofErr w:type="spellStart"/>
      <w:r>
        <w:rPr>
          <w:rFonts w:ascii="Cambria" w:hAnsi="Cambria"/>
        </w:rPr>
        <w:t>Storey</w:t>
      </w:r>
      <w:proofErr w:type="spellEnd"/>
      <w:r>
        <w:rPr>
          <w:rFonts w:ascii="Cambria" w:hAnsi="Cambria"/>
        </w:rPr>
        <w:t xml:space="preserve"> (2014)</w:t>
      </w:r>
      <w:r w:rsidR="0022287B">
        <w:rPr>
          <w:rFonts w:ascii="Cambria" w:hAnsi="Cambria"/>
        </w:rPr>
        <w:t xml:space="preserve"> define tactical skills as those skills acquired by employees from informal training. </w:t>
      </w:r>
      <w:r w:rsidR="0096248D">
        <w:rPr>
          <w:rFonts w:ascii="Cambria" w:hAnsi="Cambria"/>
        </w:rPr>
        <w:t xml:space="preserve"> Conversely, on the job training contributes to develop theoretical learning of employees. For example; the leadership training enables employee to gain knowledge about personality traits, skills, and knowledge required to be an </w:t>
      </w:r>
      <w:r>
        <w:rPr>
          <w:rFonts w:ascii="Cambria" w:hAnsi="Cambria"/>
        </w:rPr>
        <w:t xml:space="preserve">effective leader. According to </w:t>
      </w:r>
      <w:proofErr w:type="spellStart"/>
      <w:r>
        <w:rPr>
          <w:rFonts w:ascii="Cambria" w:hAnsi="Cambria"/>
        </w:rPr>
        <w:t>Alfes</w:t>
      </w:r>
      <w:proofErr w:type="spellEnd"/>
      <w:r>
        <w:rPr>
          <w:rFonts w:ascii="Cambria" w:hAnsi="Cambria"/>
        </w:rPr>
        <w:t xml:space="preserve"> et al., (2013)</w:t>
      </w:r>
      <w:r w:rsidR="0096248D">
        <w:rPr>
          <w:rFonts w:ascii="Cambria" w:hAnsi="Cambria"/>
        </w:rPr>
        <w:t>, training provides an opportunity to improve and promote the task performance and decla</w:t>
      </w:r>
      <w:r>
        <w:rPr>
          <w:rFonts w:ascii="Cambria" w:hAnsi="Cambria"/>
        </w:rPr>
        <w:t xml:space="preserve">rative knowledge of employees. </w:t>
      </w:r>
      <w:proofErr w:type="spellStart"/>
      <w:r>
        <w:rPr>
          <w:rFonts w:ascii="Cambria" w:hAnsi="Cambria"/>
        </w:rPr>
        <w:t>Cascio</w:t>
      </w:r>
      <w:proofErr w:type="spellEnd"/>
      <w:r>
        <w:rPr>
          <w:rFonts w:ascii="Cambria" w:hAnsi="Cambria"/>
        </w:rPr>
        <w:t xml:space="preserve"> (2015)</w:t>
      </w:r>
      <w:r w:rsidR="0096248D">
        <w:rPr>
          <w:rFonts w:ascii="Cambria" w:hAnsi="Cambria"/>
        </w:rPr>
        <w:t xml:space="preserve"> state that the declarative knowledge allows an employee to improve the ability to understand the facts and the meani</w:t>
      </w:r>
      <w:r>
        <w:rPr>
          <w:rFonts w:ascii="Cambria" w:hAnsi="Cambria"/>
        </w:rPr>
        <w:t xml:space="preserve">ng of the terms. A research by </w:t>
      </w:r>
      <w:proofErr w:type="spellStart"/>
      <w:r>
        <w:rPr>
          <w:rFonts w:ascii="Cambria" w:hAnsi="Cambria"/>
        </w:rPr>
        <w:t>Tooksoon</w:t>
      </w:r>
      <w:proofErr w:type="spellEnd"/>
      <w:r>
        <w:rPr>
          <w:rFonts w:ascii="Cambria" w:hAnsi="Cambria"/>
        </w:rPr>
        <w:t xml:space="preserve"> (2011)</w:t>
      </w:r>
      <w:r w:rsidR="0096248D">
        <w:rPr>
          <w:rFonts w:ascii="Cambria" w:hAnsi="Cambria"/>
        </w:rPr>
        <w:t xml:space="preserve"> found that training and development program does not only improve the tactical and declarative knowledge but also develops strategic and procedural knowledge of employees. </w:t>
      </w:r>
    </w:p>
    <w:p w:rsidR="0096248D" w:rsidRDefault="0096248D" w:rsidP="0039419C">
      <w:pPr>
        <w:spacing w:line="360" w:lineRule="auto"/>
        <w:jc w:val="both"/>
        <w:rPr>
          <w:rFonts w:ascii="Cambria" w:hAnsi="Cambria"/>
        </w:rPr>
      </w:pPr>
      <w:r>
        <w:rPr>
          <w:rFonts w:ascii="Cambria" w:hAnsi="Cambria"/>
        </w:rPr>
        <w:t>At Tesco, employees are provided different kinds of training, ranged from cultural training to leadership development program (Tesco, 2019). The employee development program adds several benefits to the individual employees. First, it allows employees to understand own roles and responsibilities. Second, the training and development programs reduce the skill and knowledge gap of employees. Third, they contribute to increase future career developme</w:t>
      </w:r>
      <w:r w:rsidR="00641220">
        <w:rPr>
          <w:rFonts w:ascii="Cambria" w:hAnsi="Cambria"/>
        </w:rPr>
        <w:t xml:space="preserve">nt opportunities. According to </w:t>
      </w:r>
      <w:proofErr w:type="spellStart"/>
      <w:r w:rsidR="00641220">
        <w:rPr>
          <w:rFonts w:ascii="Cambria" w:hAnsi="Cambria"/>
        </w:rPr>
        <w:t>Storey</w:t>
      </w:r>
      <w:proofErr w:type="spellEnd"/>
      <w:r w:rsidR="00641220">
        <w:rPr>
          <w:rFonts w:ascii="Cambria" w:hAnsi="Cambria"/>
        </w:rPr>
        <w:t xml:space="preserve"> (2014)</w:t>
      </w:r>
      <w:r>
        <w:rPr>
          <w:rFonts w:ascii="Cambria" w:hAnsi="Cambria"/>
        </w:rPr>
        <w:t>, training and development program improves both soft and hard skills of employees. For example; training and development programs improves communication skill, interpersonal skills, emotional intelligent, motivation skill, team working skill, decision making skill, and so on. On the other hand, they improve and promote hard skills of employees, including statistical knowledge, mathematical knowledge, IT skill and knowledge, and other hard skills required to perform day to day tasks and activities</w:t>
      </w:r>
      <w:r w:rsidR="0026705A">
        <w:rPr>
          <w:rFonts w:ascii="Cambria" w:hAnsi="Cambria"/>
        </w:rPr>
        <w:t xml:space="preserve"> (Employee benefits, 2019)</w:t>
      </w:r>
      <w:r>
        <w:rPr>
          <w:rFonts w:ascii="Cambria" w:hAnsi="Cambria"/>
        </w:rPr>
        <w:t>.</w:t>
      </w:r>
    </w:p>
    <w:p w:rsidR="0096248D" w:rsidRDefault="006D6331" w:rsidP="0039419C">
      <w:pPr>
        <w:spacing w:line="360" w:lineRule="auto"/>
        <w:jc w:val="both"/>
        <w:rPr>
          <w:rFonts w:ascii="Cambria" w:hAnsi="Cambria"/>
        </w:rPr>
      </w:pPr>
      <w:r>
        <w:rPr>
          <w:rFonts w:ascii="Cambria" w:hAnsi="Cambria"/>
        </w:rPr>
        <w:t>To sum up, employee development program does not only improve and promote soft and hard skills of employees but also increase employee performance, job satisfaction, and organizational commitment.</w:t>
      </w:r>
    </w:p>
    <w:p w:rsidR="006D6331" w:rsidRDefault="006D6331" w:rsidP="00E15E4A">
      <w:pPr>
        <w:pStyle w:val="Heading2"/>
      </w:pPr>
      <w:bookmarkStart w:id="5" w:name="_Toc7486528"/>
      <w:r>
        <w:t>Organizational benefits</w:t>
      </w:r>
      <w:bookmarkEnd w:id="5"/>
    </w:p>
    <w:p w:rsidR="006D6331" w:rsidRDefault="006D6331" w:rsidP="0039419C">
      <w:pPr>
        <w:spacing w:line="360" w:lineRule="auto"/>
        <w:jc w:val="both"/>
        <w:rPr>
          <w:rFonts w:ascii="Cambria" w:hAnsi="Cambria"/>
        </w:rPr>
      </w:pPr>
      <w:r>
        <w:rPr>
          <w:rFonts w:ascii="Cambria" w:hAnsi="Cambria"/>
        </w:rPr>
        <w:t xml:space="preserve">In mainstream human resource management literature, a large strand of studies deal with identifying and assessing the benefits of training and employee development program </w:t>
      </w:r>
      <w:r>
        <w:rPr>
          <w:rFonts w:ascii="Cambria" w:hAnsi="Cambria"/>
        </w:rPr>
        <w:lastRenderedPageBreak/>
        <w:t>towards individual. However, a large number of studies are also available to depict the organizational benefits of tra</w:t>
      </w:r>
      <w:r w:rsidR="00641220">
        <w:rPr>
          <w:rFonts w:ascii="Cambria" w:hAnsi="Cambria"/>
        </w:rPr>
        <w:t>ining and development program (Hyman, 2011). A study by Frost (2016)</w:t>
      </w:r>
      <w:r>
        <w:rPr>
          <w:rFonts w:ascii="Cambria" w:hAnsi="Cambria"/>
        </w:rPr>
        <w:t xml:space="preserve"> found that the effectiveness of training program is widely measured by the monetary terms, such as return</w:t>
      </w:r>
      <w:r w:rsidR="00641220">
        <w:rPr>
          <w:rFonts w:ascii="Cambria" w:hAnsi="Cambria"/>
        </w:rPr>
        <w:t xml:space="preserve"> on investment (ROI). However, </w:t>
      </w:r>
      <w:proofErr w:type="spellStart"/>
      <w:r w:rsidR="00641220">
        <w:rPr>
          <w:rFonts w:ascii="Cambria" w:hAnsi="Cambria"/>
        </w:rPr>
        <w:t>Malloch</w:t>
      </w:r>
      <w:proofErr w:type="spellEnd"/>
      <w:r w:rsidR="00641220">
        <w:rPr>
          <w:rFonts w:ascii="Cambria" w:hAnsi="Cambria"/>
        </w:rPr>
        <w:t xml:space="preserve"> et al., (2010)</w:t>
      </w:r>
      <w:r>
        <w:rPr>
          <w:rFonts w:ascii="Cambria" w:hAnsi="Cambria"/>
        </w:rPr>
        <w:t xml:space="preserve"> argue that organizations are now more likely to evaluate the benefits of training and development program based on non-monetary terms. For example; many organizations conduct employee satisfaction survey to measure the effe</w:t>
      </w:r>
      <w:r w:rsidR="00641220">
        <w:rPr>
          <w:rFonts w:ascii="Cambria" w:hAnsi="Cambria"/>
        </w:rPr>
        <w:t xml:space="preserve">ctiveness of training program. </w:t>
      </w:r>
      <w:proofErr w:type="spellStart"/>
      <w:r w:rsidR="00641220">
        <w:rPr>
          <w:rFonts w:ascii="Cambria" w:hAnsi="Cambria"/>
        </w:rPr>
        <w:t>Alfes</w:t>
      </w:r>
      <w:proofErr w:type="spellEnd"/>
      <w:r w:rsidR="00641220">
        <w:rPr>
          <w:rFonts w:ascii="Cambria" w:hAnsi="Cambria"/>
        </w:rPr>
        <w:t xml:space="preserve"> et al., (2013)</w:t>
      </w:r>
      <w:r>
        <w:rPr>
          <w:rFonts w:ascii="Cambria" w:hAnsi="Cambria"/>
        </w:rPr>
        <w:t xml:space="preserve"> found that training and development program maximizes employee satisfaction, employee engagement, and organiz</w:t>
      </w:r>
      <w:r w:rsidR="00641220">
        <w:rPr>
          <w:rFonts w:ascii="Cambria" w:hAnsi="Cambria"/>
        </w:rPr>
        <w:t xml:space="preserve">ational commitment. Similarly, </w:t>
      </w:r>
      <w:proofErr w:type="spellStart"/>
      <w:r w:rsidR="00641220">
        <w:rPr>
          <w:rFonts w:ascii="Cambria" w:hAnsi="Cambria"/>
        </w:rPr>
        <w:t>Tooksoon</w:t>
      </w:r>
      <w:proofErr w:type="spellEnd"/>
      <w:r w:rsidR="00641220">
        <w:rPr>
          <w:rFonts w:ascii="Cambria" w:hAnsi="Cambria"/>
        </w:rPr>
        <w:t xml:space="preserve"> (2011)</w:t>
      </w:r>
      <w:r>
        <w:rPr>
          <w:rFonts w:ascii="Cambria" w:hAnsi="Cambria"/>
        </w:rPr>
        <w:t xml:space="preserve"> showed that training and development program maximizes employee performance by reducing staff turnover, and maximizing staff sati</w:t>
      </w:r>
      <w:r w:rsidR="00641220">
        <w:rPr>
          <w:rFonts w:ascii="Cambria" w:hAnsi="Cambria"/>
        </w:rPr>
        <w:t>sfaction. In response to this, Hyman (2017)</w:t>
      </w:r>
      <w:r>
        <w:rPr>
          <w:rFonts w:ascii="Cambria" w:hAnsi="Cambria"/>
        </w:rPr>
        <w:t xml:space="preserve"> claimed that training and development program maximizes organizational effectiveness, productivity, and growth by increasing sales, profitability, return on investment (ROI), and return on asset.</w:t>
      </w:r>
    </w:p>
    <w:p w:rsidR="006D6331" w:rsidRDefault="00641220" w:rsidP="0039419C">
      <w:pPr>
        <w:spacing w:line="360" w:lineRule="auto"/>
        <w:jc w:val="both"/>
        <w:rPr>
          <w:rFonts w:ascii="Cambria" w:hAnsi="Cambria"/>
        </w:rPr>
      </w:pPr>
      <w:r>
        <w:rPr>
          <w:rFonts w:ascii="Cambria" w:hAnsi="Cambria"/>
        </w:rPr>
        <w:t>According to Frost (2016)</w:t>
      </w:r>
      <w:r w:rsidR="006D6331">
        <w:rPr>
          <w:rFonts w:ascii="Cambria" w:hAnsi="Cambria"/>
        </w:rPr>
        <w:t>, on the job training is fare better than off the job training to improve and promote employee competences, k</w:t>
      </w:r>
      <w:r>
        <w:rPr>
          <w:rFonts w:ascii="Cambria" w:hAnsi="Cambria"/>
        </w:rPr>
        <w:t xml:space="preserve">nowledge, and skills. However, </w:t>
      </w:r>
      <w:proofErr w:type="spellStart"/>
      <w:r>
        <w:rPr>
          <w:rFonts w:ascii="Cambria" w:hAnsi="Cambria"/>
        </w:rPr>
        <w:t>Malloch</w:t>
      </w:r>
      <w:proofErr w:type="spellEnd"/>
      <w:r>
        <w:rPr>
          <w:rFonts w:ascii="Cambria" w:hAnsi="Cambria"/>
        </w:rPr>
        <w:t xml:space="preserve"> et al., (2010)</w:t>
      </w:r>
      <w:r w:rsidR="006D6331">
        <w:rPr>
          <w:rFonts w:ascii="Cambria" w:hAnsi="Cambria"/>
        </w:rPr>
        <w:t xml:space="preserve"> argue that the effectiveness of training and development program depends on the nature, purpose, and method of evaluation. In spite of having debate about the effectiveness of training and devel</w:t>
      </w:r>
      <w:r>
        <w:rPr>
          <w:rFonts w:ascii="Cambria" w:hAnsi="Cambria"/>
        </w:rPr>
        <w:t xml:space="preserve">opment program, scholars (e.g. </w:t>
      </w:r>
      <w:proofErr w:type="spellStart"/>
      <w:r>
        <w:rPr>
          <w:rFonts w:ascii="Cambria" w:hAnsi="Cambria"/>
        </w:rPr>
        <w:t>Alfes</w:t>
      </w:r>
      <w:proofErr w:type="spellEnd"/>
      <w:r>
        <w:rPr>
          <w:rFonts w:ascii="Cambria" w:hAnsi="Cambria"/>
        </w:rPr>
        <w:t xml:space="preserve"> et al., 2011; and Foster, 2016</w:t>
      </w:r>
      <w:r w:rsidR="006D6331">
        <w:rPr>
          <w:rFonts w:ascii="Cambria" w:hAnsi="Cambria"/>
        </w:rPr>
        <w:t>) found that training and employee development program improves and promotes employee satisfaction, which in turn increases organizational sales and profitability</w:t>
      </w:r>
      <w:r>
        <w:rPr>
          <w:rFonts w:ascii="Cambria" w:hAnsi="Cambria"/>
        </w:rPr>
        <w:t>. In their study, Hyman (2017)</w:t>
      </w:r>
      <w:r w:rsidR="008F17CA">
        <w:rPr>
          <w:rFonts w:ascii="Cambria" w:hAnsi="Cambria"/>
        </w:rPr>
        <w:t xml:space="preserve"> showed that training and development program maximizes employee satisfaction, staff satisfaction, quality of products and services, organizational commitment, employee engagement, and overall employee productivity.  To sum up, training and employee development program contributes to maximize organizational productivity, efficiency, and growth</w:t>
      </w:r>
      <w:r w:rsidR="0026705A">
        <w:rPr>
          <w:rFonts w:ascii="Cambria" w:hAnsi="Cambria"/>
        </w:rPr>
        <w:t xml:space="preserve"> (</w:t>
      </w:r>
      <w:proofErr w:type="spellStart"/>
      <w:r w:rsidR="0026705A">
        <w:rPr>
          <w:rFonts w:ascii="Cambria" w:hAnsi="Cambria"/>
        </w:rPr>
        <w:t>Allencom</w:t>
      </w:r>
      <w:proofErr w:type="spellEnd"/>
      <w:r w:rsidR="0026705A">
        <w:rPr>
          <w:rFonts w:ascii="Cambria" w:hAnsi="Cambria"/>
        </w:rPr>
        <w:t>, 2019)</w:t>
      </w:r>
      <w:r w:rsidR="008F17CA">
        <w:rPr>
          <w:rFonts w:ascii="Cambria" w:hAnsi="Cambria"/>
        </w:rPr>
        <w:t xml:space="preserve">. </w:t>
      </w: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8F17CA" w:rsidRDefault="008F17CA" w:rsidP="00E15E4A">
      <w:pPr>
        <w:pStyle w:val="Heading2"/>
      </w:pPr>
      <w:bookmarkStart w:id="6" w:name="_Toc7486529"/>
      <w:r>
        <w:lastRenderedPageBreak/>
        <w:t>Other benefits</w:t>
      </w:r>
      <w:bookmarkEnd w:id="6"/>
      <w:r>
        <w:t xml:space="preserve"> </w:t>
      </w:r>
    </w:p>
    <w:p w:rsidR="008F17CA" w:rsidRDefault="008F17CA" w:rsidP="0039419C">
      <w:pPr>
        <w:spacing w:line="360" w:lineRule="auto"/>
        <w:jc w:val="both"/>
        <w:rPr>
          <w:rFonts w:ascii="Cambria" w:hAnsi="Cambria"/>
        </w:rPr>
      </w:pPr>
      <w:r>
        <w:rPr>
          <w:rFonts w:ascii="Cambria" w:hAnsi="Cambria"/>
        </w:rPr>
        <w:t>Apart from the individua</w:t>
      </w:r>
      <w:r w:rsidR="00641220">
        <w:rPr>
          <w:rFonts w:ascii="Cambria" w:hAnsi="Cambria"/>
        </w:rPr>
        <w:t xml:space="preserve">l and organizational benefits, </w:t>
      </w:r>
      <w:proofErr w:type="spellStart"/>
      <w:r w:rsidR="00641220">
        <w:rPr>
          <w:rFonts w:ascii="Cambria" w:hAnsi="Cambria"/>
        </w:rPr>
        <w:t>Storey</w:t>
      </w:r>
      <w:proofErr w:type="spellEnd"/>
      <w:r w:rsidR="00641220">
        <w:rPr>
          <w:rFonts w:ascii="Cambria" w:hAnsi="Cambria"/>
        </w:rPr>
        <w:t xml:space="preserve"> (2014)</w:t>
      </w:r>
      <w:r>
        <w:rPr>
          <w:rFonts w:ascii="Cambria" w:hAnsi="Cambria"/>
        </w:rPr>
        <w:t xml:space="preserve"> identified other benefits of training and employee development program. For example; leadership training program enables employee to understand the leadership traits, qualities, knowledge, and attributes that facilitate them to be an effective leader. The leadership and management training program create a sense of manager and leader </w:t>
      </w:r>
      <w:r w:rsidR="00641220">
        <w:rPr>
          <w:rFonts w:ascii="Cambria" w:hAnsi="Cambria"/>
        </w:rPr>
        <w:t xml:space="preserve">among employees. A research by </w:t>
      </w:r>
      <w:proofErr w:type="spellStart"/>
      <w:r w:rsidR="00641220">
        <w:rPr>
          <w:rFonts w:ascii="Cambria" w:hAnsi="Cambria"/>
        </w:rPr>
        <w:t>Alfes</w:t>
      </w:r>
      <w:proofErr w:type="spellEnd"/>
      <w:r w:rsidR="00641220">
        <w:rPr>
          <w:rFonts w:ascii="Cambria" w:hAnsi="Cambria"/>
        </w:rPr>
        <w:t xml:space="preserve"> et al., (2010)</w:t>
      </w:r>
      <w:r>
        <w:rPr>
          <w:rFonts w:ascii="Cambria" w:hAnsi="Cambria"/>
        </w:rPr>
        <w:t xml:space="preserve"> found that the management and leadership development program increases staff morale and overall employee’s organizational citizenship behavior </w:t>
      </w:r>
      <w:r w:rsidR="00641220">
        <w:rPr>
          <w:rFonts w:ascii="Cambria" w:hAnsi="Cambria"/>
        </w:rPr>
        <w:t>(OCB). Similarly, Hyman (2017)</w:t>
      </w:r>
      <w:r>
        <w:rPr>
          <w:rFonts w:ascii="Cambria" w:hAnsi="Cambria"/>
        </w:rPr>
        <w:t xml:space="preserve"> found that the training program increases employee’s OCB by maximizing employee participation, employee loyalty, and employee obedience. To sum up, training and development program improves and promotes employee’s OCB, hard skill, soft skill, employee satisfaction, employee engagement, and organizational commitment. </w:t>
      </w:r>
    </w:p>
    <w:p w:rsidR="00835B36" w:rsidRDefault="00835B36" w:rsidP="00E15E4A">
      <w:pPr>
        <w:pStyle w:val="Heading1"/>
      </w:pPr>
      <w:bookmarkStart w:id="7" w:name="_Toc7486530"/>
      <w:r>
        <w:t>Development vehicle available to an organization</w:t>
      </w:r>
      <w:bookmarkEnd w:id="7"/>
      <w:r>
        <w:t xml:space="preserve"> </w:t>
      </w:r>
    </w:p>
    <w:p w:rsidR="00835B36" w:rsidRDefault="00835B36" w:rsidP="00E15E4A">
      <w:pPr>
        <w:pStyle w:val="Heading2"/>
      </w:pPr>
      <w:bookmarkStart w:id="8" w:name="_Toc7486531"/>
      <w:r>
        <w:t>Training and development program</w:t>
      </w:r>
      <w:bookmarkEnd w:id="8"/>
      <w:r>
        <w:t xml:space="preserve"> </w:t>
      </w:r>
    </w:p>
    <w:p w:rsidR="0026705A" w:rsidRDefault="00641220" w:rsidP="0039419C">
      <w:pPr>
        <w:spacing w:line="360" w:lineRule="auto"/>
        <w:jc w:val="both"/>
        <w:rPr>
          <w:rFonts w:ascii="Cambria" w:hAnsi="Cambria"/>
        </w:rPr>
      </w:pPr>
      <w:r>
        <w:rPr>
          <w:rFonts w:ascii="Cambria" w:hAnsi="Cambria"/>
        </w:rPr>
        <w:t>According to Frost (2016)</w:t>
      </w:r>
      <w:r w:rsidR="00835B36">
        <w:rPr>
          <w:rFonts w:ascii="Cambria" w:hAnsi="Cambria"/>
        </w:rPr>
        <w:t>, training and development (T&amp;D) is an important discipline of human resource management, concerning with identifying skill gap of employees, setting up employee development goals, devising employee development plan, executing function as per planning, and monitoring whether employee’s skills are development. However, the extant literature identifies several benefits of</w:t>
      </w:r>
      <w:r>
        <w:rPr>
          <w:rFonts w:ascii="Cambria" w:hAnsi="Cambria"/>
        </w:rPr>
        <w:t xml:space="preserve"> employee development program. Sanford &amp; </w:t>
      </w:r>
      <w:proofErr w:type="spellStart"/>
      <w:r>
        <w:rPr>
          <w:rFonts w:ascii="Cambria" w:hAnsi="Cambria"/>
        </w:rPr>
        <w:t>So</w:t>
      </w:r>
      <w:r w:rsidR="0039419C">
        <w:rPr>
          <w:rFonts w:ascii="Cambria" w:hAnsi="Cambria"/>
        </w:rPr>
        <w:t>kol</w:t>
      </w:r>
      <w:proofErr w:type="spellEnd"/>
      <w:r w:rsidR="0039419C">
        <w:rPr>
          <w:rFonts w:ascii="Cambria" w:hAnsi="Cambria"/>
        </w:rPr>
        <w:t xml:space="preserve"> (2017)</w:t>
      </w:r>
      <w:r w:rsidR="00835B36">
        <w:rPr>
          <w:rFonts w:ascii="Cambria" w:hAnsi="Cambria"/>
        </w:rPr>
        <w:t xml:space="preserve"> claim that T&amp;D creates a sense of accountability and transparency among employees. For example; the cultural training creates a shared belief among employees about organizational culture, </w:t>
      </w:r>
      <w:r w:rsidR="0039419C">
        <w:rPr>
          <w:rFonts w:ascii="Cambria" w:hAnsi="Cambria"/>
        </w:rPr>
        <w:t>belief, and values</w:t>
      </w:r>
      <w:r w:rsidR="0026705A">
        <w:rPr>
          <w:rFonts w:ascii="Cambria" w:hAnsi="Cambria"/>
        </w:rPr>
        <w:t xml:space="preserve"> (Business Jargon, 2019)</w:t>
      </w:r>
      <w:r w:rsidR="0039419C">
        <w:rPr>
          <w:rFonts w:ascii="Cambria" w:hAnsi="Cambria"/>
        </w:rPr>
        <w:t>.</w:t>
      </w:r>
    </w:p>
    <w:p w:rsidR="00835B36" w:rsidRDefault="0039419C" w:rsidP="0039419C">
      <w:pPr>
        <w:spacing w:line="360" w:lineRule="auto"/>
        <w:jc w:val="both"/>
        <w:rPr>
          <w:rFonts w:ascii="Cambria" w:hAnsi="Cambria"/>
        </w:rPr>
      </w:pPr>
      <w:r>
        <w:rPr>
          <w:rFonts w:ascii="Cambria" w:hAnsi="Cambria"/>
        </w:rPr>
        <w:t xml:space="preserve"> Similarly, Hyman (2017)</w:t>
      </w:r>
      <w:r w:rsidR="00835B36">
        <w:rPr>
          <w:rFonts w:ascii="Cambria" w:hAnsi="Cambria"/>
        </w:rPr>
        <w:t xml:space="preserve"> showed that T&amp;D enables employee to understand own roles and responsibilities. For example; Tesco provides six month probationary training to newly joined staff so that they can understand their own roles and responsi</w:t>
      </w:r>
      <w:r>
        <w:rPr>
          <w:rFonts w:ascii="Cambria" w:hAnsi="Cambria"/>
        </w:rPr>
        <w:t>bilities. Further research by Frost (2016)</w:t>
      </w:r>
      <w:r w:rsidR="00835B36">
        <w:rPr>
          <w:rFonts w:ascii="Cambria" w:hAnsi="Cambria"/>
        </w:rPr>
        <w:t xml:space="preserve"> depicted that T&amp;D increases decision making and problem solving skill of employees. For example; Tesco provides management training to their executives in an effort to improve and promote decision making and problem solving skills of the employees. However, several scholars have questioned a</w:t>
      </w:r>
      <w:r>
        <w:rPr>
          <w:rFonts w:ascii="Cambria" w:hAnsi="Cambria"/>
        </w:rPr>
        <w:t xml:space="preserve">bout the benefits of training. </w:t>
      </w:r>
      <w:proofErr w:type="spellStart"/>
      <w:r>
        <w:rPr>
          <w:rFonts w:ascii="Cambria" w:hAnsi="Cambria"/>
        </w:rPr>
        <w:t>Cascio</w:t>
      </w:r>
      <w:proofErr w:type="spellEnd"/>
      <w:r>
        <w:rPr>
          <w:rFonts w:ascii="Cambria" w:hAnsi="Cambria"/>
        </w:rPr>
        <w:t xml:space="preserve"> </w:t>
      </w:r>
      <w:r>
        <w:rPr>
          <w:rFonts w:ascii="Cambria" w:hAnsi="Cambria"/>
        </w:rPr>
        <w:lastRenderedPageBreak/>
        <w:t>(2015)</w:t>
      </w:r>
      <w:r w:rsidR="00835B36">
        <w:rPr>
          <w:rFonts w:ascii="Cambria" w:hAnsi="Cambria"/>
        </w:rPr>
        <w:t xml:space="preserve"> claim that the cost of training exceeds its benefits for</w:t>
      </w:r>
      <w:r>
        <w:rPr>
          <w:rFonts w:ascii="Cambria" w:hAnsi="Cambria"/>
        </w:rPr>
        <w:t xml:space="preserve"> short run. On the other hand, </w:t>
      </w:r>
      <w:proofErr w:type="spellStart"/>
      <w:r>
        <w:rPr>
          <w:rFonts w:ascii="Cambria" w:hAnsi="Cambria"/>
        </w:rPr>
        <w:t>Storey</w:t>
      </w:r>
      <w:proofErr w:type="spellEnd"/>
      <w:r>
        <w:rPr>
          <w:rFonts w:ascii="Cambria" w:hAnsi="Cambria"/>
        </w:rPr>
        <w:t xml:space="preserve"> (2014)</w:t>
      </w:r>
      <w:r w:rsidR="00835B36">
        <w:rPr>
          <w:rFonts w:ascii="Cambria" w:hAnsi="Cambria"/>
        </w:rPr>
        <w:t xml:space="preserve"> note that the benefits of training exceeds its cost in the long run. </w:t>
      </w:r>
      <w:r w:rsidR="00CC7F13">
        <w:rPr>
          <w:rFonts w:ascii="Cambria" w:hAnsi="Cambria"/>
        </w:rPr>
        <w:t>However, researchers agree that training contributes to maximize both individual and organizational benefits. For example; Tesco invests a lot of money to improve and promote the leadership and management skills of their executives so that they can lead the organization in future</w:t>
      </w:r>
      <w:r>
        <w:rPr>
          <w:rFonts w:ascii="Cambria" w:hAnsi="Cambria"/>
        </w:rPr>
        <w:t xml:space="preserve"> (Tesco, 2019)</w:t>
      </w:r>
      <w:r w:rsidR="00CC7F13">
        <w:rPr>
          <w:rFonts w:ascii="Cambria" w:hAnsi="Cambria"/>
        </w:rPr>
        <w:t xml:space="preserve">. To sum up, T&amp;D is an important vehicle to develop individual employees, and overall organizational benefits in the future. </w:t>
      </w:r>
    </w:p>
    <w:p w:rsidR="00CC7F13" w:rsidRDefault="00CC7F13" w:rsidP="00E15E4A">
      <w:pPr>
        <w:pStyle w:val="Heading2"/>
      </w:pPr>
      <w:bookmarkStart w:id="9" w:name="_Toc7486532"/>
      <w:r>
        <w:t>Continuous professional development (CPD)</w:t>
      </w:r>
      <w:bookmarkEnd w:id="9"/>
    </w:p>
    <w:p w:rsidR="00CC7F13" w:rsidRDefault="0039419C" w:rsidP="0039419C">
      <w:pPr>
        <w:spacing w:line="360" w:lineRule="auto"/>
        <w:jc w:val="both"/>
        <w:rPr>
          <w:rFonts w:ascii="Cambria" w:hAnsi="Cambria"/>
        </w:rPr>
      </w:pPr>
      <w:r>
        <w:rPr>
          <w:rFonts w:ascii="Cambria" w:hAnsi="Cambria"/>
        </w:rPr>
        <w:t>According to Hyman (2017)</w:t>
      </w:r>
      <w:r w:rsidR="00CC7F13">
        <w:rPr>
          <w:rFonts w:ascii="Cambria" w:hAnsi="Cambria"/>
        </w:rPr>
        <w:t>, continuous professional development is an important vehicle to address skill and knowledg</w:t>
      </w:r>
      <w:r>
        <w:rPr>
          <w:rFonts w:ascii="Cambria" w:hAnsi="Cambria"/>
        </w:rPr>
        <w:t>e gap of employees. Similarly, Frost (2016)</w:t>
      </w:r>
      <w:r w:rsidR="00CC7F13">
        <w:rPr>
          <w:rFonts w:ascii="Cambria" w:hAnsi="Cambria"/>
        </w:rPr>
        <w:t xml:space="preserve"> define CPD as a development vehicle, which does not only improve and promote skill, knowledge, and competence of employees, but also contributes to maximize organizational performance, productivity, efficie</w:t>
      </w:r>
      <w:r w:rsidR="00544967">
        <w:rPr>
          <w:rFonts w:ascii="Cambria" w:hAnsi="Cambria"/>
        </w:rPr>
        <w:t>ncy, and growth. A research by Shah and Gupta (2018)</w:t>
      </w:r>
      <w:r w:rsidR="00CC7F13">
        <w:rPr>
          <w:rFonts w:ascii="Cambria" w:hAnsi="Cambria"/>
        </w:rPr>
        <w:t xml:space="preserve"> showed that CPD begins with identifying the skill and knowledge gap of employee and end up with addressing the knowledge and skill gap. For example; Tesco conducts 360 degree performance appraisal scheme, in which individual perfor</w:t>
      </w:r>
      <w:r>
        <w:rPr>
          <w:rFonts w:ascii="Cambria" w:hAnsi="Cambria"/>
        </w:rPr>
        <w:t xml:space="preserve">mance of employee is assessed. Sanford &amp; </w:t>
      </w:r>
      <w:proofErr w:type="spellStart"/>
      <w:r>
        <w:rPr>
          <w:rFonts w:ascii="Cambria" w:hAnsi="Cambria"/>
        </w:rPr>
        <w:t>Sokol</w:t>
      </w:r>
      <w:proofErr w:type="spellEnd"/>
      <w:r>
        <w:rPr>
          <w:rFonts w:ascii="Cambria" w:hAnsi="Cambria"/>
        </w:rPr>
        <w:t xml:space="preserve"> (2017)</w:t>
      </w:r>
      <w:r w:rsidR="00CC7F13">
        <w:rPr>
          <w:rFonts w:ascii="Cambria" w:hAnsi="Cambria"/>
        </w:rPr>
        <w:t xml:space="preserve"> claim that the performance appraisal scheme enables organization to identify skill and knowledge gap. </w:t>
      </w:r>
    </w:p>
    <w:p w:rsidR="00CC7F13" w:rsidRDefault="003B1D61" w:rsidP="00E15E4A">
      <w:pPr>
        <w:pStyle w:val="Heading2"/>
      </w:pPr>
      <w:bookmarkStart w:id="10" w:name="_Toc7486533"/>
      <w:r>
        <w:t>Professional development plan (PDP)</w:t>
      </w:r>
      <w:bookmarkEnd w:id="10"/>
    </w:p>
    <w:p w:rsidR="003B1D61" w:rsidRDefault="003B1D61" w:rsidP="0039419C">
      <w:pPr>
        <w:spacing w:line="360" w:lineRule="auto"/>
        <w:jc w:val="both"/>
        <w:rPr>
          <w:rFonts w:ascii="Cambria" w:hAnsi="Cambria"/>
        </w:rPr>
      </w:pPr>
      <w:r>
        <w:rPr>
          <w:rFonts w:ascii="Cambria" w:hAnsi="Cambria"/>
        </w:rPr>
        <w:t>Professional development plan (PDP) is one of the most powerful tool to improve and promote employee skill, knowledge, and competences. PDP is a discipline, concerned with identifying individual employee’s strength, weakness, opportunities, and threats. Based on the personal SWOT analysis, employees develop own professional development objectives. Then, employees define a set of action plan to accomplish development objectives. For example; improving communication skill, management skill, motivation skill, decision making, problem solving, and interpersonal skill are several developme</w:t>
      </w:r>
      <w:r w:rsidR="0039419C">
        <w:rPr>
          <w:rFonts w:ascii="Cambria" w:hAnsi="Cambria"/>
        </w:rPr>
        <w:t>nt objectives for an employee. Shah and Gupta (2018)</w:t>
      </w:r>
      <w:r>
        <w:rPr>
          <w:rFonts w:ascii="Cambria" w:hAnsi="Cambria"/>
        </w:rPr>
        <w:t xml:space="preserve"> identified several benefits of professional development plan. First, it allows employees to identify own performance needs. Second, it enables to </w:t>
      </w:r>
      <w:r>
        <w:rPr>
          <w:rFonts w:ascii="Cambria" w:hAnsi="Cambria"/>
        </w:rPr>
        <w:lastRenderedPageBreak/>
        <w:t xml:space="preserve">develop strategic action plan. Third, it contributes to address employee needs and demands. Finally, it improves skills, competence, and knowledge of employees, which in turn maximizes organizational performance, growth, and productivity. </w:t>
      </w:r>
    </w:p>
    <w:p w:rsidR="003B1D61" w:rsidRDefault="003B1D61" w:rsidP="00E15E4A">
      <w:pPr>
        <w:pStyle w:val="Heading2"/>
      </w:pPr>
      <w:bookmarkStart w:id="11" w:name="_Toc7486534"/>
      <w:r>
        <w:t>ROI of training</w:t>
      </w:r>
      <w:bookmarkEnd w:id="11"/>
    </w:p>
    <w:p w:rsidR="003B1D61" w:rsidRDefault="0039419C" w:rsidP="0039419C">
      <w:pPr>
        <w:spacing w:line="360" w:lineRule="auto"/>
        <w:jc w:val="both"/>
        <w:rPr>
          <w:rFonts w:ascii="Cambria" w:hAnsi="Cambria"/>
        </w:rPr>
      </w:pPr>
      <w:r>
        <w:rPr>
          <w:rFonts w:ascii="Cambria" w:hAnsi="Cambria"/>
        </w:rPr>
        <w:t xml:space="preserve">According to </w:t>
      </w:r>
      <w:proofErr w:type="spellStart"/>
      <w:r>
        <w:rPr>
          <w:rFonts w:ascii="Cambria" w:hAnsi="Cambria"/>
        </w:rPr>
        <w:t>Malloch</w:t>
      </w:r>
      <w:proofErr w:type="spellEnd"/>
      <w:r>
        <w:rPr>
          <w:rFonts w:ascii="Cambria" w:hAnsi="Cambria"/>
        </w:rPr>
        <w:t xml:space="preserve"> et al., (2010)</w:t>
      </w:r>
      <w:r w:rsidR="003B1D61">
        <w:rPr>
          <w:rFonts w:ascii="Cambria" w:hAnsi="Cambria"/>
        </w:rPr>
        <w:t>, it is very difficult to measure the effectiveness of training and development program based on monetary terms. The ratio of training cost and benefits provide an idea about the b</w:t>
      </w:r>
      <w:r>
        <w:rPr>
          <w:rFonts w:ascii="Cambria" w:hAnsi="Cambria"/>
        </w:rPr>
        <w:t>enefits and costs of training (</w:t>
      </w:r>
      <w:proofErr w:type="spellStart"/>
      <w:r>
        <w:rPr>
          <w:rFonts w:ascii="Cambria" w:hAnsi="Cambria"/>
        </w:rPr>
        <w:t>Alfes</w:t>
      </w:r>
      <w:proofErr w:type="spellEnd"/>
      <w:r>
        <w:rPr>
          <w:rFonts w:ascii="Cambria" w:hAnsi="Cambria"/>
        </w:rPr>
        <w:t xml:space="preserve"> et al., 2010</w:t>
      </w:r>
      <w:r w:rsidR="003B1D61">
        <w:rPr>
          <w:rFonts w:ascii="Cambria" w:hAnsi="Cambria"/>
        </w:rPr>
        <w:t>). The cost benefit analysis is an approach to identifying the potential benefits and costs of training and development program</w:t>
      </w:r>
      <w:r>
        <w:rPr>
          <w:rFonts w:ascii="Cambria" w:hAnsi="Cambria"/>
        </w:rPr>
        <w:t>. On the other hand, Frost (2016)</w:t>
      </w:r>
      <w:r w:rsidR="00571239">
        <w:rPr>
          <w:rFonts w:ascii="Cambria" w:hAnsi="Cambria"/>
        </w:rPr>
        <w:t xml:space="preserve"> note that the measurement of non-monetary benefits of training is also difficult to measure. The reason is that training and development program generates benefits either slowly or rapidly. For example; it is difficult to measure the impact of supervisor training in short turn.</w:t>
      </w:r>
    </w:p>
    <w:p w:rsidR="00571239" w:rsidRDefault="0039419C" w:rsidP="0039419C">
      <w:pPr>
        <w:spacing w:line="360" w:lineRule="auto"/>
        <w:jc w:val="both"/>
        <w:rPr>
          <w:rFonts w:ascii="Cambria" w:hAnsi="Cambria"/>
        </w:rPr>
      </w:pPr>
      <w:r>
        <w:rPr>
          <w:rFonts w:ascii="Cambria" w:hAnsi="Cambria"/>
        </w:rPr>
        <w:t>According to Hyman (2017)</w:t>
      </w:r>
      <w:r w:rsidR="00571239">
        <w:rPr>
          <w:rFonts w:ascii="Cambria" w:hAnsi="Cambria"/>
        </w:rPr>
        <w:t>, the measurement of the return on investment (ROI) is directly associated with accounting terms and concepts. Thus, it is difficult to measure th</w:t>
      </w:r>
      <w:r>
        <w:rPr>
          <w:rFonts w:ascii="Cambria" w:hAnsi="Cambria"/>
        </w:rPr>
        <w:t xml:space="preserve">e ROI of training. </w:t>
      </w:r>
      <w:proofErr w:type="spellStart"/>
      <w:r>
        <w:rPr>
          <w:rFonts w:ascii="Cambria" w:hAnsi="Cambria"/>
        </w:rPr>
        <w:t>Storey</w:t>
      </w:r>
      <w:proofErr w:type="spellEnd"/>
      <w:r>
        <w:rPr>
          <w:rFonts w:ascii="Cambria" w:hAnsi="Cambria"/>
        </w:rPr>
        <w:t xml:space="preserve"> (2014)</w:t>
      </w:r>
      <w:r w:rsidR="00571239">
        <w:rPr>
          <w:rFonts w:ascii="Cambria" w:hAnsi="Cambria"/>
        </w:rPr>
        <w:t xml:space="preserve"> claim that firms are less likely to measure the benefits of post training. However, the measurement of ROI enables an organization to develop future training and development program. The extant literature identifies several indicators to measure the ROI of training. These indicators include customer satisfaction, employee satisfaction, organizational profitability, organizational productivity, and organizational commitment.</w:t>
      </w:r>
    </w:p>
    <w:p w:rsidR="00571239" w:rsidRDefault="00571239" w:rsidP="00E15E4A">
      <w:pPr>
        <w:pStyle w:val="Heading2"/>
      </w:pPr>
      <w:bookmarkStart w:id="12" w:name="_Toc7486535"/>
      <w:r>
        <w:t>Criticism of performance appraisal</w:t>
      </w:r>
      <w:bookmarkEnd w:id="12"/>
      <w:r>
        <w:t xml:space="preserve"> </w:t>
      </w:r>
    </w:p>
    <w:p w:rsidR="00571239" w:rsidRDefault="00145FE1" w:rsidP="0039419C">
      <w:pPr>
        <w:spacing w:line="360" w:lineRule="auto"/>
        <w:jc w:val="both"/>
        <w:rPr>
          <w:rFonts w:ascii="Cambria" w:hAnsi="Cambria"/>
        </w:rPr>
      </w:pPr>
      <w:r>
        <w:rPr>
          <w:rFonts w:ascii="Cambria" w:hAnsi="Cambria"/>
        </w:rPr>
        <w:t>According to Murphy et al., (2018)</w:t>
      </w:r>
      <w:r w:rsidR="00571239">
        <w:rPr>
          <w:rFonts w:ascii="Cambria" w:hAnsi="Cambria"/>
        </w:rPr>
        <w:t>, performance appraisal is an approach to measuring the performance of an employees in order to assess whether employee performance is adequate to meet organizational goals and objectives. However, performance appraisal system varies from organization due to the nature, size, and scope of the organization. In the mainstream literature, scholars often apply several methods to measure the individual performance of employees. According to orthodox technique, organizations should identify the weakness and strength of employee performance in order to ide</w:t>
      </w:r>
      <w:r>
        <w:rPr>
          <w:rFonts w:ascii="Cambria" w:hAnsi="Cambria"/>
        </w:rPr>
        <w:t xml:space="preserve">ntify knowledge and skill gap (Hyman, </w:t>
      </w:r>
      <w:r>
        <w:rPr>
          <w:rFonts w:ascii="Cambria" w:hAnsi="Cambria"/>
        </w:rPr>
        <w:lastRenderedPageBreak/>
        <w:t>2017</w:t>
      </w:r>
      <w:r w:rsidR="00571239">
        <w:rPr>
          <w:rFonts w:ascii="Cambria" w:hAnsi="Cambria"/>
        </w:rPr>
        <w:t>). The performance appraisal does not only identify skill and knowledge gap of employees, but also take important actions to r</w:t>
      </w:r>
      <w:r>
        <w:rPr>
          <w:rFonts w:ascii="Cambria" w:hAnsi="Cambria"/>
        </w:rPr>
        <w:t>educe skill and knowledge gap (</w:t>
      </w:r>
      <w:proofErr w:type="gramStart"/>
      <w:r>
        <w:rPr>
          <w:rFonts w:ascii="Cambria" w:hAnsi="Cambria"/>
        </w:rPr>
        <w:t>Shah &amp;</w:t>
      </w:r>
      <w:proofErr w:type="gramEnd"/>
      <w:r>
        <w:rPr>
          <w:rFonts w:ascii="Cambria" w:hAnsi="Cambria"/>
        </w:rPr>
        <w:t xml:space="preserve"> Gupta, 2018</w:t>
      </w:r>
      <w:r w:rsidR="00571239">
        <w:rPr>
          <w:rFonts w:ascii="Cambria" w:hAnsi="Cambria"/>
        </w:rPr>
        <w:t xml:space="preserve">). The mainstream literature has identified several benefits of performance appraisal scheme, including identifying the knowledge gap, overcoming skill and knowledge difficulties, maximizing employee performance, and increasing organizational performance </w:t>
      </w:r>
      <w:r>
        <w:rPr>
          <w:rFonts w:ascii="Cambria" w:hAnsi="Cambria"/>
        </w:rPr>
        <w:t>and productivity. According to Murphy et al., (2018)</w:t>
      </w:r>
      <w:r w:rsidR="00571239">
        <w:rPr>
          <w:rFonts w:ascii="Cambria" w:hAnsi="Cambria"/>
        </w:rPr>
        <w:t>, most often managers and line managers fail to properly assess employee performance. This misjudgment increases employee dissatisfaction, which reduces employee performance and em</w:t>
      </w:r>
      <w:r>
        <w:rPr>
          <w:rFonts w:ascii="Cambria" w:hAnsi="Cambria"/>
        </w:rPr>
        <w:t xml:space="preserve">ployee motivation.  Similarly, Sanford &amp; </w:t>
      </w:r>
      <w:proofErr w:type="spellStart"/>
      <w:r>
        <w:rPr>
          <w:rFonts w:ascii="Cambria" w:hAnsi="Cambria"/>
        </w:rPr>
        <w:t>Sokol</w:t>
      </w:r>
      <w:proofErr w:type="spellEnd"/>
      <w:r>
        <w:rPr>
          <w:rFonts w:ascii="Cambria" w:hAnsi="Cambria"/>
        </w:rPr>
        <w:t xml:space="preserve"> (2017)</w:t>
      </w:r>
      <w:r w:rsidR="00571239">
        <w:rPr>
          <w:rFonts w:ascii="Cambria" w:hAnsi="Cambria"/>
        </w:rPr>
        <w:t xml:space="preserve"> claim that negative evaluation of employee performance or misjudgment of employee ski</w:t>
      </w:r>
      <w:r w:rsidR="00721BE6">
        <w:rPr>
          <w:rFonts w:ascii="Cambria" w:hAnsi="Cambria"/>
        </w:rPr>
        <w:t xml:space="preserve">lls increase employee stress, morale, and overall employee performance. </w:t>
      </w:r>
    </w:p>
    <w:p w:rsidR="00721BE6" w:rsidRDefault="00145FE1" w:rsidP="0039419C">
      <w:pPr>
        <w:spacing w:line="360" w:lineRule="auto"/>
        <w:jc w:val="both"/>
        <w:rPr>
          <w:rFonts w:ascii="Cambria" w:hAnsi="Cambria"/>
        </w:rPr>
      </w:pPr>
      <w:r>
        <w:rPr>
          <w:rFonts w:ascii="Cambria" w:hAnsi="Cambria"/>
        </w:rPr>
        <w:t>According to Frost (2016)</w:t>
      </w:r>
      <w:r w:rsidR="00721BE6">
        <w:rPr>
          <w:rFonts w:ascii="Cambria" w:hAnsi="Cambria"/>
        </w:rPr>
        <w:t>, organizations are required to apply ‘central tendency approach’ in an effort to evaluate the performance of employees based on certai</w:t>
      </w:r>
      <w:r>
        <w:rPr>
          <w:rFonts w:ascii="Cambria" w:hAnsi="Cambria"/>
        </w:rPr>
        <w:t xml:space="preserve">n benchmark criteria. However, </w:t>
      </w:r>
      <w:proofErr w:type="spellStart"/>
      <w:r>
        <w:rPr>
          <w:rFonts w:ascii="Cambria" w:hAnsi="Cambria"/>
        </w:rPr>
        <w:t>Malloch</w:t>
      </w:r>
      <w:proofErr w:type="spellEnd"/>
      <w:r>
        <w:rPr>
          <w:rFonts w:ascii="Cambria" w:hAnsi="Cambria"/>
        </w:rPr>
        <w:t xml:space="preserve"> et al., (2010)</w:t>
      </w:r>
      <w:r w:rsidR="00721BE6">
        <w:rPr>
          <w:rFonts w:ascii="Cambria" w:hAnsi="Cambria"/>
        </w:rPr>
        <w:t xml:space="preserve"> argue that central tendency approach may be often misused by using politics and power of organization. For example; the judge can assign unfair marks to protect the personal interest.</w:t>
      </w:r>
    </w:p>
    <w:p w:rsidR="00721BE6" w:rsidRDefault="00145FE1" w:rsidP="0039419C">
      <w:pPr>
        <w:spacing w:line="360" w:lineRule="auto"/>
        <w:jc w:val="both"/>
        <w:rPr>
          <w:rFonts w:ascii="Cambria" w:hAnsi="Cambria"/>
        </w:rPr>
      </w:pPr>
      <w:proofErr w:type="spellStart"/>
      <w:r>
        <w:rPr>
          <w:rFonts w:ascii="Cambria" w:hAnsi="Cambria"/>
        </w:rPr>
        <w:t>Tooksoon</w:t>
      </w:r>
      <w:proofErr w:type="spellEnd"/>
      <w:r>
        <w:rPr>
          <w:rFonts w:ascii="Cambria" w:hAnsi="Cambria"/>
        </w:rPr>
        <w:t xml:space="preserve"> (2011)</w:t>
      </w:r>
      <w:r w:rsidR="00721BE6">
        <w:rPr>
          <w:rFonts w:ascii="Cambria" w:hAnsi="Cambria"/>
        </w:rPr>
        <w:t xml:space="preserve"> highlight the ‘halo effect’ to criticize the</w:t>
      </w:r>
      <w:r>
        <w:rPr>
          <w:rFonts w:ascii="Cambria" w:hAnsi="Cambria"/>
        </w:rPr>
        <w:t xml:space="preserve"> performance appraisal system. Hyman (2017)</w:t>
      </w:r>
      <w:r w:rsidR="00721BE6">
        <w:rPr>
          <w:rFonts w:ascii="Cambria" w:hAnsi="Cambria"/>
        </w:rPr>
        <w:t xml:space="preserve"> claim that when the overall judgment is made based on specific set of criteria rather than evaluating all determined criteria, halo effect occurs. Conversely, horn effect also contributes to unfair judgment of employee performance. In horn effect, it is provided positive review but does not comply with the fair judgment procedure. Moreover, due to the regency effects, ratings are often made based on the latest events. This does not consider the past experience and background of employees. </w:t>
      </w:r>
    </w:p>
    <w:p w:rsidR="00721BE6" w:rsidRDefault="00145FE1" w:rsidP="0039419C">
      <w:pPr>
        <w:spacing w:line="360" w:lineRule="auto"/>
        <w:jc w:val="both"/>
        <w:rPr>
          <w:rFonts w:ascii="Cambria" w:hAnsi="Cambria"/>
        </w:rPr>
      </w:pPr>
      <w:r>
        <w:rPr>
          <w:rFonts w:ascii="Cambria" w:hAnsi="Cambria"/>
        </w:rPr>
        <w:t xml:space="preserve">According to </w:t>
      </w:r>
      <w:proofErr w:type="spellStart"/>
      <w:r>
        <w:rPr>
          <w:rFonts w:ascii="Cambria" w:hAnsi="Cambria"/>
        </w:rPr>
        <w:t>Alfes</w:t>
      </w:r>
      <w:proofErr w:type="spellEnd"/>
      <w:r>
        <w:rPr>
          <w:rFonts w:ascii="Cambria" w:hAnsi="Cambria"/>
        </w:rPr>
        <w:t xml:space="preserve"> et al., (2010)</w:t>
      </w:r>
      <w:r w:rsidR="00721BE6">
        <w:rPr>
          <w:rFonts w:ascii="Cambria" w:hAnsi="Cambria"/>
        </w:rPr>
        <w:t xml:space="preserve">, organizations often discriminate to properly judge employee performance based on age, gender, sex, belief, values, personal feeling, and attitudes. In spite of having a lot of criticism about the performance appraisal system, it contributes to identify the knowledge and skill gap of employees. Further, it helps improve employee performance, productivity, and overall efficiency. </w:t>
      </w:r>
    </w:p>
    <w:p w:rsidR="00721BE6" w:rsidRDefault="00721BE6" w:rsidP="0039419C">
      <w:pPr>
        <w:spacing w:line="360" w:lineRule="auto"/>
        <w:jc w:val="both"/>
        <w:rPr>
          <w:rFonts w:ascii="Cambria" w:hAnsi="Cambria"/>
        </w:rPr>
      </w:pPr>
      <w:r>
        <w:rPr>
          <w:rFonts w:ascii="Cambria" w:hAnsi="Cambria"/>
        </w:rPr>
        <w:t xml:space="preserve">Performance appraisal versus performance management </w:t>
      </w:r>
    </w:p>
    <w:p w:rsidR="00503D17" w:rsidRDefault="008668E4" w:rsidP="0039419C">
      <w:pPr>
        <w:spacing w:line="360" w:lineRule="auto"/>
        <w:jc w:val="both"/>
        <w:rPr>
          <w:rFonts w:ascii="Cambria" w:hAnsi="Cambria"/>
        </w:rPr>
      </w:pPr>
      <w:r>
        <w:rPr>
          <w:rFonts w:ascii="Cambria" w:hAnsi="Cambria"/>
        </w:rPr>
        <w:t xml:space="preserve">According to </w:t>
      </w:r>
      <w:proofErr w:type="spellStart"/>
      <w:r>
        <w:rPr>
          <w:rFonts w:ascii="Cambria" w:hAnsi="Cambria"/>
        </w:rPr>
        <w:t>Mone</w:t>
      </w:r>
      <w:proofErr w:type="spellEnd"/>
      <w:r>
        <w:rPr>
          <w:rFonts w:ascii="Cambria" w:hAnsi="Cambria"/>
        </w:rPr>
        <w:t xml:space="preserve"> &amp; London (2018)</w:t>
      </w:r>
      <w:r w:rsidR="00721BE6">
        <w:rPr>
          <w:rFonts w:ascii="Cambria" w:hAnsi="Cambria"/>
        </w:rPr>
        <w:t xml:space="preserve">, performance appraisal is often considered as traditional method of identifying, analyzing, assessing, and managing employee </w:t>
      </w:r>
      <w:r w:rsidR="00721BE6">
        <w:rPr>
          <w:rFonts w:ascii="Cambria" w:hAnsi="Cambria"/>
        </w:rPr>
        <w:lastRenderedPageBreak/>
        <w:t>performance. Conversely, performance management is often considered as the contemporary form of perfo</w:t>
      </w:r>
      <w:r>
        <w:rPr>
          <w:rFonts w:ascii="Cambria" w:hAnsi="Cambria"/>
        </w:rPr>
        <w:t>rmance appraisal of employees (Murphy et al., 2018). Hyman (2017)</w:t>
      </w:r>
      <w:r w:rsidR="00721BE6">
        <w:rPr>
          <w:rFonts w:ascii="Cambria" w:hAnsi="Cambria"/>
        </w:rPr>
        <w:t xml:space="preserve"> define performance management is a discipline of human resource management, concerned with identifying, analyzing, assessing, managing, and controlling overall employee performance of an organization. </w:t>
      </w:r>
      <w:r>
        <w:rPr>
          <w:rFonts w:ascii="Cambria" w:hAnsi="Cambria"/>
        </w:rPr>
        <w:t xml:space="preserve">However, many scholars (e.g. </w:t>
      </w:r>
      <w:proofErr w:type="gramStart"/>
      <w:r>
        <w:rPr>
          <w:rFonts w:ascii="Cambria" w:hAnsi="Cambria"/>
        </w:rPr>
        <w:t>Shah &amp;</w:t>
      </w:r>
      <w:proofErr w:type="gramEnd"/>
      <w:r>
        <w:rPr>
          <w:rFonts w:ascii="Cambria" w:hAnsi="Cambria"/>
        </w:rPr>
        <w:t xml:space="preserve"> Gupta, 2018; and Murphy et al., 2018</w:t>
      </w:r>
      <w:r w:rsidR="00503D17">
        <w:rPr>
          <w:rFonts w:ascii="Cambria" w:hAnsi="Cambria"/>
        </w:rPr>
        <w:t xml:space="preserve">) define performance management as a form or performance appraisal. In line with the changes in internal and external business environment, organizations are now more likely to consider the proactive performance management system, rather than reactive performance management. </w:t>
      </w:r>
    </w:p>
    <w:p w:rsidR="00503D17" w:rsidRDefault="008668E4" w:rsidP="0039419C">
      <w:pPr>
        <w:spacing w:line="360" w:lineRule="auto"/>
        <w:jc w:val="both"/>
        <w:rPr>
          <w:rFonts w:ascii="Cambria" w:hAnsi="Cambria"/>
        </w:rPr>
      </w:pPr>
      <w:r>
        <w:rPr>
          <w:rFonts w:ascii="Cambria" w:hAnsi="Cambria"/>
        </w:rPr>
        <w:t>According to Frost (2016)</w:t>
      </w:r>
      <w:r w:rsidR="00503D17">
        <w:rPr>
          <w:rFonts w:ascii="Cambria" w:hAnsi="Cambria"/>
        </w:rPr>
        <w:t>, performance appraisal is a classical or traditional form of performance management, in which supervisors or line managers define a set of criteria to assess employee performance. Then, the supervisor or line manager guide, instructs, and motivates employee to increase their performa</w:t>
      </w:r>
      <w:r>
        <w:rPr>
          <w:rFonts w:ascii="Cambria" w:hAnsi="Cambria"/>
        </w:rPr>
        <w:t xml:space="preserve">nce. However, </w:t>
      </w:r>
      <w:proofErr w:type="spellStart"/>
      <w:r>
        <w:rPr>
          <w:rFonts w:ascii="Cambria" w:hAnsi="Cambria"/>
        </w:rPr>
        <w:t>Malloch</w:t>
      </w:r>
      <w:proofErr w:type="spellEnd"/>
      <w:r>
        <w:rPr>
          <w:rFonts w:ascii="Cambria" w:hAnsi="Cambria"/>
        </w:rPr>
        <w:t xml:space="preserve"> et al., (2010)</w:t>
      </w:r>
      <w:r w:rsidR="00503D17">
        <w:rPr>
          <w:rFonts w:ascii="Cambria" w:hAnsi="Cambria"/>
        </w:rPr>
        <w:t xml:space="preserve"> note that performance management contributes to create a learning oriented organizational culture. </w:t>
      </w:r>
    </w:p>
    <w:p w:rsidR="00503D17" w:rsidRDefault="008668E4" w:rsidP="0039419C">
      <w:pPr>
        <w:spacing w:line="360" w:lineRule="auto"/>
        <w:jc w:val="both"/>
        <w:rPr>
          <w:rFonts w:ascii="Cambria" w:hAnsi="Cambria"/>
        </w:rPr>
      </w:pPr>
      <w:proofErr w:type="spellStart"/>
      <w:r>
        <w:rPr>
          <w:rFonts w:ascii="Cambria" w:hAnsi="Cambria"/>
        </w:rPr>
        <w:t>Mone</w:t>
      </w:r>
      <w:proofErr w:type="spellEnd"/>
      <w:r>
        <w:rPr>
          <w:rFonts w:ascii="Cambria" w:hAnsi="Cambria"/>
        </w:rPr>
        <w:t xml:space="preserve"> and London (2018)</w:t>
      </w:r>
      <w:r w:rsidR="00503D17">
        <w:rPr>
          <w:rFonts w:ascii="Cambria" w:hAnsi="Cambria"/>
        </w:rPr>
        <w:t xml:space="preserve"> note that performance appraisal is an approach to identifying gap between projected and actual performance of employees. For example; conducting 360 degree performance appraisal is an example of performance appraisal system. On the other hand, performance management is a complete framework of identifying, analyzing, assessing, and managing employee performance. To sum up, both performance appraisal and performance management contribute to reduce skill and knowledge gap of employees, which in turn increases employee satisfaction, organizational commitment, employee performance, and overall workforce productivity. Ultimately, it increases organizational performance, productivity, and growth.</w:t>
      </w:r>
    </w:p>
    <w:p w:rsidR="00503D17" w:rsidRDefault="00503D17" w:rsidP="00E15E4A">
      <w:pPr>
        <w:pStyle w:val="Heading1"/>
      </w:pPr>
      <w:bookmarkStart w:id="13" w:name="_Toc7486536"/>
      <w:r>
        <w:t>Development of a plan</w:t>
      </w:r>
      <w:bookmarkEnd w:id="13"/>
    </w:p>
    <w:p w:rsidR="00503D17" w:rsidRDefault="00503D17" w:rsidP="00E15E4A">
      <w:pPr>
        <w:pStyle w:val="Heading2"/>
      </w:pPr>
      <w:bookmarkStart w:id="14" w:name="_Toc7486537"/>
      <w:r>
        <w:t>Gibb’s reflective cycle</w:t>
      </w:r>
      <w:bookmarkEnd w:id="14"/>
      <w:r>
        <w:t xml:space="preserve"> </w:t>
      </w:r>
    </w:p>
    <w:p w:rsidR="00503D17" w:rsidRPr="00E55BFF" w:rsidRDefault="00503D17" w:rsidP="0039419C">
      <w:pPr>
        <w:spacing w:line="360" w:lineRule="auto"/>
        <w:jc w:val="both"/>
        <w:rPr>
          <w:rFonts w:ascii="Cambria" w:hAnsi="Cambria"/>
          <w:b/>
        </w:rPr>
      </w:pPr>
      <w:r w:rsidRPr="00E55BFF">
        <w:rPr>
          <w:rFonts w:ascii="Cambria" w:hAnsi="Cambria"/>
          <w:b/>
        </w:rPr>
        <w:t>Description</w:t>
      </w:r>
    </w:p>
    <w:p w:rsidR="00503D17" w:rsidRDefault="00503D17" w:rsidP="0039419C">
      <w:pPr>
        <w:spacing w:line="360" w:lineRule="auto"/>
        <w:jc w:val="both"/>
        <w:rPr>
          <w:rFonts w:ascii="Cambria" w:hAnsi="Cambria"/>
        </w:rPr>
      </w:pPr>
      <w:r>
        <w:rPr>
          <w:rFonts w:ascii="Cambria" w:hAnsi="Cambria"/>
        </w:rPr>
        <w:t xml:space="preserve">During my academic work placement, I got a chance to work as a customer service assistant of Tesco. During this time period, I worked with a team of some energetic, dedicated, and committed people. A line manager of Tesco guided up to perform day to day task. At the very </w:t>
      </w:r>
      <w:r>
        <w:rPr>
          <w:rFonts w:ascii="Cambria" w:hAnsi="Cambria"/>
        </w:rPr>
        <w:lastRenderedPageBreak/>
        <w:t>beginning of my work, I was trained up few months to understand my own job roles and responsibilities. After working some months, I found that I have good communication and interpersonal skill. However, I was still required to improve my management, leadership, and motivation skill.</w:t>
      </w:r>
    </w:p>
    <w:p w:rsidR="00117DDE" w:rsidRDefault="00117DDE" w:rsidP="0039419C">
      <w:pPr>
        <w:spacing w:line="360" w:lineRule="auto"/>
        <w:jc w:val="both"/>
        <w:rPr>
          <w:rFonts w:ascii="Cambria" w:hAnsi="Cambria"/>
          <w:b/>
        </w:rPr>
      </w:pPr>
    </w:p>
    <w:p w:rsidR="00117DDE" w:rsidRDefault="00117DDE" w:rsidP="0039419C">
      <w:pPr>
        <w:spacing w:line="360" w:lineRule="auto"/>
        <w:jc w:val="both"/>
        <w:rPr>
          <w:rFonts w:ascii="Cambria" w:hAnsi="Cambria"/>
          <w:b/>
        </w:rPr>
      </w:pPr>
    </w:p>
    <w:p w:rsidR="00117DDE" w:rsidRDefault="00117DDE" w:rsidP="0039419C">
      <w:pPr>
        <w:spacing w:line="360" w:lineRule="auto"/>
        <w:jc w:val="both"/>
        <w:rPr>
          <w:rFonts w:ascii="Cambria" w:hAnsi="Cambria"/>
          <w:b/>
        </w:rPr>
      </w:pPr>
    </w:p>
    <w:p w:rsidR="00503D17" w:rsidRPr="00E55BFF" w:rsidRDefault="00503D17" w:rsidP="0039419C">
      <w:pPr>
        <w:spacing w:line="360" w:lineRule="auto"/>
        <w:jc w:val="both"/>
        <w:rPr>
          <w:rFonts w:ascii="Cambria" w:hAnsi="Cambria"/>
          <w:b/>
        </w:rPr>
      </w:pPr>
      <w:r w:rsidRPr="00E55BFF">
        <w:rPr>
          <w:rFonts w:ascii="Cambria" w:hAnsi="Cambria"/>
          <w:b/>
        </w:rPr>
        <w:t>Feeling</w:t>
      </w:r>
    </w:p>
    <w:p w:rsidR="00503D17" w:rsidRDefault="00503D17" w:rsidP="0039419C">
      <w:pPr>
        <w:spacing w:line="360" w:lineRule="auto"/>
        <w:jc w:val="both"/>
        <w:rPr>
          <w:rFonts w:ascii="Cambria" w:hAnsi="Cambria"/>
        </w:rPr>
      </w:pPr>
      <w:r>
        <w:rPr>
          <w:rFonts w:ascii="Cambria" w:hAnsi="Cambria"/>
        </w:rPr>
        <w:t xml:space="preserve">I </w:t>
      </w:r>
      <w:r w:rsidR="00E55BFF">
        <w:rPr>
          <w:rFonts w:ascii="Cambria" w:hAnsi="Cambria"/>
        </w:rPr>
        <w:t>was very happy, because I got a chance to work with the leading retail giant in the UK. Besides, the job was valuable for me to get financial support. However, performing day to day task was challenging, because I had to perform several academic tasks.</w:t>
      </w:r>
    </w:p>
    <w:p w:rsidR="00117DDE" w:rsidRDefault="00117DDE" w:rsidP="00117DDE">
      <w:pPr>
        <w:keepNext/>
        <w:spacing w:line="360" w:lineRule="auto"/>
        <w:jc w:val="center"/>
      </w:pPr>
      <w:r>
        <w:rPr>
          <w:noProof/>
          <w:lang w:val="en-GB" w:eastAsia="en-GB"/>
        </w:rPr>
        <w:drawing>
          <wp:inline distT="0" distB="0" distL="0" distR="0">
            <wp:extent cx="2535382" cy="1388745"/>
            <wp:effectExtent l="0" t="0" r="0" b="1905"/>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6440" cy="1394802"/>
                    </a:xfrm>
                    <a:prstGeom prst="rect">
                      <a:avLst/>
                    </a:prstGeom>
                    <a:noFill/>
                    <a:ln>
                      <a:noFill/>
                    </a:ln>
                  </pic:spPr>
                </pic:pic>
              </a:graphicData>
            </a:graphic>
          </wp:inline>
        </w:drawing>
      </w:r>
    </w:p>
    <w:p w:rsidR="00117DDE" w:rsidRDefault="00117DDE" w:rsidP="00117DDE">
      <w:pPr>
        <w:pStyle w:val="Caption"/>
        <w:jc w:val="center"/>
        <w:rPr>
          <w:rFonts w:ascii="Cambria" w:hAnsi="Cambria"/>
          <w:b w:val="0"/>
        </w:rPr>
      </w:pPr>
      <w:r>
        <w:t xml:space="preserve">Figure </w:t>
      </w:r>
      <w:r w:rsidR="002605F7">
        <w:fldChar w:fldCharType="begin"/>
      </w:r>
      <w:r w:rsidR="002605F7">
        <w:instrText xml:space="preserve"> SEQ Figure \* ARABIC </w:instrText>
      </w:r>
      <w:r w:rsidR="002605F7">
        <w:fldChar w:fldCharType="separate"/>
      </w:r>
      <w:r>
        <w:rPr>
          <w:noProof/>
        </w:rPr>
        <w:t>1</w:t>
      </w:r>
      <w:r w:rsidR="002605F7">
        <w:rPr>
          <w:noProof/>
        </w:rPr>
        <w:fldChar w:fldCharType="end"/>
      </w:r>
      <w:r>
        <w:t xml:space="preserve"> </w:t>
      </w:r>
      <w:r w:rsidRPr="00EA633D">
        <w:t>Gibb’s reflective cycle</w:t>
      </w:r>
      <w:r>
        <w:t xml:space="preserve"> (Source: Potter, 2015)</w:t>
      </w:r>
    </w:p>
    <w:p w:rsidR="00E55BFF" w:rsidRPr="00E55BFF" w:rsidRDefault="00E55BFF" w:rsidP="0039419C">
      <w:pPr>
        <w:spacing w:line="360" w:lineRule="auto"/>
        <w:jc w:val="both"/>
        <w:rPr>
          <w:rFonts w:ascii="Cambria" w:hAnsi="Cambria"/>
          <w:b/>
        </w:rPr>
      </w:pPr>
      <w:r w:rsidRPr="00E55BFF">
        <w:rPr>
          <w:rFonts w:ascii="Cambria" w:hAnsi="Cambria"/>
          <w:b/>
        </w:rPr>
        <w:t>Evaluation</w:t>
      </w:r>
    </w:p>
    <w:p w:rsidR="00E55BFF" w:rsidRDefault="00E55BFF" w:rsidP="0039419C">
      <w:pPr>
        <w:spacing w:line="360" w:lineRule="auto"/>
        <w:jc w:val="both"/>
        <w:rPr>
          <w:rFonts w:ascii="Cambria" w:hAnsi="Cambria"/>
        </w:rPr>
      </w:pPr>
      <w:r>
        <w:rPr>
          <w:rFonts w:ascii="Cambria" w:hAnsi="Cambria"/>
        </w:rPr>
        <w:t>While working in a team, I found that I have good interpersonal and communication skill. This enabled me to create a good relationship with my colleagues. On the other hand, I found that I often failed to resolve at least 90% of customer problem. So, I realized that I am required to improve my decision making skill, motivation skill, and team working skill.</w:t>
      </w:r>
    </w:p>
    <w:p w:rsidR="00E55BFF" w:rsidRPr="00E55BFF" w:rsidRDefault="00E55BFF" w:rsidP="0039419C">
      <w:pPr>
        <w:spacing w:line="360" w:lineRule="auto"/>
        <w:jc w:val="both"/>
        <w:rPr>
          <w:rFonts w:ascii="Cambria" w:hAnsi="Cambria"/>
          <w:b/>
        </w:rPr>
      </w:pPr>
      <w:r w:rsidRPr="00E55BFF">
        <w:rPr>
          <w:rFonts w:ascii="Cambria" w:hAnsi="Cambria"/>
          <w:b/>
        </w:rPr>
        <w:t xml:space="preserve">Analysis </w:t>
      </w:r>
    </w:p>
    <w:p w:rsidR="00E55BFF" w:rsidRDefault="00E55BFF" w:rsidP="0039419C">
      <w:pPr>
        <w:spacing w:line="360" w:lineRule="auto"/>
        <w:jc w:val="both"/>
        <w:rPr>
          <w:rFonts w:ascii="Cambria" w:hAnsi="Cambria"/>
        </w:rPr>
      </w:pPr>
      <w:r>
        <w:rPr>
          <w:rFonts w:ascii="Cambria" w:hAnsi="Cambria"/>
        </w:rPr>
        <w:t>As a graduate, I found that I needed to improve some employability skills. In terms of soft skills, I am good at communication and interpersonal skill. However, I need to improve management skill, leadership skill, decision making skill, and leadership skill.</w:t>
      </w:r>
    </w:p>
    <w:p w:rsidR="00E55BFF" w:rsidRPr="00E55BFF" w:rsidRDefault="00E55BFF" w:rsidP="0039419C">
      <w:pPr>
        <w:spacing w:line="360" w:lineRule="auto"/>
        <w:jc w:val="both"/>
        <w:rPr>
          <w:rFonts w:ascii="Cambria" w:hAnsi="Cambria"/>
          <w:b/>
        </w:rPr>
      </w:pPr>
      <w:r w:rsidRPr="00E55BFF">
        <w:rPr>
          <w:rFonts w:ascii="Cambria" w:hAnsi="Cambria"/>
          <w:b/>
        </w:rPr>
        <w:t>Conclusion</w:t>
      </w:r>
    </w:p>
    <w:p w:rsidR="00E55BFF" w:rsidRDefault="00E55BFF" w:rsidP="0039419C">
      <w:pPr>
        <w:spacing w:line="360" w:lineRule="auto"/>
        <w:jc w:val="both"/>
        <w:rPr>
          <w:rFonts w:ascii="Cambria" w:hAnsi="Cambria"/>
        </w:rPr>
      </w:pPr>
      <w:r>
        <w:rPr>
          <w:rFonts w:ascii="Cambria" w:hAnsi="Cambria"/>
        </w:rPr>
        <w:t>During my work placement, I made an attempt to identify own strength and weakness. For example; communication and inter personal skill was my area of strengths. On the other hand, I need to improve management skill, leadership skill, decision making skill, and leadership skill.</w:t>
      </w:r>
    </w:p>
    <w:p w:rsidR="00E55BFF" w:rsidRPr="00E55BFF" w:rsidRDefault="00E55BFF" w:rsidP="0039419C">
      <w:pPr>
        <w:spacing w:line="360" w:lineRule="auto"/>
        <w:jc w:val="both"/>
        <w:rPr>
          <w:rFonts w:ascii="Cambria" w:hAnsi="Cambria"/>
          <w:b/>
        </w:rPr>
      </w:pPr>
      <w:r w:rsidRPr="00E55BFF">
        <w:rPr>
          <w:rFonts w:ascii="Cambria" w:hAnsi="Cambria"/>
          <w:b/>
        </w:rPr>
        <w:lastRenderedPageBreak/>
        <w:t>Action plan</w:t>
      </w:r>
    </w:p>
    <w:p w:rsidR="00E55BFF" w:rsidRDefault="00E55BFF" w:rsidP="0039419C">
      <w:pPr>
        <w:spacing w:line="360" w:lineRule="auto"/>
        <w:jc w:val="both"/>
        <w:rPr>
          <w:rFonts w:ascii="Cambria" w:hAnsi="Cambria"/>
        </w:rPr>
      </w:pPr>
      <w:r>
        <w:rPr>
          <w:rFonts w:ascii="Cambria" w:hAnsi="Cambria"/>
        </w:rPr>
        <w:t>I will read recommended books and articles. I will attend leadership workshop. I will take short course on management and leadership skill development in future.</w:t>
      </w:r>
    </w:p>
    <w:p w:rsidR="00721BE6" w:rsidRPr="00E55BFF" w:rsidRDefault="00E55BFF" w:rsidP="00E15E4A">
      <w:pPr>
        <w:pStyle w:val="Heading2"/>
      </w:pPr>
      <w:bookmarkStart w:id="15" w:name="_Toc7486538"/>
      <w:r w:rsidRPr="00E55BFF">
        <w:t>SWOT analysis</w:t>
      </w:r>
      <w:bookmarkEnd w:id="15"/>
      <w:r w:rsidRPr="00E55BFF">
        <w:t xml:space="preserve"> </w:t>
      </w:r>
    </w:p>
    <w:p w:rsidR="00E55BFF" w:rsidRDefault="00117DDE" w:rsidP="0039419C">
      <w:pPr>
        <w:spacing w:line="360" w:lineRule="auto"/>
        <w:jc w:val="both"/>
        <w:rPr>
          <w:rFonts w:ascii="Cambria" w:hAnsi="Cambria"/>
        </w:rPr>
      </w:pPr>
      <w:r>
        <w:rPr>
          <w:rFonts w:ascii="Cambria" w:hAnsi="Cambria"/>
        </w:rPr>
        <w:t xml:space="preserve">According to </w:t>
      </w:r>
      <w:proofErr w:type="spellStart"/>
      <w:r>
        <w:rPr>
          <w:rFonts w:ascii="Cambria" w:hAnsi="Cambria"/>
        </w:rPr>
        <w:t>Tooksoon</w:t>
      </w:r>
      <w:proofErr w:type="spellEnd"/>
      <w:r>
        <w:rPr>
          <w:rFonts w:ascii="Cambria" w:hAnsi="Cambria"/>
        </w:rPr>
        <w:t xml:space="preserve"> (2011)</w:t>
      </w:r>
      <w:r w:rsidR="00E55BFF">
        <w:rPr>
          <w:rFonts w:ascii="Cambria" w:hAnsi="Cambria"/>
        </w:rPr>
        <w:t>, SWOT analysis is an important development vehicle to identify own strength, weakness, opportunities, and threats.</w:t>
      </w:r>
    </w:p>
    <w:p w:rsidR="00E55BFF" w:rsidRPr="00117DDE" w:rsidRDefault="00E55BFF" w:rsidP="0039419C">
      <w:pPr>
        <w:spacing w:line="360" w:lineRule="auto"/>
        <w:jc w:val="both"/>
        <w:rPr>
          <w:rFonts w:ascii="Cambria" w:hAnsi="Cambria"/>
          <w:b/>
        </w:rPr>
      </w:pPr>
      <w:r w:rsidRPr="00117DDE">
        <w:rPr>
          <w:rFonts w:ascii="Cambria" w:hAnsi="Cambria"/>
          <w:b/>
        </w:rPr>
        <w:t xml:space="preserve">Strength </w:t>
      </w:r>
    </w:p>
    <w:p w:rsidR="00E55BFF" w:rsidRPr="00D57431" w:rsidRDefault="00E55BFF" w:rsidP="0039419C">
      <w:pPr>
        <w:pStyle w:val="ListParagraph"/>
        <w:numPr>
          <w:ilvl w:val="0"/>
          <w:numId w:val="1"/>
        </w:numPr>
        <w:spacing w:line="360" w:lineRule="auto"/>
        <w:jc w:val="both"/>
        <w:rPr>
          <w:rFonts w:ascii="Cambria" w:hAnsi="Cambria"/>
        </w:rPr>
      </w:pPr>
      <w:r w:rsidRPr="00D57431">
        <w:rPr>
          <w:rFonts w:ascii="Cambria" w:hAnsi="Cambria"/>
          <w:b/>
        </w:rPr>
        <w:t>Communication Skill</w:t>
      </w:r>
      <w:r w:rsidRPr="00D57431">
        <w:rPr>
          <w:rFonts w:ascii="Cambria" w:hAnsi="Cambria"/>
        </w:rPr>
        <w:t xml:space="preserve"> – I have sound communication skill. This means that I can easily communicate with both familiar and unfamiliar person. For example; I have a good relationship with my colleagues, friends, and family members due to have good communication skill.</w:t>
      </w:r>
    </w:p>
    <w:p w:rsidR="00E55BFF" w:rsidRPr="00D57431" w:rsidRDefault="00E55BFF" w:rsidP="0039419C">
      <w:pPr>
        <w:pStyle w:val="ListParagraph"/>
        <w:numPr>
          <w:ilvl w:val="0"/>
          <w:numId w:val="1"/>
        </w:numPr>
        <w:spacing w:line="360" w:lineRule="auto"/>
        <w:jc w:val="both"/>
        <w:rPr>
          <w:rFonts w:ascii="Cambria" w:hAnsi="Cambria"/>
        </w:rPr>
      </w:pPr>
      <w:r w:rsidRPr="00D57431">
        <w:rPr>
          <w:rFonts w:ascii="Cambria" w:hAnsi="Cambria"/>
          <w:b/>
        </w:rPr>
        <w:t>Networking skill</w:t>
      </w:r>
      <w:r w:rsidRPr="00D57431">
        <w:rPr>
          <w:rFonts w:ascii="Cambria" w:hAnsi="Cambria"/>
        </w:rPr>
        <w:t>- Having a sound communication and interpersonal skill, I can easily expand my network. The networking skill will help get future employment.</w:t>
      </w:r>
    </w:p>
    <w:p w:rsidR="00E55BFF" w:rsidRPr="00D57431" w:rsidRDefault="00E55BFF" w:rsidP="0039419C">
      <w:pPr>
        <w:pStyle w:val="ListParagraph"/>
        <w:numPr>
          <w:ilvl w:val="0"/>
          <w:numId w:val="1"/>
        </w:numPr>
        <w:spacing w:line="360" w:lineRule="auto"/>
        <w:jc w:val="both"/>
        <w:rPr>
          <w:rFonts w:ascii="Cambria" w:hAnsi="Cambria"/>
        </w:rPr>
      </w:pPr>
      <w:r w:rsidRPr="00D57431">
        <w:rPr>
          <w:rFonts w:ascii="Cambria" w:hAnsi="Cambria"/>
          <w:b/>
        </w:rPr>
        <w:t>Proactive and assertive –</w:t>
      </w:r>
      <w:r w:rsidRPr="00D57431">
        <w:rPr>
          <w:rFonts w:ascii="Cambria" w:hAnsi="Cambria"/>
        </w:rPr>
        <w:t xml:space="preserve"> While communicating with others, I attempt to consider you-view point. This means that I try to understand what other intends to say.</w:t>
      </w:r>
    </w:p>
    <w:p w:rsidR="00E55BFF" w:rsidRPr="00D57431" w:rsidRDefault="00E55BFF" w:rsidP="0039419C">
      <w:pPr>
        <w:spacing w:line="360" w:lineRule="auto"/>
        <w:jc w:val="both"/>
        <w:rPr>
          <w:rFonts w:ascii="Cambria" w:hAnsi="Cambria"/>
          <w:b/>
        </w:rPr>
      </w:pPr>
      <w:r w:rsidRPr="00D57431">
        <w:rPr>
          <w:rFonts w:ascii="Cambria" w:hAnsi="Cambria"/>
          <w:b/>
        </w:rPr>
        <w:t xml:space="preserve">Weaknesses </w:t>
      </w:r>
    </w:p>
    <w:p w:rsidR="00E55BFF" w:rsidRPr="00117DDE" w:rsidRDefault="00E55BFF" w:rsidP="00117DDE">
      <w:pPr>
        <w:pStyle w:val="ListParagraph"/>
        <w:numPr>
          <w:ilvl w:val="0"/>
          <w:numId w:val="2"/>
        </w:numPr>
        <w:spacing w:line="360" w:lineRule="auto"/>
        <w:jc w:val="both"/>
        <w:rPr>
          <w:rFonts w:ascii="Cambria" w:hAnsi="Cambria"/>
        </w:rPr>
      </w:pPr>
      <w:r w:rsidRPr="00117DDE">
        <w:rPr>
          <w:rFonts w:ascii="Cambria" w:hAnsi="Cambria"/>
          <w:b/>
        </w:rPr>
        <w:t>Management skill</w:t>
      </w:r>
      <w:r w:rsidRPr="00117DDE">
        <w:rPr>
          <w:rFonts w:ascii="Cambria" w:hAnsi="Cambria"/>
        </w:rPr>
        <w:t xml:space="preserve"> – I often fail to execute tasks timely. For example; I often face difficulties to finish my academic assignment properly. Thus, I am required to improve my management skills.</w:t>
      </w:r>
    </w:p>
    <w:p w:rsidR="00E55BFF" w:rsidRPr="00117DDE" w:rsidRDefault="00E55BFF" w:rsidP="00117DDE">
      <w:pPr>
        <w:pStyle w:val="ListParagraph"/>
        <w:numPr>
          <w:ilvl w:val="0"/>
          <w:numId w:val="2"/>
        </w:numPr>
        <w:spacing w:line="360" w:lineRule="auto"/>
        <w:jc w:val="both"/>
        <w:rPr>
          <w:rFonts w:ascii="Cambria" w:hAnsi="Cambria"/>
        </w:rPr>
      </w:pPr>
      <w:r w:rsidRPr="00117DDE">
        <w:rPr>
          <w:rFonts w:ascii="Cambria" w:hAnsi="Cambria"/>
          <w:b/>
        </w:rPr>
        <w:t>Leadership skills</w:t>
      </w:r>
      <w:r w:rsidRPr="00117DDE">
        <w:rPr>
          <w:rFonts w:ascii="Cambria" w:hAnsi="Cambria"/>
        </w:rPr>
        <w:t xml:space="preserve">- </w:t>
      </w:r>
      <w:r w:rsidR="002664EE" w:rsidRPr="00117DDE">
        <w:rPr>
          <w:rFonts w:ascii="Cambria" w:hAnsi="Cambria"/>
        </w:rPr>
        <w:t>In line with changes in internal and external environment, leaders are required to be strategic. So, I am required to improve my leadership traits, qualities, and skills.</w:t>
      </w:r>
    </w:p>
    <w:p w:rsidR="002664EE" w:rsidRPr="00117DDE" w:rsidRDefault="002664EE" w:rsidP="00117DDE">
      <w:pPr>
        <w:pStyle w:val="ListParagraph"/>
        <w:numPr>
          <w:ilvl w:val="0"/>
          <w:numId w:val="2"/>
        </w:numPr>
        <w:spacing w:line="360" w:lineRule="auto"/>
        <w:jc w:val="both"/>
        <w:rPr>
          <w:rFonts w:ascii="Cambria" w:hAnsi="Cambria"/>
        </w:rPr>
      </w:pPr>
      <w:r w:rsidRPr="00117DDE">
        <w:rPr>
          <w:rFonts w:ascii="Cambria" w:hAnsi="Cambria"/>
          <w:b/>
        </w:rPr>
        <w:t>Decision making</w:t>
      </w:r>
      <w:r w:rsidRPr="00117DDE">
        <w:rPr>
          <w:rFonts w:ascii="Cambria" w:hAnsi="Cambria"/>
        </w:rPr>
        <w:t xml:space="preserve"> – The success of both personal and professional life depends on good decision making. In order to improve my decision making skills, I need to improve tactical and declarative knowledge.</w:t>
      </w:r>
    </w:p>
    <w:p w:rsidR="002664EE" w:rsidRPr="00117DDE" w:rsidRDefault="002664EE" w:rsidP="0039419C">
      <w:pPr>
        <w:spacing w:line="360" w:lineRule="auto"/>
        <w:jc w:val="both"/>
        <w:rPr>
          <w:rFonts w:ascii="Cambria" w:hAnsi="Cambria"/>
          <w:b/>
        </w:rPr>
      </w:pPr>
      <w:r w:rsidRPr="00117DDE">
        <w:rPr>
          <w:rFonts w:ascii="Cambria" w:hAnsi="Cambria"/>
          <w:b/>
        </w:rPr>
        <w:t>Opportunities</w:t>
      </w:r>
    </w:p>
    <w:p w:rsidR="002664EE" w:rsidRPr="00117DDE" w:rsidRDefault="002664EE" w:rsidP="00117DDE">
      <w:pPr>
        <w:pStyle w:val="ListParagraph"/>
        <w:numPr>
          <w:ilvl w:val="0"/>
          <w:numId w:val="3"/>
        </w:numPr>
        <w:spacing w:line="360" w:lineRule="auto"/>
        <w:jc w:val="both"/>
        <w:rPr>
          <w:rFonts w:ascii="Cambria" w:hAnsi="Cambria"/>
        </w:rPr>
      </w:pPr>
      <w:r w:rsidRPr="00117DDE">
        <w:rPr>
          <w:rFonts w:ascii="Cambria" w:hAnsi="Cambria"/>
          <w:b/>
        </w:rPr>
        <w:t>Problem solving</w:t>
      </w:r>
      <w:r w:rsidRPr="00117DDE">
        <w:rPr>
          <w:rFonts w:ascii="Cambria" w:hAnsi="Cambria"/>
        </w:rPr>
        <w:t xml:space="preserve"> – I have opportunity to resolve at least four-five business case study in a week. This will help improve problem solving skill.</w:t>
      </w:r>
    </w:p>
    <w:p w:rsidR="002664EE" w:rsidRPr="00117DDE" w:rsidRDefault="002664EE" w:rsidP="00117DDE">
      <w:pPr>
        <w:pStyle w:val="ListParagraph"/>
        <w:numPr>
          <w:ilvl w:val="0"/>
          <w:numId w:val="3"/>
        </w:numPr>
        <w:spacing w:line="360" w:lineRule="auto"/>
        <w:jc w:val="both"/>
        <w:rPr>
          <w:rFonts w:ascii="Cambria" w:hAnsi="Cambria"/>
        </w:rPr>
      </w:pPr>
      <w:r w:rsidRPr="00117DDE">
        <w:rPr>
          <w:rFonts w:ascii="Cambria" w:hAnsi="Cambria"/>
          <w:b/>
        </w:rPr>
        <w:lastRenderedPageBreak/>
        <w:t>Strategic Thinker</w:t>
      </w:r>
      <w:r w:rsidRPr="00117DDE">
        <w:rPr>
          <w:rFonts w:ascii="Cambria" w:hAnsi="Cambria"/>
        </w:rPr>
        <w:t xml:space="preserve"> – For creating a managerial career, I must have to be strategic. This means that I need to c</w:t>
      </w:r>
      <w:r w:rsidR="00D57431" w:rsidRPr="00117DDE">
        <w:rPr>
          <w:rFonts w:ascii="Cambria" w:hAnsi="Cambria"/>
        </w:rPr>
        <w:t xml:space="preserve">reate a big picture. </w:t>
      </w:r>
    </w:p>
    <w:p w:rsidR="00D57431" w:rsidRPr="00117DDE" w:rsidRDefault="00D57431" w:rsidP="0039419C">
      <w:pPr>
        <w:spacing w:line="360" w:lineRule="auto"/>
        <w:jc w:val="both"/>
        <w:rPr>
          <w:rFonts w:ascii="Cambria" w:hAnsi="Cambria"/>
          <w:b/>
        </w:rPr>
      </w:pPr>
      <w:r w:rsidRPr="00117DDE">
        <w:rPr>
          <w:rFonts w:ascii="Cambria" w:hAnsi="Cambria"/>
          <w:b/>
        </w:rPr>
        <w:t xml:space="preserve">Threats </w:t>
      </w:r>
    </w:p>
    <w:p w:rsidR="00D57431" w:rsidRPr="00117DDE" w:rsidRDefault="00D57431" w:rsidP="00117DDE">
      <w:pPr>
        <w:pStyle w:val="ListParagraph"/>
        <w:numPr>
          <w:ilvl w:val="0"/>
          <w:numId w:val="4"/>
        </w:numPr>
        <w:spacing w:line="360" w:lineRule="auto"/>
        <w:jc w:val="both"/>
        <w:rPr>
          <w:rFonts w:ascii="Cambria" w:hAnsi="Cambria"/>
        </w:rPr>
      </w:pPr>
      <w:r w:rsidRPr="00117DDE">
        <w:rPr>
          <w:rFonts w:ascii="Cambria" w:hAnsi="Cambria"/>
          <w:b/>
        </w:rPr>
        <w:t>Loss of employment</w:t>
      </w:r>
      <w:r w:rsidRPr="00117DDE">
        <w:rPr>
          <w:rFonts w:ascii="Cambria" w:hAnsi="Cambria"/>
        </w:rPr>
        <w:t xml:space="preserve"> – If I fail to overcome my weakness, I can loss my employment </w:t>
      </w:r>
    </w:p>
    <w:p w:rsidR="00D57431" w:rsidRPr="00117DDE" w:rsidRDefault="00D57431" w:rsidP="00117DDE">
      <w:pPr>
        <w:pStyle w:val="ListParagraph"/>
        <w:numPr>
          <w:ilvl w:val="0"/>
          <w:numId w:val="4"/>
        </w:numPr>
        <w:spacing w:line="360" w:lineRule="auto"/>
        <w:jc w:val="both"/>
        <w:rPr>
          <w:rFonts w:ascii="Cambria" w:hAnsi="Cambria"/>
        </w:rPr>
      </w:pPr>
      <w:r w:rsidRPr="00117DDE">
        <w:rPr>
          <w:rFonts w:ascii="Cambria" w:hAnsi="Cambria"/>
          <w:b/>
        </w:rPr>
        <w:t>Financial crisis</w:t>
      </w:r>
      <w:r w:rsidRPr="00117DDE">
        <w:rPr>
          <w:rFonts w:ascii="Cambria" w:hAnsi="Cambria"/>
        </w:rPr>
        <w:t xml:space="preserve"> – The economic recession and slow growth of GDP contributes to decrease the disposable income. It increases the possibility of unemployment.</w:t>
      </w:r>
    </w:p>
    <w:p w:rsidR="00117DDE" w:rsidRDefault="00117DDE" w:rsidP="0039419C">
      <w:pPr>
        <w:spacing w:line="360" w:lineRule="auto"/>
        <w:jc w:val="both"/>
        <w:rPr>
          <w:rFonts w:ascii="Cambria" w:hAnsi="Cambria"/>
        </w:rPr>
      </w:pPr>
    </w:p>
    <w:p w:rsidR="00BC2197" w:rsidRDefault="00BC2197" w:rsidP="00E15E4A">
      <w:pPr>
        <w:pStyle w:val="Heading2"/>
      </w:pPr>
      <w:bookmarkStart w:id="16" w:name="_Toc7486539"/>
      <w:r>
        <w:t>Professional development plan (PDP)</w:t>
      </w:r>
      <w:bookmarkEnd w:id="16"/>
    </w:p>
    <w:tbl>
      <w:tblPr>
        <w:tblStyle w:val="TableGrid"/>
        <w:tblW w:w="0" w:type="auto"/>
        <w:tblLook w:val="04A0" w:firstRow="1" w:lastRow="0" w:firstColumn="1" w:lastColumn="0" w:noHBand="0" w:noVBand="1"/>
      </w:tblPr>
      <w:tblGrid>
        <w:gridCol w:w="1870"/>
        <w:gridCol w:w="2895"/>
        <w:gridCol w:w="2070"/>
        <w:gridCol w:w="1170"/>
        <w:gridCol w:w="1345"/>
      </w:tblGrid>
      <w:tr w:rsidR="00BC2197" w:rsidTr="00B64CE2">
        <w:tc>
          <w:tcPr>
            <w:tcW w:w="1870" w:type="dxa"/>
          </w:tcPr>
          <w:p w:rsidR="00BC2197" w:rsidRDefault="00BC2197" w:rsidP="0039419C">
            <w:pPr>
              <w:spacing w:line="360" w:lineRule="auto"/>
              <w:jc w:val="both"/>
              <w:rPr>
                <w:rFonts w:ascii="Cambria" w:hAnsi="Cambria"/>
              </w:rPr>
            </w:pPr>
            <w:r>
              <w:rPr>
                <w:rFonts w:ascii="Cambria" w:hAnsi="Cambria"/>
              </w:rPr>
              <w:t xml:space="preserve">Objectives </w:t>
            </w:r>
          </w:p>
        </w:tc>
        <w:tc>
          <w:tcPr>
            <w:tcW w:w="2895" w:type="dxa"/>
          </w:tcPr>
          <w:p w:rsidR="00BC2197" w:rsidRDefault="00BC2197" w:rsidP="0039419C">
            <w:pPr>
              <w:spacing w:line="360" w:lineRule="auto"/>
              <w:jc w:val="both"/>
              <w:rPr>
                <w:rFonts w:ascii="Cambria" w:hAnsi="Cambria"/>
              </w:rPr>
            </w:pPr>
            <w:r>
              <w:rPr>
                <w:rFonts w:ascii="Cambria" w:hAnsi="Cambria"/>
              </w:rPr>
              <w:t xml:space="preserve">Actions required to do </w:t>
            </w:r>
          </w:p>
        </w:tc>
        <w:tc>
          <w:tcPr>
            <w:tcW w:w="2070" w:type="dxa"/>
          </w:tcPr>
          <w:p w:rsidR="00BC2197" w:rsidRDefault="00BC2197" w:rsidP="0039419C">
            <w:pPr>
              <w:spacing w:line="360" w:lineRule="auto"/>
              <w:jc w:val="both"/>
              <w:rPr>
                <w:rFonts w:ascii="Cambria" w:hAnsi="Cambria"/>
              </w:rPr>
            </w:pPr>
            <w:r>
              <w:rPr>
                <w:rFonts w:ascii="Cambria" w:hAnsi="Cambria"/>
              </w:rPr>
              <w:t xml:space="preserve">Outcome </w:t>
            </w:r>
          </w:p>
        </w:tc>
        <w:tc>
          <w:tcPr>
            <w:tcW w:w="1170" w:type="dxa"/>
          </w:tcPr>
          <w:p w:rsidR="00BC2197" w:rsidRDefault="00BC2197" w:rsidP="0039419C">
            <w:pPr>
              <w:spacing w:line="360" w:lineRule="auto"/>
              <w:jc w:val="both"/>
              <w:rPr>
                <w:rFonts w:ascii="Cambria" w:hAnsi="Cambria"/>
              </w:rPr>
            </w:pPr>
            <w:r>
              <w:rPr>
                <w:rFonts w:ascii="Cambria" w:hAnsi="Cambria"/>
              </w:rPr>
              <w:t xml:space="preserve">Start data </w:t>
            </w:r>
          </w:p>
        </w:tc>
        <w:tc>
          <w:tcPr>
            <w:tcW w:w="1345" w:type="dxa"/>
          </w:tcPr>
          <w:p w:rsidR="00BC2197" w:rsidRDefault="00BC2197" w:rsidP="0039419C">
            <w:pPr>
              <w:spacing w:line="360" w:lineRule="auto"/>
              <w:jc w:val="both"/>
              <w:rPr>
                <w:rFonts w:ascii="Cambria" w:hAnsi="Cambria"/>
              </w:rPr>
            </w:pPr>
            <w:r>
              <w:rPr>
                <w:rFonts w:ascii="Cambria" w:hAnsi="Cambria"/>
              </w:rPr>
              <w:t xml:space="preserve">Finish date </w:t>
            </w:r>
          </w:p>
        </w:tc>
      </w:tr>
      <w:tr w:rsidR="00BC2197" w:rsidTr="00B64CE2">
        <w:tc>
          <w:tcPr>
            <w:tcW w:w="1870" w:type="dxa"/>
          </w:tcPr>
          <w:p w:rsidR="00BC2197" w:rsidRDefault="00BC2197" w:rsidP="0039419C">
            <w:pPr>
              <w:spacing w:line="360" w:lineRule="auto"/>
              <w:jc w:val="both"/>
              <w:rPr>
                <w:rFonts w:ascii="Cambria" w:hAnsi="Cambria"/>
              </w:rPr>
            </w:pPr>
            <w:r>
              <w:rPr>
                <w:rFonts w:ascii="Cambria" w:hAnsi="Cambria"/>
              </w:rPr>
              <w:t xml:space="preserve">Develop management skill </w:t>
            </w:r>
          </w:p>
        </w:tc>
        <w:tc>
          <w:tcPr>
            <w:tcW w:w="2895" w:type="dxa"/>
          </w:tcPr>
          <w:p w:rsidR="00BC2197" w:rsidRDefault="00BC2197" w:rsidP="0039419C">
            <w:pPr>
              <w:spacing w:line="360" w:lineRule="auto"/>
              <w:jc w:val="both"/>
              <w:rPr>
                <w:rFonts w:ascii="Cambria" w:hAnsi="Cambria"/>
              </w:rPr>
            </w:pPr>
            <w:r>
              <w:rPr>
                <w:rFonts w:ascii="Cambria" w:hAnsi="Cambria"/>
              </w:rPr>
              <w:t>Read at least five journal articles on management skill development</w:t>
            </w:r>
          </w:p>
          <w:p w:rsidR="00BC2197" w:rsidRDefault="00BC2197" w:rsidP="0039419C">
            <w:pPr>
              <w:spacing w:line="360" w:lineRule="auto"/>
              <w:jc w:val="both"/>
              <w:rPr>
                <w:rFonts w:ascii="Cambria" w:hAnsi="Cambria"/>
              </w:rPr>
            </w:pPr>
            <w:r>
              <w:rPr>
                <w:rFonts w:ascii="Cambria" w:hAnsi="Cambria"/>
              </w:rPr>
              <w:t>Take a short course on management skill development</w:t>
            </w:r>
          </w:p>
          <w:p w:rsidR="00BC2197" w:rsidRDefault="00BC2197" w:rsidP="0039419C">
            <w:pPr>
              <w:spacing w:line="360" w:lineRule="auto"/>
              <w:jc w:val="both"/>
              <w:rPr>
                <w:rFonts w:ascii="Cambria" w:hAnsi="Cambria"/>
              </w:rPr>
            </w:pPr>
            <w:r>
              <w:rPr>
                <w:rFonts w:ascii="Cambria" w:hAnsi="Cambria"/>
              </w:rPr>
              <w:t xml:space="preserve">Attend workshop on management skill </w:t>
            </w:r>
          </w:p>
        </w:tc>
        <w:tc>
          <w:tcPr>
            <w:tcW w:w="2070" w:type="dxa"/>
          </w:tcPr>
          <w:p w:rsidR="00BC2197" w:rsidRDefault="00BC2197" w:rsidP="0039419C">
            <w:pPr>
              <w:spacing w:line="360" w:lineRule="auto"/>
              <w:jc w:val="both"/>
              <w:rPr>
                <w:rFonts w:ascii="Cambria" w:hAnsi="Cambria"/>
              </w:rPr>
            </w:pPr>
            <w:r>
              <w:rPr>
                <w:rFonts w:ascii="Cambria" w:hAnsi="Cambria"/>
              </w:rPr>
              <w:t xml:space="preserve">Be good manager </w:t>
            </w:r>
          </w:p>
        </w:tc>
        <w:tc>
          <w:tcPr>
            <w:tcW w:w="1170" w:type="dxa"/>
          </w:tcPr>
          <w:p w:rsidR="00BC2197" w:rsidRDefault="00BC2197" w:rsidP="0039419C">
            <w:pPr>
              <w:spacing w:line="360" w:lineRule="auto"/>
              <w:jc w:val="both"/>
              <w:rPr>
                <w:rFonts w:ascii="Cambria" w:hAnsi="Cambria"/>
              </w:rPr>
            </w:pPr>
            <w:r>
              <w:rPr>
                <w:rFonts w:ascii="Cambria" w:hAnsi="Cambria"/>
              </w:rPr>
              <w:t>May 2019</w:t>
            </w:r>
          </w:p>
        </w:tc>
        <w:tc>
          <w:tcPr>
            <w:tcW w:w="1345" w:type="dxa"/>
          </w:tcPr>
          <w:p w:rsidR="00BC2197" w:rsidRDefault="00BC2197" w:rsidP="0039419C">
            <w:pPr>
              <w:spacing w:line="360" w:lineRule="auto"/>
              <w:jc w:val="both"/>
              <w:rPr>
                <w:rFonts w:ascii="Cambria" w:hAnsi="Cambria"/>
              </w:rPr>
            </w:pPr>
            <w:r>
              <w:rPr>
                <w:rFonts w:ascii="Cambria" w:hAnsi="Cambria"/>
              </w:rPr>
              <w:t>June 2020</w:t>
            </w:r>
          </w:p>
        </w:tc>
      </w:tr>
      <w:tr w:rsidR="00BC2197" w:rsidTr="00B64CE2">
        <w:tc>
          <w:tcPr>
            <w:tcW w:w="1870" w:type="dxa"/>
          </w:tcPr>
          <w:p w:rsidR="00BC2197" w:rsidRDefault="00BC2197" w:rsidP="0039419C">
            <w:pPr>
              <w:spacing w:line="360" w:lineRule="auto"/>
              <w:jc w:val="both"/>
              <w:rPr>
                <w:rFonts w:ascii="Cambria" w:hAnsi="Cambria"/>
              </w:rPr>
            </w:pPr>
            <w:r>
              <w:rPr>
                <w:rFonts w:ascii="Cambria" w:hAnsi="Cambria"/>
              </w:rPr>
              <w:t>Improve leadership skill</w:t>
            </w:r>
          </w:p>
        </w:tc>
        <w:tc>
          <w:tcPr>
            <w:tcW w:w="2895" w:type="dxa"/>
          </w:tcPr>
          <w:p w:rsidR="00BC2197" w:rsidRDefault="00BC2197" w:rsidP="0039419C">
            <w:pPr>
              <w:spacing w:line="360" w:lineRule="auto"/>
              <w:jc w:val="both"/>
              <w:rPr>
                <w:rFonts w:ascii="Cambria" w:hAnsi="Cambria"/>
              </w:rPr>
            </w:pPr>
            <w:r>
              <w:rPr>
                <w:rFonts w:ascii="Cambria" w:hAnsi="Cambria"/>
              </w:rPr>
              <w:t>Take a short course on leadership development.</w:t>
            </w:r>
          </w:p>
          <w:p w:rsidR="00BC2197" w:rsidRDefault="00BC2197" w:rsidP="0039419C">
            <w:pPr>
              <w:spacing w:line="360" w:lineRule="auto"/>
              <w:jc w:val="both"/>
              <w:rPr>
                <w:rFonts w:ascii="Cambria" w:hAnsi="Cambria"/>
              </w:rPr>
            </w:pPr>
            <w:r>
              <w:rPr>
                <w:rFonts w:ascii="Cambria" w:hAnsi="Cambria"/>
              </w:rPr>
              <w:t xml:space="preserve">Read recommended books and journal articles </w:t>
            </w:r>
          </w:p>
          <w:p w:rsidR="00BC2197" w:rsidRDefault="00BC2197" w:rsidP="0039419C">
            <w:pPr>
              <w:spacing w:line="360" w:lineRule="auto"/>
              <w:jc w:val="both"/>
              <w:rPr>
                <w:rFonts w:ascii="Cambria" w:hAnsi="Cambria"/>
              </w:rPr>
            </w:pPr>
            <w:r>
              <w:rPr>
                <w:rFonts w:ascii="Cambria" w:hAnsi="Cambria"/>
              </w:rPr>
              <w:t xml:space="preserve">Attend workshop on leadership development </w:t>
            </w:r>
          </w:p>
        </w:tc>
        <w:tc>
          <w:tcPr>
            <w:tcW w:w="2070" w:type="dxa"/>
          </w:tcPr>
          <w:p w:rsidR="00BC2197" w:rsidRDefault="00BC2197" w:rsidP="0039419C">
            <w:pPr>
              <w:spacing w:line="360" w:lineRule="auto"/>
              <w:jc w:val="both"/>
              <w:rPr>
                <w:rFonts w:ascii="Cambria" w:hAnsi="Cambria"/>
              </w:rPr>
            </w:pPr>
            <w:r>
              <w:rPr>
                <w:rFonts w:ascii="Cambria" w:hAnsi="Cambria"/>
              </w:rPr>
              <w:t>Be good leader</w:t>
            </w:r>
          </w:p>
        </w:tc>
        <w:tc>
          <w:tcPr>
            <w:tcW w:w="1170" w:type="dxa"/>
          </w:tcPr>
          <w:p w:rsidR="00BC2197" w:rsidRDefault="00BC2197" w:rsidP="0039419C">
            <w:pPr>
              <w:spacing w:line="360" w:lineRule="auto"/>
              <w:jc w:val="both"/>
              <w:rPr>
                <w:rFonts w:ascii="Cambria" w:hAnsi="Cambria"/>
              </w:rPr>
            </w:pPr>
            <w:r>
              <w:rPr>
                <w:rFonts w:ascii="Cambria" w:hAnsi="Cambria"/>
              </w:rPr>
              <w:t>June 2019</w:t>
            </w:r>
          </w:p>
        </w:tc>
        <w:tc>
          <w:tcPr>
            <w:tcW w:w="1345" w:type="dxa"/>
          </w:tcPr>
          <w:p w:rsidR="00BC2197" w:rsidRDefault="00BC2197" w:rsidP="0039419C">
            <w:pPr>
              <w:spacing w:line="360" w:lineRule="auto"/>
              <w:jc w:val="both"/>
              <w:rPr>
                <w:rFonts w:ascii="Cambria" w:hAnsi="Cambria"/>
              </w:rPr>
            </w:pPr>
            <w:r>
              <w:rPr>
                <w:rFonts w:ascii="Cambria" w:hAnsi="Cambria"/>
              </w:rPr>
              <w:t>November 2020</w:t>
            </w:r>
          </w:p>
        </w:tc>
      </w:tr>
      <w:tr w:rsidR="00BC2197" w:rsidTr="00B64CE2">
        <w:tc>
          <w:tcPr>
            <w:tcW w:w="1870" w:type="dxa"/>
          </w:tcPr>
          <w:p w:rsidR="00BC2197" w:rsidRDefault="00BC2197" w:rsidP="0039419C">
            <w:pPr>
              <w:spacing w:line="360" w:lineRule="auto"/>
              <w:jc w:val="both"/>
              <w:rPr>
                <w:rFonts w:ascii="Cambria" w:hAnsi="Cambria"/>
              </w:rPr>
            </w:pPr>
            <w:r>
              <w:rPr>
                <w:rFonts w:ascii="Cambria" w:hAnsi="Cambria"/>
              </w:rPr>
              <w:t xml:space="preserve">Develop decision making skill </w:t>
            </w:r>
          </w:p>
        </w:tc>
        <w:tc>
          <w:tcPr>
            <w:tcW w:w="2895" w:type="dxa"/>
          </w:tcPr>
          <w:p w:rsidR="00BC2197" w:rsidRDefault="00BC2197" w:rsidP="0039419C">
            <w:pPr>
              <w:spacing w:line="360" w:lineRule="auto"/>
              <w:jc w:val="both"/>
              <w:rPr>
                <w:rFonts w:ascii="Cambria" w:hAnsi="Cambria"/>
              </w:rPr>
            </w:pPr>
            <w:r>
              <w:rPr>
                <w:rFonts w:ascii="Cambria" w:hAnsi="Cambria"/>
              </w:rPr>
              <w:t>Solve at least five business case studies in a week</w:t>
            </w:r>
          </w:p>
          <w:p w:rsidR="00BC2197" w:rsidRDefault="00BC2197" w:rsidP="0039419C">
            <w:pPr>
              <w:spacing w:line="360" w:lineRule="auto"/>
              <w:jc w:val="both"/>
              <w:rPr>
                <w:rFonts w:ascii="Cambria" w:hAnsi="Cambria"/>
              </w:rPr>
            </w:pPr>
            <w:r>
              <w:rPr>
                <w:rFonts w:ascii="Cambria" w:hAnsi="Cambria"/>
              </w:rPr>
              <w:t xml:space="preserve">Read a lot of </w:t>
            </w:r>
            <w:r w:rsidR="00B64CE2">
              <w:rPr>
                <w:rFonts w:ascii="Cambria" w:hAnsi="Cambria"/>
              </w:rPr>
              <w:t>journal articles, books, and newspaper</w:t>
            </w:r>
          </w:p>
          <w:p w:rsidR="00B64CE2" w:rsidRDefault="00B64CE2" w:rsidP="0039419C">
            <w:pPr>
              <w:spacing w:line="360" w:lineRule="auto"/>
              <w:jc w:val="both"/>
              <w:rPr>
                <w:rFonts w:ascii="Cambria" w:hAnsi="Cambria"/>
              </w:rPr>
            </w:pPr>
            <w:r>
              <w:rPr>
                <w:rFonts w:ascii="Cambria" w:hAnsi="Cambria"/>
              </w:rPr>
              <w:lastRenderedPageBreak/>
              <w:t xml:space="preserve">Participate in day to day problem </w:t>
            </w:r>
          </w:p>
        </w:tc>
        <w:tc>
          <w:tcPr>
            <w:tcW w:w="2070" w:type="dxa"/>
          </w:tcPr>
          <w:p w:rsidR="00BC2197" w:rsidRDefault="00B64CE2" w:rsidP="0039419C">
            <w:pPr>
              <w:spacing w:line="360" w:lineRule="auto"/>
              <w:jc w:val="both"/>
              <w:rPr>
                <w:rFonts w:ascii="Cambria" w:hAnsi="Cambria"/>
              </w:rPr>
            </w:pPr>
            <w:r>
              <w:rPr>
                <w:rFonts w:ascii="Cambria" w:hAnsi="Cambria"/>
              </w:rPr>
              <w:lastRenderedPageBreak/>
              <w:t xml:space="preserve">Good decision maker </w:t>
            </w:r>
          </w:p>
        </w:tc>
        <w:tc>
          <w:tcPr>
            <w:tcW w:w="1170" w:type="dxa"/>
          </w:tcPr>
          <w:p w:rsidR="00BC2197" w:rsidRDefault="00B64CE2" w:rsidP="0039419C">
            <w:pPr>
              <w:spacing w:line="360" w:lineRule="auto"/>
              <w:jc w:val="both"/>
              <w:rPr>
                <w:rFonts w:ascii="Cambria" w:hAnsi="Cambria"/>
              </w:rPr>
            </w:pPr>
            <w:r>
              <w:rPr>
                <w:rFonts w:ascii="Cambria" w:hAnsi="Cambria"/>
              </w:rPr>
              <w:t>July 2019</w:t>
            </w:r>
          </w:p>
        </w:tc>
        <w:tc>
          <w:tcPr>
            <w:tcW w:w="1345" w:type="dxa"/>
          </w:tcPr>
          <w:p w:rsidR="00BC2197" w:rsidRDefault="00B64CE2" w:rsidP="0039419C">
            <w:pPr>
              <w:spacing w:line="360" w:lineRule="auto"/>
              <w:jc w:val="both"/>
              <w:rPr>
                <w:rFonts w:ascii="Cambria" w:hAnsi="Cambria"/>
              </w:rPr>
            </w:pPr>
            <w:r>
              <w:rPr>
                <w:rFonts w:ascii="Cambria" w:hAnsi="Cambria"/>
              </w:rPr>
              <w:t>March 2021</w:t>
            </w:r>
          </w:p>
        </w:tc>
      </w:tr>
      <w:tr w:rsidR="00BC2197" w:rsidTr="00B64CE2">
        <w:tc>
          <w:tcPr>
            <w:tcW w:w="1870" w:type="dxa"/>
          </w:tcPr>
          <w:p w:rsidR="00BC2197" w:rsidRDefault="00B64CE2" w:rsidP="0039419C">
            <w:pPr>
              <w:spacing w:line="360" w:lineRule="auto"/>
              <w:jc w:val="both"/>
              <w:rPr>
                <w:rFonts w:ascii="Cambria" w:hAnsi="Cambria"/>
              </w:rPr>
            </w:pPr>
            <w:r>
              <w:rPr>
                <w:rFonts w:ascii="Cambria" w:hAnsi="Cambria"/>
              </w:rPr>
              <w:lastRenderedPageBreak/>
              <w:t>Strategic thinking skill</w:t>
            </w:r>
          </w:p>
        </w:tc>
        <w:tc>
          <w:tcPr>
            <w:tcW w:w="2895" w:type="dxa"/>
          </w:tcPr>
          <w:p w:rsidR="00BC2197" w:rsidRDefault="00B64CE2" w:rsidP="0039419C">
            <w:pPr>
              <w:spacing w:line="360" w:lineRule="auto"/>
              <w:jc w:val="both"/>
              <w:rPr>
                <w:rFonts w:ascii="Cambria" w:hAnsi="Cambria"/>
              </w:rPr>
            </w:pPr>
            <w:r>
              <w:rPr>
                <w:rFonts w:ascii="Cambria" w:hAnsi="Cambria"/>
              </w:rPr>
              <w:t>Read a lot of books, journal articles, and recommended book.</w:t>
            </w:r>
          </w:p>
          <w:p w:rsidR="00B64CE2" w:rsidRDefault="00B64CE2" w:rsidP="0039419C">
            <w:pPr>
              <w:spacing w:line="360" w:lineRule="auto"/>
              <w:jc w:val="both"/>
              <w:rPr>
                <w:rFonts w:ascii="Cambria" w:hAnsi="Cambria"/>
              </w:rPr>
            </w:pPr>
            <w:r>
              <w:rPr>
                <w:rFonts w:ascii="Cambria" w:hAnsi="Cambria"/>
              </w:rPr>
              <w:t>Attempt to identify market gap</w:t>
            </w:r>
          </w:p>
        </w:tc>
        <w:tc>
          <w:tcPr>
            <w:tcW w:w="2070" w:type="dxa"/>
          </w:tcPr>
          <w:p w:rsidR="00BC2197" w:rsidRDefault="00B64CE2" w:rsidP="0039419C">
            <w:pPr>
              <w:spacing w:line="360" w:lineRule="auto"/>
              <w:jc w:val="both"/>
              <w:rPr>
                <w:rFonts w:ascii="Cambria" w:hAnsi="Cambria"/>
              </w:rPr>
            </w:pPr>
            <w:r>
              <w:rPr>
                <w:rFonts w:ascii="Cambria" w:hAnsi="Cambria"/>
              </w:rPr>
              <w:t xml:space="preserve">Good strategic thinker </w:t>
            </w:r>
          </w:p>
        </w:tc>
        <w:tc>
          <w:tcPr>
            <w:tcW w:w="1170" w:type="dxa"/>
          </w:tcPr>
          <w:p w:rsidR="00BC2197" w:rsidRDefault="00B64CE2" w:rsidP="0039419C">
            <w:pPr>
              <w:spacing w:line="360" w:lineRule="auto"/>
              <w:jc w:val="both"/>
              <w:rPr>
                <w:rFonts w:ascii="Cambria" w:hAnsi="Cambria"/>
              </w:rPr>
            </w:pPr>
            <w:r>
              <w:rPr>
                <w:rFonts w:ascii="Cambria" w:hAnsi="Cambria"/>
              </w:rPr>
              <w:t>August 2019</w:t>
            </w:r>
          </w:p>
        </w:tc>
        <w:tc>
          <w:tcPr>
            <w:tcW w:w="1345" w:type="dxa"/>
          </w:tcPr>
          <w:p w:rsidR="00BC2197" w:rsidRDefault="00B64CE2" w:rsidP="0039419C">
            <w:pPr>
              <w:spacing w:line="360" w:lineRule="auto"/>
              <w:jc w:val="both"/>
              <w:rPr>
                <w:rFonts w:ascii="Cambria" w:hAnsi="Cambria"/>
              </w:rPr>
            </w:pPr>
            <w:r>
              <w:rPr>
                <w:rFonts w:ascii="Cambria" w:hAnsi="Cambria"/>
              </w:rPr>
              <w:t>June 2022</w:t>
            </w:r>
          </w:p>
        </w:tc>
      </w:tr>
      <w:tr w:rsidR="00BC2197" w:rsidTr="00B64CE2">
        <w:tc>
          <w:tcPr>
            <w:tcW w:w="1870" w:type="dxa"/>
          </w:tcPr>
          <w:p w:rsidR="00BC2197" w:rsidRDefault="00B64CE2" w:rsidP="0039419C">
            <w:pPr>
              <w:spacing w:line="360" w:lineRule="auto"/>
              <w:jc w:val="both"/>
              <w:rPr>
                <w:rFonts w:ascii="Cambria" w:hAnsi="Cambria"/>
              </w:rPr>
            </w:pPr>
            <w:r>
              <w:rPr>
                <w:rFonts w:ascii="Cambria" w:hAnsi="Cambria"/>
              </w:rPr>
              <w:t xml:space="preserve">Improve statistical knowledge </w:t>
            </w:r>
          </w:p>
        </w:tc>
        <w:tc>
          <w:tcPr>
            <w:tcW w:w="2895" w:type="dxa"/>
          </w:tcPr>
          <w:p w:rsidR="00BC2197" w:rsidRDefault="00B64CE2" w:rsidP="0039419C">
            <w:pPr>
              <w:spacing w:line="360" w:lineRule="auto"/>
              <w:jc w:val="both"/>
              <w:rPr>
                <w:rFonts w:ascii="Cambria" w:hAnsi="Cambria"/>
              </w:rPr>
            </w:pPr>
            <w:r>
              <w:rPr>
                <w:rFonts w:ascii="Cambria" w:hAnsi="Cambria"/>
              </w:rPr>
              <w:t>Take a short course on statistical package for social science (SPSS)</w:t>
            </w:r>
          </w:p>
          <w:p w:rsidR="00B64CE2" w:rsidRDefault="00B64CE2" w:rsidP="0039419C">
            <w:pPr>
              <w:spacing w:line="360" w:lineRule="auto"/>
              <w:jc w:val="both"/>
              <w:rPr>
                <w:rFonts w:ascii="Cambria" w:hAnsi="Cambria"/>
              </w:rPr>
            </w:pPr>
            <w:r>
              <w:rPr>
                <w:rFonts w:ascii="Cambria" w:hAnsi="Cambria"/>
              </w:rPr>
              <w:t xml:space="preserve">Solve statistical problems </w:t>
            </w:r>
          </w:p>
        </w:tc>
        <w:tc>
          <w:tcPr>
            <w:tcW w:w="2070" w:type="dxa"/>
          </w:tcPr>
          <w:p w:rsidR="00BC2197" w:rsidRDefault="00B64CE2" w:rsidP="0039419C">
            <w:pPr>
              <w:spacing w:line="360" w:lineRule="auto"/>
              <w:jc w:val="both"/>
              <w:rPr>
                <w:rFonts w:ascii="Cambria" w:hAnsi="Cambria"/>
              </w:rPr>
            </w:pPr>
            <w:r>
              <w:rPr>
                <w:rFonts w:ascii="Cambria" w:hAnsi="Cambria"/>
              </w:rPr>
              <w:t xml:space="preserve">Good statistical knowledge </w:t>
            </w:r>
          </w:p>
        </w:tc>
        <w:tc>
          <w:tcPr>
            <w:tcW w:w="1170" w:type="dxa"/>
          </w:tcPr>
          <w:p w:rsidR="00BC2197" w:rsidRDefault="00B64CE2" w:rsidP="0039419C">
            <w:pPr>
              <w:spacing w:line="360" w:lineRule="auto"/>
              <w:jc w:val="both"/>
              <w:rPr>
                <w:rFonts w:ascii="Cambria" w:hAnsi="Cambria"/>
              </w:rPr>
            </w:pPr>
            <w:r>
              <w:rPr>
                <w:rFonts w:ascii="Cambria" w:hAnsi="Cambria"/>
              </w:rPr>
              <w:t>May 2019</w:t>
            </w:r>
          </w:p>
        </w:tc>
        <w:tc>
          <w:tcPr>
            <w:tcW w:w="1345" w:type="dxa"/>
          </w:tcPr>
          <w:p w:rsidR="00BC2197" w:rsidRDefault="00B64CE2" w:rsidP="0039419C">
            <w:pPr>
              <w:spacing w:line="360" w:lineRule="auto"/>
              <w:jc w:val="both"/>
              <w:rPr>
                <w:rFonts w:ascii="Cambria" w:hAnsi="Cambria"/>
              </w:rPr>
            </w:pPr>
            <w:r>
              <w:rPr>
                <w:rFonts w:ascii="Cambria" w:hAnsi="Cambria"/>
              </w:rPr>
              <w:t>June 2020</w:t>
            </w:r>
          </w:p>
        </w:tc>
      </w:tr>
      <w:tr w:rsidR="00B64CE2" w:rsidTr="00B64CE2">
        <w:tc>
          <w:tcPr>
            <w:tcW w:w="1870" w:type="dxa"/>
          </w:tcPr>
          <w:p w:rsidR="00B64CE2" w:rsidRDefault="00B64CE2" w:rsidP="0039419C">
            <w:pPr>
              <w:spacing w:line="360" w:lineRule="auto"/>
              <w:jc w:val="both"/>
              <w:rPr>
                <w:rFonts w:ascii="Cambria" w:hAnsi="Cambria"/>
              </w:rPr>
            </w:pPr>
            <w:r>
              <w:rPr>
                <w:rFonts w:ascii="Cambria" w:hAnsi="Cambria"/>
              </w:rPr>
              <w:t xml:space="preserve">Create small venture </w:t>
            </w:r>
          </w:p>
        </w:tc>
        <w:tc>
          <w:tcPr>
            <w:tcW w:w="2895" w:type="dxa"/>
          </w:tcPr>
          <w:p w:rsidR="00B64CE2" w:rsidRDefault="00B64CE2" w:rsidP="0039419C">
            <w:pPr>
              <w:spacing w:line="360" w:lineRule="auto"/>
              <w:jc w:val="both"/>
              <w:rPr>
                <w:rFonts w:ascii="Cambria" w:hAnsi="Cambria"/>
              </w:rPr>
            </w:pPr>
            <w:r>
              <w:rPr>
                <w:rFonts w:ascii="Cambria" w:hAnsi="Cambria"/>
              </w:rPr>
              <w:t>Identify market gap</w:t>
            </w:r>
          </w:p>
          <w:p w:rsidR="00B64CE2" w:rsidRDefault="00B64CE2" w:rsidP="0039419C">
            <w:pPr>
              <w:spacing w:line="360" w:lineRule="auto"/>
              <w:jc w:val="both"/>
              <w:rPr>
                <w:rFonts w:ascii="Cambria" w:hAnsi="Cambria"/>
              </w:rPr>
            </w:pPr>
            <w:r>
              <w:rPr>
                <w:rFonts w:ascii="Cambria" w:hAnsi="Cambria"/>
              </w:rPr>
              <w:t>Develop product and service or ideas to start new venture</w:t>
            </w:r>
          </w:p>
          <w:p w:rsidR="00B64CE2" w:rsidRDefault="00B64CE2" w:rsidP="0039419C">
            <w:pPr>
              <w:spacing w:line="360" w:lineRule="auto"/>
              <w:jc w:val="both"/>
              <w:rPr>
                <w:rFonts w:ascii="Cambria" w:hAnsi="Cambria"/>
              </w:rPr>
            </w:pPr>
            <w:r>
              <w:rPr>
                <w:rFonts w:ascii="Cambria" w:hAnsi="Cambria"/>
              </w:rPr>
              <w:t>Fund collection</w:t>
            </w:r>
          </w:p>
          <w:p w:rsidR="00B64CE2" w:rsidRDefault="00B64CE2" w:rsidP="0039419C">
            <w:pPr>
              <w:spacing w:line="360" w:lineRule="auto"/>
              <w:jc w:val="both"/>
              <w:rPr>
                <w:rFonts w:ascii="Cambria" w:hAnsi="Cambria"/>
              </w:rPr>
            </w:pPr>
            <w:r>
              <w:rPr>
                <w:rFonts w:ascii="Cambria" w:hAnsi="Cambria"/>
              </w:rPr>
              <w:t xml:space="preserve">Start business </w:t>
            </w:r>
          </w:p>
        </w:tc>
        <w:tc>
          <w:tcPr>
            <w:tcW w:w="2070" w:type="dxa"/>
          </w:tcPr>
          <w:p w:rsidR="00B64CE2" w:rsidRDefault="00B64CE2" w:rsidP="0039419C">
            <w:pPr>
              <w:spacing w:line="360" w:lineRule="auto"/>
              <w:jc w:val="both"/>
              <w:rPr>
                <w:rFonts w:ascii="Cambria" w:hAnsi="Cambria"/>
              </w:rPr>
            </w:pPr>
            <w:r>
              <w:rPr>
                <w:rFonts w:ascii="Cambria" w:hAnsi="Cambria"/>
              </w:rPr>
              <w:t xml:space="preserve">Owner of a business venture </w:t>
            </w:r>
          </w:p>
        </w:tc>
        <w:tc>
          <w:tcPr>
            <w:tcW w:w="1170" w:type="dxa"/>
          </w:tcPr>
          <w:p w:rsidR="00B64CE2" w:rsidRDefault="00B64CE2" w:rsidP="0039419C">
            <w:pPr>
              <w:spacing w:line="360" w:lineRule="auto"/>
              <w:jc w:val="both"/>
              <w:rPr>
                <w:rFonts w:ascii="Cambria" w:hAnsi="Cambria"/>
              </w:rPr>
            </w:pPr>
            <w:r>
              <w:rPr>
                <w:rFonts w:ascii="Cambria" w:hAnsi="Cambria"/>
              </w:rPr>
              <w:t>May 2019</w:t>
            </w:r>
          </w:p>
        </w:tc>
        <w:tc>
          <w:tcPr>
            <w:tcW w:w="1345" w:type="dxa"/>
          </w:tcPr>
          <w:p w:rsidR="00B64CE2" w:rsidRDefault="00B64CE2" w:rsidP="0039419C">
            <w:pPr>
              <w:spacing w:line="360" w:lineRule="auto"/>
              <w:jc w:val="both"/>
              <w:rPr>
                <w:rFonts w:ascii="Cambria" w:hAnsi="Cambria"/>
              </w:rPr>
            </w:pPr>
            <w:r>
              <w:rPr>
                <w:rFonts w:ascii="Cambria" w:hAnsi="Cambria"/>
              </w:rPr>
              <w:t>N/A</w:t>
            </w:r>
          </w:p>
        </w:tc>
      </w:tr>
    </w:tbl>
    <w:p w:rsidR="00BC2197" w:rsidRDefault="00BC2197" w:rsidP="0039419C">
      <w:pPr>
        <w:spacing w:line="360" w:lineRule="auto"/>
        <w:jc w:val="both"/>
        <w:rPr>
          <w:rFonts w:ascii="Cambria" w:hAnsi="Cambria"/>
        </w:rPr>
      </w:pPr>
    </w:p>
    <w:p w:rsidR="00E55BFF" w:rsidRDefault="00E55BFF"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CC7F13" w:rsidRPr="00117DDE" w:rsidRDefault="00FA0F7D" w:rsidP="00E15E4A">
      <w:pPr>
        <w:pStyle w:val="Heading1"/>
      </w:pPr>
      <w:bookmarkStart w:id="17" w:name="_Toc7486540"/>
      <w:r w:rsidRPr="00117DDE">
        <w:lastRenderedPageBreak/>
        <w:t>Conclusion</w:t>
      </w:r>
      <w:bookmarkEnd w:id="17"/>
    </w:p>
    <w:p w:rsidR="00FA0F7D" w:rsidRDefault="00FA0F7D" w:rsidP="0039419C">
      <w:pPr>
        <w:spacing w:line="360" w:lineRule="auto"/>
        <w:jc w:val="both"/>
        <w:rPr>
          <w:rFonts w:ascii="Cambria" w:hAnsi="Cambria"/>
        </w:rPr>
      </w:pPr>
      <w:r>
        <w:rPr>
          <w:rFonts w:ascii="Cambria" w:hAnsi="Cambria"/>
        </w:rPr>
        <w:t xml:space="preserve">The key purpose of the report was to analyze and assess different aspects of developing relationship and workplace achievement. It has been successfully addressed the purpose of the report. It found that training and employee development program does not only maximize individual benefits but also facilitate organizational benefits. The training and employee development program increase employee satisfaction, employee engagement, and organizational commitment. On the other hand, they maximize organizational productivity, efficiency, and growth. The study found that training and development program, continuous professional development (CPD), performance appraisal, and performance management are several employee development vehicle, required to improve and promote employee knowledge, skills, and performance. Prior to developing professional development plan, it is required to conduct personal SWOT analysis. Then, it needs to develop SMART objectives and define set of action plan to address objectives and goals. </w:t>
      </w: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4B30F8" w:rsidRDefault="004B30F8" w:rsidP="0039419C">
      <w:pPr>
        <w:spacing w:line="360" w:lineRule="auto"/>
        <w:jc w:val="both"/>
        <w:rPr>
          <w:rFonts w:ascii="Cambria" w:hAnsi="Cambria"/>
        </w:rPr>
      </w:pPr>
    </w:p>
    <w:p w:rsidR="006D6331" w:rsidRDefault="00E15E4A" w:rsidP="00E15E4A">
      <w:pPr>
        <w:pStyle w:val="Heading1"/>
      </w:pPr>
      <w:bookmarkStart w:id="18" w:name="_Toc7486541"/>
      <w:r>
        <w:lastRenderedPageBreak/>
        <w:t>References</w:t>
      </w:r>
      <w:bookmarkEnd w:id="18"/>
      <w:r>
        <w:t xml:space="preserve"> </w:t>
      </w:r>
    </w:p>
    <w:p w:rsidR="0026705A" w:rsidRPr="00D12ECA" w:rsidRDefault="0026705A" w:rsidP="0026705A">
      <w:pPr>
        <w:ind w:left="630" w:hanging="630"/>
        <w:jc w:val="both"/>
        <w:rPr>
          <w:rFonts w:ascii="Cambria" w:hAnsi="Cambria"/>
        </w:rPr>
      </w:pPr>
      <w:proofErr w:type="spellStart"/>
      <w:r w:rsidRPr="00D12ECA">
        <w:rPr>
          <w:rFonts w:ascii="Cambria" w:hAnsi="Cambria"/>
        </w:rPr>
        <w:t>Alfes</w:t>
      </w:r>
      <w:proofErr w:type="spellEnd"/>
      <w:r w:rsidRPr="00D12ECA">
        <w:rPr>
          <w:rFonts w:ascii="Cambria" w:hAnsi="Cambria"/>
        </w:rPr>
        <w:t xml:space="preserve">, K., </w:t>
      </w:r>
      <w:proofErr w:type="spellStart"/>
      <w:r w:rsidRPr="00D12ECA">
        <w:rPr>
          <w:rFonts w:ascii="Cambria" w:hAnsi="Cambria"/>
        </w:rPr>
        <w:t>Shantz</w:t>
      </w:r>
      <w:proofErr w:type="spellEnd"/>
      <w:r w:rsidRPr="00D12ECA">
        <w:rPr>
          <w:rFonts w:ascii="Cambria" w:hAnsi="Cambria"/>
        </w:rPr>
        <w:t xml:space="preserve">, A. D., Truss, C., &amp; </w:t>
      </w:r>
      <w:proofErr w:type="spellStart"/>
      <w:r w:rsidRPr="00D12ECA">
        <w:rPr>
          <w:rFonts w:ascii="Cambria" w:hAnsi="Cambria"/>
        </w:rPr>
        <w:t>Soane</w:t>
      </w:r>
      <w:proofErr w:type="spellEnd"/>
      <w:r w:rsidRPr="00D12ECA">
        <w:rPr>
          <w:rFonts w:ascii="Cambria" w:hAnsi="Cambria"/>
        </w:rPr>
        <w:t xml:space="preserve">, E. C. (2013). The link between perceived human resource management practices, engagement and employee </w:t>
      </w:r>
      <w:proofErr w:type="spellStart"/>
      <w:r w:rsidRPr="00D12ECA">
        <w:rPr>
          <w:rFonts w:ascii="Cambria" w:hAnsi="Cambria"/>
        </w:rPr>
        <w:t>behaviour</w:t>
      </w:r>
      <w:proofErr w:type="spellEnd"/>
      <w:r w:rsidRPr="00D12ECA">
        <w:rPr>
          <w:rFonts w:ascii="Cambria" w:hAnsi="Cambria"/>
        </w:rPr>
        <w:t>: a moderated mediation model. </w:t>
      </w:r>
      <w:r w:rsidRPr="00D12ECA">
        <w:rPr>
          <w:rFonts w:ascii="Cambria" w:hAnsi="Cambria"/>
          <w:i/>
          <w:iCs/>
        </w:rPr>
        <w:t>The international journal of human resource management</w:t>
      </w:r>
      <w:r w:rsidRPr="00D12ECA">
        <w:rPr>
          <w:rFonts w:ascii="Cambria" w:hAnsi="Cambria"/>
        </w:rPr>
        <w:t>, </w:t>
      </w:r>
      <w:r w:rsidRPr="00D12ECA">
        <w:rPr>
          <w:rFonts w:ascii="Cambria" w:hAnsi="Cambria"/>
          <w:i/>
          <w:iCs/>
        </w:rPr>
        <w:t>24</w:t>
      </w:r>
      <w:r w:rsidRPr="00D12ECA">
        <w:rPr>
          <w:rFonts w:ascii="Cambria" w:hAnsi="Cambria"/>
        </w:rPr>
        <w:t>(2), 330-351.</w:t>
      </w:r>
    </w:p>
    <w:p w:rsidR="0026705A" w:rsidRPr="0026705A" w:rsidRDefault="0026705A" w:rsidP="0026705A">
      <w:pPr>
        <w:ind w:left="630" w:hanging="630"/>
        <w:jc w:val="both"/>
        <w:rPr>
          <w:rFonts w:ascii="Cambria" w:hAnsi="Cambria"/>
        </w:rPr>
      </w:pPr>
      <w:proofErr w:type="spellStart"/>
      <w:r w:rsidRPr="0026705A">
        <w:rPr>
          <w:rFonts w:ascii="Cambria" w:hAnsi="Cambria"/>
        </w:rPr>
        <w:t>Allencom</w:t>
      </w:r>
      <w:proofErr w:type="spellEnd"/>
      <w:r w:rsidRPr="0026705A">
        <w:rPr>
          <w:rFonts w:ascii="Cambria" w:hAnsi="Cambria"/>
        </w:rPr>
        <w:t xml:space="preserve">. (2019). Training and development. [Online] Available at&gt; </w:t>
      </w:r>
      <w:hyperlink r:id="rId9" w:history="1">
        <w:r w:rsidRPr="0026705A">
          <w:rPr>
            <w:rStyle w:val="Hyperlink"/>
            <w:rFonts w:ascii="Cambria" w:hAnsi="Cambria"/>
          </w:rPr>
          <w:t>https://www.allencomm.com/what-is-employee-training-development/</w:t>
        </w:r>
      </w:hyperlink>
      <w:r w:rsidRPr="0026705A">
        <w:rPr>
          <w:rFonts w:ascii="Cambria" w:hAnsi="Cambria"/>
        </w:rPr>
        <w:t xml:space="preserve"> [Accessed: </w:t>
      </w:r>
      <w:r w:rsidR="004B30F8">
        <w:rPr>
          <w:rFonts w:ascii="Cambria" w:hAnsi="Cambria"/>
        </w:rPr>
        <w:t>25th</w:t>
      </w:r>
      <w:r w:rsidRPr="0026705A">
        <w:rPr>
          <w:rFonts w:ascii="Cambria" w:hAnsi="Cambria"/>
        </w:rPr>
        <w:t xml:space="preserve"> April 2019]</w:t>
      </w:r>
    </w:p>
    <w:p w:rsidR="0026705A" w:rsidRPr="00D12ECA" w:rsidRDefault="0026705A" w:rsidP="0026705A">
      <w:pPr>
        <w:ind w:left="630" w:hanging="630"/>
        <w:jc w:val="both"/>
        <w:rPr>
          <w:rFonts w:ascii="Cambria" w:hAnsi="Cambria"/>
        </w:rPr>
      </w:pPr>
      <w:r w:rsidRPr="00D12ECA">
        <w:rPr>
          <w:rFonts w:ascii="Cambria" w:hAnsi="Cambria"/>
        </w:rPr>
        <w:t>Business case study. (2019). </w:t>
      </w:r>
      <w:r w:rsidRPr="00D12ECA">
        <w:rPr>
          <w:rFonts w:ascii="Cambria" w:hAnsi="Cambria"/>
          <w:i/>
          <w:iCs/>
        </w:rPr>
        <w:t>Case study on Tesco’s training</w:t>
      </w:r>
      <w:r w:rsidRPr="00D12ECA">
        <w:rPr>
          <w:rFonts w:ascii="Cambria" w:hAnsi="Cambria"/>
        </w:rPr>
        <w:t>. [Online] Available at&gt;</w:t>
      </w:r>
      <w:hyperlink r:id="rId10" w:tgtFrame="_blank" w:history="1">
        <w:r w:rsidRPr="00D12ECA">
          <w:rPr>
            <w:rStyle w:val="Hyperlink"/>
            <w:rFonts w:ascii="Cambria" w:hAnsi="Cambria"/>
          </w:rPr>
          <w:t>http://businesscasestudies.co.uk/tesco/how-training-and-development-supports-business-growth/training.html</w:t>
        </w:r>
      </w:hyperlink>
      <w:r w:rsidRPr="00D12ECA">
        <w:rPr>
          <w:rFonts w:ascii="Cambria" w:hAnsi="Cambria"/>
        </w:rPr>
        <w:t> [Accessed: 10</w:t>
      </w:r>
      <w:r w:rsidRPr="00D12ECA">
        <w:rPr>
          <w:rFonts w:ascii="Cambria" w:hAnsi="Cambria"/>
          <w:vertAlign w:val="superscript"/>
        </w:rPr>
        <w:t>th</w:t>
      </w:r>
      <w:r w:rsidRPr="00D12ECA">
        <w:rPr>
          <w:rFonts w:ascii="Cambria" w:hAnsi="Cambria"/>
        </w:rPr>
        <w:t> April 2019]</w:t>
      </w:r>
    </w:p>
    <w:p w:rsidR="0026705A" w:rsidRPr="0026705A" w:rsidRDefault="0026705A" w:rsidP="0026705A">
      <w:pPr>
        <w:ind w:left="630" w:hanging="630"/>
        <w:jc w:val="both"/>
        <w:rPr>
          <w:rFonts w:ascii="Cambria" w:hAnsi="Cambria"/>
        </w:rPr>
      </w:pPr>
      <w:r w:rsidRPr="0026705A">
        <w:rPr>
          <w:rFonts w:ascii="Cambria" w:hAnsi="Cambria"/>
        </w:rPr>
        <w:t xml:space="preserve">Business Jargon. (2019). </w:t>
      </w:r>
      <w:proofErr w:type="gramStart"/>
      <w:r w:rsidRPr="0026705A">
        <w:rPr>
          <w:rFonts w:ascii="Cambria" w:hAnsi="Cambria"/>
        </w:rPr>
        <w:t>Off</w:t>
      </w:r>
      <w:proofErr w:type="gramEnd"/>
      <w:r w:rsidRPr="0026705A">
        <w:rPr>
          <w:rFonts w:ascii="Cambria" w:hAnsi="Cambria"/>
        </w:rPr>
        <w:t xml:space="preserve"> the job training. [Online] Available at&gt; </w:t>
      </w:r>
      <w:hyperlink r:id="rId11" w:history="1">
        <w:r w:rsidRPr="0026705A">
          <w:rPr>
            <w:rStyle w:val="Hyperlink"/>
            <w:rFonts w:ascii="Cambria" w:hAnsi="Cambria"/>
          </w:rPr>
          <w:t>https://businessjargons.com/off-the-job-training.html</w:t>
        </w:r>
      </w:hyperlink>
      <w:r w:rsidRPr="0026705A">
        <w:rPr>
          <w:rFonts w:ascii="Cambria" w:hAnsi="Cambria"/>
        </w:rPr>
        <w:t xml:space="preserve"> [Accessed: </w:t>
      </w:r>
      <w:r w:rsidR="004B30F8">
        <w:rPr>
          <w:rFonts w:ascii="Cambria" w:hAnsi="Cambria"/>
        </w:rPr>
        <w:t>30th</w:t>
      </w:r>
      <w:r w:rsidRPr="0026705A">
        <w:rPr>
          <w:rFonts w:ascii="Cambria" w:hAnsi="Cambria"/>
        </w:rPr>
        <w:t xml:space="preserve"> April 2019</w:t>
      </w:r>
    </w:p>
    <w:p w:rsidR="0026705A" w:rsidRPr="00D12ECA" w:rsidRDefault="0026705A" w:rsidP="0026705A">
      <w:pPr>
        <w:ind w:left="630" w:hanging="630"/>
        <w:jc w:val="both"/>
        <w:rPr>
          <w:rFonts w:ascii="Cambria" w:hAnsi="Cambria"/>
        </w:rPr>
      </w:pPr>
      <w:proofErr w:type="spellStart"/>
      <w:r w:rsidRPr="00D12ECA">
        <w:rPr>
          <w:rFonts w:ascii="Cambria" w:hAnsi="Cambria"/>
        </w:rPr>
        <w:t>Cascio</w:t>
      </w:r>
      <w:proofErr w:type="spellEnd"/>
      <w:r w:rsidRPr="00D12ECA">
        <w:rPr>
          <w:rFonts w:ascii="Cambria" w:hAnsi="Cambria"/>
        </w:rPr>
        <w:t>, W. F. (2015). </w:t>
      </w:r>
      <w:r w:rsidRPr="00D12ECA">
        <w:rPr>
          <w:rFonts w:ascii="Cambria" w:hAnsi="Cambria"/>
          <w:i/>
          <w:iCs/>
        </w:rPr>
        <w:t>Managing human resources</w:t>
      </w:r>
      <w:r w:rsidRPr="00D12ECA">
        <w:rPr>
          <w:rFonts w:ascii="Cambria" w:hAnsi="Cambria"/>
        </w:rPr>
        <w:t>. McGraw-Hill.</w:t>
      </w:r>
    </w:p>
    <w:p w:rsidR="0026705A" w:rsidRPr="0026705A" w:rsidRDefault="0026705A" w:rsidP="0026705A">
      <w:pPr>
        <w:ind w:left="630" w:hanging="630"/>
        <w:jc w:val="both"/>
        <w:rPr>
          <w:rFonts w:ascii="Cambria" w:hAnsi="Cambria"/>
        </w:rPr>
      </w:pPr>
      <w:r w:rsidRPr="0026705A">
        <w:rPr>
          <w:rFonts w:ascii="Cambria" w:hAnsi="Cambria"/>
        </w:rPr>
        <w:t xml:space="preserve">Employee benefits. (2019). Employee benefits. [Online] Available at&gt; </w:t>
      </w:r>
      <w:hyperlink r:id="rId12" w:history="1">
        <w:r w:rsidRPr="0026705A">
          <w:rPr>
            <w:rStyle w:val="Hyperlink"/>
            <w:rFonts w:ascii="Cambria" w:hAnsi="Cambria"/>
          </w:rPr>
          <w:t>https://www.employeebenefits.co.uk/issues/february-2007/employer-profile-tesco/</w:t>
        </w:r>
      </w:hyperlink>
      <w:r w:rsidRPr="0026705A">
        <w:rPr>
          <w:rFonts w:ascii="Cambria" w:hAnsi="Cambria"/>
        </w:rPr>
        <w:t xml:space="preserve"> [Accessed: 13</w:t>
      </w:r>
      <w:r w:rsidRPr="0026705A">
        <w:rPr>
          <w:rFonts w:ascii="Cambria" w:hAnsi="Cambria"/>
          <w:vertAlign w:val="superscript"/>
        </w:rPr>
        <w:t>th</w:t>
      </w:r>
      <w:r w:rsidRPr="0026705A">
        <w:rPr>
          <w:rFonts w:ascii="Cambria" w:hAnsi="Cambria"/>
        </w:rPr>
        <w:t xml:space="preserve"> April 2019]</w:t>
      </w:r>
    </w:p>
    <w:p w:rsidR="0026705A" w:rsidRPr="00D12ECA" w:rsidRDefault="0026705A" w:rsidP="0026705A">
      <w:pPr>
        <w:ind w:left="630" w:hanging="630"/>
        <w:jc w:val="both"/>
        <w:rPr>
          <w:rFonts w:ascii="Cambria" w:hAnsi="Cambria"/>
        </w:rPr>
      </w:pPr>
      <w:r w:rsidRPr="00D12ECA">
        <w:rPr>
          <w:rFonts w:ascii="Cambria" w:hAnsi="Cambria"/>
        </w:rPr>
        <w:t>Frost, S. (2016). The importance of training &amp; development in the workplace. </w:t>
      </w:r>
      <w:r w:rsidRPr="00D12ECA">
        <w:rPr>
          <w:rFonts w:ascii="Cambria" w:hAnsi="Cambria"/>
          <w:i/>
          <w:iCs/>
        </w:rPr>
        <w:t xml:space="preserve">Small Business, http://smallbusiness. </w:t>
      </w:r>
      <w:proofErr w:type="gramStart"/>
      <w:r w:rsidRPr="00D12ECA">
        <w:rPr>
          <w:rFonts w:ascii="Cambria" w:hAnsi="Cambria"/>
          <w:i/>
          <w:iCs/>
        </w:rPr>
        <w:t>chron</w:t>
      </w:r>
      <w:proofErr w:type="gramEnd"/>
      <w:r w:rsidRPr="00D12ECA">
        <w:rPr>
          <w:rFonts w:ascii="Cambria" w:hAnsi="Cambria"/>
          <w:i/>
          <w:iCs/>
        </w:rPr>
        <w:t xml:space="preserve">. com/importance-trainingdevelopment-workplace-10321. </w:t>
      </w:r>
      <w:proofErr w:type="gramStart"/>
      <w:r w:rsidRPr="00D12ECA">
        <w:rPr>
          <w:rFonts w:ascii="Cambria" w:hAnsi="Cambria"/>
          <w:i/>
          <w:iCs/>
        </w:rPr>
        <w:t>html</w:t>
      </w:r>
      <w:proofErr w:type="gramEnd"/>
      <w:r w:rsidRPr="00D12ECA">
        <w:rPr>
          <w:rFonts w:ascii="Cambria" w:hAnsi="Cambria"/>
        </w:rPr>
        <w:t>.</w:t>
      </w:r>
    </w:p>
    <w:p w:rsidR="0026705A" w:rsidRPr="00D12ECA" w:rsidRDefault="0026705A" w:rsidP="0026705A">
      <w:pPr>
        <w:ind w:left="630" w:hanging="630"/>
        <w:jc w:val="both"/>
        <w:rPr>
          <w:rFonts w:ascii="Cambria" w:hAnsi="Cambria"/>
        </w:rPr>
      </w:pPr>
      <w:r w:rsidRPr="00D12ECA">
        <w:rPr>
          <w:rFonts w:ascii="Cambria" w:hAnsi="Cambria"/>
        </w:rPr>
        <w:t>Hyman, J. (2017). </w:t>
      </w:r>
      <w:r w:rsidRPr="00D12ECA">
        <w:rPr>
          <w:rFonts w:ascii="Cambria" w:hAnsi="Cambria"/>
          <w:i/>
          <w:iCs/>
        </w:rPr>
        <w:t>Training at Work: Critical Analysis of Workplace Training and Development</w:t>
      </w:r>
      <w:r w:rsidRPr="00D12ECA">
        <w:rPr>
          <w:rFonts w:ascii="Cambria" w:hAnsi="Cambria"/>
        </w:rPr>
        <w:t>. Routledge.</w:t>
      </w:r>
    </w:p>
    <w:p w:rsidR="0026705A" w:rsidRPr="00D12ECA" w:rsidRDefault="0026705A" w:rsidP="0026705A">
      <w:pPr>
        <w:ind w:left="630" w:hanging="630"/>
        <w:jc w:val="both"/>
        <w:rPr>
          <w:rFonts w:ascii="Cambria" w:hAnsi="Cambria"/>
        </w:rPr>
      </w:pPr>
      <w:proofErr w:type="spellStart"/>
      <w:r w:rsidRPr="00D12ECA">
        <w:rPr>
          <w:rFonts w:ascii="Cambria" w:hAnsi="Cambria"/>
        </w:rPr>
        <w:t>Malloch</w:t>
      </w:r>
      <w:proofErr w:type="spellEnd"/>
      <w:r w:rsidRPr="00D12ECA">
        <w:rPr>
          <w:rFonts w:ascii="Cambria" w:hAnsi="Cambria"/>
        </w:rPr>
        <w:t>, M., Cairns, L., Evans, K., &amp; O'Connor, B. N. (Eds.). (2010). </w:t>
      </w:r>
      <w:r w:rsidRPr="00D12ECA">
        <w:rPr>
          <w:rFonts w:ascii="Cambria" w:hAnsi="Cambria"/>
          <w:i/>
          <w:iCs/>
        </w:rPr>
        <w:t>The SAGE handbook of workplace learning</w:t>
      </w:r>
      <w:r w:rsidRPr="00D12ECA">
        <w:rPr>
          <w:rFonts w:ascii="Cambria" w:hAnsi="Cambria"/>
        </w:rPr>
        <w:t>. Sage.</w:t>
      </w:r>
    </w:p>
    <w:p w:rsidR="0026705A" w:rsidRPr="00D12ECA" w:rsidRDefault="0026705A" w:rsidP="0026705A">
      <w:pPr>
        <w:ind w:left="630" w:hanging="630"/>
        <w:jc w:val="both"/>
        <w:rPr>
          <w:rFonts w:ascii="Cambria" w:hAnsi="Cambria"/>
        </w:rPr>
      </w:pPr>
      <w:proofErr w:type="spellStart"/>
      <w:r w:rsidRPr="00D12ECA">
        <w:rPr>
          <w:rFonts w:ascii="Cambria" w:hAnsi="Cambria"/>
        </w:rPr>
        <w:t>Mone</w:t>
      </w:r>
      <w:proofErr w:type="spellEnd"/>
      <w:r w:rsidRPr="00D12ECA">
        <w:rPr>
          <w:rFonts w:ascii="Cambria" w:hAnsi="Cambria"/>
        </w:rPr>
        <w:t>, E. M., &amp; London, M. (2018). </w:t>
      </w:r>
      <w:r w:rsidRPr="00D12ECA">
        <w:rPr>
          <w:rFonts w:ascii="Cambria" w:hAnsi="Cambria"/>
          <w:i/>
          <w:iCs/>
        </w:rPr>
        <w:t>Employee engagement through effective performance management: A practical guide for managers</w:t>
      </w:r>
      <w:r w:rsidRPr="00D12ECA">
        <w:rPr>
          <w:rFonts w:ascii="Cambria" w:hAnsi="Cambria"/>
        </w:rPr>
        <w:t>. Routledge.</w:t>
      </w:r>
    </w:p>
    <w:p w:rsidR="0026705A" w:rsidRPr="00D12ECA" w:rsidRDefault="0026705A" w:rsidP="0026705A">
      <w:pPr>
        <w:ind w:left="630" w:hanging="630"/>
        <w:jc w:val="both"/>
        <w:rPr>
          <w:rFonts w:ascii="Cambria" w:hAnsi="Cambria"/>
        </w:rPr>
      </w:pPr>
      <w:r w:rsidRPr="00D12ECA">
        <w:rPr>
          <w:rFonts w:ascii="Cambria" w:hAnsi="Cambria"/>
        </w:rPr>
        <w:t xml:space="preserve">Murphy, K. R., Cleveland, J. N., &amp; </w:t>
      </w:r>
      <w:proofErr w:type="spellStart"/>
      <w:r w:rsidRPr="00D12ECA">
        <w:rPr>
          <w:rFonts w:ascii="Cambria" w:hAnsi="Cambria"/>
        </w:rPr>
        <w:t>Hanscom</w:t>
      </w:r>
      <w:proofErr w:type="spellEnd"/>
      <w:r w:rsidRPr="00D12ECA">
        <w:rPr>
          <w:rFonts w:ascii="Cambria" w:hAnsi="Cambria"/>
        </w:rPr>
        <w:t>, M. E. (2018). </w:t>
      </w:r>
      <w:r w:rsidRPr="00D12ECA">
        <w:rPr>
          <w:rFonts w:ascii="Cambria" w:hAnsi="Cambria"/>
          <w:i/>
          <w:iCs/>
        </w:rPr>
        <w:t>Performance appraisal and management</w:t>
      </w:r>
      <w:r w:rsidRPr="00D12ECA">
        <w:rPr>
          <w:rFonts w:ascii="Cambria" w:hAnsi="Cambria"/>
        </w:rPr>
        <w:t>. SAGE Publications.</w:t>
      </w:r>
    </w:p>
    <w:p w:rsidR="0026705A" w:rsidRPr="00D12ECA" w:rsidRDefault="0026705A" w:rsidP="0026705A">
      <w:pPr>
        <w:ind w:left="630" w:hanging="630"/>
        <w:jc w:val="both"/>
        <w:rPr>
          <w:rFonts w:ascii="Cambria" w:hAnsi="Cambria"/>
        </w:rPr>
      </w:pPr>
      <w:r w:rsidRPr="00D12ECA">
        <w:rPr>
          <w:rFonts w:ascii="Cambria" w:hAnsi="Cambria"/>
        </w:rPr>
        <w:t xml:space="preserve">Potter, C. (2015). Leadership development: an applied comparison of Gibbs’ Reflective Cycle and </w:t>
      </w:r>
      <w:proofErr w:type="spellStart"/>
      <w:r w:rsidRPr="00D12ECA">
        <w:rPr>
          <w:rFonts w:ascii="Cambria" w:hAnsi="Cambria"/>
        </w:rPr>
        <w:t>Scharmer’s</w:t>
      </w:r>
      <w:proofErr w:type="spellEnd"/>
      <w:r w:rsidRPr="00D12ECA">
        <w:rPr>
          <w:rFonts w:ascii="Cambria" w:hAnsi="Cambria"/>
        </w:rPr>
        <w:t xml:space="preserve"> Theory U. </w:t>
      </w:r>
      <w:r w:rsidRPr="00D12ECA">
        <w:rPr>
          <w:rFonts w:ascii="Cambria" w:hAnsi="Cambria"/>
          <w:i/>
          <w:iCs/>
        </w:rPr>
        <w:t>Industrial and Commercial Training</w:t>
      </w:r>
      <w:r w:rsidRPr="00D12ECA">
        <w:rPr>
          <w:rFonts w:ascii="Cambria" w:hAnsi="Cambria"/>
        </w:rPr>
        <w:t>, </w:t>
      </w:r>
      <w:r w:rsidRPr="00D12ECA">
        <w:rPr>
          <w:rFonts w:ascii="Cambria" w:hAnsi="Cambria"/>
          <w:i/>
          <w:iCs/>
        </w:rPr>
        <w:t>47</w:t>
      </w:r>
      <w:r w:rsidRPr="00D12ECA">
        <w:rPr>
          <w:rFonts w:ascii="Cambria" w:hAnsi="Cambria"/>
        </w:rPr>
        <w:t>(6), 336-342.</w:t>
      </w:r>
    </w:p>
    <w:p w:rsidR="0026705A" w:rsidRPr="00D12ECA" w:rsidRDefault="0026705A" w:rsidP="0026705A">
      <w:pPr>
        <w:ind w:left="630" w:hanging="630"/>
        <w:jc w:val="both"/>
        <w:rPr>
          <w:rFonts w:ascii="Cambria" w:hAnsi="Cambria"/>
        </w:rPr>
      </w:pPr>
      <w:r w:rsidRPr="00D12ECA">
        <w:rPr>
          <w:rFonts w:ascii="Cambria" w:hAnsi="Cambria"/>
        </w:rPr>
        <w:t xml:space="preserve">Sanford, C., &amp; </w:t>
      </w:r>
      <w:proofErr w:type="spellStart"/>
      <w:r w:rsidRPr="00D12ECA">
        <w:rPr>
          <w:rFonts w:ascii="Cambria" w:hAnsi="Cambria"/>
        </w:rPr>
        <w:t>Sokol</w:t>
      </w:r>
      <w:proofErr w:type="spellEnd"/>
      <w:r w:rsidRPr="00D12ECA">
        <w:rPr>
          <w:rFonts w:ascii="Cambria" w:hAnsi="Cambria"/>
        </w:rPr>
        <w:t>, V. (2017). Professional Development: Targeted On-the-Job Trainings. In </w:t>
      </w:r>
      <w:r w:rsidRPr="00D12ECA">
        <w:rPr>
          <w:rFonts w:ascii="Cambria" w:hAnsi="Cambria"/>
          <w:i/>
          <w:iCs/>
        </w:rPr>
        <w:t>Preparing Informal Science Educators</w:t>
      </w:r>
      <w:r w:rsidRPr="00D12ECA">
        <w:rPr>
          <w:rFonts w:ascii="Cambria" w:hAnsi="Cambria"/>
        </w:rPr>
        <w:t> (pp. 289-310). Springer, Cham.</w:t>
      </w:r>
    </w:p>
    <w:p w:rsidR="0026705A" w:rsidRPr="00D12ECA" w:rsidRDefault="0026705A" w:rsidP="0026705A">
      <w:pPr>
        <w:ind w:left="630" w:hanging="630"/>
        <w:jc w:val="both"/>
        <w:rPr>
          <w:rFonts w:ascii="Cambria" w:hAnsi="Cambria"/>
        </w:rPr>
      </w:pPr>
      <w:r w:rsidRPr="00D12ECA">
        <w:rPr>
          <w:rFonts w:ascii="Cambria" w:hAnsi="Cambria"/>
        </w:rPr>
        <w:t xml:space="preserve">Shah, C., &amp; Gupta, A. (2018). Training and Its Impact </w:t>
      </w:r>
      <w:proofErr w:type="gramStart"/>
      <w:r w:rsidRPr="00D12ECA">
        <w:rPr>
          <w:rFonts w:ascii="Cambria" w:hAnsi="Cambria"/>
        </w:rPr>
        <w:t>On</w:t>
      </w:r>
      <w:proofErr w:type="gramEnd"/>
      <w:r w:rsidRPr="00D12ECA">
        <w:rPr>
          <w:rFonts w:ascii="Cambria" w:hAnsi="Cambria"/>
        </w:rPr>
        <w:t xml:space="preserve"> Organization Effectiveness. </w:t>
      </w:r>
      <w:proofErr w:type="spellStart"/>
      <w:r w:rsidRPr="00D12ECA">
        <w:rPr>
          <w:rFonts w:ascii="Cambria" w:hAnsi="Cambria"/>
          <w:i/>
          <w:iCs/>
        </w:rPr>
        <w:t>Sankalpa</w:t>
      </w:r>
      <w:proofErr w:type="spellEnd"/>
      <w:r w:rsidRPr="00D12ECA">
        <w:rPr>
          <w:rFonts w:ascii="Cambria" w:hAnsi="Cambria"/>
        </w:rPr>
        <w:t>, </w:t>
      </w:r>
      <w:r w:rsidRPr="00D12ECA">
        <w:rPr>
          <w:rFonts w:ascii="Cambria" w:hAnsi="Cambria"/>
          <w:i/>
          <w:iCs/>
        </w:rPr>
        <w:t>8</w:t>
      </w:r>
      <w:r w:rsidRPr="00D12ECA">
        <w:rPr>
          <w:rFonts w:ascii="Cambria" w:hAnsi="Cambria"/>
        </w:rPr>
        <w:t>(1), 94-102.</w:t>
      </w:r>
    </w:p>
    <w:p w:rsidR="0026705A" w:rsidRPr="00D12ECA" w:rsidRDefault="0026705A" w:rsidP="0026705A">
      <w:pPr>
        <w:ind w:left="630" w:hanging="630"/>
        <w:jc w:val="both"/>
        <w:rPr>
          <w:rFonts w:ascii="Cambria" w:hAnsi="Cambria"/>
        </w:rPr>
      </w:pPr>
      <w:proofErr w:type="spellStart"/>
      <w:r w:rsidRPr="00D12ECA">
        <w:rPr>
          <w:rFonts w:ascii="Cambria" w:hAnsi="Cambria"/>
        </w:rPr>
        <w:t>Storey</w:t>
      </w:r>
      <w:proofErr w:type="spellEnd"/>
      <w:r w:rsidRPr="00D12ECA">
        <w:rPr>
          <w:rFonts w:ascii="Cambria" w:hAnsi="Cambria"/>
        </w:rPr>
        <w:t>, J. (2014). </w:t>
      </w:r>
      <w:r w:rsidRPr="00D12ECA">
        <w:rPr>
          <w:rFonts w:ascii="Cambria" w:hAnsi="Cambria"/>
          <w:i/>
          <w:iCs/>
        </w:rPr>
        <w:t>New Perspectives on Human Resource Management (Routledge Revivals)</w:t>
      </w:r>
      <w:r w:rsidRPr="00D12ECA">
        <w:rPr>
          <w:rFonts w:ascii="Cambria" w:hAnsi="Cambria"/>
        </w:rPr>
        <w:t>. Routledge.</w:t>
      </w:r>
    </w:p>
    <w:p w:rsidR="0026705A" w:rsidRPr="00D12ECA" w:rsidRDefault="0026705A" w:rsidP="0026705A">
      <w:pPr>
        <w:ind w:left="630" w:hanging="630"/>
        <w:jc w:val="both"/>
        <w:rPr>
          <w:rFonts w:ascii="Cambria" w:hAnsi="Cambria"/>
        </w:rPr>
      </w:pPr>
      <w:r w:rsidRPr="00D12ECA">
        <w:rPr>
          <w:rFonts w:ascii="Cambria" w:hAnsi="Cambria"/>
        </w:rPr>
        <w:t>Tesco. (2019). </w:t>
      </w:r>
      <w:r w:rsidRPr="00D12ECA">
        <w:rPr>
          <w:rFonts w:ascii="Cambria" w:hAnsi="Cambria"/>
          <w:i/>
          <w:iCs/>
        </w:rPr>
        <w:t>About Tesco</w:t>
      </w:r>
      <w:r w:rsidRPr="00D12ECA">
        <w:rPr>
          <w:rFonts w:ascii="Cambria" w:hAnsi="Cambria"/>
        </w:rPr>
        <w:t>. [Online] Available at&gt;</w:t>
      </w:r>
      <w:hyperlink r:id="rId13" w:tgtFrame="_blank" w:history="1">
        <w:r w:rsidRPr="00D12ECA">
          <w:rPr>
            <w:rStyle w:val="Hyperlink"/>
            <w:rFonts w:ascii="Cambria" w:hAnsi="Cambria"/>
          </w:rPr>
          <w:t>https://www.tescoplc.com/news/news-releases/2011/tesco-is-developing-the-skills-and-training-of-britains-largest-private-sector-workforce/</w:t>
        </w:r>
      </w:hyperlink>
      <w:r w:rsidRPr="00D12ECA">
        <w:rPr>
          <w:rFonts w:ascii="Cambria" w:hAnsi="Cambria"/>
        </w:rPr>
        <w:t xml:space="preserve"> [Accessed: </w:t>
      </w:r>
      <w:r w:rsidR="004B30F8">
        <w:rPr>
          <w:rFonts w:ascii="Cambria" w:hAnsi="Cambria"/>
        </w:rPr>
        <w:t>28th</w:t>
      </w:r>
      <w:r w:rsidRPr="00D12ECA">
        <w:rPr>
          <w:rFonts w:ascii="Cambria" w:hAnsi="Cambria"/>
        </w:rPr>
        <w:t> April 2019]</w:t>
      </w:r>
    </w:p>
    <w:p w:rsidR="0026705A" w:rsidRPr="00D12ECA" w:rsidRDefault="0026705A" w:rsidP="0026705A">
      <w:pPr>
        <w:ind w:left="630" w:hanging="630"/>
        <w:jc w:val="both"/>
        <w:rPr>
          <w:rFonts w:ascii="Cambria" w:hAnsi="Cambria"/>
        </w:rPr>
      </w:pPr>
      <w:proofErr w:type="spellStart"/>
      <w:r w:rsidRPr="00D12ECA">
        <w:rPr>
          <w:rFonts w:ascii="Cambria" w:hAnsi="Cambria"/>
        </w:rPr>
        <w:t>Tooksoon</w:t>
      </w:r>
      <w:proofErr w:type="spellEnd"/>
      <w:r w:rsidRPr="00D12ECA">
        <w:rPr>
          <w:rFonts w:ascii="Cambria" w:hAnsi="Cambria"/>
        </w:rPr>
        <w:t>, H. M. P. (2011). Conceptual framework on the relationship between human resource management practices, job satisfaction, and turnover. </w:t>
      </w:r>
      <w:r w:rsidRPr="00D12ECA">
        <w:rPr>
          <w:rFonts w:ascii="Cambria" w:hAnsi="Cambria"/>
          <w:i/>
          <w:iCs/>
        </w:rPr>
        <w:t>Journal of Economics and Behavioral Studies</w:t>
      </w:r>
      <w:r w:rsidRPr="00D12ECA">
        <w:rPr>
          <w:rFonts w:ascii="Cambria" w:hAnsi="Cambria"/>
        </w:rPr>
        <w:t>, </w:t>
      </w:r>
      <w:r w:rsidRPr="00D12ECA">
        <w:rPr>
          <w:rFonts w:ascii="Cambria" w:hAnsi="Cambria"/>
          <w:i/>
          <w:iCs/>
        </w:rPr>
        <w:t>2</w:t>
      </w:r>
      <w:r w:rsidRPr="00D12ECA">
        <w:rPr>
          <w:rFonts w:ascii="Cambria" w:hAnsi="Cambria"/>
        </w:rPr>
        <w:t>(2), 41-49.</w:t>
      </w:r>
    </w:p>
    <w:p w:rsidR="00D12ECA" w:rsidRPr="00D12ECA" w:rsidRDefault="00D12ECA" w:rsidP="00D12ECA">
      <w:pPr>
        <w:spacing w:line="360" w:lineRule="auto"/>
        <w:jc w:val="both"/>
        <w:rPr>
          <w:rFonts w:ascii="Cambria" w:hAnsi="Cambria"/>
        </w:rPr>
      </w:pPr>
    </w:p>
    <w:p w:rsidR="00E15E4A" w:rsidRPr="00D66EDA" w:rsidRDefault="00E15E4A" w:rsidP="0039419C">
      <w:pPr>
        <w:spacing w:line="360" w:lineRule="auto"/>
        <w:jc w:val="both"/>
        <w:rPr>
          <w:rFonts w:ascii="Cambria" w:hAnsi="Cambria"/>
        </w:rPr>
      </w:pPr>
    </w:p>
    <w:sectPr w:rsidR="00E15E4A" w:rsidRPr="00D66EDA">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605F7" w:rsidRDefault="002605F7" w:rsidP="00D12ECA">
      <w:r>
        <w:separator/>
      </w:r>
    </w:p>
  </w:endnote>
  <w:endnote w:type="continuationSeparator" w:id="0">
    <w:p w:rsidR="002605F7" w:rsidRDefault="002605F7" w:rsidP="00D12E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9487019"/>
      <w:docPartObj>
        <w:docPartGallery w:val="Page Numbers (Bottom of Page)"/>
        <w:docPartUnique/>
      </w:docPartObj>
    </w:sdtPr>
    <w:sdtEndPr>
      <w:rPr>
        <w:color w:val="7F7F7F" w:themeColor="background1" w:themeShade="7F"/>
        <w:spacing w:val="60"/>
      </w:rPr>
    </w:sdtEndPr>
    <w:sdtContent>
      <w:p w:rsidR="00D12ECA" w:rsidRDefault="00D12EC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572B8" w:rsidRPr="00B572B8">
          <w:rPr>
            <w:b/>
            <w:bCs/>
            <w:noProof/>
          </w:rPr>
          <w:t>5</w:t>
        </w:r>
        <w:r>
          <w:rPr>
            <w:b/>
            <w:bCs/>
            <w:noProof/>
          </w:rPr>
          <w:fldChar w:fldCharType="end"/>
        </w:r>
        <w:r>
          <w:rPr>
            <w:b/>
            <w:bCs/>
          </w:rPr>
          <w:t xml:space="preserve"> | </w:t>
        </w:r>
        <w:r>
          <w:rPr>
            <w:color w:val="7F7F7F" w:themeColor="background1" w:themeShade="7F"/>
            <w:spacing w:val="60"/>
          </w:rPr>
          <w:t>Page</w:t>
        </w:r>
      </w:p>
    </w:sdtContent>
  </w:sdt>
  <w:p w:rsidR="00D12ECA" w:rsidRDefault="00D12E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605F7" w:rsidRDefault="002605F7" w:rsidP="00D12ECA">
      <w:r>
        <w:separator/>
      </w:r>
    </w:p>
  </w:footnote>
  <w:footnote w:type="continuationSeparator" w:id="0">
    <w:p w:rsidR="002605F7" w:rsidRDefault="002605F7" w:rsidP="00D12EC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82775B"/>
    <w:multiLevelType w:val="multilevel"/>
    <w:tmpl w:val="39DAB7C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nsid w:val="27227DC4"/>
    <w:multiLevelType w:val="hybridMultilevel"/>
    <w:tmpl w:val="3ACCF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B07294B"/>
    <w:multiLevelType w:val="hybridMultilevel"/>
    <w:tmpl w:val="CF160B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E956601"/>
    <w:multiLevelType w:val="hybridMultilevel"/>
    <w:tmpl w:val="EFB489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7C106DC"/>
    <w:multiLevelType w:val="hybridMultilevel"/>
    <w:tmpl w:val="8B98C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Q1NzWyNDUyNjA1M7FU0lEKTi0uzszPAykwrAUABKfBtCwAAAA="/>
  </w:docVars>
  <w:rsids>
    <w:rsidRoot w:val="00D66EDA"/>
    <w:rsid w:val="00117DDE"/>
    <w:rsid w:val="00145FE1"/>
    <w:rsid w:val="0022287B"/>
    <w:rsid w:val="002605F7"/>
    <w:rsid w:val="002664EE"/>
    <w:rsid w:val="0026705A"/>
    <w:rsid w:val="00345B85"/>
    <w:rsid w:val="0034675C"/>
    <w:rsid w:val="0039419C"/>
    <w:rsid w:val="003B1D61"/>
    <w:rsid w:val="0041265A"/>
    <w:rsid w:val="00491CF0"/>
    <w:rsid w:val="004B30F8"/>
    <w:rsid w:val="004D113F"/>
    <w:rsid w:val="00503D17"/>
    <w:rsid w:val="00544967"/>
    <w:rsid w:val="00571239"/>
    <w:rsid w:val="00641220"/>
    <w:rsid w:val="006D6331"/>
    <w:rsid w:val="00721BE6"/>
    <w:rsid w:val="00835B36"/>
    <w:rsid w:val="00865C3C"/>
    <w:rsid w:val="008668E4"/>
    <w:rsid w:val="008F17CA"/>
    <w:rsid w:val="0096248D"/>
    <w:rsid w:val="00A0323E"/>
    <w:rsid w:val="00B05CC2"/>
    <w:rsid w:val="00B32E19"/>
    <w:rsid w:val="00B572B8"/>
    <w:rsid w:val="00B64CE2"/>
    <w:rsid w:val="00BC162C"/>
    <w:rsid w:val="00BC2197"/>
    <w:rsid w:val="00CC7F13"/>
    <w:rsid w:val="00D12ECA"/>
    <w:rsid w:val="00D57431"/>
    <w:rsid w:val="00D66EDA"/>
    <w:rsid w:val="00E115F0"/>
    <w:rsid w:val="00E15E4A"/>
    <w:rsid w:val="00E55BFF"/>
    <w:rsid w:val="00FA0F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5058033-EE43-43FE-917E-100A9C745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imes New Roman"/>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5E4A"/>
    <w:rPr>
      <w:sz w:val="24"/>
      <w:szCs w:val="24"/>
    </w:rPr>
  </w:style>
  <w:style w:type="paragraph" w:styleId="Heading1">
    <w:name w:val="heading 1"/>
    <w:basedOn w:val="Normal"/>
    <w:next w:val="Normal"/>
    <w:link w:val="Heading1Char"/>
    <w:uiPriority w:val="9"/>
    <w:qFormat/>
    <w:rsid w:val="00E15E4A"/>
    <w:pPr>
      <w:keepNext/>
      <w:spacing w:before="120" w:after="120"/>
      <w:outlineLvl w:val="0"/>
    </w:pPr>
    <w:rPr>
      <w:rFonts w:ascii="Cambria" w:eastAsiaTheme="majorEastAsia" w:hAnsi="Cambria" w:cstheme="majorBidi"/>
      <w:b/>
      <w:bCs/>
      <w:kern w:val="32"/>
      <w:sz w:val="36"/>
      <w:szCs w:val="32"/>
    </w:rPr>
  </w:style>
  <w:style w:type="paragraph" w:styleId="Heading2">
    <w:name w:val="heading 2"/>
    <w:basedOn w:val="Normal"/>
    <w:next w:val="Normal"/>
    <w:link w:val="Heading2Char"/>
    <w:uiPriority w:val="9"/>
    <w:unhideWhenUsed/>
    <w:qFormat/>
    <w:rsid w:val="00E15E4A"/>
    <w:pPr>
      <w:keepNext/>
      <w:spacing w:before="360" w:after="180"/>
      <w:outlineLvl w:val="1"/>
    </w:pPr>
    <w:rPr>
      <w:rFonts w:ascii="Cambria" w:eastAsiaTheme="majorEastAsia" w:hAnsi="Cambria" w:cstheme="majorBidi"/>
      <w:b/>
      <w:bCs/>
      <w:iCs/>
      <w:sz w:val="28"/>
      <w:szCs w:val="28"/>
    </w:rPr>
  </w:style>
  <w:style w:type="paragraph" w:styleId="Heading3">
    <w:name w:val="heading 3"/>
    <w:basedOn w:val="Normal"/>
    <w:next w:val="Normal"/>
    <w:link w:val="Heading3Char"/>
    <w:uiPriority w:val="9"/>
    <w:semiHidden/>
    <w:unhideWhenUsed/>
    <w:qFormat/>
    <w:rsid w:val="00E15E4A"/>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E15E4A"/>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E15E4A"/>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E15E4A"/>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E15E4A"/>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E15E4A"/>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E15E4A"/>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E4A"/>
    <w:pPr>
      <w:ind w:left="720"/>
      <w:contextualSpacing/>
    </w:pPr>
  </w:style>
  <w:style w:type="table" w:styleId="TableGrid">
    <w:name w:val="Table Grid"/>
    <w:basedOn w:val="TableNormal"/>
    <w:uiPriority w:val="39"/>
    <w:rsid w:val="00BC219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rsid w:val="00E15E4A"/>
    <w:rPr>
      <w:b/>
      <w:bCs/>
      <w:color w:val="ED7D31" w:themeColor="accent2"/>
      <w:spacing w:val="10"/>
      <w:sz w:val="16"/>
      <w:szCs w:val="16"/>
    </w:rPr>
  </w:style>
  <w:style w:type="character" w:customStyle="1" w:styleId="Heading1Char">
    <w:name w:val="Heading 1 Char"/>
    <w:basedOn w:val="DefaultParagraphFont"/>
    <w:link w:val="Heading1"/>
    <w:uiPriority w:val="9"/>
    <w:rsid w:val="00E15E4A"/>
    <w:rPr>
      <w:rFonts w:ascii="Cambria" w:eastAsiaTheme="majorEastAsia" w:hAnsi="Cambria" w:cstheme="majorBidi"/>
      <w:b/>
      <w:bCs/>
      <w:kern w:val="32"/>
      <w:sz w:val="36"/>
      <w:szCs w:val="32"/>
    </w:rPr>
  </w:style>
  <w:style w:type="character" w:customStyle="1" w:styleId="Heading2Char">
    <w:name w:val="Heading 2 Char"/>
    <w:basedOn w:val="DefaultParagraphFont"/>
    <w:link w:val="Heading2"/>
    <w:uiPriority w:val="9"/>
    <w:rsid w:val="00E15E4A"/>
    <w:rPr>
      <w:rFonts w:ascii="Cambria" w:eastAsiaTheme="majorEastAsia" w:hAnsi="Cambria" w:cstheme="majorBidi"/>
      <w:b/>
      <w:bCs/>
      <w:iCs/>
      <w:sz w:val="28"/>
      <w:szCs w:val="28"/>
    </w:rPr>
  </w:style>
  <w:style w:type="character" w:customStyle="1" w:styleId="Heading3Char">
    <w:name w:val="Heading 3 Char"/>
    <w:basedOn w:val="DefaultParagraphFont"/>
    <w:link w:val="Heading3"/>
    <w:uiPriority w:val="9"/>
    <w:semiHidden/>
    <w:rsid w:val="00E15E4A"/>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E15E4A"/>
    <w:rPr>
      <w:rFonts w:cstheme="majorBidi"/>
      <w:b/>
      <w:bCs/>
      <w:sz w:val="28"/>
      <w:szCs w:val="28"/>
    </w:rPr>
  </w:style>
  <w:style w:type="character" w:customStyle="1" w:styleId="Heading5Char">
    <w:name w:val="Heading 5 Char"/>
    <w:basedOn w:val="DefaultParagraphFont"/>
    <w:link w:val="Heading5"/>
    <w:uiPriority w:val="9"/>
    <w:semiHidden/>
    <w:rsid w:val="00E15E4A"/>
    <w:rPr>
      <w:rFonts w:cstheme="majorBidi"/>
      <w:b/>
      <w:bCs/>
      <w:i/>
      <w:iCs/>
      <w:sz w:val="26"/>
      <w:szCs w:val="26"/>
    </w:rPr>
  </w:style>
  <w:style w:type="character" w:customStyle="1" w:styleId="Heading6Char">
    <w:name w:val="Heading 6 Char"/>
    <w:basedOn w:val="DefaultParagraphFont"/>
    <w:link w:val="Heading6"/>
    <w:uiPriority w:val="9"/>
    <w:semiHidden/>
    <w:rsid w:val="00E15E4A"/>
    <w:rPr>
      <w:rFonts w:cstheme="majorBidi"/>
      <w:b/>
      <w:bCs/>
    </w:rPr>
  </w:style>
  <w:style w:type="character" w:customStyle="1" w:styleId="Heading7Char">
    <w:name w:val="Heading 7 Char"/>
    <w:basedOn w:val="DefaultParagraphFont"/>
    <w:link w:val="Heading7"/>
    <w:uiPriority w:val="9"/>
    <w:semiHidden/>
    <w:rsid w:val="00E15E4A"/>
    <w:rPr>
      <w:rFonts w:cstheme="majorBidi"/>
      <w:sz w:val="24"/>
      <w:szCs w:val="24"/>
    </w:rPr>
  </w:style>
  <w:style w:type="character" w:customStyle="1" w:styleId="Heading8Char">
    <w:name w:val="Heading 8 Char"/>
    <w:basedOn w:val="DefaultParagraphFont"/>
    <w:link w:val="Heading8"/>
    <w:uiPriority w:val="9"/>
    <w:semiHidden/>
    <w:rsid w:val="00E15E4A"/>
    <w:rPr>
      <w:rFonts w:cstheme="majorBidi"/>
      <w:i/>
      <w:iCs/>
      <w:sz w:val="24"/>
      <w:szCs w:val="24"/>
    </w:rPr>
  </w:style>
  <w:style w:type="character" w:customStyle="1" w:styleId="Heading9Char">
    <w:name w:val="Heading 9 Char"/>
    <w:basedOn w:val="DefaultParagraphFont"/>
    <w:link w:val="Heading9"/>
    <w:uiPriority w:val="9"/>
    <w:semiHidden/>
    <w:rsid w:val="00E15E4A"/>
    <w:rPr>
      <w:rFonts w:asciiTheme="majorHAnsi" w:eastAsiaTheme="majorEastAsia" w:hAnsiTheme="majorHAnsi" w:cstheme="majorBidi"/>
    </w:rPr>
  </w:style>
  <w:style w:type="paragraph" w:styleId="Title">
    <w:name w:val="Title"/>
    <w:basedOn w:val="Normal"/>
    <w:next w:val="Normal"/>
    <w:link w:val="TitleChar"/>
    <w:uiPriority w:val="10"/>
    <w:qFormat/>
    <w:rsid w:val="00E15E4A"/>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E15E4A"/>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E15E4A"/>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E15E4A"/>
    <w:rPr>
      <w:rFonts w:asciiTheme="majorHAnsi" w:eastAsiaTheme="majorEastAsia" w:hAnsiTheme="majorHAnsi"/>
      <w:sz w:val="24"/>
      <w:szCs w:val="24"/>
    </w:rPr>
  </w:style>
  <w:style w:type="character" w:styleId="Strong">
    <w:name w:val="Strong"/>
    <w:basedOn w:val="DefaultParagraphFont"/>
    <w:uiPriority w:val="22"/>
    <w:qFormat/>
    <w:rsid w:val="00E15E4A"/>
    <w:rPr>
      <w:b/>
      <w:bCs/>
    </w:rPr>
  </w:style>
  <w:style w:type="character" w:styleId="Emphasis">
    <w:name w:val="Emphasis"/>
    <w:basedOn w:val="DefaultParagraphFont"/>
    <w:uiPriority w:val="20"/>
    <w:qFormat/>
    <w:rsid w:val="00E15E4A"/>
    <w:rPr>
      <w:rFonts w:asciiTheme="minorHAnsi" w:hAnsiTheme="minorHAnsi"/>
      <w:b/>
      <w:i/>
      <w:iCs/>
    </w:rPr>
  </w:style>
  <w:style w:type="paragraph" w:styleId="NoSpacing">
    <w:name w:val="No Spacing"/>
    <w:basedOn w:val="Normal"/>
    <w:uiPriority w:val="1"/>
    <w:qFormat/>
    <w:rsid w:val="00E15E4A"/>
    <w:rPr>
      <w:szCs w:val="32"/>
    </w:rPr>
  </w:style>
  <w:style w:type="paragraph" w:styleId="Quote">
    <w:name w:val="Quote"/>
    <w:basedOn w:val="Normal"/>
    <w:next w:val="Normal"/>
    <w:link w:val="QuoteChar"/>
    <w:uiPriority w:val="29"/>
    <w:qFormat/>
    <w:rsid w:val="00E15E4A"/>
    <w:rPr>
      <w:rFonts w:cstheme="majorBidi"/>
      <w:i/>
    </w:rPr>
  </w:style>
  <w:style w:type="character" w:customStyle="1" w:styleId="QuoteChar">
    <w:name w:val="Quote Char"/>
    <w:basedOn w:val="DefaultParagraphFont"/>
    <w:link w:val="Quote"/>
    <w:uiPriority w:val="29"/>
    <w:rsid w:val="00E15E4A"/>
    <w:rPr>
      <w:rFonts w:cstheme="majorBidi"/>
      <w:i/>
      <w:sz w:val="24"/>
      <w:szCs w:val="24"/>
    </w:rPr>
  </w:style>
  <w:style w:type="paragraph" w:styleId="IntenseQuote">
    <w:name w:val="Intense Quote"/>
    <w:basedOn w:val="Normal"/>
    <w:next w:val="Normal"/>
    <w:link w:val="IntenseQuoteChar"/>
    <w:uiPriority w:val="30"/>
    <w:qFormat/>
    <w:rsid w:val="00E15E4A"/>
    <w:pPr>
      <w:ind w:left="720" w:right="720"/>
    </w:pPr>
    <w:rPr>
      <w:rFonts w:cstheme="majorBidi"/>
      <w:b/>
      <w:i/>
      <w:szCs w:val="22"/>
    </w:rPr>
  </w:style>
  <w:style w:type="character" w:customStyle="1" w:styleId="IntenseQuoteChar">
    <w:name w:val="Intense Quote Char"/>
    <w:basedOn w:val="DefaultParagraphFont"/>
    <w:link w:val="IntenseQuote"/>
    <w:uiPriority w:val="30"/>
    <w:rsid w:val="00E15E4A"/>
    <w:rPr>
      <w:rFonts w:cstheme="majorBidi"/>
      <w:b/>
      <w:i/>
      <w:sz w:val="24"/>
    </w:rPr>
  </w:style>
  <w:style w:type="character" w:styleId="SubtleEmphasis">
    <w:name w:val="Subtle Emphasis"/>
    <w:uiPriority w:val="19"/>
    <w:qFormat/>
    <w:rsid w:val="00E15E4A"/>
    <w:rPr>
      <w:i/>
      <w:color w:val="5A5A5A" w:themeColor="text1" w:themeTint="A5"/>
    </w:rPr>
  </w:style>
  <w:style w:type="character" w:styleId="IntenseEmphasis">
    <w:name w:val="Intense Emphasis"/>
    <w:basedOn w:val="DefaultParagraphFont"/>
    <w:uiPriority w:val="21"/>
    <w:qFormat/>
    <w:rsid w:val="00E15E4A"/>
    <w:rPr>
      <w:b/>
      <w:i/>
      <w:sz w:val="24"/>
      <w:szCs w:val="24"/>
      <w:u w:val="single"/>
    </w:rPr>
  </w:style>
  <w:style w:type="character" w:styleId="SubtleReference">
    <w:name w:val="Subtle Reference"/>
    <w:basedOn w:val="DefaultParagraphFont"/>
    <w:uiPriority w:val="31"/>
    <w:qFormat/>
    <w:rsid w:val="00E15E4A"/>
    <w:rPr>
      <w:sz w:val="24"/>
      <w:szCs w:val="24"/>
      <w:u w:val="single"/>
    </w:rPr>
  </w:style>
  <w:style w:type="character" w:styleId="IntenseReference">
    <w:name w:val="Intense Reference"/>
    <w:basedOn w:val="DefaultParagraphFont"/>
    <w:uiPriority w:val="32"/>
    <w:qFormat/>
    <w:rsid w:val="00E15E4A"/>
    <w:rPr>
      <w:b/>
      <w:sz w:val="24"/>
      <w:u w:val="single"/>
    </w:rPr>
  </w:style>
  <w:style w:type="character" w:styleId="BookTitle">
    <w:name w:val="Book Title"/>
    <w:basedOn w:val="DefaultParagraphFont"/>
    <w:uiPriority w:val="33"/>
    <w:qFormat/>
    <w:rsid w:val="00E15E4A"/>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E15E4A"/>
    <w:pPr>
      <w:outlineLvl w:val="9"/>
    </w:pPr>
  </w:style>
  <w:style w:type="character" w:styleId="Hyperlink">
    <w:name w:val="Hyperlink"/>
    <w:basedOn w:val="DefaultParagraphFont"/>
    <w:uiPriority w:val="99"/>
    <w:unhideWhenUsed/>
    <w:rsid w:val="00D12ECA"/>
    <w:rPr>
      <w:color w:val="0563C1" w:themeColor="hyperlink"/>
      <w:u w:val="single"/>
    </w:rPr>
  </w:style>
  <w:style w:type="paragraph" w:styleId="TOC1">
    <w:name w:val="toc 1"/>
    <w:basedOn w:val="Normal"/>
    <w:next w:val="Normal"/>
    <w:autoRedefine/>
    <w:uiPriority w:val="39"/>
    <w:unhideWhenUsed/>
    <w:rsid w:val="00D12ECA"/>
    <w:pPr>
      <w:tabs>
        <w:tab w:val="right" w:leader="dot" w:pos="9350"/>
      </w:tabs>
      <w:spacing w:after="100"/>
      <w:jc w:val="both"/>
    </w:pPr>
    <w:rPr>
      <w:rFonts w:ascii="Cambria" w:hAnsi="Cambria"/>
      <w:b/>
      <w:noProof/>
      <w:sz w:val="20"/>
      <w:szCs w:val="20"/>
    </w:rPr>
  </w:style>
  <w:style w:type="paragraph" w:styleId="TOC2">
    <w:name w:val="toc 2"/>
    <w:basedOn w:val="Normal"/>
    <w:next w:val="Normal"/>
    <w:autoRedefine/>
    <w:uiPriority w:val="39"/>
    <w:unhideWhenUsed/>
    <w:rsid w:val="00D12ECA"/>
    <w:pPr>
      <w:spacing w:after="100"/>
      <w:ind w:left="240"/>
    </w:pPr>
  </w:style>
  <w:style w:type="paragraph" w:styleId="Header">
    <w:name w:val="header"/>
    <w:basedOn w:val="Normal"/>
    <w:link w:val="HeaderChar"/>
    <w:uiPriority w:val="99"/>
    <w:unhideWhenUsed/>
    <w:rsid w:val="00D12ECA"/>
    <w:pPr>
      <w:tabs>
        <w:tab w:val="center" w:pos="4680"/>
        <w:tab w:val="right" w:pos="9360"/>
      </w:tabs>
    </w:pPr>
  </w:style>
  <w:style w:type="character" w:customStyle="1" w:styleId="HeaderChar">
    <w:name w:val="Header Char"/>
    <w:basedOn w:val="DefaultParagraphFont"/>
    <w:link w:val="Header"/>
    <w:uiPriority w:val="99"/>
    <w:rsid w:val="00D12ECA"/>
    <w:rPr>
      <w:sz w:val="24"/>
      <w:szCs w:val="24"/>
    </w:rPr>
  </w:style>
  <w:style w:type="paragraph" w:styleId="Footer">
    <w:name w:val="footer"/>
    <w:basedOn w:val="Normal"/>
    <w:link w:val="FooterChar"/>
    <w:uiPriority w:val="99"/>
    <w:unhideWhenUsed/>
    <w:rsid w:val="00D12ECA"/>
    <w:pPr>
      <w:tabs>
        <w:tab w:val="center" w:pos="4680"/>
        <w:tab w:val="right" w:pos="9360"/>
      </w:tabs>
    </w:pPr>
  </w:style>
  <w:style w:type="character" w:customStyle="1" w:styleId="FooterChar">
    <w:name w:val="Footer Char"/>
    <w:basedOn w:val="DefaultParagraphFont"/>
    <w:link w:val="Footer"/>
    <w:uiPriority w:val="99"/>
    <w:rsid w:val="00D12ECA"/>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1958539">
      <w:bodyDiv w:val="1"/>
      <w:marLeft w:val="0"/>
      <w:marRight w:val="0"/>
      <w:marTop w:val="0"/>
      <w:marBottom w:val="0"/>
      <w:divBdr>
        <w:top w:val="none" w:sz="0" w:space="0" w:color="auto"/>
        <w:left w:val="none" w:sz="0" w:space="0" w:color="auto"/>
        <w:bottom w:val="none" w:sz="0" w:space="0" w:color="auto"/>
        <w:right w:val="none" w:sz="0" w:space="0" w:color="auto"/>
      </w:divBdr>
    </w:div>
    <w:div w:id="1359740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coplc.com/news/news-releases/2011/tesco-is-developing-the-skills-and-training-of-britains-largest-private-sector-workfor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ployeebenefits.co.uk/issues/february-2007/employer-profile-tesco/"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jargons.com/off-the-job-training.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businesscasestudies.co.uk/tesco/how-training-and-development-supports-business-growth/training.html" TargetMode="External"/><Relationship Id="rId4" Type="http://schemas.openxmlformats.org/officeDocument/2006/relationships/settings" Target="settings.xml"/><Relationship Id="rId9" Type="http://schemas.openxmlformats.org/officeDocument/2006/relationships/hyperlink" Target="https://www.allencomm.com/what-is-employee-training-developmen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F13227-3435-48F9-A59C-4C675131B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4838</Words>
  <Characters>27579</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Mabudta</dc:creator>
  <cp:keywords/>
  <dc:description/>
  <dcterms:created xsi:type="dcterms:W3CDTF">2019-04-29T21:27:00Z</dcterms:created>
  <dcterms:modified xsi:type="dcterms:W3CDTF">2019-05-06T00:21:00Z</dcterms:modified>
</cp:coreProperties>
</file>