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68B25B" w14:textId="6ADF12EF" w:rsidR="00E67C7F" w:rsidRPr="00E67C7F" w:rsidRDefault="00E67C7F" w:rsidP="00E67C7F">
      <w:pPr>
        <w:spacing w:line="259" w:lineRule="auto"/>
        <w:jc w:val="center"/>
        <w:rPr>
          <w:rFonts w:cs="Arial"/>
          <w:b/>
          <w:szCs w:val="24"/>
        </w:rPr>
      </w:pPr>
    </w:p>
    <w:p w14:paraId="52758BED" w14:textId="40251E54" w:rsidR="00390EBD" w:rsidRPr="00390EBD" w:rsidRDefault="00390EBD" w:rsidP="00390EBD">
      <w:pPr>
        <w:spacing w:line="259" w:lineRule="auto"/>
        <w:jc w:val="center"/>
        <w:rPr>
          <w:b/>
          <w:bCs/>
          <w:sz w:val="36"/>
          <w:szCs w:val="36"/>
        </w:rPr>
      </w:pPr>
      <w:r>
        <w:rPr>
          <w:sz w:val="36"/>
          <w:szCs w:val="36"/>
        </w:rPr>
        <w:t xml:space="preserve"> </w:t>
      </w:r>
      <w:r w:rsidRPr="00390EBD">
        <w:rPr>
          <w:b/>
          <w:bCs/>
          <w:sz w:val="36"/>
          <w:szCs w:val="36"/>
        </w:rPr>
        <w:t xml:space="preserve">Module: </w:t>
      </w:r>
      <w:r w:rsidRPr="00390EBD">
        <w:rPr>
          <w:b/>
          <w:bCs/>
          <w:sz w:val="36"/>
          <w:szCs w:val="36"/>
        </w:rPr>
        <w:t>Sustainable Hospitality &amp; Tourism Management</w:t>
      </w:r>
    </w:p>
    <w:p w14:paraId="5E0F4C14" w14:textId="08B6F354" w:rsidR="00390EBD" w:rsidRPr="00390EBD" w:rsidRDefault="00390EBD" w:rsidP="00390EBD">
      <w:pPr>
        <w:spacing w:line="259" w:lineRule="auto"/>
        <w:jc w:val="center"/>
        <w:rPr>
          <w:b/>
          <w:bCs/>
          <w:sz w:val="36"/>
          <w:szCs w:val="36"/>
        </w:rPr>
      </w:pPr>
      <w:r w:rsidRPr="00390EBD">
        <w:rPr>
          <w:b/>
          <w:bCs/>
          <w:sz w:val="36"/>
          <w:szCs w:val="36"/>
        </w:rPr>
        <w:t>Module Code: BMIH5006</w:t>
      </w:r>
    </w:p>
    <w:p w14:paraId="6B63A503" w14:textId="14FC9B7F" w:rsidR="00390EBD" w:rsidRPr="00390EBD" w:rsidRDefault="00390EBD" w:rsidP="00390EBD">
      <w:pPr>
        <w:spacing w:line="259" w:lineRule="auto"/>
        <w:jc w:val="center"/>
        <w:rPr>
          <w:b/>
          <w:bCs/>
          <w:sz w:val="36"/>
          <w:szCs w:val="36"/>
        </w:rPr>
      </w:pPr>
      <w:r w:rsidRPr="00390EBD">
        <w:rPr>
          <w:b/>
          <w:bCs/>
          <w:sz w:val="36"/>
          <w:szCs w:val="36"/>
        </w:rPr>
        <w:t xml:space="preserve">Student name: Mirela Mihaela </w:t>
      </w:r>
      <w:proofErr w:type="spellStart"/>
      <w:r w:rsidRPr="00390EBD">
        <w:rPr>
          <w:b/>
          <w:bCs/>
          <w:sz w:val="36"/>
          <w:szCs w:val="36"/>
        </w:rPr>
        <w:t>Motohoi</w:t>
      </w:r>
      <w:proofErr w:type="spellEnd"/>
    </w:p>
    <w:p w14:paraId="49575907" w14:textId="16E8CD69" w:rsidR="00390EBD" w:rsidRPr="00390EBD" w:rsidRDefault="00390EBD" w:rsidP="00390EBD">
      <w:pPr>
        <w:spacing w:line="259" w:lineRule="auto"/>
        <w:jc w:val="center"/>
        <w:rPr>
          <w:b/>
          <w:bCs/>
          <w:sz w:val="36"/>
          <w:szCs w:val="36"/>
        </w:rPr>
      </w:pPr>
      <w:r w:rsidRPr="00390EBD">
        <w:rPr>
          <w:b/>
          <w:bCs/>
          <w:sz w:val="36"/>
          <w:szCs w:val="36"/>
        </w:rPr>
        <w:t>Student number: 2206811</w:t>
      </w:r>
    </w:p>
    <w:p w14:paraId="7BC4710D" w14:textId="4AF1CCF8" w:rsidR="00390EBD" w:rsidRPr="00390EBD" w:rsidRDefault="00390EBD" w:rsidP="00390EBD">
      <w:pPr>
        <w:spacing w:line="259" w:lineRule="auto"/>
        <w:jc w:val="center"/>
        <w:rPr>
          <w:b/>
          <w:bCs/>
          <w:sz w:val="36"/>
          <w:szCs w:val="36"/>
        </w:rPr>
      </w:pPr>
      <w:r w:rsidRPr="00390EBD">
        <w:rPr>
          <w:b/>
          <w:bCs/>
          <w:sz w:val="36"/>
          <w:szCs w:val="36"/>
        </w:rPr>
        <w:t>Lecturer’s name: Ruth Taylor Davies</w:t>
      </w:r>
    </w:p>
    <w:p w14:paraId="67E94D49" w14:textId="77777777" w:rsidR="00390EBD" w:rsidRDefault="00390EBD" w:rsidP="00390EBD">
      <w:pPr>
        <w:spacing w:line="259" w:lineRule="auto"/>
        <w:jc w:val="center"/>
        <w:rPr>
          <w:rFonts w:cs="Arial"/>
          <w:b/>
          <w:sz w:val="36"/>
          <w:szCs w:val="36"/>
        </w:rPr>
      </w:pPr>
    </w:p>
    <w:p w14:paraId="557BD4C9" w14:textId="6E190F86" w:rsidR="00E67C7F" w:rsidRPr="00390EBD" w:rsidRDefault="00E67C7F" w:rsidP="00390EBD">
      <w:pPr>
        <w:spacing w:line="259" w:lineRule="auto"/>
        <w:jc w:val="center"/>
        <w:rPr>
          <w:rFonts w:cs="Arial"/>
          <w:b/>
          <w:sz w:val="36"/>
          <w:szCs w:val="36"/>
        </w:rPr>
      </w:pPr>
      <w:r w:rsidRPr="00390EBD">
        <w:rPr>
          <w:rFonts w:cs="Arial"/>
          <w:b/>
          <w:sz w:val="36"/>
          <w:szCs w:val="36"/>
        </w:rPr>
        <w:br w:type="page"/>
      </w:r>
    </w:p>
    <w:p w14:paraId="0A9F0182" w14:textId="77777777" w:rsidR="00E67C7F" w:rsidRPr="00E67C7F" w:rsidRDefault="00E67C7F">
      <w:pPr>
        <w:spacing w:line="259" w:lineRule="auto"/>
        <w:jc w:val="left"/>
        <w:rPr>
          <w:rFonts w:eastAsiaTheme="majorEastAsia" w:cs="Arial"/>
          <w:b/>
          <w:color w:val="000000" w:themeColor="text1"/>
          <w:szCs w:val="24"/>
        </w:rPr>
      </w:pPr>
    </w:p>
    <w:sdt>
      <w:sdtPr>
        <w:rPr>
          <w:rFonts w:ascii="Arial" w:eastAsiaTheme="minorHAnsi" w:hAnsi="Arial" w:cstheme="minorBidi"/>
          <w:color w:val="auto"/>
          <w:sz w:val="24"/>
          <w:szCs w:val="22"/>
        </w:rPr>
        <w:id w:val="-140350170"/>
        <w:docPartObj>
          <w:docPartGallery w:val="Table of Contents"/>
          <w:docPartUnique/>
        </w:docPartObj>
      </w:sdtPr>
      <w:sdtEndPr>
        <w:rPr>
          <w:b/>
          <w:bCs/>
          <w:noProof/>
        </w:rPr>
      </w:sdtEndPr>
      <w:sdtContent>
        <w:p w14:paraId="11098D94" w14:textId="77777777" w:rsidR="00E67C7F" w:rsidRPr="00E67C7F" w:rsidRDefault="00E67C7F">
          <w:pPr>
            <w:pStyle w:val="TOCHeading"/>
          </w:pPr>
          <w:r w:rsidRPr="00E67C7F">
            <w:t>Contents</w:t>
          </w:r>
        </w:p>
        <w:p w14:paraId="368926D5" w14:textId="77777777" w:rsidR="00E67C7F" w:rsidRPr="00E67C7F" w:rsidRDefault="00E67C7F">
          <w:pPr>
            <w:pStyle w:val="TOC1"/>
            <w:tabs>
              <w:tab w:val="right" w:leader="dot" w:pos="9350"/>
            </w:tabs>
            <w:rPr>
              <w:rFonts w:asciiTheme="minorHAnsi" w:eastAsiaTheme="minorEastAsia" w:hAnsiTheme="minorHAnsi"/>
              <w:noProof/>
              <w:sz w:val="22"/>
            </w:rPr>
          </w:pPr>
          <w:r w:rsidRPr="00E67C7F">
            <w:fldChar w:fldCharType="begin"/>
          </w:r>
          <w:r w:rsidRPr="00E67C7F">
            <w:instrText xml:space="preserve"> TOC \o "1-3" \h \z \u </w:instrText>
          </w:r>
          <w:r w:rsidRPr="00E67C7F">
            <w:fldChar w:fldCharType="separate"/>
          </w:r>
          <w:hyperlink w:anchor="_Toc166306175" w:history="1">
            <w:r w:rsidRPr="00E67C7F">
              <w:rPr>
                <w:rStyle w:val="Hyperlink"/>
                <w:rFonts w:cs="Arial"/>
                <w:noProof/>
              </w:rPr>
              <w:t>Introduction</w:t>
            </w:r>
            <w:r w:rsidRPr="00E67C7F">
              <w:rPr>
                <w:noProof/>
                <w:webHidden/>
              </w:rPr>
              <w:tab/>
            </w:r>
            <w:r w:rsidRPr="00E67C7F">
              <w:rPr>
                <w:noProof/>
                <w:webHidden/>
              </w:rPr>
              <w:fldChar w:fldCharType="begin"/>
            </w:r>
            <w:r w:rsidRPr="00E67C7F">
              <w:rPr>
                <w:noProof/>
                <w:webHidden/>
              </w:rPr>
              <w:instrText xml:space="preserve"> PAGEREF _Toc166306175 \h </w:instrText>
            </w:r>
            <w:r w:rsidRPr="00E67C7F">
              <w:rPr>
                <w:noProof/>
                <w:webHidden/>
              </w:rPr>
            </w:r>
            <w:r w:rsidRPr="00E67C7F">
              <w:rPr>
                <w:noProof/>
                <w:webHidden/>
              </w:rPr>
              <w:fldChar w:fldCharType="separate"/>
            </w:r>
            <w:r w:rsidRPr="00E67C7F">
              <w:rPr>
                <w:noProof/>
                <w:webHidden/>
              </w:rPr>
              <w:t>3</w:t>
            </w:r>
            <w:r w:rsidRPr="00E67C7F">
              <w:rPr>
                <w:noProof/>
                <w:webHidden/>
              </w:rPr>
              <w:fldChar w:fldCharType="end"/>
            </w:r>
          </w:hyperlink>
        </w:p>
        <w:p w14:paraId="46A37878" w14:textId="77777777" w:rsidR="00E67C7F" w:rsidRPr="00E67C7F" w:rsidRDefault="00000000">
          <w:pPr>
            <w:pStyle w:val="TOC1"/>
            <w:tabs>
              <w:tab w:val="right" w:leader="dot" w:pos="9350"/>
            </w:tabs>
            <w:rPr>
              <w:rFonts w:asciiTheme="minorHAnsi" w:eastAsiaTheme="minorEastAsia" w:hAnsiTheme="minorHAnsi"/>
              <w:noProof/>
              <w:sz w:val="22"/>
            </w:rPr>
          </w:pPr>
          <w:hyperlink w:anchor="_Toc166306176" w:history="1">
            <w:r w:rsidR="00E67C7F" w:rsidRPr="00E67C7F">
              <w:rPr>
                <w:rStyle w:val="Hyperlink"/>
                <w:rFonts w:cs="Arial"/>
                <w:noProof/>
              </w:rPr>
              <w:t>Sustainable Good Practice in Tourism and Hospitality</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_Toc166306176 \h </w:instrText>
            </w:r>
            <w:r w:rsidR="00E67C7F" w:rsidRPr="00E67C7F">
              <w:rPr>
                <w:noProof/>
                <w:webHidden/>
              </w:rPr>
            </w:r>
            <w:r w:rsidR="00E67C7F" w:rsidRPr="00E67C7F">
              <w:rPr>
                <w:noProof/>
                <w:webHidden/>
              </w:rPr>
              <w:fldChar w:fldCharType="separate"/>
            </w:r>
            <w:r w:rsidR="00E67C7F" w:rsidRPr="00E67C7F">
              <w:rPr>
                <w:noProof/>
                <w:webHidden/>
              </w:rPr>
              <w:t>3</w:t>
            </w:r>
            <w:r w:rsidR="00E67C7F" w:rsidRPr="00E67C7F">
              <w:rPr>
                <w:noProof/>
                <w:webHidden/>
              </w:rPr>
              <w:fldChar w:fldCharType="end"/>
            </w:r>
          </w:hyperlink>
        </w:p>
        <w:p w14:paraId="08516B30" w14:textId="77777777" w:rsidR="00E67C7F" w:rsidRPr="00E67C7F" w:rsidRDefault="00000000">
          <w:pPr>
            <w:pStyle w:val="TOC2"/>
            <w:tabs>
              <w:tab w:val="right" w:leader="dot" w:pos="9350"/>
            </w:tabs>
            <w:rPr>
              <w:rFonts w:asciiTheme="minorHAnsi" w:eastAsiaTheme="minorEastAsia" w:hAnsiTheme="minorHAnsi"/>
              <w:noProof/>
              <w:sz w:val="22"/>
            </w:rPr>
          </w:pPr>
          <w:hyperlink w:anchor="_Toc166306177" w:history="1">
            <w:r w:rsidR="00E67C7F" w:rsidRPr="00E67C7F">
              <w:rPr>
                <w:rStyle w:val="Hyperlink"/>
                <w:rFonts w:cs="Arial"/>
                <w:noProof/>
              </w:rPr>
              <w:t>Accor's Sustainable Practices</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_Toc166306177 \h </w:instrText>
            </w:r>
            <w:r w:rsidR="00E67C7F" w:rsidRPr="00E67C7F">
              <w:rPr>
                <w:noProof/>
                <w:webHidden/>
              </w:rPr>
            </w:r>
            <w:r w:rsidR="00E67C7F" w:rsidRPr="00E67C7F">
              <w:rPr>
                <w:noProof/>
                <w:webHidden/>
              </w:rPr>
              <w:fldChar w:fldCharType="separate"/>
            </w:r>
            <w:r w:rsidR="00E67C7F" w:rsidRPr="00E67C7F">
              <w:rPr>
                <w:noProof/>
                <w:webHidden/>
              </w:rPr>
              <w:t>4</w:t>
            </w:r>
            <w:r w:rsidR="00E67C7F" w:rsidRPr="00E67C7F">
              <w:rPr>
                <w:noProof/>
                <w:webHidden/>
              </w:rPr>
              <w:fldChar w:fldCharType="end"/>
            </w:r>
          </w:hyperlink>
        </w:p>
        <w:p w14:paraId="3689D0E0" w14:textId="77777777" w:rsidR="00E67C7F" w:rsidRPr="00E67C7F" w:rsidRDefault="00000000">
          <w:pPr>
            <w:pStyle w:val="TOC2"/>
            <w:tabs>
              <w:tab w:val="right" w:leader="dot" w:pos="9350"/>
            </w:tabs>
            <w:rPr>
              <w:rFonts w:asciiTheme="minorHAnsi" w:eastAsiaTheme="minorEastAsia" w:hAnsiTheme="minorHAnsi"/>
              <w:noProof/>
              <w:sz w:val="22"/>
            </w:rPr>
          </w:pPr>
          <w:hyperlink w:anchor="_Toc166306178" w:history="1">
            <w:r w:rsidR="00E67C7F" w:rsidRPr="00E67C7F">
              <w:rPr>
                <w:rStyle w:val="Hyperlink"/>
                <w:rFonts w:cs="Arial"/>
                <w:noProof/>
              </w:rPr>
              <w:t>Transport Sector and Sustainability</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_Toc166306178 \h </w:instrText>
            </w:r>
            <w:r w:rsidR="00E67C7F" w:rsidRPr="00E67C7F">
              <w:rPr>
                <w:noProof/>
                <w:webHidden/>
              </w:rPr>
            </w:r>
            <w:r w:rsidR="00E67C7F" w:rsidRPr="00E67C7F">
              <w:rPr>
                <w:noProof/>
                <w:webHidden/>
              </w:rPr>
              <w:fldChar w:fldCharType="separate"/>
            </w:r>
            <w:r w:rsidR="00E67C7F" w:rsidRPr="00E67C7F">
              <w:rPr>
                <w:noProof/>
                <w:webHidden/>
              </w:rPr>
              <w:t>4</w:t>
            </w:r>
            <w:r w:rsidR="00E67C7F" w:rsidRPr="00E67C7F">
              <w:rPr>
                <w:noProof/>
                <w:webHidden/>
              </w:rPr>
              <w:fldChar w:fldCharType="end"/>
            </w:r>
          </w:hyperlink>
        </w:p>
        <w:p w14:paraId="601F034E" w14:textId="77777777" w:rsidR="00E67C7F" w:rsidRPr="00E67C7F" w:rsidRDefault="00000000">
          <w:pPr>
            <w:pStyle w:val="TOC1"/>
            <w:tabs>
              <w:tab w:val="right" w:leader="dot" w:pos="9350"/>
            </w:tabs>
            <w:rPr>
              <w:rFonts w:asciiTheme="minorHAnsi" w:eastAsiaTheme="minorEastAsia" w:hAnsiTheme="minorHAnsi"/>
              <w:noProof/>
              <w:sz w:val="22"/>
            </w:rPr>
          </w:pPr>
          <w:hyperlink w:anchor="_Toc166306179" w:history="1">
            <w:r w:rsidR="00E67C7F" w:rsidRPr="00E67C7F">
              <w:rPr>
                <w:rStyle w:val="Hyperlink"/>
                <w:rFonts w:cs="Arial"/>
                <w:noProof/>
              </w:rPr>
              <w:t>Corporate Social Responsibility (CSR) in Hospitality</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_Toc166306179 \h </w:instrText>
            </w:r>
            <w:r w:rsidR="00E67C7F" w:rsidRPr="00E67C7F">
              <w:rPr>
                <w:noProof/>
                <w:webHidden/>
              </w:rPr>
            </w:r>
            <w:r w:rsidR="00E67C7F" w:rsidRPr="00E67C7F">
              <w:rPr>
                <w:noProof/>
                <w:webHidden/>
              </w:rPr>
              <w:fldChar w:fldCharType="separate"/>
            </w:r>
            <w:r w:rsidR="00E67C7F" w:rsidRPr="00E67C7F">
              <w:rPr>
                <w:noProof/>
                <w:webHidden/>
              </w:rPr>
              <w:t>4</w:t>
            </w:r>
            <w:r w:rsidR="00E67C7F" w:rsidRPr="00E67C7F">
              <w:rPr>
                <w:noProof/>
                <w:webHidden/>
              </w:rPr>
              <w:fldChar w:fldCharType="end"/>
            </w:r>
          </w:hyperlink>
        </w:p>
        <w:p w14:paraId="20CEB0B0" w14:textId="77777777" w:rsidR="00E67C7F" w:rsidRPr="00E67C7F" w:rsidRDefault="00000000">
          <w:pPr>
            <w:pStyle w:val="TOC2"/>
            <w:tabs>
              <w:tab w:val="right" w:leader="dot" w:pos="9350"/>
            </w:tabs>
            <w:rPr>
              <w:rFonts w:asciiTheme="minorHAnsi" w:eastAsiaTheme="minorEastAsia" w:hAnsiTheme="minorHAnsi"/>
              <w:noProof/>
              <w:sz w:val="22"/>
            </w:rPr>
          </w:pPr>
          <w:hyperlink w:anchor="_Toc166306180" w:history="1">
            <w:r w:rsidR="00E67C7F" w:rsidRPr="00E67C7F">
              <w:rPr>
                <w:rStyle w:val="Hyperlink"/>
                <w:rFonts w:cs="Arial"/>
                <w:noProof/>
              </w:rPr>
              <w:t>Waste Management and Recycling</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_Toc166306180 \h </w:instrText>
            </w:r>
            <w:r w:rsidR="00E67C7F" w:rsidRPr="00E67C7F">
              <w:rPr>
                <w:noProof/>
                <w:webHidden/>
              </w:rPr>
            </w:r>
            <w:r w:rsidR="00E67C7F" w:rsidRPr="00E67C7F">
              <w:rPr>
                <w:noProof/>
                <w:webHidden/>
              </w:rPr>
              <w:fldChar w:fldCharType="separate"/>
            </w:r>
            <w:r w:rsidR="00E67C7F" w:rsidRPr="00E67C7F">
              <w:rPr>
                <w:noProof/>
                <w:webHidden/>
              </w:rPr>
              <w:t>4</w:t>
            </w:r>
            <w:r w:rsidR="00E67C7F" w:rsidRPr="00E67C7F">
              <w:rPr>
                <w:noProof/>
                <w:webHidden/>
              </w:rPr>
              <w:fldChar w:fldCharType="end"/>
            </w:r>
          </w:hyperlink>
        </w:p>
        <w:p w14:paraId="345D1240" w14:textId="77777777" w:rsidR="00E67C7F" w:rsidRPr="00E67C7F" w:rsidRDefault="00000000">
          <w:pPr>
            <w:pStyle w:val="TOC2"/>
            <w:tabs>
              <w:tab w:val="right" w:leader="dot" w:pos="9350"/>
            </w:tabs>
            <w:rPr>
              <w:rFonts w:asciiTheme="minorHAnsi" w:eastAsiaTheme="minorEastAsia" w:hAnsiTheme="minorHAnsi"/>
              <w:noProof/>
              <w:sz w:val="22"/>
            </w:rPr>
          </w:pPr>
          <w:hyperlink w:anchor="_Toc166306181" w:history="1">
            <w:r w:rsidR="00E67C7F" w:rsidRPr="00E67C7F">
              <w:rPr>
                <w:rStyle w:val="Hyperlink"/>
                <w:rFonts w:cs="Arial"/>
                <w:noProof/>
              </w:rPr>
              <w:t>Energy Efficiency and Conservation</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_Toc166306181 \h </w:instrText>
            </w:r>
            <w:r w:rsidR="00E67C7F" w:rsidRPr="00E67C7F">
              <w:rPr>
                <w:noProof/>
                <w:webHidden/>
              </w:rPr>
            </w:r>
            <w:r w:rsidR="00E67C7F" w:rsidRPr="00E67C7F">
              <w:rPr>
                <w:noProof/>
                <w:webHidden/>
              </w:rPr>
              <w:fldChar w:fldCharType="separate"/>
            </w:r>
            <w:r w:rsidR="00E67C7F" w:rsidRPr="00E67C7F">
              <w:rPr>
                <w:noProof/>
                <w:webHidden/>
              </w:rPr>
              <w:t>4</w:t>
            </w:r>
            <w:r w:rsidR="00E67C7F" w:rsidRPr="00E67C7F">
              <w:rPr>
                <w:noProof/>
                <w:webHidden/>
              </w:rPr>
              <w:fldChar w:fldCharType="end"/>
            </w:r>
          </w:hyperlink>
        </w:p>
        <w:p w14:paraId="7191F192" w14:textId="77777777" w:rsidR="00E67C7F" w:rsidRPr="00E67C7F" w:rsidRDefault="00000000">
          <w:pPr>
            <w:pStyle w:val="TOC2"/>
            <w:tabs>
              <w:tab w:val="right" w:leader="dot" w:pos="9350"/>
            </w:tabs>
            <w:rPr>
              <w:rFonts w:asciiTheme="minorHAnsi" w:eastAsiaTheme="minorEastAsia" w:hAnsiTheme="minorHAnsi"/>
              <w:noProof/>
              <w:sz w:val="22"/>
            </w:rPr>
          </w:pPr>
          <w:hyperlink w:anchor="_Toc166306182" w:history="1">
            <w:r w:rsidR="00E67C7F" w:rsidRPr="00E67C7F">
              <w:rPr>
                <w:rStyle w:val="Hyperlink"/>
                <w:rFonts w:cs="Arial"/>
                <w:noProof/>
              </w:rPr>
              <w:t>Community Engagement and Social Responsibility</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_Toc166306182 \h </w:instrText>
            </w:r>
            <w:r w:rsidR="00E67C7F" w:rsidRPr="00E67C7F">
              <w:rPr>
                <w:noProof/>
                <w:webHidden/>
              </w:rPr>
            </w:r>
            <w:r w:rsidR="00E67C7F" w:rsidRPr="00E67C7F">
              <w:rPr>
                <w:noProof/>
                <w:webHidden/>
              </w:rPr>
              <w:fldChar w:fldCharType="separate"/>
            </w:r>
            <w:r w:rsidR="00E67C7F" w:rsidRPr="00E67C7F">
              <w:rPr>
                <w:noProof/>
                <w:webHidden/>
              </w:rPr>
              <w:t>4</w:t>
            </w:r>
            <w:r w:rsidR="00E67C7F" w:rsidRPr="00E67C7F">
              <w:rPr>
                <w:noProof/>
                <w:webHidden/>
              </w:rPr>
              <w:fldChar w:fldCharType="end"/>
            </w:r>
          </w:hyperlink>
        </w:p>
        <w:p w14:paraId="06ED6375" w14:textId="77777777" w:rsidR="00E67C7F" w:rsidRPr="00E67C7F" w:rsidRDefault="00000000">
          <w:pPr>
            <w:pStyle w:val="TOC1"/>
            <w:tabs>
              <w:tab w:val="right" w:leader="dot" w:pos="9350"/>
            </w:tabs>
            <w:rPr>
              <w:rFonts w:asciiTheme="minorHAnsi" w:eastAsiaTheme="minorEastAsia" w:hAnsiTheme="minorHAnsi"/>
              <w:noProof/>
              <w:sz w:val="22"/>
            </w:rPr>
          </w:pPr>
          <w:hyperlink w:anchor="_Toc166306183" w:history="1">
            <w:r w:rsidR="00E67C7F" w:rsidRPr="00E67C7F">
              <w:rPr>
                <w:rStyle w:val="Hyperlink"/>
                <w:rFonts w:cs="Arial"/>
                <w:noProof/>
              </w:rPr>
              <w:t>Impact of CSR Initiatives on Sustainability Practices in Hospitality</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_Toc166306183 \h </w:instrText>
            </w:r>
            <w:r w:rsidR="00E67C7F" w:rsidRPr="00E67C7F">
              <w:rPr>
                <w:noProof/>
                <w:webHidden/>
              </w:rPr>
            </w:r>
            <w:r w:rsidR="00E67C7F" w:rsidRPr="00E67C7F">
              <w:rPr>
                <w:noProof/>
                <w:webHidden/>
              </w:rPr>
              <w:fldChar w:fldCharType="separate"/>
            </w:r>
            <w:r w:rsidR="00E67C7F" w:rsidRPr="00E67C7F">
              <w:rPr>
                <w:noProof/>
                <w:webHidden/>
              </w:rPr>
              <w:t>4</w:t>
            </w:r>
            <w:r w:rsidR="00E67C7F" w:rsidRPr="00E67C7F">
              <w:rPr>
                <w:noProof/>
                <w:webHidden/>
              </w:rPr>
              <w:fldChar w:fldCharType="end"/>
            </w:r>
          </w:hyperlink>
        </w:p>
        <w:p w14:paraId="5C0D24E4" w14:textId="77777777" w:rsidR="00E67C7F" w:rsidRPr="00E67C7F" w:rsidRDefault="00000000">
          <w:pPr>
            <w:pStyle w:val="TOC1"/>
            <w:tabs>
              <w:tab w:val="right" w:leader="dot" w:pos="9350"/>
            </w:tabs>
            <w:rPr>
              <w:rFonts w:asciiTheme="minorHAnsi" w:eastAsiaTheme="minorEastAsia" w:hAnsiTheme="minorHAnsi"/>
              <w:noProof/>
              <w:sz w:val="22"/>
            </w:rPr>
          </w:pPr>
          <w:hyperlink w:anchor="_Toc166306184" w:history="1">
            <w:r w:rsidR="00E67C7F" w:rsidRPr="00E67C7F">
              <w:rPr>
                <w:rStyle w:val="Hyperlink"/>
                <w:rFonts w:cs="Arial"/>
                <w:noProof/>
              </w:rPr>
              <w:t>Challenges and Opportunities in Implementing CSR Policies</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_Toc166306184 \h </w:instrText>
            </w:r>
            <w:r w:rsidR="00E67C7F" w:rsidRPr="00E67C7F">
              <w:rPr>
                <w:noProof/>
                <w:webHidden/>
              </w:rPr>
            </w:r>
            <w:r w:rsidR="00E67C7F" w:rsidRPr="00E67C7F">
              <w:rPr>
                <w:noProof/>
                <w:webHidden/>
              </w:rPr>
              <w:fldChar w:fldCharType="separate"/>
            </w:r>
            <w:r w:rsidR="00E67C7F" w:rsidRPr="00E67C7F">
              <w:rPr>
                <w:noProof/>
                <w:webHidden/>
              </w:rPr>
              <w:t>6</w:t>
            </w:r>
            <w:r w:rsidR="00E67C7F" w:rsidRPr="00E67C7F">
              <w:rPr>
                <w:noProof/>
                <w:webHidden/>
              </w:rPr>
              <w:fldChar w:fldCharType="end"/>
            </w:r>
          </w:hyperlink>
        </w:p>
        <w:p w14:paraId="7F4D312A" w14:textId="77777777" w:rsidR="00E67C7F" w:rsidRPr="00E67C7F" w:rsidRDefault="00000000">
          <w:pPr>
            <w:pStyle w:val="TOC1"/>
            <w:tabs>
              <w:tab w:val="right" w:leader="dot" w:pos="9350"/>
            </w:tabs>
            <w:rPr>
              <w:rFonts w:asciiTheme="minorHAnsi" w:eastAsiaTheme="minorEastAsia" w:hAnsiTheme="minorHAnsi"/>
              <w:noProof/>
              <w:sz w:val="22"/>
            </w:rPr>
          </w:pPr>
          <w:hyperlink w:anchor="_Toc166306185" w:history="1">
            <w:r w:rsidR="00E67C7F" w:rsidRPr="00E67C7F">
              <w:rPr>
                <w:rStyle w:val="Hyperlink"/>
                <w:rFonts w:cs="Arial"/>
                <w:noProof/>
              </w:rPr>
              <w:t>Conclusion</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_Toc166306185 \h </w:instrText>
            </w:r>
            <w:r w:rsidR="00E67C7F" w:rsidRPr="00E67C7F">
              <w:rPr>
                <w:noProof/>
                <w:webHidden/>
              </w:rPr>
            </w:r>
            <w:r w:rsidR="00E67C7F" w:rsidRPr="00E67C7F">
              <w:rPr>
                <w:noProof/>
                <w:webHidden/>
              </w:rPr>
              <w:fldChar w:fldCharType="separate"/>
            </w:r>
            <w:r w:rsidR="00E67C7F" w:rsidRPr="00E67C7F">
              <w:rPr>
                <w:noProof/>
                <w:webHidden/>
              </w:rPr>
              <w:t>9</w:t>
            </w:r>
            <w:r w:rsidR="00E67C7F" w:rsidRPr="00E67C7F">
              <w:rPr>
                <w:noProof/>
                <w:webHidden/>
              </w:rPr>
              <w:fldChar w:fldCharType="end"/>
            </w:r>
          </w:hyperlink>
        </w:p>
        <w:p w14:paraId="4F641F81" w14:textId="77777777" w:rsidR="00E67C7F" w:rsidRPr="00E67C7F" w:rsidRDefault="00000000">
          <w:pPr>
            <w:pStyle w:val="TOC1"/>
            <w:tabs>
              <w:tab w:val="right" w:leader="dot" w:pos="9350"/>
            </w:tabs>
            <w:rPr>
              <w:rFonts w:asciiTheme="minorHAnsi" w:eastAsiaTheme="minorEastAsia" w:hAnsiTheme="minorHAnsi"/>
              <w:noProof/>
              <w:sz w:val="22"/>
            </w:rPr>
          </w:pPr>
          <w:hyperlink w:anchor="_Toc166306186" w:history="1">
            <w:r w:rsidR="00E67C7F" w:rsidRPr="00E67C7F">
              <w:rPr>
                <w:rStyle w:val="Hyperlink"/>
                <w:rFonts w:cs="Arial"/>
                <w:noProof/>
              </w:rPr>
              <w:t>Reference</w:t>
            </w:r>
            <w:r w:rsidR="00E67C7F" w:rsidRPr="00E67C7F">
              <w:rPr>
                <w:noProof/>
                <w:webHidden/>
              </w:rPr>
              <w:tab/>
            </w:r>
            <w:r w:rsidR="00E67C7F" w:rsidRPr="00E67C7F">
              <w:rPr>
                <w:noProof/>
                <w:webHidden/>
              </w:rPr>
              <w:fldChar w:fldCharType="begin"/>
            </w:r>
            <w:r w:rsidR="00E67C7F" w:rsidRPr="00E67C7F">
              <w:rPr>
                <w:noProof/>
                <w:webHidden/>
              </w:rPr>
              <w:instrText xml:space="preserve"> PAGEREF _Toc166306186 \h </w:instrText>
            </w:r>
            <w:r w:rsidR="00E67C7F" w:rsidRPr="00E67C7F">
              <w:rPr>
                <w:noProof/>
                <w:webHidden/>
              </w:rPr>
            </w:r>
            <w:r w:rsidR="00E67C7F" w:rsidRPr="00E67C7F">
              <w:rPr>
                <w:noProof/>
                <w:webHidden/>
              </w:rPr>
              <w:fldChar w:fldCharType="separate"/>
            </w:r>
            <w:r w:rsidR="00E67C7F" w:rsidRPr="00E67C7F">
              <w:rPr>
                <w:noProof/>
                <w:webHidden/>
              </w:rPr>
              <w:t>11</w:t>
            </w:r>
            <w:r w:rsidR="00E67C7F" w:rsidRPr="00E67C7F">
              <w:rPr>
                <w:noProof/>
                <w:webHidden/>
              </w:rPr>
              <w:fldChar w:fldCharType="end"/>
            </w:r>
          </w:hyperlink>
        </w:p>
        <w:p w14:paraId="4F196C75" w14:textId="77777777" w:rsidR="00E67C7F" w:rsidRPr="00E67C7F" w:rsidRDefault="00E67C7F">
          <w:r w:rsidRPr="00E67C7F">
            <w:rPr>
              <w:b/>
              <w:bCs/>
              <w:noProof/>
            </w:rPr>
            <w:fldChar w:fldCharType="end"/>
          </w:r>
        </w:p>
      </w:sdtContent>
    </w:sdt>
    <w:p w14:paraId="1D62A11E" w14:textId="77777777" w:rsidR="00E67C7F" w:rsidRPr="00E67C7F" w:rsidRDefault="00E67C7F">
      <w:pPr>
        <w:spacing w:line="259" w:lineRule="auto"/>
        <w:jc w:val="left"/>
        <w:rPr>
          <w:rFonts w:eastAsiaTheme="majorEastAsia" w:cs="Arial"/>
          <w:b/>
          <w:color w:val="000000" w:themeColor="text1"/>
          <w:szCs w:val="24"/>
        </w:rPr>
      </w:pPr>
      <w:r w:rsidRPr="00E67C7F">
        <w:rPr>
          <w:rFonts w:cs="Arial"/>
          <w:szCs w:val="24"/>
        </w:rPr>
        <w:br w:type="page"/>
      </w:r>
    </w:p>
    <w:p w14:paraId="6BCBC2DA" w14:textId="77777777" w:rsidR="000C0102" w:rsidRPr="00E67C7F" w:rsidRDefault="000C0102" w:rsidP="000C0102">
      <w:pPr>
        <w:pStyle w:val="Heading1"/>
        <w:rPr>
          <w:rFonts w:cs="Arial"/>
          <w:szCs w:val="24"/>
        </w:rPr>
      </w:pPr>
      <w:bookmarkStart w:id="0" w:name="_Toc166306175"/>
      <w:r w:rsidRPr="00E67C7F">
        <w:rPr>
          <w:rFonts w:cs="Arial"/>
          <w:szCs w:val="24"/>
        </w:rPr>
        <w:lastRenderedPageBreak/>
        <w:t>Introduction</w:t>
      </w:r>
      <w:bookmarkEnd w:id="0"/>
    </w:p>
    <w:p w14:paraId="02FF25ED" w14:textId="77777777" w:rsidR="000C0102" w:rsidRPr="00E67C7F" w:rsidRDefault="000C0102" w:rsidP="000C0102">
      <w:pPr>
        <w:rPr>
          <w:rFonts w:cs="Arial"/>
          <w:color w:val="000000" w:themeColor="text1"/>
          <w:szCs w:val="24"/>
        </w:rPr>
      </w:pPr>
      <w:r w:rsidRPr="00E67C7F">
        <w:rPr>
          <w:rFonts w:cs="Arial"/>
          <w:color w:val="000000" w:themeColor="text1"/>
          <w:szCs w:val="24"/>
        </w:rPr>
        <w:t>The idea of sustainability entails not only environmental dimension but also social and economic also. To the tourism and hospitality industry, sustainability means planning today`s consumption so that the tourists and host communities` vital needs can be met whilst also preserving the possibilities for the tomorrow at the same time</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(Sakshi et al., 2020)</w:t>
      </w:r>
      <w:r w:rsidRPr="00E67C7F">
        <w:rPr>
          <w:rFonts w:cs="Arial"/>
          <w:color w:val="000000" w:themeColor="text1"/>
          <w:szCs w:val="24"/>
        </w:rPr>
        <w:t>. It includes ethical management of resources, preventing negative impacts, while bringing as much as possible of good for the natural world and the society.</w:t>
      </w:r>
    </w:p>
    <w:p w14:paraId="115EAAF9" w14:textId="77777777" w:rsidR="000C0102" w:rsidRPr="00E67C7F" w:rsidRDefault="000C0102" w:rsidP="000C0102">
      <w:pPr>
        <w:pStyle w:val="Heading1"/>
        <w:rPr>
          <w:rFonts w:cs="Arial"/>
          <w:szCs w:val="24"/>
        </w:rPr>
      </w:pPr>
      <w:bookmarkStart w:id="1" w:name="_Toc166306176"/>
      <w:r w:rsidRPr="00E67C7F">
        <w:rPr>
          <w:rFonts w:cs="Arial"/>
          <w:szCs w:val="24"/>
        </w:rPr>
        <w:t>Sustainable Good Practice in Tourism and Hospitality</w:t>
      </w:r>
      <w:bookmarkEnd w:id="1"/>
    </w:p>
    <w:p w14:paraId="77D1DCEF" w14:textId="773D5143" w:rsidR="000C0102" w:rsidRPr="00E67C7F" w:rsidRDefault="000C0102" w:rsidP="000C0102">
      <w:pPr>
        <w:rPr>
          <w:rFonts w:cs="Arial"/>
          <w:color w:val="000000" w:themeColor="text1"/>
          <w:szCs w:val="24"/>
        </w:rPr>
      </w:pPr>
      <w:r w:rsidRPr="00E67C7F">
        <w:rPr>
          <w:rFonts w:cs="Arial"/>
          <w:color w:val="000000" w:themeColor="text1"/>
          <w:szCs w:val="24"/>
        </w:rPr>
        <w:t>Considering the sustainable good practice of tourism and hospitality politics is important for the reduction of ecological footprint and impacts on local settlements. In the lengthy narrative, conserving aboriginal culture and traditional practices, as well as keeping natural landscapes untouched, and building an environment that is positive for the economy in tourism can continue</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(Achmad et al., 2022)</w:t>
      </w:r>
      <w:r w:rsidRPr="00E67C7F">
        <w:rPr>
          <w:rFonts w:cs="Arial"/>
          <w:color w:val="000000" w:themeColor="text1"/>
          <w:szCs w:val="24"/>
        </w:rPr>
        <w:t>. In coastal areas, it could come up with a shark protection plan, proper waste management, and enforcing sustainable fishing practices. This can be found in past urban areas, thus sustainable planning could be as follows; smart energy-efficient building designs, encouragement of public transportation, and local business support</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(Modica et al., 2020)</w:t>
      </w:r>
      <w:r w:rsidRPr="00E67C7F">
        <w:rPr>
          <w:rFonts w:cs="Arial"/>
          <w:color w:val="000000" w:themeColor="text1"/>
          <w:szCs w:val="24"/>
        </w:rPr>
        <w:t xml:space="preserve">. Accor is a worldwide player that recognizes the role of sustainability and corporate social responsibility on company health. The company has a wide brand </w:t>
      </w:r>
      <w:proofErr w:type="gramStart"/>
      <w:r w:rsidRPr="00E67C7F">
        <w:rPr>
          <w:rFonts w:cs="Arial"/>
          <w:color w:val="000000" w:themeColor="text1"/>
          <w:szCs w:val="24"/>
        </w:rPr>
        <w:t>variety</w:t>
      </w:r>
      <w:proofErr w:type="gramEnd"/>
      <w:r w:rsidRPr="00E67C7F">
        <w:rPr>
          <w:rFonts w:cs="Arial"/>
          <w:color w:val="000000" w:themeColor="text1"/>
          <w:szCs w:val="24"/>
        </w:rPr>
        <w:t xml:space="preserve"> and its brands cover all segments – luxury, premium and economy – and the company has many sustainable </w:t>
      </w:r>
      <w:r w:rsidR="00390EBD" w:rsidRPr="00E67C7F">
        <w:rPr>
          <w:rFonts w:cs="Arial"/>
          <w:color w:val="000000" w:themeColor="text1"/>
          <w:szCs w:val="24"/>
        </w:rPr>
        <w:t>principles</w:t>
      </w:r>
      <w:r w:rsidRPr="00E67C7F">
        <w:rPr>
          <w:rFonts w:cs="Arial"/>
          <w:color w:val="000000" w:themeColor="text1"/>
          <w:szCs w:val="24"/>
        </w:rPr>
        <w:t xml:space="preserve"> to be found everywhere in the world.</w:t>
      </w:r>
    </w:p>
    <w:p w14:paraId="4915C2CC" w14:textId="77777777" w:rsidR="000C0102" w:rsidRPr="00E67C7F" w:rsidRDefault="000C0102" w:rsidP="00E67C7F">
      <w:pPr>
        <w:pStyle w:val="Heading2"/>
        <w:rPr>
          <w:rFonts w:cs="Arial"/>
          <w:szCs w:val="24"/>
        </w:rPr>
      </w:pPr>
      <w:bookmarkStart w:id="2" w:name="_Toc166306177"/>
      <w:r w:rsidRPr="00E67C7F">
        <w:rPr>
          <w:rFonts w:cs="Arial"/>
          <w:szCs w:val="24"/>
        </w:rPr>
        <w:lastRenderedPageBreak/>
        <w:t>Accor's Sustainable Practices</w:t>
      </w:r>
      <w:bookmarkEnd w:id="2"/>
    </w:p>
    <w:p w14:paraId="62DEDD41" w14:textId="2F9210F8" w:rsidR="000C0102" w:rsidRPr="00E67C7F" w:rsidRDefault="000C0102" w:rsidP="000C0102">
      <w:pPr>
        <w:rPr>
          <w:rFonts w:cs="Arial"/>
          <w:color w:val="000000" w:themeColor="text1"/>
          <w:szCs w:val="24"/>
        </w:rPr>
      </w:pPr>
      <w:r w:rsidRPr="00E67C7F">
        <w:rPr>
          <w:rFonts w:cs="Arial"/>
          <w:color w:val="000000" w:themeColor="text1"/>
          <w:szCs w:val="24"/>
        </w:rPr>
        <w:t xml:space="preserve">Accor has put in place several eco-friendly measures to reduce the negative environmental impact of tourism and make sure that it is in harmony with nature. Beyond the scope, their project has covered </w:t>
      </w:r>
      <w:r w:rsidR="00390EBD" w:rsidRPr="00E67C7F">
        <w:rPr>
          <w:rFonts w:cs="Arial"/>
          <w:color w:val="000000" w:themeColor="text1"/>
          <w:szCs w:val="24"/>
        </w:rPr>
        <w:t>the</w:t>
      </w:r>
      <w:r w:rsidRPr="00E67C7F">
        <w:rPr>
          <w:rFonts w:cs="Arial"/>
          <w:color w:val="000000" w:themeColor="text1"/>
          <w:szCs w:val="24"/>
        </w:rPr>
        <w:t xml:space="preserve"> Planet 21 program which is centered on sustainable growth and environmental conservation</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(Molina-Collado et al., 2022)</w:t>
      </w:r>
      <w:r w:rsidRPr="00E67C7F">
        <w:rPr>
          <w:rFonts w:cs="Arial"/>
          <w:color w:val="000000" w:themeColor="text1"/>
          <w:szCs w:val="24"/>
        </w:rPr>
        <w:t xml:space="preserve">. Using that program, Accor has established really challenging objectives to cut water and power consumption, waste generation, and CO2 emission all through its premises. </w:t>
      </w:r>
    </w:p>
    <w:p w14:paraId="1ADAFBF4" w14:textId="77777777" w:rsidR="00E67C7F" w:rsidRPr="00E67C7F" w:rsidRDefault="00E67C7F" w:rsidP="00E67C7F">
      <w:pPr>
        <w:jc w:val="center"/>
      </w:pPr>
      <w:r w:rsidRPr="00E67C7F">
        <w:rPr>
          <w:noProof/>
        </w:rPr>
        <w:drawing>
          <wp:inline distT="0" distB="0" distL="0" distR="0" wp14:anchorId="05E0F7DE" wp14:editId="2291B85F">
            <wp:extent cx="2459355" cy="1844675"/>
            <wp:effectExtent l="0" t="0" r="0" b="3175"/>
            <wp:docPr id="3" name="Picture 3" descr="ACCOR LUXURY AND PREMIUM HOTEL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CCOR LUXURY AND PREMIUM HOTEL COLLEC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59355" cy="1844675"/>
                    </a:xfrm>
                    <a:prstGeom prst="rect">
                      <a:avLst/>
                    </a:prstGeom>
                    <a:noFill/>
                    <a:ln>
                      <a:noFill/>
                    </a:ln>
                  </pic:spPr>
                </pic:pic>
              </a:graphicData>
            </a:graphic>
          </wp:inline>
        </w:drawing>
      </w:r>
    </w:p>
    <w:p w14:paraId="5E008459" w14:textId="77777777" w:rsidR="00E67C7F" w:rsidRPr="00E67C7F" w:rsidRDefault="00E67C7F" w:rsidP="00E67C7F">
      <w:pPr>
        <w:jc w:val="center"/>
      </w:pPr>
      <w:r w:rsidRPr="00E67C7F">
        <w:rPr>
          <w:rFonts w:cs="Arial"/>
          <w:color w:val="000000" w:themeColor="text1"/>
          <w:szCs w:val="24"/>
          <w:shd w:val="clear" w:color="auto" w:fill="FFFFFF"/>
        </w:rPr>
        <w:t>Source: (Molina-Collado et al., 2022)</w:t>
      </w:r>
      <w:r w:rsidRPr="00E67C7F">
        <w:rPr>
          <w:rFonts w:cs="Arial"/>
          <w:color w:val="000000" w:themeColor="text1"/>
          <w:szCs w:val="24"/>
        </w:rPr>
        <w:t>.</w:t>
      </w:r>
    </w:p>
    <w:p w14:paraId="54E239D3" w14:textId="77777777" w:rsidR="000C0102" w:rsidRPr="00E67C7F" w:rsidRDefault="000C0102" w:rsidP="000C0102">
      <w:pPr>
        <w:pStyle w:val="Heading2"/>
        <w:rPr>
          <w:rFonts w:cs="Arial"/>
          <w:szCs w:val="24"/>
        </w:rPr>
      </w:pPr>
      <w:bookmarkStart w:id="3" w:name="_Toc166306178"/>
      <w:r w:rsidRPr="00E67C7F">
        <w:rPr>
          <w:rFonts w:cs="Arial"/>
          <w:szCs w:val="24"/>
        </w:rPr>
        <w:t>Transport Sector and Sustainability</w:t>
      </w:r>
      <w:bookmarkEnd w:id="3"/>
    </w:p>
    <w:p w14:paraId="05D13849" w14:textId="77777777" w:rsidR="000C0102" w:rsidRPr="00E67C7F" w:rsidRDefault="000C0102" w:rsidP="000C0102">
      <w:pPr>
        <w:rPr>
          <w:rFonts w:cs="Arial"/>
          <w:color w:val="000000" w:themeColor="text1"/>
          <w:szCs w:val="24"/>
        </w:rPr>
      </w:pPr>
      <w:r w:rsidRPr="00E67C7F">
        <w:rPr>
          <w:rFonts w:cs="Arial"/>
          <w:color w:val="000000" w:themeColor="text1"/>
          <w:szCs w:val="24"/>
        </w:rPr>
        <w:t>The transport sector is a vital part of that encompasses sustainable tourism and hospitality. Owing to its support of these means of electric vehicles, public transportation, and cycling, it becomes possible to reduce the carbon footprint of the industry and prevent environmental impacts effectively</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w:t>
      </w:r>
      <w:proofErr w:type="spellStart"/>
      <w:r w:rsidR="00E67C7F" w:rsidRPr="00E67C7F">
        <w:rPr>
          <w:rFonts w:cs="Arial"/>
          <w:color w:val="000000" w:themeColor="text1"/>
          <w:szCs w:val="24"/>
          <w:shd w:val="clear" w:color="auto" w:fill="FFFFFF"/>
        </w:rPr>
        <w:t>Streimikiene</w:t>
      </w:r>
      <w:proofErr w:type="spellEnd"/>
      <w:r w:rsidR="00E67C7F" w:rsidRPr="00E67C7F">
        <w:rPr>
          <w:rFonts w:cs="Arial"/>
          <w:color w:val="000000" w:themeColor="text1"/>
          <w:szCs w:val="24"/>
          <w:shd w:val="clear" w:color="auto" w:fill="FFFFFF"/>
        </w:rPr>
        <w:t xml:space="preserve"> et al., 2021)</w:t>
      </w:r>
      <w:r w:rsidRPr="00E67C7F">
        <w:rPr>
          <w:rFonts w:cs="Arial"/>
          <w:color w:val="000000" w:themeColor="text1"/>
          <w:szCs w:val="24"/>
        </w:rPr>
        <w:t xml:space="preserve">. To supplement as well includes the provision of integrated sustainable transport systems as part of tourism plans can further celebrate the tour guide and call for responsible tourists. Accor, a multinational hospitality business, has the intention of transport as an essential factor in green tourism and hospitality concepts. The company has fused sustainable transportation options such </w:t>
      </w:r>
      <w:r w:rsidRPr="00E67C7F">
        <w:rPr>
          <w:rFonts w:cs="Arial"/>
          <w:color w:val="000000" w:themeColor="text1"/>
          <w:szCs w:val="24"/>
        </w:rPr>
        <w:lastRenderedPageBreak/>
        <w:t>as cycling or journeys on foot and has diversified them to the services and additional items for customers. As an example, Accor obviates the use of elective vehicles with the installation of charging stations at every Accor hotel and the joining hands with local electric vehicle renting services. There is this thing also: Accor gives directions and schedules of public transportation to guests who would like to ride public transport. On the other hand, the cycling infrastructure has been developed at previous places for some Accor resorts to become points where the guests can have a chance to know the locality in an eco-friendly fashion</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(Arrobas et al., 2020)</w:t>
      </w:r>
      <w:r w:rsidRPr="00E67C7F">
        <w:rPr>
          <w:rFonts w:cs="Arial"/>
          <w:color w:val="000000" w:themeColor="text1"/>
          <w:szCs w:val="24"/>
        </w:rPr>
        <w:t xml:space="preserve">. </w:t>
      </w:r>
    </w:p>
    <w:p w14:paraId="4668F9D3" w14:textId="77777777" w:rsidR="00E67C7F" w:rsidRPr="00E67C7F" w:rsidRDefault="00E67C7F" w:rsidP="00E67C7F">
      <w:pPr>
        <w:jc w:val="center"/>
        <w:rPr>
          <w:rFonts w:cs="Arial"/>
          <w:color w:val="000000" w:themeColor="text1"/>
          <w:szCs w:val="24"/>
        </w:rPr>
      </w:pPr>
      <w:r w:rsidRPr="00E67C7F">
        <w:rPr>
          <w:noProof/>
        </w:rPr>
        <w:drawing>
          <wp:inline distT="0" distB="0" distL="0" distR="0" wp14:anchorId="4B5ADB3E" wp14:editId="7799C558">
            <wp:extent cx="4528868" cy="2982580"/>
            <wp:effectExtent l="0" t="0" r="5080" b="8890"/>
            <wp:docPr id="4" name="Picture 4" descr="Accor joins global sustainability network, the Sustainable Hospitality  Alliance | Accor –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ccor joins global sustainability network, the Sustainable Hospitality  Alliance | Accor – Newsroom"/>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31014" cy="2983993"/>
                    </a:xfrm>
                    <a:prstGeom prst="rect">
                      <a:avLst/>
                    </a:prstGeom>
                    <a:noFill/>
                    <a:ln>
                      <a:noFill/>
                    </a:ln>
                  </pic:spPr>
                </pic:pic>
              </a:graphicData>
            </a:graphic>
          </wp:inline>
        </w:drawing>
      </w:r>
    </w:p>
    <w:p w14:paraId="4444DB0F" w14:textId="77777777" w:rsidR="000C0102" w:rsidRPr="00E67C7F" w:rsidRDefault="000C0102" w:rsidP="00E67C7F">
      <w:pPr>
        <w:pStyle w:val="Heading1"/>
        <w:rPr>
          <w:rFonts w:cs="Arial"/>
          <w:szCs w:val="24"/>
        </w:rPr>
      </w:pPr>
      <w:bookmarkStart w:id="4" w:name="_Toc166306179"/>
      <w:r w:rsidRPr="00E67C7F">
        <w:rPr>
          <w:rFonts w:cs="Arial"/>
          <w:szCs w:val="24"/>
        </w:rPr>
        <w:t>Corporate Social Responsibility (CSR) in Hospitality</w:t>
      </w:r>
      <w:bookmarkEnd w:id="4"/>
    </w:p>
    <w:p w14:paraId="2094AC43" w14:textId="0014A8F1" w:rsidR="000C0102" w:rsidRPr="00E67C7F" w:rsidRDefault="00E67C7F" w:rsidP="000C0102">
      <w:pPr>
        <w:rPr>
          <w:rFonts w:cs="Arial"/>
          <w:color w:val="000000" w:themeColor="text1"/>
          <w:szCs w:val="24"/>
        </w:rPr>
      </w:pPr>
      <w:r w:rsidRPr="00E67C7F">
        <w:rPr>
          <w:rFonts w:cs="Arial"/>
          <w:color w:val="000000" w:themeColor="text1"/>
          <w:szCs w:val="24"/>
          <w:shd w:val="clear" w:color="auto" w:fill="FFFFFF"/>
        </w:rPr>
        <w:t xml:space="preserve">Molina-Collado et al., (2022) </w:t>
      </w:r>
      <w:r w:rsidR="000C0102" w:rsidRPr="00E67C7F">
        <w:rPr>
          <w:rFonts w:cs="Arial"/>
          <w:color w:val="000000" w:themeColor="text1"/>
          <w:szCs w:val="24"/>
        </w:rPr>
        <w:t xml:space="preserve">Corporate Social Responsibility (CSR) is the major contributor that enhances the sustainability for the hospitality sector. The CSR core competencies consist of social and economic challenges as well as environmental issues which are integrated into business proceedings towards creation of value for both business and society. In </w:t>
      </w:r>
      <w:r w:rsidR="00390EBD" w:rsidRPr="00E67C7F">
        <w:rPr>
          <w:rFonts w:cs="Arial"/>
          <w:color w:val="000000" w:themeColor="text1"/>
          <w:szCs w:val="24"/>
        </w:rPr>
        <w:t>the hospitality</w:t>
      </w:r>
      <w:r w:rsidR="000C0102" w:rsidRPr="00E67C7F">
        <w:rPr>
          <w:rFonts w:cs="Arial"/>
          <w:color w:val="000000" w:themeColor="text1"/>
          <w:szCs w:val="24"/>
        </w:rPr>
        <w:t xml:space="preserve"> sector</w:t>
      </w:r>
      <w:proofErr w:type="gramStart"/>
      <w:r w:rsidR="000C0102" w:rsidRPr="00E67C7F">
        <w:rPr>
          <w:rFonts w:cs="Arial"/>
          <w:color w:val="000000" w:themeColor="text1"/>
          <w:szCs w:val="24"/>
        </w:rPr>
        <w:t>, as</w:t>
      </w:r>
      <w:proofErr w:type="gramEnd"/>
      <w:r w:rsidR="000C0102" w:rsidRPr="00E67C7F">
        <w:rPr>
          <w:rFonts w:cs="Arial"/>
          <w:color w:val="000000" w:themeColor="text1"/>
          <w:szCs w:val="24"/>
        </w:rPr>
        <w:t xml:space="preserve"> for example, reducing energy and water </w:t>
      </w:r>
      <w:r w:rsidR="000C0102" w:rsidRPr="00E67C7F">
        <w:rPr>
          <w:rFonts w:cs="Arial"/>
          <w:color w:val="000000" w:themeColor="text1"/>
          <w:szCs w:val="24"/>
        </w:rPr>
        <w:lastRenderedPageBreak/>
        <w:t xml:space="preserve">consumption of operations, engaging into sports, philanthropic activities and development of responsible tourism are the part of the CSR as well. </w:t>
      </w:r>
    </w:p>
    <w:p w14:paraId="02A149B4" w14:textId="77777777" w:rsidR="000C0102" w:rsidRPr="00E67C7F" w:rsidRDefault="000C0102" w:rsidP="000C0102">
      <w:pPr>
        <w:pStyle w:val="Heading2"/>
        <w:rPr>
          <w:rFonts w:cs="Arial"/>
          <w:szCs w:val="24"/>
        </w:rPr>
      </w:pPr>
      <w:bookmarkStart w:id="5" w:name="_Toc166306180"/>
      <w:r w:rsidRPr="00E67C7F">
        <w:rPr>
          <w:rFonts w:cs="Arial"/>
          <w:szCs w:val="24"/>
        </w:rPr>
        <w:t>Waste Management and Recycling</w:t>
      </w:r>
      <w:bookmarkEnd w:id="5"/>
    </w:p>
    <w:p w14:paraId="00953D2F" w14:textId="5623CFF5" w:rsidR="000C0102" w:rsidRPr="00E67C7F" w:rsidRDefault="000C0102" w:rsidP="000C0102">
      <w:pPr>
        <w:rPr>
          <w:rFonts w:cs="Arial"/>
          <w:color w:val="000000" w:themeColor="text1"/>
          <w:szCs w:val="24"/>
        </w:rPr>
      </w:pPr>
      <w:proofErr w:type="gramStart"/>
      <w:r w:rsidRPr="00E67C7F">
        <w:rPr>
          <w:rFonts w:cs="Arial"/>
          <w:color w:val="000000" w:themeColor="text1"/>
          <w:szCs w:val="24"/>
        </w:rPr>
        <w:t>The Accor</w:t>
      </w:r>
      <w:proofErr w:type="gramEnd"/>
      <w:r w:rsidRPr="00E67C7F">
        <w:rPr>
          <w:rFonts w:cs="Arial"/>
          <w:color w:val="000000" w:themeColor="text1"/>
          <w:szCs w:val="24"/>
        </w:rPr>
        <w:t xml:space="preserve"> has installed strong recycling rules for its hotels including provision of bins for rubbish and </w:t>
      </w:r>
      <w:r w:rsidR="00390EBD" w:rsidRPr="00E67C7F">
        <w:rPr>
          <w:rFonts w:cs="Arial"/>
          <w:color w:val="000000" w:themeColor="text1"/>
          <w:szCs w:val="24"/>
        </w:rPr>
        <w:t>recycling</w:t>
      </w:r>
      <w:r w:rsidRPr="00E67C7F">
        <w:rPr>
          <w:rFonts w:cs="Arial"/>
          <w:color w:val="000000" w:themeColor="text1"/>
          <w:szCs w:val="24"/>
        </w:rPr>
        <w:t xml:space="preserve"> in common areas and hotel rooms</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w:t>
      </w:r>
      <w:proofErr w:type="spellStart"/>
      <w:r w:rsidR="00E67C7F" w:rsidRPr="00E67C7F">
        <w:rPr>
          <w:rFonts w:cs="Arial"/>
          <w:color w:val="000000" w:themeColor="text1"/>
          <w:szCs w:val="24"/>
          <w:shd w:val="clear" w:color="auto" w:fill="FFFFFF"/>
        </w:rPr>
        <w:t>Muisyo</w:t>
      </w:r>
      <w:proofErr w:type="spellEnd"/>
      <w:r w:rsidR="00E67C7F" w:rsidRPr="00E67C7F">
        <w:rPr>
          <w:rFonts w:cs="Arial"/>
          <w:color w:val="000000" w:themeColor="text1"/>
          <w:szCs w:val="24"/>
          <w:shd w:val="clear" w:color="auto" w:fill="FFFFFF"/>
        </w:rPr>
        <w:t xml:space="preserve"> et al., 2022)</w:t>
      </w:r>
      <w:r w:rsidRPr="00E67C7F">
        <w:rPr>
          <w:rFonts w:cs="Arial"/>
          <w:color w:val="000000" w:themeColor="text1"/>
          <w:szCs w:val="24"/>
        </w:rPr>
        <w:t xml:space="preserve">. The concept motivates </w:t>
      </w:r>
      <w:r w:rsidR="00390EBD" w:rsidRPr="00E67C7F">
        <w:rPr>
          <w:rFonts w:cs="Arial"/>
          <w:color w:val="000000" w:themeColor="text1"/>
          <w:szCs w:val="24"/>
        </w:rPr>
        <w:t>guests</w:t>
      </w:r>
      <w:r w:rsidRPr="00E67C7F">
        <w:rPr>
          <w:rFonts w:cs="Arial"/>
          <w:color w:val="000000" w:themeColor="text1"/>
          <w:szCs w:val="24"/>
        </w:rPr>
        <w:t xml:space="preserve"> to lessen their trash by giving them the chance to have refillable water bottles and by employing biodegradable materials in the packaging of food. Accordingly, Accor donates items, like used-up furniture and food supplies, to save them from being dumped and help the local people within the neighborhood.</w:t>
      </w:r>
    </w:p>
    <w:p w14:paraId="7858EFCB" w14:textId="77777777" w:rsidR="000C0102" w:rsidRPr="00E67C7F" w:rsidRDefault="000C0102" w:rsidP="00E67C7F">
      <w:pPr>
        <w:pStyle w:val="Heading2"/>
        <w:rPr>
          <w:rFonts w:cs="Arial"/>
          <w:szCs w:val="24"/>
        </w:rPr>
      </w:pPr>
      <w:bookmarkStart w:id="6" w:name="_Toc166306181"/>
      <w:r w:rsidRPr="00E67C7F">
        <w:rPr>
          <w:rFonts w:cs="Arial"/>
          <w:szCs w:val="24"/>
        </w:rPr>
        <w:t>Energy Efficiency and Conservation</w:t>
      </w:r>
      <w:bookmarkEnd w:id="6"/>
    </w:p>
    <w:p w14:paraId="06F426AB" w14:textId="77777777" w:rsidR="000C0102" w:rsidRPr="00E67C7F" w:rsidRDefault="000C0102" w:rsidP="000C0102">
      <w:pPr>
        <w:rPr>
          <w:rFonts w:cs="Arial"/>
          <w:color w:val="000000" w:themeColor="text1"/>
          <w:szCs w:val="24"/>
        </w:rPr>
      </w:pPr>
      <w:r w:rsidRPr="00E67C7F">
        <w:rPr>
          <w:rFonts w:cs="Arial"/>
          <w:color w:val="000000" w:themeColor="text1"/>
          <w:szCs w:val="24"/>
        </w:rPr>
        <w:t xml:space="preserve">Accor puts the premise of using energy on a responsible basis and conservation </w:t>
      </w:r>
      <w:proofErr w:type="gramStart"/>
      <w:r w:rsidRPr="00E67C7F">
        <w:rPr>
          <w:rFonts w:cs="Arial"/>
          <w:color w:val="000000" w:themeColor="text1"/>
          <w:szCs w:val="24"/>
        </w:rPr>
        <w:t>on</w:t>
      </w:r>
      <w:proofErr w:type="gramEnd"/>
      <w:r w:rsidRPr="00E67C7F">
        <w:rPr>
          <w:rFonts w:cs="Arial"/>
          <w:color w:val="000000" w:themeColor="text1"/>
          <w:szCs w:val="24"/>
        </w:rPr>
        <w:t xml:space="preserve"> the very first place. The company has installed generated-efficient lamps and home equipment and replaced them; and has invested in renewable energy sources, such as solar energy. The Accor rewards visitors and employees by introducing to them the importance of energy conservation and inviting them to actively participate in the energy saving campaigns</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w:t>
      </w:r>
      <w:proofErr w:type="spellStart"/>
      <w:r w:rsidR="00E67C7F" w:rsidRPr="00E67C7F">
        <w:rPr>
          <w:rFonts w:cs="Arial"/>
          <w:color w:val="000000" w:themeColor="text1"/>
          <w:szCs w:val="24"/>
          <w:shd w:val="clear" w:color="auto" w:fill="FFFFFF"/>
        </w:rPr>
        <w:t>Oriade</w:t>
      </w:r>
      <w:proofErr w:type="spellEnd"/>
      <w:r w:rsidR="00E67C7F" w:rsidRPr="00E67C7F">
        <w:rPr>
          <w:rFonts w:cs="Arial"/>
          <w:color w:val="000000" w:themeColor="text1"/>
          <w:szCs w:val="24"/>
          <w:shd w:val="clear" w:color="auto" w:fill="FFFFFF"/>
        </w:rPr>
        <w:t xml:space="preserve"> et al., 2021)</w:t>
      </w:r>
      <w:r w:rsidRPr="00E67C7F">
        <w:rPr>
          <w:rFonts w:cs="Arial"/>
          <w:color w:val="000000" w:themeColor="text1"/>
          <w:szCs w:val="24"/>
        </w:rPr>
        <w:t>.</w:t>
      </w:r>
    </w:p>
    <w:p w14:paraId="5F7C3261" w14:textId="77777777" w:rsidR="000C0102" w:rsidRPr="00E67C7F" w:rsidRDefault="000C0102" w:rsidP="00E67C7F">
      <w:pPr>
        <w:pStyle w:val="Heading2"/>
        <w:rPr>
          <w:rFonts w:cs="Arial"/>
          <w:szCs w:val="24"/>
        </w:rPr>
      </w:pPr>
      <w:bookmarkStart w:id="7" w:name="_Toc166306182"/>
      <w:r w:rsidRPr="00E67C7F">
        <w:rPr>
          <w:rFonts w:cs="Arial"/>
          <w:szCs w:val="24"/>
        </w:rPr>
        <w:t>Community Engagement and Social Responsibility</w:t>
      </w:r>
      <w:bookmarkEnd w:id="7"/>
    </w:p>
    <w:p w14:paraId="3AA59F49" w14:textId="5D43952B" w:rsidR="000C0102" w:rsidRPr="00E67C7F" w:rsidRDefault="000C0102" w:rsidP="000C0102">
      <w:pPr>
        <w:rPr>
          <w:rFonts w:cs="Arial"/>
          <w:color w:val="000000" w:themeColor="text1"/>
          <w:szCs w:val="24"/>
        </w:rPr>
      </w:pPr>
      <w:r w:rsidRPr="00E67C7F">
        <w:rPr>
          <w:rFonts w:cs="Arial"/>
          <w:color w:val="000000" w:themeColor="text1"/>
          <w:szCs w:val="24"/>
        </w:rPr>
        <w:t xml:space="preserve">Accor is an active stakeholder looking to contribute to </w:t>
      </w:r>
      <w:r w:rsidR="00390EBD" w:rsidRPr="00E67C7F">
        <w:rPr>
          <w:rFonts w:cs="Arial"/>
          <w:color w:val="000000" w:themeColor="text1"/>
          <w:szCs w:val="24"/>
        </w:rPr>
        <w:t>society</w:t>
      </w:r>
      <w:r w:rsidRPr="00E67C7F">
        <w:rPr>
          <w:rFonts w:cs="Arial"/>
          <w:color w:val="000000" w:themeColor="text1"/>
          <w:szCs w:val="24"/>
        </w:rPr>
        <w:t xml:space="preserve"> and the planet not only in term</w:t>
      </w:r>
      <w:r w:rsidR="00E67C7F" w:rsidRPr="00E67C7F">
        <w:rPr>
          <w:rFonts w:cs="Arial"/>
          <w:color w:val="000000" w:themeColor="text1"/>
          <w:szCs w:val="24"/>
        </w:rPr>
        <w:t>s of business duties. Notably, t</w:t>
      </w:r>
      <w:r w:rsidRPr="00E67C7F">
        <w:rPr>
          <w:rFonts w:cs="Arial"/>
          <w:color w:val="000000" w:themeColor="text1"/>
          <w:szCs w:val="24"/>
        </w:rPr>
        <w:t>he company helps local communities in different ways as a philanthropic organization, which among other activities include funding education and healthcare</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w:t>
      </w:r>
      <w:proofErr w:type="spellStart"/>
      <w:r w:rsidR="00E67C7F" w:rsidRPr="00E67C7F">
        <w:rPr>
          <w:rFonts w:cs="Arial"/>
          <w:color w:val="000000" w:themeColor="text1"/>
          <w:szCs w:val="24"/>
          <w:shd w:val="clear" w:color="auto" w:fill="FFFFFF"/>
        </w:rPr>
        <w:t>Yadegaridehkordi</w:t>
      </w:r>
      <w:proofErr w:type="spellEnd"/>
      <w:r w:rsidR="00E67C7F" w:rsidRPr="00E67C7F">
        <w:rPr>
          <w:rFonts w:cs="Arial"/>
          <w:color w:val="000000" w:themeColor="text1"/>
          <w:szCs w:val="24"/>
          <w:shd w:val="clear" w:color="auto" w:fill="FFFFFF"/>
        </w:rPr>
        <w:t xml:space="preserve"> et al., 2021)</w:t>
      </w:r>
      <w:r w:rsidRPr="00E67C7F">
        <w:rPr>
          <w:rFonts w:cs="Arial"/>
          <w:color w:val="000000" w:themeColor="text1"/>
          <w:szCs w:val="24"/>
        </w:rPr>
        <w:t>. Accor adds to the cultural exchange and understanding by displaying local culture a</w:t>
      </w:r>
      <w:r w:rsidR="00E67C7F" w:rsidRPr="00E67C7F">
        <w:rPr>
          <w:rFonts w:cs="Arial"/>
          <w:color w:val="000000" w:themeColor="text1"/>
          <w:szCs w:val="24"/>
        </w:rPr>
        <w:t xml:space="preserve">nd heritage at its </w:t>
      </w:r>
      <w:r w:rsidR="00390EBD" w:rsidRPr="00E67C7F">
        <w:rPr>
          <w:rFonts w:cs="Arial"/>
          <w:color w:val="000000" w:themeColor="text1"/>
          <w:szCs w:val="24"/>
        </w:rPr>
        <w:t>properties,</w:t>
      </w:r>
      <w:r w:rsidR="00E67C7F" w:rsidRPr="00E67C7F">
        <w:rPr>
          <w:rFonts w:cs="Arial"/>
          <w:color w:val="000000" w:themeColor="text1"/>
          <w:szCs w:val="24"/>
        </w:rPr>
        <w:t xml:space="preserve"> </w:t>
      </w:r>
      <w:r w:rsidRPr="00E67C7F">
        <w:rPr>
          <w:rFonts w:cs="Arial"/>
          <w:color w:val="000000" w:themeColor="text1"/>
          <w:szCs w:val="24"/>
        </w:rPr>
        <w:t xml:space="preserve">a process that helps guests to be </w:t>
      </w:r>
      <w:proofErr w:type="gramStart"/>
      <w:r w:rsidRPr="00E67C7F">
        <w:rPr>
          <w:rFonts w:cs="Arial"/>
          <w:color w:val="000000" w:themeColor="text1"/>
          <w:szCs w:val="24"/>
        </w:rPr>
        <w:t>well aware</w:t>
      </w:r>
      <w:proofErr w:type="gramEnd"/>
      <w:r w:rsidRPr="00E67C7F">
        <w:rPr>
          <w:rFonts w:cs="Arial"/>
          <w:color w:val="000000" w:themeColor="text1"/>
          <w:szCs w:val="24"/>
        </w:rPr>
        <w:t xml:space="preserve"> of the countries’ backgrounds. </w:t>
      </w:r>
    </w:p>
    <w:p w14:paraId="7EDC8A82" w14:textId="77777777" w:rsidR="000C0102" w:rsidRPr="00E67C7F" w:rsidRDefault="000C0102" w:rsidP="000C0102">
      <w:pPr>
        <w:pStyle w:val="Heading1"/>
        <w:rPr>
          <w:rFonts w:cs="Arial"/>
          <w:szCs w:val="24"/>
        </w:rPr>
      </w:pPr>
      <w:bookmarkStart w:id="8" w:name="_Toc166306183"/>
      <w:r w:rsidRPr="00E67C7F">
        <w:rPr>
          <w:rFonts w:cs="Arial"/>
          <w:szCs w:val="24"/>
        </w:rPr>
        <w:lastRenderedPageBreak/>
        <w:t>Impact of CSR Initiatives on Sustainability Practices in Hospitality</w:t>
      </w:r>
      <w:bookmarkEnd w:id="8"/>
    </w:p>
    <w:p w14:paraId="6DBA9901" w14:textId="3A52C49A" w:rsidR="000C0102" w:rsidRPr="00E67C7F" w:rsidRDefault="00E67C7F" w:rsidP="000C0102">
      <w:pPr>
        <w:rPr>
          <w:rFonts w:cs="Arial"/>
          <w:color w:val="000000" w:themeColor="text1"/>
          <w:szCs w:val="24"/>
        </w:rPr>
      </w:pPr>
      <w:r w:rsidRPr="00E67C7F">
        <w:rPr>
          <w:rFonts w:cs="Arial"/>
          <w:color w:val="000000" w:themeColor="text1"/>
          <w:szCs w:val="24"/>
          <w:shd w:val="clear" w:color="auto" w:fill="FFFFFF"/>
        </w:rPr>
        <w:t xml:space="preserve">Fennell et al., (2020) stated that </w:t>
      </w:r>
      <w:r w:rsidR="00390EBD" w:rsidRPr="00E67C7F">
        <w:rPr>
          <w:rFonts w:cs="Arial"/>
          <w:color w:val="000000" w:themeColor="text1"/>
          <w:szCs w:val="24"/>
          <w:shd w:val="clear" w:color="auto" w:fill="FFFFFF"/>
        </w:rPr>
        <w:t>business</w:t>
      </w:r>
      <w:r w:rsidR="000C0102" w:rsidRPr="00E67C7F">
        <w:rPr>
          <w:rFonts w:cs="Arial"/>
          <w:color w:val="000000" w:themeColor="text1"/>
          <w:szCs w:val="24"/>
        </w:rPr>
        <w:t xml:space="preserve"> social responsibility activities have the potential of influencing operations in the hospitality industry in ways that facilitate sustainability. Through the undertaking of sustainable measures which </w:t>
      </w:r>
      <w:r w:rsidR="00390EBD" w:rsidRPr="00E67C7F">
        <w:rPr>
          <w:rFonts w:cs="Arial"/>
          <w:color w:val="000000" w:themeColor="text1"/>
          <w:szCs w:val="24"/>
        </w:rPr>
        <w:t>involve</w:t>
      </w:r>
      <w:r w:rsidR="000C0102" w:rsidRPr="00E67C7F">
        <w:rPr>
          <w:rFonts w:cs="Arial"/>
          <w:color w:val="000000" w:themeColor="text1"/>
          <w:szCs w:val="24"/>
        </w:rPr>
        <w:t xml:space="preserve"> waste management, energy efficiency </w:t>
      </w:r>
      <w:r w:rsidR="00390EBD" w:rsidRPr="00E67C7F">
        <w:rPr>
          <w:rFonts w:cs="Arial"/>
          <w:color w:val="000000" w:themeColor="text1"/>
          <w:szCs w:val="24"/>
        </w:rPr>
        <w:t>and</w:t>
      </w:r>
      <w:r w:rsidR="000C0102" w:rsidRPr="00E67C7F">
        <w:rPr>
          <w:rFonts w:cs="Arial"/>
          <w:color w:val="000000" w:themeColor="text1"/>
          <w:szCs w:val="24"/>
        </w:rPr>
        <w:t xml:space="preserve"> community participation, hotels will be greatly able to lessen their carbon footprint as well as augment their image among many consumers. </w:t>
      </w:r>
      <w:r w:rsidR="00390EBD" w:rsidRPr="00E67C7F">
        <w:rPr>
          <w:rFonts w:cs="Arial"/>
          <w:color w:val="000000" w:themeColor="text1"/>
          <w:szCs w:val="24"/>
          <w:shd w:val="clear" w:color="auto" w:fill="FFFFFF"/>
        </w:rPr>
        <w:t>Whereas</w:t>
      </w:r>
      <w:r w:rsidRPr="00E67C7F">
        <w:rPr>
          <w:rFonts w:cs="Arial"/>
          <w:color w:val="000000" w:themeColor="text1"/>
          <w:szCs w:val="24"/>
          <w:shd w:val="clear" w:color="auto" w:fill="FFFFFF"/>
        </w:rPr>
        <w:t xml:space="preserve"> Agag et al., (2020) </w:t>
      </w:r>
      <w:r w:rsidR="000C0102" w:rsidRPr="00E67C7F">
        <w:rPr>
          <w:rFonts w:cs="Arial"/>
          <w:color w:val="000000" w:themeColor="text1"/>
          <w:szCs w:val="24"/>
        </w:rPr>
        <w:t xml:space="preserve">Among other things, CSR actions can drive down the costs, attract more customers, and boost employee well-being, </w:t>
      </w:r>
      <w:proofErr w:type="gramStart"/>
      <w:r w:rsidR="000C0102" w:rsidRPr="00E67C7F">
        <w:rPr>
          <w:rFonts w:cs="Arial"/>
          <w:color w:val="000000" w:themeColor="text1"/>
          <w:szCs w:val="24"/>
        </w:rPr>
        <w:t>all of</w:t>
      </w:r>
      <w:proofErr w:type="gramEnd"/>
      <w:r w:rsidR="000C0102" w:rsidRPr="00E67C7F">
        <w:rPr>
          <w:rFonts w:cs="Arial"/>
          <w:color w:val="000000" w:themeColor="text1"/>
          <w:szCs w:val="24"/>
        </w:rPr>
        <w:t xml:space="preserve"> </w:t>
      </w:r>
      <w:r w:rsidR="00390EBD" w:rsidRPr="00E67C7F">
        <w:rPr>
          <w:rFonts w:cs="Arial"/>
          <w:color w:val="000000" w:themeColor="text1"/>
          <w:szCs w:val="24"/>
        </w:rPr>
        <w:t>those keys</w:t>
      </w:r>
      <w:r w:rsidR="000C0102" w:rsidRPr="00E67C7F">
        <w:rPr>
          <w:rFonts w:cs="Arial"/>
          <w:color w:val="000000" w:themeColor="text1"/>
          <w:szCs w:val="24"/>
        </w:rPr>
        <w:t xml:space="preserve"> to long-term business prosperity. </w:t>
      </w:r>
    </w:p>
    <w:p w14:paraId="2A8CBE44" w14:textId="77777777" w:rsidR="003F7B58" w:rsidRPr="00E67C7F" w:rsidRDefault="003F7B58" w:rsidP="003F7B58">
      <w:pPr>
        <w:rPr>
          <w:rFonts w:cs="Arial"/>
          <w:color w:val="000000" w:themeColor="text1"/>
          <w:szCs w:val="24"/>
        </w:rPr>
      </w:pPr>
      <w:r w:rsidRPr="00E67C7F">
        <w:rPr>
          <w:rFonts w:cs="Arial"/>
          <w:color w:val="000000" w:themeColor="text1"/>
          <w:szCs w:val="24"/>
        </w:rPr>
        <w:t xml:space="preserve">Accor, as a leading hospitality group with more than 4,900 hotels and 65 brands expressed in 110 countries, has implemented different economic development plans involving sustainability and protection of the environment. An important project among these is the installation of energy and water saving systems in </w:t>
      </w:r>
      <w:proofErr w:type="gramStart"/>
      <w:r w:rsidRPr="00E67C7F">
        <w:rPr>
          <w:rFonts w:cs="Arial"/>
          <w:color w:val="000000" w:themeColor="text1"/>
          <w:szCs w:val="24"/>
        </w:rPr>
        <w:t>all of</w:t>
      </w:r>
      <w:proofErr w:type="gramEnd"/>
      <w:r w:rsidRPr="00E67C7F">
        <w:rPr>
          <w:rFonts w:cs="Arial"/>
          <w:color w:val="000000" w:themeColor="text1"/>
          <w:szCs w:val="24"/>
        </w:rPr>
        <w:t xml:space="preserve"> the hotels which include aforementioned solutions - efficient lighting and water conservation systems. Such measures do not only facilitate combating Accor's environmental effect but also contribute to the expense of energy and water intake in terms of cost savings</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(Moise et al., 2021)</w:t>
      </w:r>
      <w:r w:rsidRPr="00E67C7F">
        <w:rPr>
          <w:rFonts w:cs="Arial"/>
          <w:color w:val="000000" w:themeColor="text1"/>
          <w:szCs w:val="24"/>
        </w:rPr>
        <w:t>.</w:t>
      </w:r>
    </w:p>
    <w:p w14:paraId="746BF6C4" w14:textId="36D94C79" w:rsidR="003F7B58" w:rsidRPr="00E67C7F" w:rsidRDefault="003F7B58" w:rsidP="003F7B58">
      <w:pPr>
        <w:rPr>
          <w:rFonts w:cs="Arial"/>
          <w:color w:val="000000" w:themeColor="text1"/>
          <w:szCs w:val="24"/>
        </w:rPr>
      </w:pPr>
      <w:r w:rsidRPr="00E67C7F">
        <w:rPr>
          <w:rFonts w:cs="Arial"/>
          <w:color w:val="000000" w:themeColor="text1"/>
          <w:szCs w:val="24"/>
        </w:rPr>
        <w:t xml:space="preserve">Accor does not stop there, and what is more, its energy </w:t>
      </w:r>
      <w:r w:rsidR="00390EBD" w:rsidRPr="00E67C7F">
        <w:rPr>
          <w:rFonts w:cs="Arial"/>
          <w:color w:val="000000" w:themeColor="text1"/>
          <w:szCs w:val="24"/>
        </w:rPr>
        <w:t>saving,</w:t>
      </w:r>
      <w:r w:rsidRPr="00E67C7F">
        <w:rPr>
          <w:rFonts w:cs="Arial"/>
          <w:color w:val="000000" w:themeColor="text1"/>
          <w:szCs w:val="24"/>
        </w:rPr>
        <w:t xml:space="preserve"> and water conservation activities have been supplemented with sources of waste recovery and recycling</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(Tham et al., 2020)</w:t>
      </w:r>
      <w:r w:rsidRPr="00E67C7F">
        <w:rPr>
          <w:rFonts w:cs="Arial"/>
          <w:color w:val="000000" w:themeColor="text1"/>
          <w:szCs w:val="24"/>
        </w:rPr>
        <w:t xml:space="preserve">. The company demonstrated its commitment to reducing waste by relying on appropriate waste management strategies, including waste separation and recycling techniques that, thus, limit waste production and foster the circular economy. It not only </w:t>
      </w:r>
      <w:r w:rsidRPr="00E67C7F">
        <w:rPr>
          <w:rFonts w:cs="Arial"/>
          <w:color w:val="000000" w:themeColor="text1"/>
          <w:szCs w:val="24"/>
        </w:rPr>
        <w:lastRenderedPageBreak/>
        <w:t xml:space="preserve">supports green space by keeping the level of trash at landfills to a minimum but extends the potential of Accor to reuse recyclable materials and to give them a new life. </w:t>
      </w:r>
    </w:p>
    <w:p w14:paraId="6CE6A2A7" w14:textId="4C44C7CA" w:rsidR="003F7B58" w:rsidRPr="00E67C7F" w:rsidRDefault="003F7B58" w:rsidP="003F7B58">
      <w:pPr>
        <w:rPr>
          <w:rFonts w:cs="Arial"/>
          <w:color w:val="000000" w:themeColor="text1"/>
          <w:szCs w:val="24"/>
        </w:rPr>
      </w:pPr>
      <w:r w:rsidRPr="00E67C7F">
        <w:rPr>
          <w:rFonts w:cs="Arial"/>
          <w:color w:val="000000" w:themeColor="text1"/>
          <w:szCs w:val="24"/>
        </w:rPr>
        <w:t xml:space="preserve">These sustainability measures, together with water, energy, and waste reduction, have produced very significant declines in environmental impact and costs of those operations. Through Accor main environmental sustainability economic development plans, it is evident that the two inter </w:t>
      </w:r>
      <w:r w:rsidR="00390EBD" w:rsidRPr="00E67C7F">
        <w:rPr>
          <w:rFonts w:cs="Arial"/>
          <w:color w:val="000000" w:themeColor="text1"/>
          <w:szCs w:val="24"/>
        </w:rPr>
        <w:t xml:space="preserve">rely </w:t>
      </w:r>
      <w:proofErr w:type="gramStart"/>
      <w:r w:rsidR="00390EBD" w:rsidRPr="00E67C7F">
        <w:rPr>
          <w:rFonts w:cs="Arial"/>
          <w:color w:val="000000" w:themeColor="text1"/>
          <w:szCs w:val="24"/>
        </w:rPr>
        <w:t>on</w:t>
      </w:r>
      <w:r w:rsidRPr="00E67C7F">
        <w:rPr>
          <w:rFonts w:cs="Arial"/>
          <w:color w:val="000000" w:themeColor="text1"/>
          <w:szCs w:val="24"/>
        </w:rPr>
        <w:t xml:space="preserve"> and</w:t>
      </w:r>
      <w:proofErr w:type="gramEnd"/>
      <w:r w:rsidRPr="00E67C7F">
        <w:rPr>
          <w:rFonts w:cs="Arial"/>
          <w:color w:val="000000" w:themeColor="text1"/>
          <w:szCs w:val="24"/>
        </w:rPr>
        <w:t xml:space="preserve"> symbiotic necessities</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(Font et al., 2021)</w:t>
      </w:r>
      <w:r w:rsidRPr="00E67C7F">
        <w:rPr>
          <w:rFonts w:cs="Arial"/>
          <w:color w:val="000000" w:themeColor="text1"/>
          <w:szCs w:val="24"/>
        </w:rPr>
        <w:t xml:space="preserve">. </w:t>
      </w:r>
    </w:p>
    <w:p w14:paraId="66FADEC5" w14:textId="17F20D59" w:rsidR="000C0102" w:rsidRPr="00E67C7F" w:rsidRDefault="000C0102" w:rsidP="000C0102">
      <w:pPr>
        <w:rPr>
          <w:rFonts w:cs="Arial"/>
          <w:color w:val="000000" w:themeColor="text1"/>
          <w:szCs w:val="24"/>
        </w:rPr>
      </w:pPr>
      <w:r w:rsidRPr="00E67C7F">
        <w:rPr>
          <w:rFonts w:cs="Arial"/>
          <w:color w:val="000000" w:themeColor="text1"/>
          <w:szCs w:val="24"/>
        </w:rPr>
        <w:t xml:space="preserve">Apart from that, ACOR has involved itself in initiatives concerning waste management and recycling. Through the adoption of proper waste separation and recycling techniques the team has managed </w:t>
      </w:r>
      <w:r w:rsidR="00390EBD" w:rsidRPr="00E67C7F">
        <w:rPr>
          <w:rFonts w:cs="Arial"/>
          <w:color w:val="000000" w:themeColor="text1"/>
          <w:szCs w:val="24"/>
        </w:rPr>
        <w:t>to</w:t>
      </w:r>
      <w:r w:rsidRPr="00E67C7F">
        <w:rPr>
          <w:rFonts w:cs="Arial"/>
          <w:color w:val="000000" w:themeColor="text1"/>
          <w:szCs w:val="24"/>
        </w:rPr>
        <w:t xml:space="preserve"> </w:t>
      </w:r>
      <w:r w:rsidR="00390EBD" w:rsidRPr="00E67C7F">
        <w:rPr>
          <w:rFonts w:cs="Arial"/>
          <w:color w:val="000000" w:themeColor="text1"/>
          <w:szCs w:val="24"/>
        </w:rPr>
        <w:t>decrease</w:t>
      </w:r>
      <w:r w:rsidRPr="00E67C7F">
        <w:rPr>
          <w:rFonts w:cs="Arial"/>
          <w:color w:val="000000" w:themeColor="text1"/>
          <w:szCs w:val="24"/>
        </w:rPr>
        <w:t xml:space="preserve"> the amount of waste sent to the landfills and recognize the opportunity to create the circular economy</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(Sakshi et al., 2020)</w:t>
      </w:r>
      <w:r w:rsidRPr="00E67C7F">
        <w:rPr>
          <w:rFonts w:cs="Arial"/>
          <w:color w:val="000000" w:themeColor="text1"/>
          <w:szCs w:val="24"/>
        </w:rPr>
        <w:t xml:space="preserve">. This, in a way, is a step towards the objective of developing </w:t>
      </w:r>
      <w:r w:rsidR="00390EBD" w:rsidRPr="00E67C7F">
        <w:rPr>
          <w:rFonts w:cs="Arial"/>
          <w:color w:val="000000" w:themeColor="text1"/>
          <w:szCs w:val="24"/>
        </w:rPr>
        <w:t>an environmentally</w:t>
      </w:r>
      <w:r w:rsidRPr="00E67C7F">
        <w:rPr>
          <w:rFonts w:cs="Arial"/>
          <w:color w:val="000000" w:themeColor="text1"/>
          <w:szCs w:val="24"/>
        </w:rPr>
        <w:t xml:space="preserve"> friendly approach in the hospitality business. </w:t>
      </w:r>
    </w:p>
    <w:p w14:paraId="41412061" w14:textId="04F56CDE" w:rsidR="000C0102" w:rsidRPr="00E67C7F" w:rsidRDefault="000C0102" w:rsidP="000C0102">
      <w:pPr>
        <w:rPr>
          <w:rFonts w:cs="Arial"/>
          <w:color w:val="000000" w:themeColor="text1"/>
          <w:szCs w:val="24"/>
        </w:rPr>
      </w:pPr>
      <w:r w:rsidRPr="00E67C7F">
        <w:rPr>
          <w:rFonts w:cs="Arial"/>
          <w:color w:val="000000" w:themeColor="text1"/>
          <w:szCs w:val="24"/>
        </w:rPr>
        <w:t>As a result, the ACOR has resulted in effective engagement with local communities because of its CSR initiatives</w:t>
      </w:r>
      <w:r w:rsidR="00E67C7F" w:rsidRPr="00E67C7F">
        <w:rPr>
          <w:rFonts w:cs="Arial"/>
          <w:color w:val="000000" w:themeColor="text1"/>
          <w:szCs w:val="24"/>
        </w:rPr>
        <w:t xml:space="preserve"> </w:t>
      </w:r>
      <w:r w:rsidR="00E67C7F" w:rsidRPr="00E67C7F">
        <w:rPr>
          <w:rFonts w:cs="Arial"/>
          <w:color w:val="000000" w:themeColor="text1"/>
          <w:szCs w:val="24"/>
          <w:shd w:val="clear" w:color="auto" w:fill="FFFFFF"/>
        </w:rPr>
        <w:t>(Achmad et al., 2022)</w:t>
      </w:r>
      <w:r w:rsidRPr="00E67C7F">
        <w:rPr>
          <w:rFonts w:cs="Arial"/>
          <w:color w:val="000000" w:themeColor="text1"/>
          <w:szCs w:val="24"/>
        </w:rPr>
        <w:t xml:space="preserve">. This cluster of NGOs backs community-based development projects, like academic and medical programs, which serve the needs of indigenous populace. ACOR's </w:t>
      </w:r>
      <w:r w:rsidR="00390EBD" w:rsidRPr="00E67C7F">
        <w:rPr>
          <w:rFonts w:cs="Arial"/>
          <w:color w:val="000000" w:themeColor="text1"/>
          <w:szCs w:val="24"/>
        </w:rPr>
        <w:t>practice</w:t>
      </w:r>
      <w:r w:rsidRPr="00E67C7F">
        <w:rPr>
          <w:rFonts w:cs="Arial"/>
          <w:color w:val="000000" w:themeColor="text1"/>
          <w:szCs w:val="24"/>
        </w:rPr>
        <w:t xml:space="preserve"> of community deeds strengthens the community relationship, thereby enhancing the company's reputation and serving the goodwill of the groups in which it operates. </w:t>
      </w:r>
    </w:p>
    <w:p w14:paraId="7A8409E4" w14:textId="750B77ED" w:rsidR="000C0102" w:rsidRPr="00E67C7F" w:rsidRDefault="00E67C7F" w:rsidP="000C0102">
      <w:pPr>
        <w:rPr>
          <w:rFonts w:cs="Arial"/>
          <w:color w:val="000000" w:themeColor="text1"/>
          <w:szCs w:val="24"/>
        </w:rPr>
      </w:pPr>
      <w:r w:rsidRPr="00E67C7F">
        <w:rPr>
          <w:rFonts w:cs="Arial"/>
          <w:color w:val="000000" w:themeColor="text1"/>
          <w:szCs w:val="24"/>
          <w:shd w:val="clear" w:color="auto" w:fill="FFFFFF"/>
        </w:rPr>
        <w:t xml:space="preserve">According to </w:t>
      </w:r>
      <w:proofErr w:type="spellStart"/>
      <w:r w:rsidRPr="00E67C7F">
        <w:rPr>
          <w:rFonts w:cs="Arial"/>
          <w:color w:val="000000" w:themeColor="text1"/>
          <w:szCs w:val="24"/>
          <w:shd w:val="clear" w:color="auto" w:fill="FFFFFF"/>
        </w:rPr>
        <w:t>Streimikiene</w:t>
      </w:r>
      <w:proofErr w:type="spellEnd"/>
      <w:r w:rsidRPr="00E67C7F">
        <w:rPr>
          <w:rFonts w:cs="Arial"/>
          <w:color w:val="000000" w:themeColor="text1"/>
          <w:szCs w:val="24"/>
          <w:shd w:val="clear" w:color="auto" w:fill="FFFFFF"/>
        </w:rPr>
        <w:t xml:space="preserve"> et al., (2021) </w:t>
      </w:r>
      <w:r w:rsidRPr="00E67C7F">
        <w:rPr>
          <w:rFonts w:cs="Arial"/>
          <w:color w:val="000000" w:themeColor="text1"/>
          <w:szCs w:val="24"/>
        </w:rPr>
        <w:t>t</w:t>
      </w:r>
      <w:r w:rsidR="000C0102" w:rsidRPr="00E67C7F">
        <w:rPr>
          <w:rFonts w:cs="Arial"/>
          <w:color w:val="000000" w:themeColor="text1"/>
          <w:szCs w:val="24"/>
        </w:rPr>
        <w:t xml:space="preserve">hese CSR activities stand out as an immaculate example of the company’s concern about sustainability policies that relate to the hospitality sector. Through the areas of </w:t>
      </w:r>
      <w:r w:rsidR="00390EBD" w:rsidRPr="00E67C7F">
        <w:rPr>
          <w:rFonts w:cs="Arial"/>
          <w:color w:val="000000" w:themeColor="text1"/>
          <w:szCs w:val="24"/>
        </w:rPr>
        <w:t>environmental</w:t>
      </w:r>
      <w:r w:rsidR="000C0102" w:rsidRPr="00E67C7F">
        <w:rPr>
          <w:rFonts w:cs="Arial"/>
          <w:color w:val="000000" w:themeColor="text1"/>
          <w:szCs w:val="24"/>
        </w:rPr>
        <w:t xml:space="preserve"> conservation, waste management and community engagement, </w:t>
      </w:r>
      <w:proofErr w:type="spellStart"/>
      <w:r w:rsidR="000C0102" w:rsidRPr="00E67C7F">
        <w:rPr>
          <w:rFonts w:cs="Arial"/>
          <w:color w:val="000000" w:themeColor="text1"/>
          <w:szCs w:val="24"/>
        </w:rPr>
        <w:t>ACORnot</w:t>
      </w:r>
      <w:proofErr w:type="spellEnd"/>
      <w:r w:rsidR="000C0102" w:rsidRPr="00E67C7F">
        <w:rPr>
          <w:rFonts w:cs="Arial"/>
          <w:color w:val="000000" w:themeColor="text1"/>
          <w:szCs w:val="24"/>
        </w:rPr>
        <w:t xml:space="preserve"> only managed to minimize the environmental </w:t>
      </w:r>
      <w:r w:rsidR="000C0102" w:rsidRPr="00E67C7F">
        <w:rPr>
          <w:rFonts w:cs="Arial"/>
          <w:color w:val="000000" w:themeColor="text1"/>
          <w:szCs w:val="24"/>
        </w:rPr>
        <w:lastRenderedPageBreak/>
        <w:t xml:space="preserve">effect but also increased their brand image and solidified the </w:t>
      </w:r>
      <w:proofErr w:type="gramStart"/>
      <w:r w:rsidR="000C0102" w:rsidRPr="00E67C7F">
        <w:rPr>
          <w:rFonts w:cs="Arial"/>
          <w:color w:val="000000" w:themeColor="text1"/>
          <w:szCs w:val="24"/>
        </w:rPr>
        <w:t>stakeholders</w:t>
      </w:r>
      <w:proofErr w:type="gramEnd"/>
      <w:r w:rsidR="000C0102" w:rsidRPr="00E67C7F">
        <w:rPr>
          <w:rFonts w:cs="Arial"/>
          <w:color w:val="000000" w:themeColor="text1"/>
          <w:szCs w:val="24"/>
        </w:rPr>
        <w:t xml:space="preserve"> relation along the way. </w:t>
      </w:r>
    </w:p>
    <w:p w14:paraId="367C7C2B" w14:textId="77777777" w:rsidR="000C0102" w:rsidRPr="00E67C7F" w:rsidRDefault="000C0102" w:rsidP="00FA165E">
      <w:pPr>
        <w:pStyle w:val="Heading1"/>
        <w:rPr>
          <w:rFonts w:cs="Arial"/>
          <w:szCs w:val="24"/>
        </w:rPr>
      </w:pPr>
      <w:bookmarkStart w:id="9" w:name="_Toc166306184"/>
      <w:r w:rsidRPr="00E67C7F">
        <w:rPr>
          <w:rFonts w:cs="Arial"/>
          <w:szCs w:val="24"/>
        </w:rPr>
        <w:t>Challenges and Opportunities in Implementing CSR Policies</w:t>
      </w:r>
      <w:bookmarkEnd w:id="9"/>
    </w:p>
    <w:p w14:paraId="60B45FB3" w14:textId="3543E1A6" w:rsidR="000C0102" w:rsidRPr="00E67C7F" w:rsidRDefault="00E67C7F" w:rsidP="000C0102">
      <w:pPr>
        <w:rPr>
          <w:rFonts w:cs="Arial"/>
          <w:color w:val="000000" w:themeColor="text1"/>
          <w:szCs w:val="24"/>
        </w:rPr>
      </w:pPr>
      <w:r w:rsidRPr="00E67C7F">
        <w:rPr>
          <w:rFonts w:cs="Arial"/>
          <w:color w:val="000000" w:themeColor="text1"/>
          <w:szCs w:val="24"/>
          <w:shd w:val="clear" w:color="auto" w:fill="FFFFFF"/>
        </w:rPr>
        <w:t xml:space="preserve">Agag et al., (2020) </w:t>
      </w:r>
      <w:r w:rsidR="000C0102" w:rsidRPr="00E67C7F">
        <w:rPr>
          <w:rFonts w:cs="Arial"/>
          <w:color w:val="000000" w:themeColor="text1"/>
          <w:szCs w:val="24"/>
        </w:rPr>
        <w:t xml:space="preserve">CSR initiatives, however, are incorporated into the hospitality businesses by involving many issues which highly demand careful attention and strategic thinking. One major challenge is dealing with </w:t>
      </w:r>
      <w:r w:rsidR="00390EBD" w:rsidRPr="00E67C7F">
        <w:rPr>
          <w:rFonts w:cs="Arial"/>
          <w:color w:val="000000" w:themeColor="text1"/>
          <w:szCs w:val="24"/>
        </w:rPr>
        <w:t>the cost</w:t>
      </w:r>
      <w:r w:rsidR="000C0102" w:rsidRPr="00E67C7F">
        <w:rPr>
          <w:rFonts w:cs="Arial"/>
          <w:color w:val="000000" w:themeColor="text1"/>
          <w:szCs w:val="24"/>
        </w:rPr>
        <w:t xml:space="preserve"> aspect, which is directly connected to the introduction of sustainable practices and what it requires from your side e. g.  investment in sustainable technology, employee preparation, etc. Beyond the consumer cost implications, the balancing of these costs with long-term benefits can be especially challenging for small businesses with minimal resources</w:t>
      </w:r>
      <w:r w:rsidRPr="00E67C7F">
        <w:rPr>
          <w:rFonts w:cs="Arial"/>
          <w:color w:val="000000" w:themeColor="text1"/>
          <w:szCs w:val="24"/>
        </w:rPr>
        <w:t xml:space="preserve"> </w:t>
      </w:r>
      <w:r w:rsidRPr="00E67C7F">
        <w:rPr>
          <w:rFonts w:cs="Arial"/>
          <w:color w:val="000000" w:themeColor="text1"/>
          <w:szCs w:val="24"/>
          <w:shd w:val="clear" w:color="auto" w:fill="FFFFFF"/>
        </w:rPr>
        <w:t>(</w:t>
      </w:r>
      <w:proofErr w:type="spellStart"/>
      <w:r w:rsidRPr="00E67C7F">
        <w:rPr>
          <w:rFonts w:cs="Arial"/>
          <w:color w:val="000000" w:themeColor="text1"/>
          <w:szCs w:val="24"/>
          <w:shd w:val="clear" w:color="auto" w:fill="FFFFFF"/>
        </w:rPr>
        <w:t>Nekmahmud</w:t>
      </w:r>
      <w:proofErr w:type="spellEnd"/>
      <w:r w:rsidRPr="00E67C7F">
        <w:rPr>
          <w:rFonts w:cs="Arial"/>
          <w:color w:val="000000" w:themeColor="text1"/>
          <w:szCs w:val="24"/>
          <w:shd w:val="clear" w:color="auto" w:fill="FFFFFF"/>
        </w:rPr>
        <w:t xml:space="preserve"> et al., 2022)</w:t>
      </w:r>
      <w:r w:rsidR="000C0102" w:rsidRPr="00E67C7F">
        <w:rPr>
          <w:rFonts w:cs="Arial"/>
          <w:color w:val="000000" w:themeColor="text1"/>
          <w:szCs w:val="24"/>
        </w:rPr>
        <w:t>. Furthermore, the hospitality industry builds its operations towards compliance with regulations and standards which sets heavy demands upon the businesses and presupposes their effort to accept and incorporate CSR practices. Cultural issues also do not spare, because working on CSR policies that are adapted to the cultural values and specifics of the local community is one of the major challenges when it comes to CSR policies implementation</w:t>
      </w:r>
      <w:r w:rsidRPr="00E67C7F">
        <w:rPr>
          <w:rFonts w:cs="Arial"/>
          <w:color w:val="000000" w:themeColor="text1"/>
          <w:szCs w:val="24"/>
        </w:rPr>
        <w:t xml:space="preserve"> </w:t>
      </w:r>
      <w:r w:rsidRPr="00E67C7F">
        <w:rPr>
          <w:rFonts w:cs="Arial"/>
          <w:color w:val="000000" w:themeColor="text1"/>
          <w:szCs w:val="24"/>
          <w:shd w:val="clear" w:color="auto" w:fill="FFFFFF"/>
        </w:rPr>
        <w:t>(Achmad et al., 2022)</w:t>
      </w:r>
      <w:r w:rsidR="000C0102" w:rsidRPr="00E67C7F">
        <w:rPr>
          <w:rFonts w:cs="Arial"/>
          <w:color w:val="000000" w:themeColor="text1"/>
          <w:szCs w:val="24"/>
        </w:rPr>
        <w:t xml:space="preserve">.  This is because the cultural values are different across </w:t>
      </w:r>
      <w:r w:rsidR="00390EBD" w:rsidRPr="00E67C7F">
        <w:rPr>
          <w:rFonts w:cs="Arial"/>
          <w:color w:val="000000" w:themeColor="text1"/>
          <w:szCs w:val="24"/>
        </w:rPr>
        <w:t>society</w:t>
      </w:r>
      <w:r w:rsidR="000C0102" w:rsidRPr="00E67C7F">
        <w:rPr>
          <w:rFonts w:cs="Arial"/>
          <w:color w:val="000000" w:themeColor="text1"/>
          <w:szCs w:val="24"/>
        </w:rPr>
        <w:t xml:space="preserve"> and there may be different, even conflicting priorities in the community's perspective of </w:t>
      </w:r>
      <w:proofErr w:type="gramStart"/>
      <w:r w:rsidR="000C0102" w:rsidRPr="00E67C7F">
        <w:rPr>
          <w:rFonts w:cs="Arial"/>
          <w:color w:val="000000" w:themeColor="text1"/>
          <w:szCs w:val="24"/>
        </w:rPr>
        <w:t>the social</w:t>
      </w:r>
      <w:proofErr w:type="gramEnd"/>
      <w:r w:rsidR="000C0102" w:rsidRPr="00E67C7F">
        <w:rPr>
          <w:rFonts w:cs="Arial"/>
          <w:color w:val="000000" w:themeColor="text1"/>
          <w:szCs w:val="24"/>
        </w:rPr>
        <w:t xml:space="preserve"> and environmental issues. However, while CSR achievements need broad participation and their support from both external and internal audiences like employees, customers and local communities, this might be very complicated</w:t>
      </w:r>
      <w:r w:rsidRPr="00E67C7F">
        <w:rPr>
          <w:rFonts w:cs="Arial"/>
          <w:color w:val="000000" w:themeColor="text1"/>
          <w:szCs w:val="24"/>
        </w:rPr>
        <w:t xml:space="preserve"> </w:t>
      </w:r>
      <w:r w:rsidRPr="00E67C7F">
        <w:rPr>
          <w:rFonts w:cs="Arial"/>
          <w:color w:val="000000" w:themeColor="text1"/>
          <w:szCs w:val="24"/>
          <w:shd w:val="clear" w:color="auto" w:fill="FFFFFF"/>
        </w:rPr>
        <w:t xml:space="preserve">(Font et al., 2021; </w:t>
      </w:r>
      <w:proofErr w:type="spellStart"/>
      <w:r w:rsidRPr="00E67C7F">
        <w:rPr>
          <w:rFonts w:cs="Arial"/>
          <w:color w:val="000000" w:themeColor="text1"/>
          <w:szCs w:val="24"/>
          <w:shd w:val="clear" w:color="auto" w:fill="FFFFFF"/>
        </w:rPr>
        <w:t>Nekmahmud</w:t>
      </w:r>
      <w:proofErr w:type="spellEnd"/>
      <w:r w:rsidRPr="00E67C7F">
        <w:rPr>
          <w:rFonts w:cs="Arial"/>
          <w:color w:val="000000" w:themeColor="text1"/>
          <w:szCs w:val="24"/>
          <w:shd w:val="clear" w:color="auto" w:fill="FFFFFF"/>
        </w:rPr>
        <w:t xml:space="preserve"> et al., 2022)</w:t>
      </w:r>
      <w:r w:rsidR="000C0102" w:rsidRPr="00E67C7F">
        <w:rPr>
          <w:rFonts w:cs="Arial"/>
          <w:color w:val="000000" w:themeColor="text1"/>
          <w:szCs w:val="24"/>
        </w:rPr>
        <w:t xml:space="preserve">. Even though Accor achieved remarkable results in its eco-friendly projects, the company might be confronted with the issue of integrating these practices thoroughly into its worldwide operation. The difficulties </w:t>
      </w:r>
      <w:r w:rsidR="000C0102" w:rsidRPr="00E67C7F">
        <w:rPr>
          <w:rFonts w:cs="Arial"/>
          <w:color w:val="000000" w:themeColor="text1"/>
          <w:szCs w:val="24"/>
        </w:rPr>
        <w:lastRenderedPageBreak/>
        <w:t xml:space="preserve">comprise </w:t>
      </w:r>
      <w:r w:rsidR="00390EBD" w:rsidRPr="00E67C7F">
        <w:rPr>
          <w:rFonts w:cs="Arial"/>
          <w:color w:val="000000" w:themeColor="text1"/>
          <w:szCs w:val="24"/>
        </w:rPr>
        <w:t>a change</w:t>
      </w:r>
      <w:r w:rsidR="000C0102" w:rsidRPr="00E67C7F">
        <w:rPr>
          <w:rFonts w:cs="Arial"/>
          <w:color w:val="000000" w:themeColor="text1"/>
          <w:szCs w:val="24"/>
        </w:rPr>
        <w:t xml:space="preserve"> in regulations, obstacles for cultural transmission and the costs involved. Nevertheless, these </w:t>
      </w:r>
      <w:r w:rsidR="00390EBD" w:rsidRPr="00E67C7F">
        <w:rPr>
          <w:rFonts w:cs="Arial"/>
          <w:color w:val="000000" w:themeColor="text1"/>
          <w:szCs w:val="24"/>
        </w:rPr>
        <w:t>prospects</w:t>
      </w:r>
      <w:r w:rsidR="000C0102" w:rsidRPr="00E67C7F">
        <w:rPr>
          <w:rFonts w:cs="Arial"/>
          <w:color w:val="000000" w:themeColor="text1"/>
          <w:szCs w:val="24"/>
        </w:rPr>
        <w:t xml:space="preserve"> present further room for Accor to complement its sustainability efforts; </w:t>
      </w:r>
      <w:r w:rsidR="00390EBD" w:rsidRPr="00E67C7F">
        <w:rPr>
          <w:rFonts w:cs="Arial"/>
          <w:color w:val="000000" w:themeColor="text1"/>
          <w:szCs w:val="24"/>
        </w:rPr>
        <w:t>e. g.,</w:t>
      </w:r>
      <w:r w:rsidR="000C0102" w:rsidRPr="00E67C7F">
        <w:rPr>
          <w:rFonts w:cs="Arial"/>
          <w:color w:val="000000" w:themeColor="text1"/>
          <w:szCs w:val="24"/>
        </w:rPr>
        <w:t xml:space="preserve"> by utilizing digital technology for energy management and concerting with local communities on development of responsible tourism</w:t>
      </w:r>
      <w:r w:rsidRPr="00E67C7F">
        <w:rPr>
          <w:rFonts w:cs="Arial"/>
          <w:color w:val="000000" w:themeColor="text1"/>
          <w:szCs w:val="24"/>
        </w:rPr>
        <w:t xml:space="preserve"> </w:t>
      </w:r>
      <w:r w:rsidRPr="00E67C7F">
        <w:rPr>
          <w:rFonts w:cs="Arial"/>
          <w:color w:val="000000" w:themeColor="text1"/>
          <w:szCs w:val="24"/>
          <w:shd w:val="clear" w:color="auto" w:fill="FFFFFF"/>
        </w:rPr>
        <w:t>(Molina-Collado et al., 2022)</w:t>
      </w:r>
      <w:r w:rsidR="000C0102" w:rsidRPr="00E67C7F">
        <w:rPr>
          <w:rFonts w:cs="Arial"/>
          <w:color w:val="000000" w:themeColor="text1"/>
          <w:szCs w:val="24"/>
        </w:rPr>
        <w:t>.</w:t>
      </w:r>
    </w:p>
    <w:p w14:paraId="02C84D51" w14:textId="77777777" w:rsidR="000C0102" w:rsidRPr="00E67C7F" w:rsidRDefault="000C0102" w:rsidP="000C0102">
      <w:pPr>
        <w:pStyle w:val="Heading1"/>
        <w:rPr>
          <w:rFonts w:cs="Arial"/>
          <w:szCs w:val="24"/>
        </w:rPr>
      </w:pPr>
      <w:bookmarkStart w:id="10" w:name="_Toc166306185"/>
      <w:r w:rsidRPr="00E67C7F">
        <w:rPr>
          <w:rFonts w:cs="Arial"/>
          <w:szCs w:val="24"/>
        </w:rPr>
        <w:t>Conclusion</w:t>
      </w:r>
      <w:bookmarkEnd w:id="10"/>
    </w:p>
    <w:p w14:paraId="594AD67E" w14:textId="77777777" w:rsidR="000C0102" w:rsidRPr="00E67C7F" w:rsidRDefault="000C0102" w:rsidP="000C0102">
      <w:pPr>
        <w:rPr>
          <w:rFonts w:cs="Arial"/>
          <w:color w:val="000000" w:themeColor="text1"/>
          <w:szCs w:val="24"/>
        </w:rPr>
      </w:pPr>
      <w:r w:rsidRPr="00E67C7F">
        <w:rPr>
          <w:rFonts w:cs="Arial"/>
          <w:color w:val="000000" w:themeColor="text1"/>
          <w:szCs w:val="24"/>
        </w:rPr>
        <w:t xml:space="preserve">To conclude, sustainability and corporate social responsibility (CSR) therefore both carry great importance in the tourism sector. Accor, as a multinational Hospitality group that has shown its strong side through various eco-friendly practices and CSR initiatives, is no exception. </w:t>
      </w:r>
    </w:p>
    <w:p w14:paraId="27139737" w14:textId="77777777" w:rsidR="000C0102" w:rsidRPr="00E67C7F" w:rsidRDefault="000C0102" w:rsidP="000C0102">
      <w:pPr>
        <w:rPr>
          <w:rFonts w:cs="Arial"/>
          <w:color w:val="000000" w:themeColor="text1"/>
          <w:szCs w:val="24"/>
        </w:rPr>
      </w:pPr>
      <w:r w:rsidRPr="00E67C7F">
        <w:rPr>
          <w:rFonts w:cs="Arial"/>
          <w:color w:val="000000" w:themeColor="text1"/>
          <w:szCs w:val="24"/>
        </w:rPr>
        <w:t xml:space="preserve">Accor is striving for the Planet 21 program implementation that demonstrates resource-efficient development and protection of the planet. The company has set very tough targets to lower onsite water and power consumption, the amount of waste generated and the release of air CO2 at all its sites. Electric cars along with other electrified forms of transport such as buses and cycling and the promotion of public transportation are also the main targets of this policy which aims to reduce the carbon footprint. </w:t>
      </w:r>
    </w:p>
    <w:p w14:paraId="359CD1A1" w14:textId="5E924635" w:rsidR="000C0102" w:rsidRPr="00E67C7F" w:rsidRDefault="000C0102" w:rsidP="000C0102">
      <w:pPr>
        <w:rPr>
          <w:rFonts w:cs="Arial"/>
          <w:color w:val="000000" w:themeColor="text1"/>
          <w:szCs w:val="24"/>
        </w:rPr>
      </w:pPr>
      <w:r w:rsidRPr="00E67C7F">
        <w:rPr>
          <w:rFonts w:cs="Arial"/>
          <w:color w:val="000000" w:themeColor="text1"/>
          <w:szCs w:val="24"/>
        </w:rPr>
        <w:t xml:space="preserve">One of the significant environmental improvements that the company has successfully made includes the implementation of waste management and recycling practices such as the separation of waste and the practical recycling techniques which has dramatically reduced the environment impacts and promoted the circular economy. Accor has also recognized the saving of energy and fuel by installing energy-efficient lights, investing in solar energy and inviting both the guests and employees </w:t>
      </w:r>
      <w:r w:rsidR="00390EBD" w:rsidRPr="00E67C7F">
        <w:rPr>
          <w:rFonts w:cs="Arial"/>
          <w:color w:val="000000" w:themeColor="text1"/>
          <w:szCs w:val="24"/>
        </w:rPr>
        <w:t>to save</w:t>
      </w:r>
      <w:r w:rsidRPr="00E67C7F">
        <w:rPr>
          <w:rFonts w:cs="Arial"/>
          <w:color w:val="000000" w:themeColor="text1"/>
          <w:szCs w:val="24"/>
        </w:rPr>
        <w:t xml:space="preserve"> campaigns. </w:t>
      </w:r>
    </w:p>
    <w:p w14:paraId="5C22CD40" w14:textId="77777777" w:rsidR="000C0102" w:rsidRPr="00E67C7F" w:rsidRDefault="000C0102" w:rsidP="000C0102">
      <w:pPr>
        <w:rPr>
          <w:rFonts w:cs="Arial"/>
          <w:color w:val="000000" w:themeColor="text1"/>
          <w:szCs w:val="24"/>
        </w:rPr>
      </w:pPr>
      <w:r w:rsidRPr="00E67C7F">
        <w:rPr>
          <w:rFonts w:cs="Arial"/>
          <w:color w:val="000000" w:themeColor="text1"/>
          <w:szCs w:val="24"/>
        </w:rPr>
        <w:lastRenderedPageBreak/>
        <w:t xml:space="preserve"> </w:t>
      </w:r>
    </w:p>
    <w:p w14:paraId="3E290031" w14:textId="62E012BB" w:rsidR="000C0102" w:rsidRPr="00E67C7F" w:rsidRDefault="000C0102" w:rsidP="000C0102">
      <w:pPr>
        <w:rPr>
          <w:rFonts w:cs="Arial"/>
          <w:color w:val="000000" w:themeColor="text1"/>
          <w:szCs w:val="24"/>
        </w:rPr>
      </w:pPr>
      <w:r w:rsidRPr="00E67C7F">
        <w:rPr>
          <w:rFonts w:cs="Arial"/>
          <w:color w:val="000000" w:themeColor="text1"/>
          <w:szCs w:val="24"/>
        </w:rPr>
        <w:t xml:space="preserve">Similarly to </w:t>
      </w:r>
      <w:r w:rsidR="00390EBD" w:rsidRPr="00E67C7F">
        <w:rPr>
          <w:rFonts w:cs="Arial"/>
          <w:color w:val="000000" w:themeColor="text1"/>
          <w:szCs w:val="24"/>
        </w:rPr>
        <w:t>others</w:t>
      </w:r>
      <w:r w:rsidRPr="00E67C7F">
        <w:rPr>
          <w:rFonts w:cs="Arial"/>
          <w:color w:val="000000" w:themeColor="text1"/>
          <w:szCs w:val="24"/>
        </w:rPr>
        <w:t xml:space="preserve">, Accor's CSR activities </w:t>
      </w:r>
      <w:r w:rsidR="00390EBD" w:rsidRPr="00E67C7F">
        <w:rPr>
          <w:rFonts w:cs="Arial"/>
          <w:color w:val="000000" w:themeColor="text1"/>
          <w:szCs w:val="24"/>
        </w:rPr>
        <w:t>include</w:t>
      </w:r>
      <w:r w:rsidRPr="00E67C7F">
        <w:rPr>
          <w:rFonts w:cs="Arial"/>
          <w:color w:val="000000" w:themeColor="text1"/>
          <w:szCs w:val="24"/>
        </w:rPr>
        <w:t xml:space="preserve"> community commitment and social responsibility. The company helps disadvantaged communities in a variety of ways, including through contribution to the community’s philanthropic driven programs like funding of education and healthcare. Through empowering local monuments and heritage sites, it facilitates the encounter and appreciation of different cultures through its hotels. </w:t>
      </w:r>
    </w:p>
    <w:p w14:paraId="45F93FE0" w14:textId="2BC39CE0" w:rsidR="00E67C7F" w:rsidRPr="00E67C7F" w:rsidRDefault="00E67C7F" w:rsidP="000C0102">
      <w:pPr>
        <w:rPr>
          <w:rFonts w:cs="Arial"/>
          <w:color w:val="000000" w:themeColor="text1"/>
          <w:szCs w:val="24"/>
        </w:rPr>
      </w:pPr>
      <w:r w:rsidRPr="00E67C7F">
        <w:rPr>
          <w:rFonts w:cs="Arial"/>
          <w:color w:val="000000" w:themeColor="text1"/>
          <w:szCs w:val="24"/>
        </w:rPr>
        <w:t xml:space="preserve"> </w:t>
      </w:r>
      <w:r w:rsidR="000C0102" w:rsidRPr="00E67C7F">
        <w:rPr>
          <w:rFonts w:cs="Arial"/>
          <w:color w:val="000000" w:themeColor="text1"/>
          <w:szCs w:val="24"/>
        </w:rPr>
        <w:t xml:space="preserve">In the end, Accor’s steps will be considered a perfect example of the possible ways to unite sustainability and CSR into a corporate agenda in the hospitality industry. If a business </w:t>
      </w:r>
      <w:r w:rsidR="00390EBD" w:rsidRPr="00E67C7F">
        <w:rPr>
          <w:rFonts w:cs="Arial"/>
          <w:color w:val="000000" w:themeColor="text1"/>
          <w:szCs w:val="24"/>
        </w:rPr>
        <w:t>can</w:t>
      </w:r>
      <w:r w:rsidR="000C0102" w:rsidRPr="00E67C7F">
        <w:rPr>
          <w:rFonts w:cs="Arial"/>
          <w:color w:val="000000" w:themeColor="text1"/>
          <w:szCs w:val="24"/>
        </w:rPr>
        <w:t xml:space="preserve"> resolve problems, </w:t>
      </w:r>
      <w:r w:rsidR="00390EBD" w:rsidRPr="00E67C7F">
        <w:rPr>
          <w:rFonts w:cs="Arial"/>
          <w:color w:val="000000" w:themeColor="text1"/>
          <w:szCs w:val="24"/>
        </w:rPr>
        <w:t>capitalize</w:t>
      </w:r>
      <w:r w:rsidR="000C0102" w:rsidRPr="00E67C7F">
        <w:rPr>
          <w:rFonts w:cs="Arial"/>
          <w:color w:val="000000" w:themeColor="text1"/>
          <w:szCs w:val="24"/>
        </w:rPr>
        <w:t xml:space="preserve"> on the opportunities, </w:t>
      </w:r>
      <w:r w:rsidR="00390EBD" w:rsidRPr="00E67C7F">
        <w:rPr>
          <w:rFonts w:cs="Arial"/>
          <w:color w:val="000000" w:themeColor="text1"/>
          <w:szCs w:val="24"/>
        </w:rPr>
        <w:t>and</w:t>
      </w:r>
      <w:r w:rsidR="000C0102" w:rsidRPr="00E67C7F">
        <w:rPr>
          <w:rFonts w:cs="Arial"/>
          <w:color w:val="000000" w:themeColor="text1"/>
          <w:szCs w:val="24"/>
        </w:rPr>
        <w:t xml:space="preserve"> further enhance the hospitality business standard, it will help in creating a sustainable future while staying relevant and strong.</w:t>
      </w:r>
    </w:p>
    <w:p w14:paraId="061459AF" w14:textId="77777777" w:rsidR="00E67C7F" w:rsidRPr="00E67C7F" w:rsidRDefault="00E67C7F" w:rsidP="00E67C7F">
      <w:r w:rsidRPr="00E67C7F">
        <w:br w:type="page"/>
      </w:r>
    </w:p>
    <w:p w14:paraId="55C131DD" w14:textId="77777777" w:rsidR="000C0102" w:rsidRPr="00E67C7F" w:rsidRDefault="000C0102" w:rsidP="000C0102">
      <w:pPr>
        <w:rPr>
          <w:rFonts w:cs="Arial"/>
          <w:color w:val="000000" w:themeColor="text1"/>
          <w:szCs w:val="24"/>
        </w:rPr>
      </w:pPr>
    </w:p>
    <w:p w14:paraId="6FA2DA54" w14:textId="77777777" w:rsidR="00056056" w:rsidRPr="00E67C7F" w:rsidRDefault="003F7B58" w:rsidP="00E67C7F">
      <w:pPr>
        <w:pStyle w:val="Heading1"/>
        <w:rPr>
          <w:rFonts w:cs="Arial"/>
          <w:szCs w:val="24"/>
        </w:rPr>
      </w:pPr>
      <w:bookmarkStart w:id="11" w:name="_Toc166306186"/>
      <w:r w:rsidRPr="00E67C7F">
        <w:rPr>
          <w:rFonts w:cs="Arial"/>
          <w:szCs w:val="24"/>
        </w:rPr>
        <w:t>Reference</w:t>
      </w:r>
      <w:bookmarkEnd w:id="11"/>
    </w:p>
    <w:p w14:paraId="559EA9B2"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 xml:space="preserve">Achmad, W. and </w:t>
      </w:r>
      <w:proofErr w:type="spellStart"/>
      <w:r w:rsidRPr="00E67C7F">
        <w:rPr>
          <w:rFonts w:cs="Arial"/>
          <w:color w:val="000000" w:themeColor="text1"/>
          <w:szCs w:val="24"/>
          <w:shd w:val="clear" w:color="auto" w:fill="FFFFFF"/>
        </w:rPr>
        <w:t>Yulianah</w:t>
      </w:r>
      <w:proofErr w:type="spellEnd"/>
      <w:r w:rsidRPr="00E67C7F">
        <w:rPr>
          <w:rFonts w:cs="Arial"/>
          <w:color w:val="000000" w:themeColor="text1"/>
          <w:szCs w:val="24"/>
          <w:shd w:val="clear" w:color="auto" w:fill="FFFFFF"/>
        </w:rPr>
        <w:t>, Y., 2022. Corporate social responsibility of the hospitality industry in realizing sustainable tourism development. </w:t>
      </w:r>
      <w:r w:rsidRPr="00E67C7F">
        <w:rPr>
          <w:rFonts w:cs="Arial"/>
          <w:i/>
          <w:iCs/>
          <w:color w:val="000000" w:themeColor="text1"/>
          <w:szCs w:val="24"/>
          <w:shd w:val="clear" w:color="auto" w:fill="FFFFFF"/>
        </w:rPr>
        <w:t>Enrichment: Journal of Management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12</w:t>
      </w:r>
      <w:r w:rsidRPr="00E67C7F">
        <w:rPr>
          <w:rFonts w:cs="Arial"/>
          <w:color w:val="000000" w:themeColor="text1"/>
          <w:szCs w:val="24"/>
          <w:shd w:val="clear" w:color="auto" w:fill="FFFFFF"/>
        </w:rPr>
        <w:t>(2), pp.1610-1616.</w:t>
      </w:r>
    </w:p>
    <w:p w14:paraId="42E10222"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 xml:space="preserve">Agag, G. and </w:t>
      </w:r>
      <w:proofErr w:type="spellStart"/>
      <w:r w:rsidRPr="00E67C7F">
        <w:rPr>
          <w:rFonts w:cs="Arial"/>
          <w:color w:val="000000" w:themeColor="text1"/>
          <w:szCs w:val="24"/>
          <w:shd w:val="clear" w:color="auto" w:fill="FFFFFF"/>
        </w:rPr>
        <w:t>Colmekcioglu</w:t>
      </w:r>
      <w:proofErr w:type="spellEnd"/>
      <w:r w:rsidRPr="00E67C7F">
        <w:rPr>
          <w:rFonts w:cs="Arial"/>
          <w:color w:val="000000" w:themeColor="text1"/>
          <w:szCs w:val="24"/>
          <w:shd w:val="clear" w:color="auto" w:fill="FFFFFF"/>
        </w:rPr>
        <w:t>, N., 2020. Understanding guests’ behavior to visit green hotels: The role of ethical ideology and religiosity. </w:t>
      </w:r>
      <w:r w:rsidRPr="00E67C7F">
        <w:rPr>
          <w:rFonts w:cs="Arial"/>
          <w:i/>
          <w:iCs/>
          <w:color w:val="000000" w:themeColor="text1"/>
          <w:szCs w:val="24"/>
          <w:shd w:val="clear" w:color="auto" w:fill="FFFFFF"/>
        </w:rPr>
        <w:t>International Journal of Hospitality Management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91</w:t>
      </w:r>
      <w:r w:rsidRPr="00E67C7F">
        <w:rPr>
          <w:rFonts w:cs="Arial"/>
          <w:color w:val="000000" w:themeColor="text1"/>
          <w:szCs w:val="24"/>
          <w:shd w:val="clear" w:color="auto" w:fill="FFFFFF"/>
        </w:rPr>
        <w:t>, p.102679.</w:t>
      </w:r>
    </w:p>
    <w:p w14:paraId="4D1B9E7A"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Arrobas, F., Ferreira, J., Brito-Henriques, E. and Fernandes, A., 2020. Measuring tourism and environmental sciences students’ attitudes towards sustainable tourism. </w:t>
      </w:r>
      <w:r w:rsidRPr="00E67C7F">
        <w:rPr>
          <w:rFonts w:cs="Arial"/>
          <w:i/>
          <w:iCs/>
          <w:color w:val="000000" w:themeColor="text1"/>
          <w:szCs w:val="24"/>
          <w:shd w:val="clear" w:color="auto" w:fill="FFFFFF"/>
        </w:rPr>
        <w:t>Journal of Hospitality, Leisure, Sport &amp; Tourism Education</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27</w:t>
      </w:r>
      <w:r w:rsidRPr="00E67C7F">
        <w:rPr>
          <w:rFonts w:cs="Arial"/>
          <w:color w:val="000000" w:themeColor="text1"/>
          <w:szCs w:val="24"/>
          <w:shd w:val="clear" w:color="auto" w:fill="FFFFFF"/>
        </w:rPr>
        <w:t>, p.100273.</w:t>
      </w:r>
    </w:p>
    <w:p w14:paraId="379B9D24"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Duy, N.T., Mondal, S.R., Van, N.T.T., Dzung, P.T., Minh, D.X.H. and Das, S., 2020. A study on the role of web 4.0 and 5.0 in the sustainable tourism ecosystem of Ho Chi Minh City, Vietnam. </w:t>
      </w:r>
      <w:r w:rsidRPr="00E67C7F">
        <w:rPr>
          <w:rFonts w:cs="Arial"/>
          <w:i/>
          <w:iCs/>
          <w:color w:val="000000" w:themeColor="text1"/>
          <w:szCs w:val="24"/>
          <w:shd w:val="clear" w:color="auto" w:fill="FFFFFF"/>
        </w:rPr>
        <w:t>Sustainability</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12</w:t>
      </w:r>
      <w:r w:rsidRPr="00E67C7F">
        <w:rPr>
          <w:rFonts w:cs="Arial"/>
          <w:color w:val="000000" w:themeColor="text1"/>
          <w:szCs w:val="24"/>
          <w:shd w:val="clear" w:color="auto" w:fill="FFFFFF"/>
        </w:rPr>
        <w:t>(17), p.7140.</w:t>
      </w:r>
    </w:p>
    <w:p w14:paraId="67E83A5A"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Fennell, D.A. and Cooper, C., 2020. </w:t>
      </w:r>
      <w:r w:rsidRPr="00E67C7F">
        <w:rPr>
          <w:rFonts w:cs="Arial"/>
          <w:i/>
          <w:iCs/>
          <w:color w:val="000000" w:themeColor="text1"/>
          <w:szCs w:val="24"/>
          <w:shd w:val="clear" w:color="auto" w:fill="FFFFFF"/>
        </w:rPr>
        <w:t>Sustainable tourism: Principles, contexts and practices</w:t>
      </w:r>
      <w:r w:rsidRPr="00E67C7F">
        <w:rPr>
          <w:rFonts w:cs="Arial"/>
          <w:color w:val="000000" w:themeColor="text1"/>
          <w:szCs w:val="24"/>
          <w:shd w:val="clear" w:color="auto" w:fill="FFFFFF"/>
        </w:rPr>
        <w:t> (Vol. 6). Channel View Publications.</w:t>
      </w:r>
    </w:p>
    <w:p w14:paraId="53138B73"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 xml:space="preserve">Font, X., English, R., </w:t>
      </w:r>
      <w:proofErr w:type="spellStart"/>
      <w:r w:rsidRPr="00E67C7F">
        <w:rPr>
          <w:rFonts w:cs="Arial"/>
          <w:color w:val="000000" w:themeColor="text1"/>
          <w:szCs w:val="24"/>
          <w:shd w:val="clear" w:color="auto" w:fill="FFFFFF"/>
        </w:rPr>
        <w:t>Gkritzali</w:t>
      </w:r>
      <w:proofErr w:type="spellEnd"/>
      <w:r w:rsidRPr="00E67C7F">
        <w:rPr>
          <w:rFonts w:cs="Arial"/>
          <w:color w:val="000000" w:themeColor="text1"/>
          <w:szCs w:val="24"/>
          <w:shd w:val="clear" w:color="auto" w:fill="FFFFFF"/>
        </w:rPr>
        <w:t xml:space="preserve">, A. and Tian, W.S., 2021. Value co-creation in sustainable tourism: A service-dominant </w:t>
      </w:r>
      <w:proofErr w:type="gramStart"/>
      <w:r w:rsidRPr="00E67C7F">
        <w:rPr>
          <w:rFonts w:cs="Arial"/>
          <w:color w:val="000000" w:themeColor="text1"/>
          <w:szCs w:val="24"/>
          <w:shd w:val="clear" w:color="auto" w:fill="FFFFFF"/>
        </w:rPr>
        <w:t>logic</w:t>
      </w:r>
      <w:proofErr w:type="gramEnd"/>
      <w:r w:rsidRPr="00E67C7F">
        <w:rPr>
          <w:rFonts w:cs="Arial"/>
          <w:color w:val="000000" w:themeColor="text1"/>
          <w:szCs w:val="24"/>
          <w:shd w:val="clear" w:color="auto" w:fill="FFFFFF"/>
        </w:rPr>
        <w:t xml:space="preserve"> approach. </w:t>
      </w:r>
      <w:r w:rsidRPr="00E67C7F">
        <w:rPr>
          <w:rFonts w:cs="Arial"/>
          <w:i/>
          <w:iCs/>
          <w:color w:val="000000" w:themeColor="text1"/>
          <w:szCs w:val="24"/>
          <w:shd w:val="clear" w:color="auto" w:fill="FFFFFF"/>
        </w:rPr>
        <w:t>Tourism Management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82</w:t>
      </w:r>
      <w:r w:rsidRPr="00E67C7F">
        <w:rPr>
          <w:rFonts w:cs="Arial"/>
          <w:color w:val="000000" w:themeColor="text1"/>
          <w:szCs w:val="24"/>
          <w:shd w:val="clear" w:color="auto" w:fill="FFFFFF"/>
        </w:rPr>
        <w:t>, p.104200.</w:t>
      </w:r>
    </w:p>
    <w:p w14:paraId="2FD9A52D" w14:textId="77777777" w:rsidR="00E67C7F" w:rsidRPr="00E67C7F" w:rsidRDefault="00E67C7F" w:rsidP="00E67C7F">
      <w:pPr>
        <w:ind w:left="720" w:hanging="720"/>
        <w:rPr>
          <w:rFonts w:cs="Arial"/>
          <w:color w:val="000000" w:themeColor="text1"/>
          <w:szCs w:val="24"/>
          <w:shd w:val="clear" w:color="auto" w:fill="FFFFFF"/>
        </w:rPr>
      </w:pPr>
      <w:proofErr w:type="spellStart"/>
      <w:r w:rsidRPr="00E67C7F">
        <w:rPr>
          <w:rFonts w:cs="Arial"/>
          <w:color w:val="000000" w:themeColor="text1"/>
          <w:szCs w:val="24"/>
          <w:shd w:val="clear" w:color="auto" w:fill="FFFFFF"/>
        </w:rPr>
        <w:t>Ibnou</w:t>
      </w:r>
      <w:proofErr w:type="spellEnd"/>
      <w:r w:rsidRPr="00E67C7F">
        <w:rPr>
          <w:rFonts w:cs="Arial"/>
          <w:color w:val="000000" w:themeColor="text1"/>
          <w:szCs w:val="24"/>
          <w:shd w:val="clear" w:color="auto" w:fill="FFFFFF"/>
        </w:rPr>
        <w:t xml:space="preserve">-Laaroussi, S., </w:t>
      </w:r>
      <w:proofErr w:type="spellStart"/>
      <w:r w:rsidRPr="00E67C7F">
        <w:rPr>
          <w:rFonts w:cs="Arial"/>
          <w:color w:val="000000" w:themeColor="text1"/>
          <w:szCs w:val="24"/>
          <w:shd w:val="clear" w:color="auto" w:fill="FFFFFF"/>
        </w:rPr>
        <w:t>Rjoub</w:t>
      </w:r>
      <w:proofErr w:type="spellEnd"/>
      <w:r w:rsidRPr="00E67C7F">
        <w:rPr>
          <w:rFonts w:cs="Arial"/>
          <w:color w:val="000000" w:themeColor="text1"/>
          <w:szCs w:val="24"/>
          <w:shd w:val="clear" w:color="auto" w:fill="FFFFFF"/>
        </w:rPr>
        <w:t>, H. and Wong, W.K., 2020. Sustainability of green tourism among international tourists and its influence on the achievement of green environment: Evidence from North Cyprus. </w:t>
      </w:r>
      <w:r w:rsidRPr="00E67C7F">
        <w:rPr>
          <w:rFonts w:cs="Arial"/>
          <w:i/>
          <w:iCs/>
          <w:color w:val="000000" w:themeColor="text1"/>
          <w:szCs w:val="24"/>
          <w:shd w:val="clear" w:color="auto" w:fill="FFFFFF"/>
        </w:rPr>
        <w:t>Sustainability</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12</w:t>
      </w:r>
      <w:r w:rsidRPr="00E67C7F">
        <w:rPr>
          <w:rFonts w:cs="Arial"/>
          <w:color w:val="000000" w:themeColor="text1"/>
          <w:szCs w:val="24"/>
          <w:shd w:val="clear" w:color="auto" w:fill="FFFFFF"/>
        </w:rPr>
        <w:t>(14), p.5698.</w:t>
      </w:r>
    </w:p>
    <w:p w14:paraId="4BA2867D"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lastRenderedPageBreak/>
        <w:t>Kim, M.J. and Hall, C.M., 2020. Can sustainable restaurant practices enhance customer loyalty? The roles of value theory and environmental concerns. </w:t>
      </w:r>
      <w:r w:rsidRPr="00E67C7F">
        <w:rPr>
          <w:rFonts w:cs="Arial"/>
          <w:i/>
          <w:iCs/>
          <w:color w:val="000000" w:themeColor="text1"/>
          <w:szCs w:val="24"/>
          <w:shd w:val="clear" w:color="auto" w:fill="FFFFFF"/>
        </w:rPr>
        <w:t>Journal of Hospitality and Tourism Management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43</w:t>
      </w:r>
      <w:r w:rsidRPr="00E67C7F">
        <w:rPr>
          <w:rFonts w:cs="Arial"/>
          <w:color w:val="000000" w:themeColor="text1"/>
          <w:szCs w:val="24"/>
          <w:shd w:val="clear" w:color="auto" w:fill="FFFFFF"/>
        </w:rPr>
        <w:t>, pp.127-138.</w:t>
      </w:r>
    </w:p>
    <w:p w14:paraId="350E4CC4"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Modica, P.D., Altinay, L., Farmaki, A., Gursoy, D. and Zenga, M., 2020. Consumer perceptions towards sustainable supply chain practices in the hospitality industry. </w:t>
      </w:r>
      <w:r w:rsidRPr="00E67C7F">
        <w:rPr>
          <w:rFonts w:cs="Arial"/>
          <w:i/>
          <w:iCs/>
          <w:color w:val="000000" w:themeColor="text1"/>
          <w:szCs w:val="24"/>
          <w:shd w:val="clear" w:color="auto" w:fill="FFFFFF"/>
        </w:rPr>
        <w:t>Current Issues in Tourism</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23</w:t>
      </w:r>
      <w:r w:rsidRPr="00E67C7F">
        <w:rPr>
          <w:rFonts w:cs="Arial"/>
          <w:color w:val="000000" w:themeColor="text1"/>
          <w:szCs w:val="24"/>
          <w:shd w:val="clear" w:color="auto" w:fill="FFFFFF"/>
        </w:rPr>
        <w:t>(3), pp.358-375.</w:t>
      </w:r>
    </w:p>
    <w:p w14:paraId="00A3CF80"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 xml:space="preserve">Moise, M.S., Gil-Saura, I. and Ruiz Molina, M.E., 2021. The importance of green practices for hotel guests: does gender </w:t>
      </w:r>
      <w:proofErr w:type="gramStart"/>
      <w:r w:rsidRPr="00E67C7F">
        <w:rPr>
          <w:rFonts w:cs="Arial"/>
          <w:color w:val="000000" w:themeColor="text1"/>
          <w:szCs w:val="24"/>
          <w:shd w:val="clear" w:color="auto" w:fill="FFFFFF"/>
        </w:rPr>
        <w:t>matter?.</w:t>
      </w:r>
      <w:proofErr w:type="gramEnd"/>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Economic research-</w:t>
      </w:r>
      <w:proofErr w:type="spellStart"/>
      <w:r w:rsidRPr="00E67C7F">
        <w:rPr>
          <w:rFonts w:cs="Arial"/>
          <w:i/>
          <w:iCs/>
          <w:color w:val="000000" w:themeColor="text1"/>
          <w:szCs w:val="24"/>
          <w:shd w:val="clear" w:color="auto" w:fill="FFFFFF"/>
        </w:rPr>
        <w:t>Ekonomska</w:t>
      </w:r>
      <w:proofErr w:type="spellEnd"/>
      <w:r w:rsidRPr="00E67C7F">
        <w:rPr>
          <w:rFonts w:cs="Arial"/>
          <w:i/>
          <w:iCs/>
          <w:color w:val="000000" w:themeColor="text1"/>
          <w:szCs w:val="24"/>
          <w:shd w:val="clear" w:color="auto" w:fill="FFFFFF"/>
        </w:rPr>
        <w:t xml:space="preserve"> </w:t>
      </w:r>
      <w:proofErr w:type="spellStart"/>
      <w:r w:rsidRPr="00E67C7F">
        <w:rPr>
          <w:rFonts w:cs="Arial"/>
          <w:i/>
          <w:iCs/>
          <w:color w:val="000000" w:themeColor="text1"/>
          <w:szCs w:val="24"/>
          <w:shd w:val="clear" w:color="auto" w:fill="FFFFFF"/>
        </w:rPr>
        <w:t>istraživanja</w:t>
      </w:r>
      <w:proofErr w:type="spellEnd"/>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34</w:t>
      </w:r>
      <w:r w:rsidRPr="00E67C7F">
        <w:rPr>
          <w:rFonts w:cs="Arial"/>
          <w:color w:val="000000" w:themeColor="text1"/>
          <w:szCs w:val="24"/>
          <w:shd w:val="clear" w:color="auto" w:fill="FFFFFF"/>
        </w:rPr>
        <w:t>(1), pp.3508-3529.</w:t>
      </w:r>
    </w:p>
    <w:p w14:paraId="275C223D"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Molina-Collado, A., Santos-</w:t>
      </w:r>
      <w:proofErr w:type="spellStart"/>
      <w:r w:rsidRPr="00E67C7F">
        <w:rPr>
          <w:rFonts w:cs="Arial"/>
          <w:color w:val="000000" w:themeColor="text1"/>
          <w:szCs w:val="24"/>
          <w:shd w:val="clear" w:color="auto" w:fill="FFFFFF"/>
        </w:rPr>
        <w:t>Vijande</w:t>
      </w:r>
      <w:proofErr w:type="spellEnd"/>
      <w:r w:rsidRPr="00E67C7F">
        <w:rPr>
          <w:rFonts w:cs="Arial"/>
          <w:color w:val="000000" w:themeColor="text1"/>
          <w:szCs w:val="24"/>
          <w:shd w:val="clear" w:color="auto" w:fill="FFFFFF"/>
        </w:rPr>
        <w:t>, M.L., Gómez-Rico, M. and Madera, J.M., 2022. Sustainability in hospitality and tourism: a review of key research topics from 1994 to 2020. </w:t>
      </w:r>
      <w:r w:rsidRPr="00E67C7F">
        <w:rPr>
          <w:rFonts w:cs="Arial"/>
          <w:i/>
          <w:iCs/>
          <w:color w:val="000000" w:themeColor="text1"/>
          <w:szCs w:val="24"/>
          <w:shd w:val="clear" w:color="auto" w:fill="FFFFFF"/>
        </w:rPr>
        <w:t>International Journal of Contemporary Hospitality Management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34</w:t>
      </w:r>
      <w:r w:rsidRPr="00E67C7F">
        <w:rPr>
          <w:rFonts w:cs="Arial"/>
          <w:color w:val="000000" w:themeColor="text1"/>
          <w:szCs w:val="24"/>
          <w:shd w:val="clear" w:color="auto" w:fill="FFFFFF"/>
        </w:rPr>
        <w:t>(8), pp.3029-3064.</w:t>
      </w:r>
    </w:p>
    <w:p w14:paraId="149A559B" w14:textId="77777777" w:rsidR="00E67C7F" w:rsidRPr="00E67C7F" w:rsidRDefault="00E67C7F" w:rsidP="00E67C7F">
      <w:pPr>
        <w:ind w:left="720" w:hanging="720"/>
        <w:rPr>
          <w:rFonts w:cs="Arial"/>
          <w:color w:val="000000" w:themeColor="text1"/>
          <w:szCs w:val="24"/>
          <w:shd w:val="clear" w:color="auto" w:fill="FFFFFF"/>
        </w:rPr>
      </w:pPr>
      <w:proofErr w:type="spellStart"/>
      <w:r w:rsidRPr="00E67C7F">
        <w:rPr>
          <w:rFonts w:cs="Arial"/>
          <w:color w:val="000000" w:themeColor="text1"/>
          <w:szCs w:val="24"/>
          <w:shd w:val="clear" w:color="auto" w:fill="FFFFFF"/>
        </w:rPr>
        <w:t>Muisyo</w:t>
      </w:r>
      <w:proofErr w:type="spellEnd"/>
      <w:r w:rsidRPr="00E67C7F">
        <w:rPr>
          <w:rFonts w:cs="Arial"/>
          <w:color w:val="000000" w:themeColor="text1"/>
          <w:szCs w:val="24"/>
          <w:shd w:val="clear" w:color="auto" w:fill="FFFFFF"/>
        </w:rPr>
        <w:t>, P.K., Su, Q., Hashmi, H.B.A., Ho, T.H. and Julius, M.M., 2022. The role of green HRM in driving hotels' green creativity. </w:t>
      </w:r>
      <w:r w:rsidRPr="00E67C7F">
        <w:rPr>
          <w:rFonts w:cs="Arial"/>
          <w:i/>
          <w:iCs/>
          <w:color w:val="000000" w:themeColor="text1"/>
          <w:szCs w:val="24"/>
          <w:shd w:val="clear" w:color="auto" w:fill="FFFFFF"/>
        </w:rPr>
        <w:t>International Journal of Contemporary Hospitality Management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34</w:t>
      </w:r>
      <w:r w:rsidRPr="00E67C7F">
        <w:rPr>
          <w:rFonts w:cs="Arial"/>
          <w:color w:val="000000" w:themeColor="text1"/>
          <w:szCs w:val="24"/>
          <w:shd w:val="clear" w:color="auto" w:fill="FFFFFF"/>
        </w:rPr>
        <w:t>(4), pp.1331-1352.</w:t>
      </w:r>
    </w:p>
    <w:p w14:paraId="7FD2D94F" w14:textId="77777777" w:rsidR="00E67C7F" w:rsidRPr="00E67C7F" w:rsidRDefault="00E67C7F" w:rsidP="00E67C7F">
      <w:pPr>
        <w:ind w:left="720" w:hanging="720"/>
        <w:rPr>
          <w:rFonts w:cs="Arial"/>
          <w:color w:val="000000" w:themeColor="text1"/>
          <w:szCs w:val="24"/>
          <w:shd w:val="clear" w:color="auto" w:fill="FFFFFF"/>
        </w:rPr>
      </w:pPr>
      <w:proofErr w:type="spellStart"/>
      <w:r w:rsidRPr="00E67C7F">
        <w:rPr>
          <w:rFonts w:cs="Arial"/>
          <w:color w:val="000000" w:themeColor="text1"/>
          <w:szCs w:val="24"/>
          <w:shd w:val="clear" w:color="auto" w:fill="FFFFFF"/>
        </w:rPr>
        <w:t>Nekmahmud</w:t>
      </w:r>
      <w:proofErr w:type="spellEnd"/>
      <w:r w:rsidRPr="00E67C7F">
        <w:rPr>
          <w:rFonts w:cs="Arial"/>
          <w:color w:val="000000" w:themeColor="text1"/>
          <w:szCs w:val="24"/>
          <w:shd w:val="clear" w:color="auto" w:fill="FFFFFF"/>
        </w:rPr>
        <w:t>, M., Ramkissoon, H. and Fekete-Farkas, M., 2022. Green purchase and sustainable consumption: A comparative study between European and non-European tourists. </w:t>
      </w:r>
      <w:r w:rsidRPr="00E67C7F">
        <w:rPr>
          <w:rFonts w:cs="Arial"/>
          <w:i/>
          <w:iCs/>
          <w:color w:val="000000" w:themeColor="text1"/>
          <w:szCs w:val="24"/>
          <w:shd w:val="clear" w:color="auto" w:fill="FFFFFF"/>
        </w:rPr>
        <w:t>Tourism Management Perspectives</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43</w:t>
      </w:r>
      <w:r w:rsidRPr="00E67C7F">
        <w:rPr>
          <w:rFonts w:cs="Arial"/>
          <w:color w:val="000000" w:themeColor="text1"/>
          <w:szCs w:val="24"/>
          <w:shd w:val="clear" w:color="auto" w:fill="FFFFFF"/>
        </w:rPr>
        <w:t>, p.100980.</w:t>
      </w:r>
    </w:p>
    <w:p w14:paraId="56E7A485" w14:textId="77777777" w:rsidR="00E67C7F" w:rsidRPr="00E67C7F" w:rsidRDefault="00E67C7F" w:rsidP="00E67C7F">
      <w:pPr>
        <w:ind w:left="720" w:hanging="720"/>
        <w:rPr>
          <w:rFonts w:cs="Arial"/>
          <w:color w:val="000000" w:themeColor="text1"/>
          <w:szCs w:val="24"/>
          <w:shd w:val="clear" w:color="auto" w:fill="FFFFFF"/>
        </w:rPr>
      </w:pPr>
      <w:proofErr w:type="spellStart"/>
      <w:r w:rsidRPr="00E67C7F">
        <w:rPr>
          <w:rFonts w:cs="Arial"/>
          <w:color w:val="000000" w:themeColor="text1"/>
          <w:szCs w:val="24"/>
          <w:shd w:val="clear" w:color="auto" w:fill="FFFFFF"/>
        </w:rPr>
        <w:t>Oriade</w:t>
      </w:r>
      <w:proofErr w:type="spellEnd"/>
      <w:r w:rsidRPr="00E67C7F">
        <w:rPr>
          <w:rFonts w:cs="Arial"/>
          <w:color w:val="000000" w:themeColor="text1"/>
          <w:szCs w:val="24"/>
          <w:shd w:val="clear" w:color="auto" w:fill="FFFFFF"/>
        </w:rPr>
        <w:t xml:space="preserve">, A., </w:t>
      </w:r>
      <w:proofErr w:type="spellStart"/>
      <w:r w:rsidRPr="00E67C7F">
        <w:rPr>
          <w:rFonts w:cs="Arial"/>
          <w:color w:val="000000" w:themeColor="text1"/>
          <w:szCs w:val="24"/>
          <w:shd w:val="clear" w:color="auto" w:fill="FFFFFF"/>
        </w:rPr>
        <w:t>Osinaike</w:t>
      </w:r>
      <w:proofErr w:type="spellEnd"/>
      <w:r w:rsidRPr="00E67C7F">
        <w:rPr>
          <w:rFonts w:cs="Arial"/>
          <w:color w:val="000000" w:themeColor="text1"/>
          <w:szCs w:val="24"/>
          <w:shd w:val="clear" w:color="auto" w:fill="FFFFFF"/>
        </w:rPr>
        <w:t xml:space="preserve">, A., </w:t>
      </w:r>
      <w:proofErr w:type="spellStart"/>
      <w:r w:rsidRPr="00E67C7F">
        <w:rPr>
          <w:rFonts w:cs="Arial"/>
          <w:color w:val="000000" w:themeColor="text1"/>
          <w:szCs w:val="24"/>
          <w:shd w:val="clear" w:color="auto" w:fill="FFFFFF"/>
        </w:rPr>
        <w:t>Aduhene</w:t>
      </w:r>
      <w:proofErr w:type="spellEnd"/>
      <w:r w:rsidRPr="00E67C7F">
        <w:rPr>
          <w:rFonts w:cs="Arial"/>
          <w:color w:val="000000" w:themeColor="text1"/>
          <w:szCs w:val="24"/>
          <w:shd w:val="clear" w:color="auto" w:fill="FFFFFF"/>
        </w:rPr>
        <w:t xml:space="preserve">, K. and Wang, Y., 2021. Sustainability awareness, management practices and </w:t>
      </w:r>
      <w:proofErr w:type="spellStart"/>
      <w:r w:rsidRPr="00E67C7F">
        <w:rPr>
          <w:rFonts w:cs="Arial"/>
          <w:color w:val="000000" w:themeColor="text1"/>
          <w:szCs w:val="24"/>
          <w:shd w:val="clear" w:color="auto" w:fill="FFFFFF"/>
        </w:rPr>
        <w:t>organisational</w:t>
      </w:r>
      <w:proofErr w:type="spellEnd"/>
      <w:r w:rsidRPr="00E67C7F">
        <w:rPr>
          <w:rFonts w:cs="Arial"/>
          <w:color w:val="000000" w:themeColor="text1"/>
          <w:szCs w:val="24"/>
          <w:shd w:val="clear" w:color="auto" w:fill="FFFFFF"/>
        </w:rPr>
        <w:t xml:space="preserve"> culture in hotels: Evidence from </w:t>
      </w:r>
      <w:r w:rsidRPr="00E67C7F">
        <w:rPr>
          <w:rFonts w:cs="Arial"/>
          <w:color w:val="000000" w:themeColor="text1"/>
          <w:szCs w:val="24"/>
          <w:shd w:val="clear" w:color="auto" w:fill="FFFFFF"/>
        </w:rPr>
        <w:lastRenderedPageBreak/>
        <w:t>developing countries. </w:t>
      </w:r>
      <w:r w:rsidRPr="00E67C7F">
        <w:rPr>
          <w:rFonts w:cs="Arial"/>
          <w:i/>
          <w:iCs/>
          <w:color w:val="000000" w:themeColor="text1"/>
          <w:szCs w:val="24"/>
          <w:shd w:val="clear" w:color="auto" w:fill="FFFFFF"/>
        </w:rPr>
        <w:t>International Journal of Hospitality Management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92</w:t>
      </w:r>
      <w:r w:rsidRPr="00E67C7F">
        <w:rPr>
          <w:rFonts w:cs="Arial"/>
          <w:color w:val="000000" w:themeColor="text1"/>
          <w:szCs w:val="24"/>
          <w:shd w:val="clear" w:color="auto" w:fill="FFFFFF"/>
        </w:rPr>
        <w:t>, p.102699.</w:t>
      </w:r>
    </w:p>
    <w:p w14:paraId="0F9F6B72"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 xml:space="preserve">Sakshi, Shashi, </w:t>
      </w:r>
      <w:proofErr w:type="spellStart"/>
      <w:r w:rsidRPr="00E67C7F">
        <w:rPr>
          <w:rFonts w:cs="Arial"/>
          <w:color w:val="000000" w:themeColor="text1"/>
          <w:szCs w:val="24"/>
          <w:shd w:val="clear" w:color="auto" w:fill="FFFFFF"/>
        </w:rPr>
        <w:t>Cerchione</w:t>
      </w:r>
      <w:proofErr w:type="spellEnd"/>
      <w:r w:rsidRPr="00E67C7F">
        <w:rPr>
          <w:rFonts w:cs="Arial"/>
          <w:color w:val="000000" w:themeColor="text1"/>
          <w:szCs w:val="24"/>
          <w:shd w:val="clear" w:color="auto" w:fill="FFFFFF"/>
        </w:rPr>
        <w:t>, R. and Bansal, H., 2020. Measuring the impact of sustainability policy and practices in tourism and hospitality industry. </w:t>
      </w:r>
      <w:r w:rsidRPr="00E67C7F">
        <w:rPr>
          <w:rFonts w:cs="Arial"/>
          <w:i/>
          <w:iCs/>
          <w:color w:val="000000" w:themeColor="text1"/>
          <w:szCs w:val="24"/>
          <w:shd w:val="clear" w:color="auto" w:fill="FFFFFF"/>
        </w:rPr>
        <w:t>Business Strategy and the Environment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29</w:t>
      </w:r>
      <w:r w:rsidRPr="00E67C7F">
        <w:rPr>
          <w:rFonts w:cs="Arial"/>
          <w:color w:val="000000" w:themeColor="text1"/>
          <w:szCs w:val="24"/>
          <w:shd w:val="clear" w:color="auto" w:fill="FFFFFF"/>
        </w:rPr>
        <w:t>(3), pp.1109-1126.</w:t>
      </w:r>
    </w:p>
    <w:p w14:paraId="71E9A1D1" w14:textId="77777777" w:rsidR="00E67C7F" w:rsidRPr="00E67C7F" w:rsidRDefault="00E67C7F" w:rsidP="00E67C7F">
      <w:pPr>
        <w:ind w:left="720" w:hanging="720"/>
        <w:rPr>
          <w:rFonts w:cs="Arial"/>
          <w:color w:val="000000" w:themeColor="text1"/>
          <w:szCs w:val="24"/>
          <w:shd w:val="clear" w:color="auto" w:fill="FFFFFF"/>
        </w:rPr>
      </w:pPr>
      <w:proofErr w:type="spellStart"/>
      <w:r w:rsidRPr="00E67C7F">
        <w:rPr>
          <w:rFonts w:cs="Arial"/>
          <w:color w:val="000000" w:themeColor="text1"/>
          <w:szCs w:val="24"/>
          <w:shd w:val="clear" w:color="auto" w:fill="FFFFFF"/>
        </w:rPr>
        <w:t>Streimikiene</w:t>
      </w:r>
      <w:proofErr w:type="spellEnd"/>
      <w:r w:rsidRPr="00E67C7F">
        <w:rPr>
          <w:rFonts w:cs="Arial"/>
          <w:color w:val="000000" w:themeColor="text1"/>
          <w:szCs w:val="24"/>
          <w:shd w:val="clear" w:color="auto" w:fill="FFFFFF"/>
        </w:rPr>
        <w:t xml:space="preserve">, D., </w:t>
      </w:r>
      <w:proofErr w:type="spellStart"/>
      <w:r w:rsidRPr="00E67C7F">
        <w:rPr>
          <w:rFonts w:cs="Arial"/>
          <w:color w:val="000000" w:themeColor="text1"/>
          <w:szCs w:val="24"/>
          <w:shd w:val="clear" w:color="auto" w:fill="FFFFFF"/>
        </w:rPr>
        <w:t>Svagzdiene</w:t>
      </w:r>
      <w:proofErr w:type="spellEnd"/>
      <w:r w:rsidRPr="00E67C7F">
        <w:rPr>
          <w:rFonts w:cs="Arial"/>
          <w:color w:val="000000" w:themeColor="text1"/>
          <w:szCs w:val="24"/>
          <w:shd w:val="clear" w:color="auto" w:fill="FFFFFF"/>
        </w:rPr>
        <w:t xml:space="preserve">, B., </w:t>
      </w:r>
      <w:proofErr w:type="spellStart"/>
      <w:r w:rsidRPr="00E67C7F">
        <w:rPr>
          <w:rFonts w:cs="Arial"/>
          <w:color w:val="000000" w:themeColor="text1"/>
          <w:szCs w:val="24"/>
          <w:shd w:val="clear" w:color="auto" w:fill="FFFFFF"/>
        </w:rPr>
        <w:t>Jasinskas</w:t>
      </w:r>
      <w:proofErr w:type="spellEnd"/>
      <w:r w:rsidRPr="00E67C7F">
        <w:rPr>
          <w:rFonts w:cs="Arial"/>
          <w:color w:val="000000" w:themeColor="text1"/>
          <w:szCs w:val="24"/>
          <w:shd w:val="clear" w:color="auto" w:fill="FFFFFF"/>
        </w:rPr>
        <w:t xml:space="preserve">, E. and </w:t>
      </w:r>
      <w:proofErr w:type="spellStart"/>
      <w:r w:rsidRPr="00E67C7F">
        <w:rPr>
          <w:rFonts w:cs="Arial"/>
          <w:color w:val="000000" w:themeColor="text1"/>
          <w:szCs w:val="24"/>
          <w:shd w:val="clear" w:color="auto" w:fill="FFFFFF"/>
        </w:rPr>
        <w:t>Simanavicius</w:t>
      </w:r>
      <w:proofErr w:type="spellEnd"/>
      <w:r w:rsidRPr="00E67C7F">
        <w:rPr>
          <w:rFonts w:cs="Arial"/>
          <w:color w:val="000000" w:themeColor="text1"/>
          <w:szCs w:val="24"/>
          <w:shd w:val="clear" w:color="auto" w:fill="FFFFFF"/>
        </w:rPr>
        <w:t>, A., 2021. Sustainable tourism development and competitiveness: The systematic literature review. </w:t>
      </w:r>
      <w:r w:rsidRPr="00E67C7F">
        <w:rPr>
          <w:rFonts w:cs="Arial"/>
          <w:i/>
          <w:iCs/>
          <w:color w:val="000000" w:themeColor="text1"/>
          <w:szCs w:val="24"/>
          <w:shd w:val="clear" w:color="auto" w:fill="FFFFFF"/>
        </w:rPr>
        <w:t>Sustainable development</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29</w:t>
      </w:r>
      <w:r w:rsidRPr="00E67C7F">
        <w:rPr>
          <w:rFonts w:cs="Arial"/>
          <w:color w:val="000000" w:themeColor="text1"/>
          <w:szCs w:val="24"/>
          <w:shd w:val="clear" w:color="auto" w:fill="FFFFFF"/>
        </w:rPr>
        <w:t>(1), pp.259-271.</w:t>
      </w:r>
    </w:p>
    <w:p w14:paraId="2AF1D1FA" w14:textId="77777777" w:rsidR="00E67C7F" w:rsidRPr="00E67C7F" w:rsidRDefault="00E67C7F" w:rsidP="00E67C7F">
      <w:pPr>
        <w:ind w:left="720" w:hanging="720"/>
        <w:rPr>
          <w:rFonts w:cs="Arial"/>
          <w:color w:val="000000" w:themeColor="text1"/>
          <w:szCs w:val="24"/>
          <w:shd w:val="clear" w:color="auto" w:fill="FFFFFF"/>
        </w:rPr>
      </w:pPr>
      <w:r w:rsidRPr="00E67C7F">
        <w:rPr>
          <w:rFonts w:cs="Arial"/>
          <w:color w:val="000000" w:themeColor="text1"/>
          <w:szCs w:val="24"/>
          <w:shd w:val="clear" w:color="auto" w:fill="FFFFFF"/>
        </w:rPr>
        <w:t xml:space="preserve">Tham, A. and Sigala, M., 2020. Road block (chain): bit (coin) s for tourism sustainable development </w:t>
      </w:r>
      <w:proofErr w:type="gramStart"/>
      <w:r w:rsidRPr="00E67C7F">
        <w:rPr>
          <w:rFonts w:cs="Arial"/>
          <w:color w:val="000000" w:themeColor="text1"/>
          <w:szCs w:val="24"/>
          <w:shd w:val="clear" w:color="auto" w:fill="FFFFFF"/>
        </w:rPr>
        <w:t>goals?.</w:t>
      </w:r>
      <w:proofErr w:type="gramEnd"/>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Journal of Hospitality and Tourism Technology</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11</w:t>
      </w:r>
      <w:r w:rsidRPr="00E67C7F">
        <w:rPr>
          <w:rFonts w:cs="Arial"/>
          <w:color w:val="000000" w:themeColor="text1"/>
          <w:szCs w:val="24"/>
          <w:shd w:val="clear" w:color="auto" w:fill="FFFFFF"/>
        </w:rPr>
        <w:t>(2), pp.203-222.</w:t>
      </w:r>
    </w:p>
    <w:p w14:paraId="1A1131D3" w14:textId="77777777" w:rsidR="00E67C7F" w:rsidRPr="00E67C7F" w:rsidRDefault="00E67C7F" w:rsidP="00E67C7F">
      <w:pPr>
        <w:ind w:left="720" w:hanging="720"/>
        <w:rPr>
          <w:rFonts w:cs="Arial"/>
          <w:color w:val="000000" w:themeColor="text1"/>
          <w:szCs w:val="24"/>
          <w:shd w:val="clear" w:color="auto" w:fill="FFFFFF"/>
        </w:rPr>
      </w:pPr>
      <w:proofErr w:type="spellStart"/>
      <w:r w:rsidRPr="00E67C7F">
        <w:rPr>
          <w:rFonts w:cs="Arial"/>
          <w:color w:val="000000" w:themeColor="text1"/>
          <w:szCs w:val="24"/>
          <w:shd w:val="clear" w:color="auto" w:fill="FFFFFF"/>
        </w:rPr>
        <w:t>Yadegaridehkordi</w:t>
      </w:r>
      <w:proofErr w:type="spellEnd"/>
      <w:r w:rsidRPr="00E67C7F">
        <w:rPr>
          <w:rFonts w:cs="Arial"/>
          <w:color w:val="000000" w:themeColor="text1"/>
          <w:szCs w:val="24"/>
          <w:shd w:val="clear" w:color="auto" w:fill="FFFFFF"/>
        </w:rPr>
        <w:t xml:space="preserve">, E., </w:t>
      </w:r>
      <w:proofErr w:type="spellStart"/>
      <w:r w:rsidRPr="00E67C7F">
        <w:rPr>
          <w:rFonts w:cs="Arial"/>
          <w:color w:val="000000" w:themeColor="text1"/>
          <w:szCs w:val="24"/>
          <w:shd w:val="clear" w:color="auto" w:fill="FFFFFF"/>
        </w:rPr>
        <w:t>Nilashi</w:t>
      </w:r>
      <w:proofErr w:type="spellEnd"/>
      <w:r w:rsidRPr="00E67C7F">
        <w:rPr>
          <w:rFonts w:cs="Arial"/>
          <w:color w:val="000000" w:themeColor="text1"/>
          <w:szCs w:val="24"/>
          <w:shd w:val="clear" w:color="auto" w:fill="FFFFFF"/>
        </w:rPr>
        <w:t xml:space="preserve">, M., Nasir, M.H.N.B.M., </w:t>
      </w:r>
      <w:proofErr w:type="spellStart"/>
      <w:r w:rsidRPr="00E67C7F">
        <w:rPr>
          <w:rFonts w:cs="Arial"/>
          <w:color w:val="000000" w:themeColor="text1"/>
          <w:szCs w:val="24"/>
          <w:shd w:val="clear" w:color="auto" w:fill="FFFFFF"/>
        </w:rPr>
        <w:t>Momtazi</w:t>
      </w:r>
      <w:proofErr w:type="spellEnd"/>
      <w:r w:rsidRPr="00E67C7F">
        <w:rPr>
          <w:rFonts w:cs="Arial"/>
          <w:color w:val="000000" w:themeColor="text1"/>
          <w:szCs w:val="24"/>
          <w:shd w:val="clear" w:color="auto" w:fill="FFFFFF"/>
        </w:rPr>
        <w:t xml:space="preserve">, S., Samad, S., Supriyanto, E. and </w:t>
      </w:r>
      <w:proofErr w:type="spellStart"/>
      <w:r w:rsidRPr="00E67C7F">
        <w:rPr>
          <w:rFonts w:cs="Arial"/>
          <w:color w:val="000000" w:themeColor="text1"/>
          <w:szCs w:val="24"/>
          <w:shd w:val="clear" w:color="auto" w:fill="FFFFFF"/>
        </w:rPr>
        <w:t>Ghabban</w:t>
      </w:r>
      <w:proofErr w:type="spellEnd"/>
      <w:r w:rsidRPr="00E67C7F">
        <w:rPr>
          <w:rFonts w:cs="Arial"/>
          <w:color w:val="000000" w:themeColor="text1"/>
          <w:szCs w:val="24"/>
          <w:shd w:val="clear" w:color="auto" w:fill="FFFFFF"/>
        </w:rPr>
        <w:t>, F., 2021. Customers segmentation in eco-friendly hotels using multi-criteria and machine learning techniques. </w:t>
      </w:r>
      <w:r w:rsidRPr="00E67C7F">
        <w:rPr>
          <w:rFonts w:cs="Arial"/>
          <w:i/>
          <w:iCs/>
          <w:color w:val="000000" w:themeColor="text1"/>
          <w:szCs w:val="24"/>
          <w:shd w:val="clear" w:color="auto" w:fill="FFFFFF"/>
        </w:rPr>
        <w:t>Technology in Society</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65</w:t>
      </w:r>
      <w:r w:rsidRPr="00E67C7F">
        <w:rPr>
          <w:rFonts w:cs="Arial"/>
          <w:color w:val="000000" w:themeColor="text1"/>
          <w:szCs w:val="24"/>
          <w:shd w:val="clear" w:color="auto" w:fill="FFFFFF"/>
        </w:rPr>
        <w:t>, p.101528.</w:t>
      </w:r>
    </w:p>
    <w:p w14:paraId="20B12281" w14:textId="77777777" w:rsidR="00E67C7F" w:rsidRPr="00E67C7F" w:rsidRDefault="00E67C7F" w:rsidP="00E67C7F">
      <w:pPr>
        <w:ind w:left="720" w:hanging="720"/>
        <w:rPr>
          <w:rFonts w:cs="Arial"/>
          <w:color w:val="000000" w:themeColor="text1"/>
          <w:szCs w:val="24"/>
          <w:shd w:val="clear" w:color="auto" w:fill="FFFFFF"/>
        </w:rPr>
      </w:pPr>
      <w:proofErr w:type="spellStart"/>
      <w:r w:rsidRPr="00E67C7F">
        <w:rPr>
          <w:rFonts w:cs="Arial"/>
          <w:color w:val="000000" w:themeColor="text1"/>
          <w:szCs w:val="24"/>
          <w:shd w:val="clear" w:color="auto" w:fill="FFFFFF"/>
        </w:rPr>
        <w:t>Yeşiltaş</w:t>
      </w:r>
      <w:proofErr w:type="spellEnd"/>
      <w:r w:rsidRPr="00E67C7F">
        <w:rPr>
          <w:rFonts w:cs="Arial"/>
          <w:color w:val="000000" w:themeColor="text1"/>
          <w:szCs w:val="24"/>
          <w:shd w:val="clear" w:color="auto" w:fill="FFFFFF"/>
        </w:rPr>
        <w:t xml:space="preserve">, M., </w:t>
      </w:r>
      <w:proofErr w:type="spellStart"/>
      <w:r w:rsidRPr="00E67C7F">
        <w:rPr>
          <w:rFonts w:cs="Arial"/>
          <w:color w:val="000000" w:themeColor="text1"/>
          <w:szCs w:val="24"/>
          <w:shd w:val="clear" w:color="auto" w:fill="FFFFFF"/>
        </w:rPr>
        <w:t>Gürlek</w:t>
      </w:r>
      <w:proofErr w:type="spellEnd"/>
      <w:r w:rsidRPr="00E67C7F">
        <w:rPr>
          <w:rFonts w:cs="Arial"/>
          <w:color w:val="000000" w:themeColor="text1"/>
          <w:szCs w:val="24"/>
          <w:shd w:val="clear" w:color="auto" w:fill="FFFFFF"/>
        </w:rPr>
        <w:t>, M. and Kenar, G., 2022. Organizational green culture and green employee behavior: Differences between green and non-green hotels. </w:t>
      </w:r>
      <w:r w:rsidRPr="00E67C7F">
        <w:rPr>
          <w:rFonts w:cs="Arial"/>
          <w:i/>
          <w:iCs/>
          <w:color w:val="000000" w:themeColor="text1"/>
          <w:szCs w:val="24"/>
          <w:shd w:val="clear" w:color="auto" w:fill="FFFFFF"/>
        </w:rPr>
        <w:t>Journal of Cleaner Production</w:t>
      </w:r>
      <w:r w:rsidRPr="00E67C7F">
        <w:rPr>
          <w:rFonts w:cs="Arial"/>
          <w:color w:val="000000" w:themeColor="text1"/>
          <w:szCs w:val="24"/>
          <w:shd w:val="clear" w:color="auto" w:fill="FFFFFF"/>
        </w:rPr>
        <w:t>, </w:t>
      </w:r>
      <w:r w:rsidRPr="00E67C7F">
        <w:rPr>
          <w:rFonts w:cs="Arial"/>
          <w:i/>
          <w:iCs/>
          <w:color w:val="000000" w:themeColor="text1"/>
          <w:szCs w:val="24"/>
          <w:shd w:val="clear" w:color="auto" w:fill="FFFFFF"/>
        </w:rPr>
        <w:t>343</w:t>
      </w:r>
      <w:r w:rsidRPr="00E67C7F">
        <w:rPr>
          <w:rFonts w:cs="Arial"/>
          <w:color w:val="000000" w:themeColor="text1"/>
          <w:szCs w:val="24"/>
          <w:shd w:val="clear" w:color="auto" w:fill="FFFFFF"/>
        </w:rPr>
        <w:t>, p.131051.</w:t>
      </w:r>
    </w:p>
    <w:p w14:paraId="468560D7" w14:textId="77777777" w:rsidR="00E67C7F" w:rsidRPr="00E67C7F" w:rsidRDefault="00E67C7F" w:rsidP="00E67C7F">
      <w:pPr>
        <w:rPr>
          <w:rFonts w:cs="Arial"/>
          <w:color w:val="000000" w:themeColor="text1"/>
          <w:szCs w:val="24"/>
        </w:rPr>
      </w:pPr>
    </w:p>
    <w:sectPr w:rsidR="00E67C7F" w:rsidRPr="00E67C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102"/>
    <w:rsid w:val="00056056"/>
    <w:rsid w:val="000C0102"/>
    <w:rsid w:val="00390EBD"/>
    <w:rsid w:val="003F7B58"/>
    <w:rsid w:val="004436F6"/>
    <w:rsid w:val="0067095C"/>
    <w:rsid w:val="00A07F6E"/>
    <w:rsid w:val="00E67C7F"/>
    <w:rsid w:val="00FA16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544FCE"/>
  <w15:chartTrackingRefBased/>
  <w15:docId w15:val="{24E7F703-D0D5-4EFB-995A-61CC987FA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102"/>
    <w:pPr>
      <w:spacing w:line="480" w:lineRule="auto"/>
      <w:jc w:val="both"/>
    </w:pPr>
    <w:rPr>
      <w:rFonts w:ascii="Arial" w:hAnsi="Arial"/>
      <w:sz w:val="24"/>
    </w:rPr>
  </w:style>
  <w:style w:type="paragraph" w:styleId="Heading1">
    <w:name w:val="heading 1"/>
    <w:basedOn w:val="Normal"/>
    <w:next w:val="Normal"/>
    <w:link w:val="Heading1Char"/>
    <w:uiPriority w:val="9"/>
    <w:qFormat/>
    <w:rsid w:val="000C0102"/>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C0102"/>
    <w:pPr>
      <w:keepNext/>
      <w:keepLines/>
      <w:spacing w:before="40" w:after="0"/>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102"/>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C0102"/>
    <w:rPr>
      <w:rFonts w:ascii="Times New Roman" w:eastAsiaTheme="majorEastAsia" w:hAnsi="Times New Roman" w:cstheme="majorBidi"/>
      <w:b/>
      <w:i/>
      <w:color w:val="000000" w:themeColor="text1"/>
      <w:sz w:val="24"/>
      <w:szCs w:val="26"/>
    </w:rPr>
  </w:style>
  <w:style w:type="character" w:styleId="Strong">
    <w:name w:val="Strong"/>
    <w:basedOn w:val="DefaultParagraphFont"/>
    <w:uiPriority w:val="22"/>
    <w:qFormat/>
    <w:rsid w:val="000C0102"/>
    <w:rPr>
      <w:b/>
      <w:bCs/>
    </w:rPr>
  </w:style>
  <w:style w:type="table" w:styleId="TableGrid">
    <w:name w:val="Table Grid"/>
    <w:basedOn w:val="TableNormal"/>
    <w:uiPriority w:val="39"/>
    <w:rsid w:val="000C01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0C010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E67C7F"/>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67C7F"/>
    <w:pPr>
      <w:spacing w:after="100"/>
    </w:pPr>
  </w:style>
  <w:style w:type="paragraph" w:styleId="TOC2">
    <w:name w:val="toc 2"/>
    <w:basedOn w:val="Normal"/>
    <w:next w:val="Normal"/>
    <w:autoRedefine/>
    <w:uiPriority w:val="39"/>
    <w:unhideWhenUsed/>
    <w:rsid w:val="00E67C7F"/>
    <w:pPr>
      <w:spacing w:after="100"/>
      <w:ind w:left="240"/>
    </w:pPr>
  </w:style>
  <w:style w:type="character" w:styleId="Hyperlink">
    <w:name w:val="Hyperlink"/>
    <w:basedOn w:val="DefaultParagraphFont"/>
    <w:uiPriority w:val="99"/>
    <w:unhideWhenUsed/>
    <w:rsid w:val="00E67C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4681877">
      <w:bodyDiv w:val="1"/>
      <w:marLeft w:val="0"/>
      <w:marRight w:val="0"/>
      <w:marTop w:val="0"/>
      <w:marBottom w:val="0"/>
      <w:divBdr>
        <w:top w:val="none" w:sz="0" w:space="0" w:color="auto"/>
        <w:left w:val="none" w:sz="0" w:space="0" w:color="auto"/>
        <w:bottom w:val="none" w:sz="0" w:space="0" w:color="auto"/>
        <w:right w:val="none" w:sz="0" w:space="0" w:color="auto"/>
      </w:divBdr>
    </w:div>
    <w:div w:id="2140416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CA3BB-D84D-4587-B081-EB7322B81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2858</Words>
  <Characters>16296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Mirela-Mihaela Motohoi</cp:lastModifiedBy>
  <cp:revision>3</cp:revision>
  <dcterms:created xsi:type="dcterms:W3CDTF">2024-05-13T06:18:00Z</dcterms:created>
  <dcterms:modified xsi:type="dcterms:W3CDTF">2024-05-13T20:51:00Z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7d312294-c103-4608-b681-9656466e56e6</vt:lpwstr>
  </property>
</Properties>
</file>