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5948"/>
        <w:gridCol w:w="1106"/>
        <w:gridCol w:w="856"/>
        <w:gridCol w:w="856"/>
        <w:gridCol w:w="593"/>
      </w:tblGrid>
      <w:tr w:rsidR="699FB507" w14:paraId="392F9480" w14:textId="77777777" w:rsidTr="699FB507">
        <w:trPr>
          <w:trHeight w:val="405"/>
        </w:trPr>
        <w:tc>
          <w:tcPr>
            <w:tcW w:w="5948"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4079EAC9" w14:textId="011DB1BF" w:rsidR="699FB507" w:rsidRDefault="699FB507" w:rsidP="699FB507">
            <w:pPr>
              <w:keepNext/>
              <w:spacing w:after="0" w:line="240" w:lineRule="auto"/>
              <w:jc w:val="center"/>
              <w:rPr>
                <w:rFonts w:ascii="Arial" w:eastAsia="Arial" w:hAnsi="Arial" w:cs="Arial"/>
                <w:color w:val="000000" w:themeColor="text1"/>
                <w:sz w:val="32"/>
                <w:szCs w:val="32"/>
              </w:rPr>
            </w:pPr>
          </w:p>
          <w:p w14:paraId="0C8B73E3" w14:textId="6F25FCA3" w:rsidR="699FB507" w:rsidRDefault="699FB507" w:rsidP="699FB507">
            <w:pPr>
              <w:keepNext/>
              <w:spacing w:after="0" w:line="240" w:lineRule="auto"/>
              <w:jc w:val="both"/>
              <w:rPr>
                <w:rFonts w:ascii="Arial" w:eastAsia="Arial" w:hAnsi="Arial" w:cs="Arial"/>
                <w:color w:val="000000" w:themeColor="text1"/>
                <w:sz w:val="28"/>
                <w:szCs w:val="28"/>
              </w:rPr>
            </w:pPr>
            <w:r>
              <w:rPr>
                <w:noProof/>
                <w:lang w:val="en-GB" w:eastAsia="en-GB"/>
              </w:rPr>
              <w:drawing>
                <wp:inline distT="0" distB="0" distL="0" distR="0" wp14:anchorId="2530DE8A" wp14:editId="70CBF1A5">
                  <wp:extent cx="2971800" cy="1295400"/>
                  <wp:effectExtent l="0" t="0" r="0" b="0"/>
                  <wp:docPr id="2053591760" name="Picture 2053591760"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971800" cy="1295400"/>
                          </a:xfrm>
                          <a:prstGeom prst="rect">
                            <a:avLst/>
                          </a:prstGeom>
                        </pic:spPr>
                      </pic:pic>
                    </a:graphicData>
                  </a:graphic>
                </wp:inline>
              </w:drawing>
            </w:r>
            <w:r>
              <w:br/>
            </w:r>
          </w:p>
          <w:p w14:paraId="33E3AAAE" w14:textId="62C063D7" w:rsidR="699FB507" w:rsidRDefault="699FB507" w:rsidP="699FB507">
            <w:pPr>
              <w:spacing w:line="259" w:lineRule="auto"/>
              <w:rPr>
                <w:rFonts w:ascii="Times New Roman" w:eastAsia="Times New Roman" w:hAnsi="Times New Roman" w:cs="Times New Roman"/>
                <w:color w:val="000000" w:themeColor="text1"/>
                <w:sz w:val="28"/>
                <w:szCs w:val="28"/>
              </w:rPr>
            </w:pPr>
            <w:r w:rsidRPr="699FB507">
              <w:rPr>
                <w:rFonts w:ascii="Times New Roman" w:eastAsia="Times New Roman" w:hAnsi="Times New Roman" w:cs="Times New Roman"/>
                <w:b/>
                <w:bCs/>
                <w:color w:val="000000" w:themeColor="text1"/>
                <w:sz w:val="28"/>
                <w:szCs w:val="28"/>
                <w:lang w:val="en-GB"/>
              </w:rPr>
              <w:t>Component One: Student Journal (learning log) 750 words +/- 10%</w:t>
            </w:r>
          </w:p>
          <w:p w14:paraId="187833EF" w14:textId="2948ADDC" w:rsidR="699FB507" w:rsidRDefault="699FB507" w:rsidP="699FB507">
            <w:pPr>
              <w:spacing w:line="259" w:lineRule="auto"/>
              <w:rPr>
                <w:rFonts w:ascii="Times New Roman" w:eastAsia="Times New Roman" w:hAnsi="Times New Roman" w:cs="Times New Roman"/>
                <w:color w:val="000000" w:themeColor="text1"/>
                <w:sz w:val="28"/>
                <w:szCs w:val="28"/>
              </w:rPr>
            </w:pPr>
            <w:r w:rsidRPr="699FB507">
              <w:rPr>
                <w:rFonts w:ascii="Times New Roman" w:eastAsia="Times New Roman" w:hAnsi="Times New Roman" w:cs="Times New Roman"/>
                <w:b/>
                <w:bCs/>
                <w:color w:val="000000" w:themeColor="text1"/>
                <w:sz w:val="28"/>
                <w:szCs w:val="28"/>
              </w:rPr>
              <w:t>Contribution to Overall Module Assessment: 25%</w:t>
            </w:r>
          </w:p>
        </w:tc>
        <w:tc>
          <w:tcPr>
            <w:tcW w:w="1106" w:type="dxa"/>
            <w:tcBorders>
              <w:top w:val="single" w:sz="6" w:space="0" w:color="auto"/>
              <w:left w:val="single" w:sz="6" w:space="0" w:color="auto"/>
              <w:bottom w:val="nil"/>
              <w:right w:val="nil"/>
            </w:tcBorders>
            <w:tcMar>
              <w:left w:w="105" w:type="dxa"/>
              <w:right w:w="105" w:type="dxa"/>
            </w:tcMar>
            <w:vAlign w:val="center"/>
          </w:tcPr>
          <w:p w14:paraId="4BB44C14" w14:textId="5EFC96CA" w:rsidR="699FB507" w:rsidRDefault="699FB507" w:rsidP="699FB507">
            <w:pPr>
              <w:keepNext/>
              <w:spacing w:before="120" w:after="0" w:line="240" w:lineRule="auto"/>
              <w:rPr>
                <w:rFonts w:ascii="Arial" w:eastAsia="Arial" w:hAnsi="Arial" w:cs="Arial"/>
                <w:color w:val="000000" w:themeColor="text1"/>
                <w:sz w:val="20"/>
                <w:szCs w:val="20"/>
              </w:rPr>
            </w:pPr>
            <w:r w:rsidRPr="699FB507">
              <w:rPr>
                <w:rFonts w:ascii="Arial" w:eastAsia="Arial" w:hAnsi="Arial" w:cs="Arial"/>
                <w:b/>
                <w:bCs/>
                <w:color w:val="000000" w:themeColor="text1"/>
                <w:sz w:val="20"/>
                <w:szCs w:val="20"/>
                <w:lang w:val="en-GB"/>
              </w:rPr>
              <w:t>Student No:</w:t>
            </w:r>
          </w:p>
        </w:tc>
        <w:tc>
          <w:tcPr>
            <w:tcW w:w="1712" w:type="dxa"/>
            <w:gridSpan w:val="2"/>
            <w:tcBorders>
              <w:top w:val="single" w:sz="6" w:space="0" w:color="auto"/>
              <w:left w:val="nil"/>
              <w:bottom w:val="dashed" w:sz="6" w:space="0" w:color="auto"/>
              <w:right w:val="nil"/>
            </w:tcBorders>
            <w:tcMar>
              <w:left w:w="105" w:type="dxa"/>
              <w:right w:w="105" w:type="dxa"/>
            </w:tcMar>
            <w:vAlign w:val="center"/>
          </w:tcPr>
          <w:p w14:paraId="7F5775A1" w14:textId="1407D5A4" w:rsidR="699FB507" w:rsidRPr="00C34EA3" w:rsidRDefault="00C34EA3" w:rsidP="699FB507">
            <w:pPr>
              <w:keepNext/>
              <w:spacing w:after="0" w:line="240" w:lineRule="auto"/>
              <w:jc w:val="center"/>
              <w:rPr>
                <w:rFonts w:ascii="Arial" w:eastAsia="Arial" w:hAnsi="Arial" w:cs="Arial"/>
                <w:color w:val="000000" w:themeColor="text1"/>
              </w:rPr>
            </w:pPr>
            <w:r w:rsidRPr="00C34EA3">
              <w:rPr>
                <w:rFonts w:ascii="Arial" w:eastAsia="Arial" w:hAnsi="Arial" w:cs="Arial"/>
                <w:color w:val="000000" w:themeColor="text1"/>
              </w:rPr>
              <w:t>2246420</w:t>
            </w:r>
          </w:p>
        </w:tc>
        <w:tc>
          <w:tcPr>
            <w:tcW w:w="593" w:type="dxa"/>
            <w:tcBorders>
              <w:top w:val="single" w:sz="6" w:space="0" w:color="auto"/>
              <w:left w:val="nil"/>
              <w:bottom w:val="nil"/>
              <w:right w:val="single" w:sz="6" w:space="0" w:color="auto"/>
            </w:tcBorders>
            <w:tcMar>
              <w:left w:w="105" w:type="dxa"/>
              <w:right w:w="105" w:type="dxa"/>
            </w:tcMar>
            <w:vAlign w:val="center"/>
          </w:tcPr>
          <w:p w14:paraId="6B8846A9" w14:textId="4840F487"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593AE253" w14:textId="77777777" w:rsidTr="699FB507">
        <w:trPr>
          <w:trHeight w:val="465"/>
        </w:trPr>
        <w:tc>
          <w:tcPr>
            <w:tcW w:w="5948" w:type="dxa"/>
            <w:vMerge/>
            <w:tcBorders>
              <w:left w:val="single" w:sz="0" w:space="0" w:color="auto"/>
              <w:right w:val="single" w:sz="0" w:space="0" w:color="auto"/>
            </w:tcBorders>
            <w:vAlign w:val="center"/>
          </w:tcPr>
          <w:p w14:paraId="0652DC31"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2547316F" w14:textId="6FEF89F6" w:rsidR="699FB507" w:rsidRDefault="699FB507" w:rsidP="699FB507">
            <w:pPr>
              <w:keepNext/>
              <w:spacing w:after="0" w:line="240" w:lineRule="auto"/>
              <w:rPr>
                <w:rFonts w:ascii="Arial" w:eastAsia="Arial" w:hAnsi="Arial" w:cs="Arial"/>
                <w:color w:val="000000" w:themeColor="text1"/>
                <w:sz w:val="20"/>
                <w:szCs w:val="20"/>
              </w:rPr>
            </w:pPr>
          </w:p>
          <w:p w14:paraId="6E2F6075" w14:textId="51C39294"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Module Title:</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6E186539" w14:textId="77777777" w:rsidR="00C34EA3" w:rsidRPr="00C34EA3" w:rsidRDefault="00C34EA3" w:rsidP="00C34EA3">
            <w:pPr>
              <w:pStyle w:val="Heading1"/>
              <w:shd w:val="clear" w:color="auto" w:fill="FFFFFF"/>
              <w:spacing w:before="0"/>
              <w:rPr>
                <w:rFonts w:ascii="Segoe UI" w:hAnsi="Segoe UI" w:cs="Segoe UI"/>
                <w:color w:val="1D2125"/>
                <w:sz w:val="24"/>
                <w:szCs w:val="24"/>
              </w:rPr>
            </w:pPr>
            <w:r w:rsidRPr="00C34EA3">
              <w:rPr>
                <w:rFonts w:ascii="Segoe UI" w:hAnsi="Segoe UI" w:cs="Segoe UI"/>
                <w:color w:val="1D2125"/>
                <w:sz w:val="24"/>
                <w:szCs w:val="24"/>
              </w:rPr>
              <w:t>Hotel Placement - Operating Hotel Facilities</w:t>
            </w:r>
          </w:p>
          <w:p w14:paraId="2A57EA07" w14:textId="2693BEFE" w:rsidR="699FB507" w:rsidRPr="00C34EA3" w:rsidRDefault="699FB507" w:rsidP="699FB507">
            <w:pPr>
              <w:keepNext/>
              <w:spacing w:after="0" w:line="240" w:lineRule="auto"/>
              <w:jc w:val="center"/>
              <w:rPr>
                <w:rFonts w:ascii="Arial" w:eastAsia="Arial" w:hAnsi="Arial" w:cs="Arial"/>
                <w:color w:val="000000" w:themeColor="text1"/>
              </w:rPr>
            </w:pPr>
          </w:p>
        </w:tc>
        <w:tc>
          <w:tcPr>
            <w:tcW w:w="593" w:type="dxa"/>
            <w:tcBorders>
              <w:top w:val="nil"/>
              <w:left w:val="nil"/>
              <w:bottom w:val="nil"/>
              <w:right w:val="single" w:sz="6" w:space="0" w:color="auto"/>
            </w:tcBorders>
            <w:tcMar>
              <w:left w:w="105" w:type="dxa"/>
              <w:right w:w="105" w:type="dxa"/>
            </w:tcMar>
            <w:vAlign w:val="center"/>
          </w:tcPr>
          <w:p w14:paraId="2DBA823E" w14:textId="6AD48731" w:rsidR="699FB507" w:rsidRPr="00C34EA3" w:rsidRDefault="699FB507" w:rsidP="699FB507">
            <w:pPr>
              <w:keepNext/>
              <w:spacing w:after="0" w:line="240" w:lineRule="auto"/>
              <w:jc w:val="center"/>
              <w:rPr>
                <w:rFonts w:ascii="Arial" w:eastAsia="Arial" w:hAnsi="Arial" w:cs="Arial"/>
                <w:color w:val="000000" w:themeColor="text1"/>
              </w:rPr>
            </w:pPr>
          </w:p>
        </w:tc>
      </w:tr>
      <w:tr w:rsidR="699FB507" w14:paraId="140B67E9" w14:textId="77777777" w:rsidTr="699FB507">
        <w:trPr>
          <w:trHeight w:val="465"/>
        </w:trPr>
        <w:tc>
          <w:tcPr>
            <w:tcW w:w="5948" w:type="dxa"/>
            <w:vMerge/>
            <w:tcBorders>
              <w:left w:val="single" w:sz="0" w:space="0" w:color="auto"/>
              <w:right w:val="single" w:sz="0" w:space="0" w:color="auto"/>
            </w:tcBorders>
            <w:vAlign w:val="center"/>
          </w:tcPr>
          <w:p w14:paraId="0EC18FB8"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617C8EC9" w14:textId="5F9937A0"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Module Code:</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6631ED75" w14:textId="59407D37" w:rsidR="00C34EA3" w:rsidRPr="00C34EA3" w:rsidRDefault="00A97DB0" w:rsidP="00C34EA3">
            <w:pPr>
              <w:pStyle w:val="Heading1"/>
              <w:shd w:val="clear" w:color="auto" w:fill="FFFFFF"/>
              <w:spacing w:before="0"/>
              <w:rPr>
                <w:rFonts w:ascii="Segoe UI" w:hAnsi="Segoe UI" w:cs="Segoe UI"/>
                <w:color w:val="1D2125"/>
                <w:sz w:val="24"/>
                <w:szCs w:val="24"/>
              </w:rPr>
            </w:pPr>
            <w:r>
              <w:rPr>
                <w:rFonts w:ascii="Segoe UI" w:hAnsi="Segoe UI" w:cs="Segoe UI"/>
                <w:color w:val="1D2125"/>
                <w:sz w:val="24"/>
                <w:szCs w:val="24"/>
              </w:rPr>
              <w:t>BMIH4006</w:t>
            </w:r>
            <w:bookmarkStart w:id="0" w:name="_GoBack"/>
            <w:bookmarkEnd w:id="0"/>
          </w:p>
          <w:p w14:paraId="48E35A8B" w14:textId="7DF8688F" w:rsidR="699FB507" w:rsidRDefault="699FB507" w:rsidP="699FB507">
            <w:pPr>
              <w:keepNext/>
              <w:spacing w:after="0" w:line="240" w:lineRule="auto"/>
              <w:jc w:val="center"/>
              <w:rPr>
                <w:rFonts w:ascii="Arial" w:eastAsia="Arial" w:hAnsi="Arial" w:cs="Arial"/>
                <w:color w:val="000000" w:themeColor="text1"/>
                <w:sz w:val="20"/>
                <w:szCs w:val="20"/>
              </w:rPr>
            </w:pPr>
          </w:p>
        </w:tc>
        <w:tc>
          <w:tcPr>
            <w:tcW w:w="593" w:type="dxa"/>
            <w:tcBorders>
              <w:top w:val="nil"/>
              <w:left w:val="nil"/>
              <w:bottom w:val="nil"/>
              <w:right w:val="single" w:sz="6" w:space="0" w:color="auto"/>
            </w:tcBorders>
            <w:tcMar>
              <w:left w:w="105" w:type="dxa"/>
              <w:right w:w="105" w:type="dxa"/>
            </w:tcMar>
            <w:vAlign w:val="center"/>
          </w:tcPr>
          <w:p w14:paraId="38D305EC" w14:textId="3CB13442"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37AF00F5" w14:textId="77777777" w:rsidTr="699FB507">
        <w:trPr>
          <w:trHeight w:val="465"/>
        </w:trPr>
        <w:tc>
          <w:tcPr>
            <w:tcW w:w="5948" w:type="dxa"/>
            <w:vMerge/>
            <w:tcBorders>
              <w:left w:val="single" w:sz="0" w:space="0" w:color="auto"/>
              <w:right w:val="single" w:sz="0" w:space="0" w:color="auto"/>
            </w:tcBorders>
            <w:vAlign w:val="center"/>
          </w:tcPr>
          <w:p w14:paraId="40EED412"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1B15F80E" w14:textId="482EFAEB"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Lecturer:</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74BC2C41" w14:textId="498E4DC9" w:rsidR="699FB507" w:rsidRPr="00C34EA3" w:rsidRDefault="00C34EA3" w:rsidP="699FB507">
            <w:pPr>
              <w:keepNext/>
              <w:spacing w:after="0" w:line="240" w:lineRule="auto"/>
              <w:jc w:val="center"/>
              <w:rPr>
                <w:rFonts w:ascii="Arial" w:eastAsia="Arial" w:hAnsi="Arial" w:cs="Arial"/>
                <w:color w:val="000000" w:themeColor="text1"/>
              </w:rPr>
            </w:pPr>
            <w:r>
              <w:rPr>
                <w:rFonts w:ascii="Arial" w:eastAsia="Arial" w:hAnsi="Arial" w:cs="Arial"/>
                <w:color w:val="000000" w:themeColor="text1"/>
              </w:rPr>
              <w:t xml:space="preserve">Giulia </w:t>
            </w:r>
            <w:proofErr w:type="spellStart"/>
            <w:r>
              <w:rPr>
                <w:rFonts w:ascii="Arial" w:eastAsia="Arial" w:hAnsi="Arial" w:cs="Arial"/>
                <w:color w:val="000000" w:themeColor="text1"/>
              </w:rPr>
              <w:t>Chifari</w:t>
            </w:r>
            <w:proofErr w:type="spellEnd"/>
          </w:p>
        </w:tc>
        <w:tc>
          <w:tcPr>
            <w:tcW w:w="593" w:type="dxa"/>
            <w:tcBorders>
              <w:top w:val="nil"/>
              <w:left w:val="nil"/>
              <w:bottom w:val="nil"/>
              <w:right w:val="single" w:sz="6" w:space="0" w:color="auto"/>
            </w:tcBorders>
            <w:tcMar>
              <w:left w:w="105" w:type="dxa"/>
              <w:right w:w="105" w:type="dxa"/>
            </w:tcMar>
            <w:vAlign w:val="center"/>
          </w:tcPr>
          <w:p w14:paraId="2D342F58" w14:textId="08110F8B"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12744464" w14:textId="77777777" w:rsidTr="699FB507">
        <w:trPr>
          <w:trHeight w:val="15"/>
        </w:trPr>
        <w:tc>
          <w:tcPr>
            <w:tcW w:w="5948" w:type="dxa"/>
            <w:vMerge/>
            <w:tcBorders>
              <w:left w:val="single" w:sz="0" w:space="0" w:color="auto"/>
              <w:bottom w:val="single" w:sz="0" w:space="0" w:color="auto"/>
              <w:right w:val="single" w:sz="0" w:space="0" w:color="auto"/>
            </w:tcBorders>
            <w:vAlign w:val="center"/>
          </w:tcPr>
          <w:p w14:paraId="4CB87AFC" w14:textId="77777777" w:rsidR="00066A5F" w:rsidRDefault="00066A5F"/>
        </w:tc>
        <w:tc>
          <w:tcPr>
            <w:tcW w:w="1962" w:type="dxa"/>
            <w:gridSpan w:val="2"/>
            <w:tcBorders>
              <w:top w:val="nil"/>
              <w:left w:val="single" w:sz="6" w:space="0" w:color="auto"/>
              <w:bottom w:val="single" w:sz="6" w:space="0" w:color="auto"/>
              <w:right w:val="nil"/>
            </w:tcBorders>
            <w:tcMar>
              <w:left w:w="105" w:type="dxa"/>
              <w:right w:w="105" w:type="dxa"/>
            </w:tcMar>
            <w:vAlign w:val="center"/>
          </w:tcPr>
          <w:p w14:paraId="13462286" w14:textId="02722663" w:rsidR="699FB507" w:rsidRDefault="699FB507" w:rsidP="699FB507">
            <w:pPr>
              <w:keepNext/>
              <w:spacing w:after="0" w:line="240" w:lineRule="auto"/>
              <w:rPr>
                <w:rFonts w:ascii="Arial" w:eastAsia="Arial" w:hAnsi="Arial" w:cs="Arial"/>
                <w:color w:val="000000" w:themeColor="text1"/>
                <w:sz w:val="20"/>
                <w:szCs w:val="20"/>
              </w:rPr>
            </w:pPr>
          </w:p>
        </w:tc>
        <w:tc>
          <w:tcPr>
            <w:tcW w:w="856" w:type="dxa"/>
            <w:tcBorders>
              <w:top w:val="dashed" w:sz="6" w:space="0" w:color="auto"/>
              <w:left w:val="nil"/>
              <w:bottom w:val="single" w:sz="6" w:space="0" w:color="auto"/>
              <w:right w:val="nil"/>
            </w:tcBorders>
            <w:tcMar>
              <w:left w:w="105" w:type="dxa"/>
              <w:right w:w="105" w:type="dxa"/>
            </w:tcMar>
            <w:vAlign w:val="center"/>
          </w:tcPr>
          <w:p w14:paraId="52B21C72" w14:textId="2505DD34" w:rsidR="699FB507" w:rsidRDefault="699FB507" w:rsidP="699FB507">
            <w:pPr>
              <w:keepNext/>
              <w:spacing w:after="0" w:line="240" w:lineRule="auto"/>
              <w:rPr>
                <w:rFonts w:ascii="Arial" w:eastAsia="Arial" w:hAnsi="Arial" w:cs="Arial"/>
                <w:color w:val="000000" w:themeColor="text1"/>
                <w:sz w:val="16"/>
                <w:szCs w:val="16"/>
              </w:rPr>
            </w:pPr>
          </w:p>
        </w:tc>
        <w:tc>
          <w:tcPr>
            <w:tcW w:w="593" w:type="dxa"/>
            <w:tcBorders>
              <w:top w:val="nil"/>
              <w:left w:val="nil"/>
              <w:bottom w:val="single" w:sz="6" w:space="0" w:color="auto"/>
              <w:right w:val="single" w:sz="6" w:space="0" w:color="auto"/>
            </w:tcBorders>
            <w:tcMar>
              <w:left w:w="105" w:type="dxa"/>
              <w:right w:w="105" w:type="dxa"/>
            </w:tcMar>
            <w:vAlign w:val="center"/>
          </w:tcPr>
          <w:p w14:paraId="24AC949C" w14:textId="4AE37434" w:rsidR="699FB507" w:rsidRDefault="699FB507" w:rsidP="699FB507">
            <w:pPr>
              <w:keepNext/>
              <w:spacing w:after="0" w:line="240" w:lineRule="auto"/>
              <w:jc w:val="center"/>
              <w:rPr>
                <w:rFonts w:ascii="Arial" w:eastAsia="Arial" w:hAnsi="Arial" w:cs="Arial"/>
                <w:color w:val="000000" w:themeColor="text1"/>
                <w:sz w:val="40"/>
                <w:szCs w:val="40"/>
              </w:rPr>
            </w:pPr>
          </w:p>
        </w:tc>
      </w:tr>
      <w:tr w:rsidR="699FB507" w14:paraId="1028D06C" w14:textId="77777777" w:rsidTr="699FB507">
        <w:trPr>
          <w:trHeight w:val="465"/>
        </w:trPr>
        <w:tc>
          <w:tcPr>
            <w:tcW w:w="9359" w:type="dxa"/>
            <w:gridSpan w:val="5"/>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B23564" w14:textId="2922061A" w:rsidR="699FB507" w:rsidRDefault="699FB507" w:rsidP="699FB507">
            <w:pPr>
              <w:spacing w:after="0" w:line="240" w:lineRule="auto"/>
              <w:rPr>
                <w:rFonts w:ascii="Arial" w:eastAsia="Arial" w:hAnsi="Arial" w:cs="Arial"/>
                <w:color w:val="000000" w:themeColor="text1"/>
                <w:sz w:val="20"/>
                <w:szCs w:val="20"/>
              </w:rPr>
            </w:pPr>
          </w:p>
          <w:p w14:paraId="470D88A6" w14:textId="72BA4014" w:rsidR="699FB507" w:rsidRDefault="699FB507" w:rsidP="699FB507">
            <w:pPr>
              <w:spacing w:after="0" w:line="240" w:lineRule="auto"/>
              <w:rPr>
                <w:rFonts w:ascii="Arial" w:eastAsia="Arial" w:hAnsi="Arial" w:cs="Arial"/>
                <w:color w:val="000000" w:themeColor="text1"/>
                <w:sz w:val="20"/>
                <w:szCs w:val="20"/>
              </w:rPr>
            </w:pPr>
          </w:p>
          <w:p w14:paraId="6E7883C4" w14:textId="7F7F746C" w:rsidR="699FB507" w:rsidRDefault="699FB507" w:rsidP="699FB507">
            <w:pPr>
              <w:spacing w:after="0" w:line="240" w:lineRule="auto"/>
              <w:jc w:val="center"/>
              <w:rPr>
                <w:rFonts w:ascii="Arial" w:eastAsia="Arial" w:hAnsi="Arial" w:cs="Arial"/>
                <w:color w:val="000000" w:themeColor="text1"/>
                <w:sz w:val="20"/>
                <w:szCs w:val="20"/>
              </w:rPr>
            </w:pPr>
          </w:p>
          <w:p w14:paraId="7721E2A8" w14:textId="5C74BF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Component 1</w:t>
            </w:r>
          </w:p>
          <w:p w14:paraId="2AF1D095" w14:textId="4DBEE73A"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Reflective Journal Entry: Housekeeping Department Placement Experience</w:t>
            </w:r>
          </w:p>
          <w:p w14:paraId="7C833899" w14:textId="499A718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Description</w:t>
            </w:r>
          </w:p>
          <w:p w14:paraId="7397582E" w14:textId="21E6A0F4" w:rsidR="699FB507" w:rsidRDefault="008F281D" w:rsidP="699FB507">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lang w:val="en-GB"/>
              </w:rPr>
              <w:t>At my current placement in Premier Inn Nelson Hotel</w:t>
            </w:r>
            <w:r w:rsidRPr="699FB507">
              <w:rPr>
                <w:rFonts w:ascii="Times New Roman" w:eastAsia="Times New Roman" w:hAnsi="Times New Roman" w:cs="Times New Roman"/>
                <w:color w:val="000000" w:themeColor="text1"/>
                <w:lang w:val="en-GB"/>
              </w:rPr>
              <w:t xml:space="preserve">, </w:t>
            </w:r>
            <w:r w:rsidR="0092366B">
              <w:rPr>
                <w:rFonts w:ascii="Times New Roman" w:eastAsia="Times New Roman" w:hAnsi="Times New Roman" w:cs="Times New Roman"/>
                <w:color w:val="000000" w:themeColor="text1"/>
                <w:lang w:val="en-GB"/>
              </w:rPr>
              <w:t>within</w:t>
            </w:r>
            <w:r>
              <w:rPr>
                <w:rFonts w:ascii="Times New Roman" w:eastAsia="Times New Roman" w:hAnsi="Times New Roman" w:cs="Times New Roman"/>
                <w:color w:val="000000" w:themeColor="text1"/>
                <w:lang w:val="en-GB"/>
              </w:rPr>
              <w:t xml:space="preserve"> the housekeeping</w:t>
            </w:r>
            <w:r w:rsidR="699FB507" w:rsidRPr="699FB507">
              <w:rPr>
                <w:rFonts w:ascii="Times New Roman" w:eastAsia="Times New Roman" w:hAnsi="Times New Roman" w:cs="Times New Roman"/>
                <w:color w:val="000000" w:themeColor="text1"/>
                <w:lang w:val="en-GB"/>
              </w:rPr>
              <w:t xml:space="preserve"> department</w:t>
            </w:r>
            <w:r>
              <w:rPr>
                <w:rFonts w:ascii="Times New Roman" w:eastAsia="Times New Roman" w:hAnsi="Times New Roman" w:cs="Times New Roman"/>
                <w:color w:val="000000" w:themeColor="text1"/>
                <w:lang w:val="en-GB"/>
              </w:rPr>
              <w:t xml:space="preserve">, </w:t>
            </w:r>
            <w:r w:rsidR="699FB507" w:rsidRPr="699FB507">
              <w:rPr>
                <w:rFonts w:ascii="Times New Roman" w:eastAsia="Times New Roman" w:hAnsi="Times New Roman" w:cs="Times New Roman"/>
                <w:color w:val="000000" w:themeColor="text1"/>
                <w:lang w:val="en-GB"/>
              </w:rPr>
              <w:t>I was able to play a role in the various tasks and responsibilities that were aimed at helping me maintain cleanliness in the hotel. The duties that I was undertaking included vacuuming, dusting, cleaning, and replenishing amenities. I also helped with the laundry duties, and this was to ensure that the linens and towels were always clean for the guests to use (Johnston et al., 2012). The roles that I was given were important to the contribution of the guest service experience, and cleanliness was important to guest satisfaction.</w:t>
            </w:r>
          </w:p>
          <w:p w14:paraId="5F8059F7" w14:textId="550B955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Feelings and emotions</w:t>
            </w:r>
          </w:p>
          <w:p w14:paraId="2CE9E403" w14:textId="030E6930"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In my placement experience, I was able to encounter various aspects of emotions. From the start, I was feeling overwhelmed by the new working environment and the aspect of working by the deadline, as there was a large volume of tasks that needed to be completed. I was able to adapt to the situation as time went on, and I was also able to form a team with my colleagues who were undertaking the s</w:t>
            </w:r>
            <w:r w:rsidR="0092366B">
              <w:rPr>
                <w:rFonts w:ascii="Times New Roman" w:eastAsia="Times New Roman" w:hAnsi="Times New Roman" w:cs="Times New Roman"/>
                <w:color w:val="000000" w:themeColor="text1"/>
                <w:lang w:val="en-GB"/>
              </w:rPr>
              <w:t>ame role (Jones et al., 2020). T</w:t>
            </w:r>
            <w:r w:rsidRPr="699FB507">
              <w:rPr>
                <w:rFonts w:ascii="Times New Roman" w:eastAsia="Times New Roman" w:hAnsi="Times New Roman" w:cs="Times New Roman"/>
                <w:color w:val="000000" w:themeColor="text1"/>
                <w:lang w:val="en-GB"/>
              </w:rPr>
              <w:t xml:space="preserve">his made me more confident and </w:t>
            </w:r>
            <w:r w:rsidRPr="699FB507">
              <w:rPr>
                <w:rFonts w:ascii="Times New Roman" w:eastAsia="Times New Roman" w:hAnsi="Times New Roman" w:cs="Times New Roman"/>
                <w:color w:val="000000" w:themeColor="text1"/>
                <w:lang w:val="en-GB"/>
              </w:rPr>
              <w:lastRenderedPageBreak/>
              <w:t>able to undertake my role, and I was also able to manage the various workloads that I was supposed to handle. Although there were challenges, after some time I</w:t>
            </w:r>
            <w:r w:rsidR="0092366B">
              <w:rPr>
                <w:rFonts w:ascii="Times New Roman" w:eastAsia="Times New Roman" w:hAnsi="Times New Roman" w:cs="Times New Roman"/>
                <w:color w:val="000000" w:themeColor="text1"/>
                <w:lang w:val="en-GB"/>
              </w:rPr>
              <w:t xml:space="preserve"> have</w:t>
            </w:r>
            <w:r w:rsidRPr="699FB507">
              <w:rPr>
                <w:rFonts w:ascii="Times New Roman" w:eastAsia="Times New Roman" w:hAnsi="Times New Roman" w:cs="Times New Roman"/>
                <w:color w:val="000000" w:themeColor="text1"/>
                <w:lang w:val="en-GB"/>
              </w:rPr>
              <w:t xml:space="preserve"> developed a sense of fulfilment, as this was brought about by the immediate impact of my efforts in cleanliness.</w:t>
            </w:r>
          </w:p>
          <w:p w14:paraId="778739DF" w14:textId="34678EB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Evaluation</w:t>
            </w:r>
          </w:p>
          <w:p w14:paraId="0B8D2700" w14:textId="0ADC715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Upon reflection on my performance, I was able to note various strengths and areas in which I needed to improve. I was also able to pay attention to detail and make the task a priority, and this helped me maintain the high standard of cleanliness (Mullins et al., 2013). I was also able to learn that I need to improve my time management skills, which could ensure that I have greater efficiency in completing tasks within the given times. I was also able to find a need for effective communication between the staff or team members, as this helped in the coordination of the efforts and work and led to the addressing of the rising issues during the task performance.</w:t>
            </w:r>
          </w:p>
          <w:p w14:paraId="4D624A73" w14:textId="4EA48CB5"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Impact on understanding</w:t>
            </w:r>
          </w:p>
          <w:p w14:paraId="6341021E" w14:textId="7CADCB6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On my placement, the experience played a key role in providing insights into the crucial roles of the housekeeping department aimed at guest satisfaction. These operational tasks, which are performed by the department, led to the success of the hotel. This was also encompassed by cleanliness and comfort, which are important aspects that are known to influence guests' perceptions of their hotel stay. I was also able to gain a higher appreciation for the detail required in maintaining the hotel's reputation for cleanliness and hospitality (</w:t>
            </w:r>
            <w:proofErr w:type="spellStart"/>
            <w:r w:rsidRPr="699FB507">
              <w:rPr>
                <w:rFonts w:ascii="Times New Roman" w:eastAsia="Times New Roman" w:hAnsi="Times New Roman" w:cs="Times New Roman"/>
                <w:color w:val="000000" w:themeColor="text1"/>
                <w:lang w:val="en-GB"/>
              </w:rPr>
              <w:t>Raghubalan</w:t>
            </w:r>
            <w:proofErr w:type="spellEnd"/>
            <w:r w:rsidRPr="699FB507">
              <w:rPr>
                <w:rFonts w:ascii="Times New Roman" w:eastAsia="Times New Roman" w:hAnsi="Times New Roman" w:cs="Times New Roman"/>
                <w:color w:val="000000" w:themeColor="text1"/>
                <w:lang w:val="en-GB"/>
              </w:rPr>
              <w:t xml:space="preserve"> et al., 2016).</w:t>
            </w:r>
          </w:p>
          <w:p w14:paraId="656A3122" w14:textId="4857244C"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Conclusion</w:t>
            </w:r>
          </w:p>
          <w:p w14:paraId="71EFAF89" w14:textId="5AE5FA07"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 xml:space="preserve">My experience in the housekeeping department has been </w:t>
            </w:r>
            <w:proofErr w:type="gramStart"/>
            <w:r w:rsidRPr="699FB507">
              <w:rPr>
                <w:rFonts w:ascii="Times New Roman" w:eastAsia="Times New Roman" w:hAnsi="Times New Roman" w:cs="Times New Roman"/>
                <w:color w:val="000000" w:themeColor="text1"/>
                <w:lang w:val="en-GB"/>
              </w:rPr>
              <w:t xml:space="preserve">of </w:t>
            </w:r>
            <w:r w:rsidR="0092366B">
              <w:rPr>
                <w:rFonts w:ascii="Times New Roman" w:eastAsia="Times New Roman" w:hAnsi="Times New Roman" w:cs="Times New Roman"/>
                <w:color w:val="000000" w:themeColor="text1"/>
                <w:lang w:val="en-GB"/>
              </w:rPr>
              <w:t xml:space="preserve"> </w:t>
            </w:r>
            <w:r w:rsidRPr="699FB507">
              <w:rPr>
                <w:rFonts w:ascii="Times New Roman" w:eastAsia="Times New Roman" w:hAnsi="Times New Roman" w:cs="Times New Roman"/>
                <w:color w:val="000000" w:themeColor="text1"/>
                <w:lang w:val="en-GB"/>
              </w:rPr>
              <w:t>importance</w:t>
            </w:r>
            <w:proofErr w:type="gramEnd"/>
            <w:r w:rsidRPr="699FB507">
              <w:rPr>
                <w:rFonts w:ascii="Times New Roman" w:eastAsia="Times New Roman" w:hAnsi="Times New Roman" w:cs="Times New Roman"/>
                <w:color w:val="000000" w:themeColor="text1"/>
                <w:lang w:val="en-GB"/>
              </w:rPr>
              <w:t xml:space="preserve"> in changing the reputation of the hospitality industry. I was able to gain respect due to my work dedication and the challenging work that was required in maintaining the ambitious standards of guest service in terms of cleanliness. Therefore, I feel committed to gaining both personal and professional continuous development in this and related fields. This is covered by taking effective steps in skill improvement and knowledge through attending training sessions and getting feedback from experienced </w:t>
            </w:r>
            <w:r w:rsidR="008F281D"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 xml:space="preserve">. Through all these, I will have confidence in achieving the </w:t>
            </w:r>
            <w:r w:rsidRPr="699FB507">
              <w:rPr>
                <w:rFonts w:ascii="Times New Roman" w:eastAsia="Times New Roman" w:hAnsi="Times New Roman" w:cs="Times New Roman"/>
                <w:color w:val="000000" w:themeColor="text1"/>
                <w:lang w:val="en-GB"/>
              </w:rPr>
              <w:lastRenderedPageBreak/>
              <w:t>success of the various hospitality establishments.</w:t>
            </w:r>
          </w:p>
          <w:p w14:paraId="1C3A81E7" w14:textId="61D8DC0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 xml:space="preserve"> </w:t>
            </w:r>
            <w:r w:rsidRPr="699FB507">
              <w:rPr>
                <w:rFonts w:ascii="Times New Roman" w:eastAsia="Times New Roman" w:hAnsi="Times New Roman" w:cs="Times New Roman"/>
                <w:b/>
                <w:bCs/>
                <w:color w:val="000000" w:themeColor="text1"/>
                <w:lang w:val="en-GB"/>
              </w:rPr>
              <w:t>Action plan</w:t>
            </w:r>
          </w:p>
          <w:p w14:paraId="75F8F430" w14:textId="40884A7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Time management:</w:t>
            </w:r>
            <w:r w:rsidR="0092366B">
              <w:rPr>
                <w:rFonts w:ascii="Times New Roman" w:eastAsia="Times New Roman" w:hAnsi="Times New Roman" w:cs="Times New Roman"/>
                <w:color w:val="000000" w:themeColor="text1"/>
                <w:lang w:val="en-GB"/>
              </w:rPr>
              <w:t xml:space="preserve"> F</w:t>
            </w:r>
            <w:r w:rsidRPr="699FB507">
              <w:rPr>
                <w:rFonts w:ascii="Times New Roman" w:eastAsia="Times New Roman" w:hAnsi="Times New Roman" w:cs="Times New Roman"/>
                <w:color w:val="000000" w:themeColor="text1"/>
                <w:lang w:val="en-GB"/>
              </w:rPr>
              <w:t>or me to improve on time management, I will have a schedule that breaks down the tasks into manageable segments. This will be facilitated by the task based on its importance, and I can also be able to have an efficient allocation of time as it ensures that the essential duties are absolutely completed. This will also give me flexibility in dealing with unexpected issues that may arise throughout the day (</w:t>
            </w:r>
            <w:proofErr w:type="spellStart"/>
            <w:r w:rsidRPr="699FB507">
              <w:rPr>
                <w:rFonts w:ascii="Times New Roman" w:eastAsia="Times New Roman" w:hAnsi="Times New Roman" w:cs="Times New Roman"/>
                <w:color w:val="000000" w:themeColor="text1"/>
                <w:lang w:val="en-GB"/>
              </w:rPr>
              <w:t>Tesone</w:t>
            </w:r>
            <w:proofErr w:type="spellEnd"/>
            <w:r w:rsidRPr="699FB507">
              <w:rPr>
                <w:rFonts w:ascii="Times New Roman" w:eastAsia="Times New Roman" w:hAnsi="Times New Roman" w:cs="Times New Roman"/>
                <w:color w:val="000000" w:themeColor="text1"/>
                <w:lang w:val="en-GB"/>
              </w:rPr>
              <w:t xml:space="preserve"> et al., 2010). I will also be able to use time-tracking techniques to monitor my progress and identify areas for improvement.</w:t>
            </w:r>
          </w:p>
          <w:p w14:paraId="51CDE8CC" w14:textId="0EA5DEDD"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Communication skills: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 xml:space="preserve">o increase my communication skills, I will always participate in team meetings, which will encourage me to contribute my ideas while at the same time actively listening to other people's ideas. I will also be able to seek feedback from my </w:t>
            </w:r>
            <w:r w:rsidR="0092366B"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 xml:space="preserve"> concerning my communication style and aim for perfection, as this will bring about clarity and understanding (</w:t>
            </w:r>
            <w:proofErr w:type="spellStart"/>
            <w:r w:rsidRPr="699FB507">
              <w:rPr>
                <w:rFonts w:ascii="Times New Roman" w:eastAsia="Times New Roman" w:hAnsi="Times New Roman" w:cs="Times New Roman"/>
                <w:color w:val="000000" w:themeColor="text1"/>
                <w:lang w:val="en-GB"/>
              </w:rPr>
              <w:t>Vallen</w:t>
            </w:r>
            <w:proofErr w:type="spellEnd"/>
            <w:r w:rsidRPr="699FB507">
              <w:rPr>
                <w:rFonts w:ascii="Times New Roman" w:eastAsia="Times New Roman" w:hAnsi="Times New Roman" w:cs="Times New Roman"/>
                <w:color w:val="000000" w:themeColor="text1"/>
                <w:lang w:val="en-GB"/>
              </w:rPr>
              <w:t xml:space="preserve"> et al., 2012). I will also be able to practice open communication, which will lead to the building of strong relationships with the various </w:t>
            </w:r>
            <w:r w:rsidR="0092366B"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w:t>
            </w:r>
          </w:p>
          <w:p w14:paraId="3F2733C2" w14:textId="6182C827"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Training and development: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his will improve my professional development by participating in workshops and enrolling in courses that are online, which lead to housekeeping practices and modern trends in the hospitality industry. Being able to stay on top of modern technology, I will be able to easily adapt to changing guest expectations.</w:t>
            </w:r>
          </w:p>
          <w:p w14:paraId="1A55B52E" w14:textId="16F186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Problem solving: </w:t>
            </w:r>
            <w:r w:rsidRPr="0092366B">
              <w:rPr>
                <w:rFonts w:ascii="Times New Roman" w:eastAsia="Times New Roman" w:hAnsi="Times New Roman" w:cs="Times New Roman"/>
                <w:bCs/>
                <w:color w:val="000000" w:themeColor="text1"/>
                <w:lang w:val="en-GB"/>
              </w:rPr>
              <w:t>This</w:t>
            </w:r>
            <w:r w:rsidRPr="699FB507">
              <w:rPr>
                <w:rFonts w:ascii="Times New Roman" w:eastAsia="Times New Roman" w:hAnsi="Times New Roman" w:cs="Times New Roman"/>
                <w:color w:val="000000" w:themeColor="text1"/>
                <w:lang w:val="en-GB"/>
              </w:rPr>
              <w:t xml:space="preserve"> will help in addressing the various challenges that can arise during my time undertaking the role in the hospitality industry. I will also be able to have a unique way of addressing the various issues that might arise in my effort to undertake my role, and this is through thinking critically and strategically (Wood et al., 2013).</w:t>
            </w:r>
          </w:p>
          <w:p w14:paraId="1C697C91" w14:textId="221011C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Feedback: </w:t>
            </w:r>
            <w:r w:rsidRPr="699FB507">
              <w:rPr>
                <w:rFonts w:ascii="Times New Roman" w:eastAsia="Times New Roman" w:hAnsi="Times New Roman" w:cs="Times New Roman"/>
                <w:color w:val="000000" w:themeColor="text1"/>
                <w:lang w:val="en-GB"/>
              </w:rPr>
              <w:t>I will be receiving feedback from both my colleagues and my peers regarding my performance. This will help me track my progress and continuously improve my skills in the housekeeping department.</w:t>
            </w:r>
          </w:p>
        </w:tc>
      </w:tr>
    </w:tbl>
    <w:p w14:paraId="578AD43B"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03FCCCCE"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1449A77F"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68AB7080"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6236A8C5" w14:textId="153EFF78" w:rsidR="699FB507" w:rsidRDefault="699FB507" w:rsidP="699FB507">
      <w:pPr>
        <w:widowControl w:val="0"/>
        <w:spacing w:after="0" w:line="240" w:lineRule="auto"/>
        <w:rPr>
          <w:rFonts w:ascii="Arial" w:eastAsia="Arial" w:hAnsi="Arial" w:cs="Arial"/>
          <w:color w:val="000000" w:themeColor="text1"/>
          <w:sz w:val="28"/>
          <w:szCs w:val="28"/>
        </w:rPr>
      </w:pPr>
      <w:r w:rsidRPr="699FB507">
        <w:rPr>
          <w:rFonts w:ascii="Arial" w:eastAsia="Arial" w:hAnsi="Arial" w:cs="Arial"/>
          <w:b/>
          <w:bCs/>
          <w:color w:val="000000" w:themeColor="text1"/>
          <w:sz w:val="28"/>
          <w:szCs w:val="28"/>
          <w:lang w:val="en-GB"/>
        </w:rPr>
        <w:t>Component Two:</w:t>
      </w:r>
      <w:r w:rsidRPr="699FB507">
        <w:rPr>
          <w:rFonts w:ascii="Calibri" w:eastAsia="Calibri" w:hAnsi="Calibri" w:cs="Calibri"/>
          <w:color w:val="000000" w:themeColor="text1"/>
          <w:lang w:val="en-GB"/>
        </w:rPr>
        <w:t xml:space="preserve"> </w:t>
      </w:r>
      <w:r w:rsidRPr="699FB507">
        <w:rPr>
          <w:rFonts w:ascii="Arial" w:eastAsia="Arial" w:hAnsi="Arial" w:cs="Arial"/>
          <w:b/>
          <w:bCs/>
          <w:color w:val="000000" w:themeColor="text1"/>
          <w:sz w:val="28"/>
          <w:szCs w:val="28"/>
        </w:rPr>
        <w:t>Health and Safety Guide</w:t>
      </w:r>
    </w:p>
    <w:p w14:paraId="669B9142" w14:textId="3AAB89A8" w:rsidR="699FB507" w:rsidRDefault="699FB507" w:rsidP="699FB507">
      <w:pPr>
        <w:widowControl w:val="0"/>
        <w:spacing w:after="0" w:line="240" w:lineRule="auto"/>
        <w:jc w:val="center"/>
        <w:rPr>
          <w:rFonts w:ascii="Arial" w:eastAsia="Arial" w:hAnsi="Arial" w:cs="Arial"/>
          <w:color w:val="000000" w:themeColor="text1"/>
          <w:sz w:val="28"/>
          <w:szCs w:val="28"/>
        </w:rPr>
      </w:pPr>
    </w:p>
    <w:p w14:paraId="19C272CB" w14:textId="122BB883" w:rsidR="699FB507" w:rsidRDefault="699FB507"/>
    <w:tbl>
      <w:tblPr>
        <w:tblStyle w:val="TableGrid"/>
        <w:tblW w:w="0" w:type="auto"/>
        <w:tblLayout w:type="fixed"/>
        <w:tblLook w:val="06A0" w:firstRow="1" w:lastRow="0" w:firstColumn="1" w:lastColumn="0" w:noHBand="1" w:noVBand="1"/>
      </w:tblPr>
      <w:tblGrid>
        <w:gridCol w:w="9360"/>
      </w:tblGrid>
      <w:tr w:rsidR="699FB507" w14:paraId="6CCFBBAE" w14:textId="77777777" w:rsidTr="699FB507">
        <w:trPr>
          <w:trHeight w:val="300"/>
        </w:trPr>
        <w:tc>
          <w:tcPr>
            <w:tcW w:w="9360" w:type="dxa"/>
          </w:tcPr>
          <w:p w14:paraId="1AA001CC" w14:textId="195A2955"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Introduction:</w:t>
            </w:r>
          </w:p>
          <w:p w14:paraId="29D6D1DC" w14:textId="0D628E9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At the hotel, the safety and wellbeing of the housekeeping staff are always taken into consideration. By adhering to the guidelines, there can be a good environment that is both secure and safe for the housekeeping department.</w:t>
            </w:r>
          </w:p>
          <w:p w14:paraId="38BDCBB3" w14:textId="3D69C4D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Precautions</w:t>
            </w:r>
          </w:p>
          <w:p w14:paraId="7DF4A481" w14:textId="10130871"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Personal protective equipment (PPE):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importance in the provision of the starting of the cleaning tasks, and the staff must be given the appropriate PPE, as these include gloves and footwear, which can help them protect themselves against chemical exposure and falls.</w:t>
            </w:r>
          </w:p>
          <w:p w14:paraId="60904654" w14:textId="7D9F3C2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Chemical handling: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a need for the careful handling of the chemicals, and this is also reflected in following the manufacturer's instructions based on the instructions and the dilution rations. The mixing of the chemicals can result in hazardous reactions; hence, this should be avoided (Williams et al., 2020).</w:t>
            </w:r>
          </w:p>
          <w:p w14:paraId="4F3CA83A" w14:textId="3EC0D33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Lifting and manual handling: </w:t>
            </w:r>
            <w:r w:rsidR="0092366B">
              <w:rPr>
                <w:rFonts w:ascii="Times New Roman" w:eastAsia="Times New Roman" w:hAnsi="Times New Roman" w:cs="Times New Roman"/>
                <w:color w:val="000000" w:themeColor="text1"/>
                <w:lang w:val="en-GB"/>
              </w:rPr>
              <w:t>U</w:t>
            </w:r>
            <w:r w:rsidRPr="699FB507">
              <w:rPr>
                <w:rFonts w:ascii="Times New Roman" w:eastAsia="Times New Roman" w:hAnsi="Times New Roman" w:cs="Times New Roman"/>
                <w:color w:val="000000" w:themeColor="text1"/>
                <w:lang w:val="en-GB"/>
              </w:rPr>
              <w:t>sing the proper lifting techniques in the movement of heavy objects, which include furniture and other cleaning tools, is important. Being able to carry objects that are beyond their limit or capability should be put into practice, and there is a need to use mechanical aids such as trolleys.</w:t>
            </w:r>
          </w:p>
          <w:p w14:paraId="5B3058DA" w14:textId="2EFF939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Electrical safety: </w:t>
            </w:r>
            <w:r w:rsidR="0092366B">
              <w:rPr>
                <w:rFonts w:ascii="Times New Roman" w:eastAsia="Times New Roman" w:hAnsi="Times New Roman" w:cs="Times New Roman"/>
                <w:color w:val="000000" w:themeColor="text1"/>
                <w:lang w:val="en-GB"/>
              </w:rPr>
              <w:t>W</w:t>
            </w:r>
            <w:r w:rsidRPr="699FB507">
              <w:rPr>
                <w:rFonts w:ascii="Times New Roman" w:eastAsia="Times New Roman" w:hAnsi="Times New Roman" w:cs="Times New Roman"/>
                <w:color w:val="000000" w:themeColor="text1"/>
                <w:lang w:val="en-GB"/>
              </w:rPr>
              <w:t>hen using electrical equipment, such as floor polishers, caution should be taken into practice. There is a need for an inspection to be done on the cords to assess any signs of damage before use (Bridger et al., 2018).</w:t>
            </w:r>
          </w:p>
          <w:p w14:paraId="7A471E65" w14:textId="41C262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Procedures</w:t>
            </w:r>
          </w:p>
          <w:p w14:paraId="4420191B" w14:textId="1600CAD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Preparation: </w:t>
            </w:r>
            <w:r w:rsidR="0092366B">
              <w:rPr>
                <w:rFonts w:ascii="Times New Roman" w:eastAsia="Times New Roman" w:hAnsi="Times New Roman" w:cs="Times New Roman"/>
                <w:color w:val="000000" w:themeColor="text1"/>
                <w:lang w:val="en-GB"/>
              </w:rPr>
              <w:t>K</w:t>
            </w:r>
            <w:r w:rsidRPr="699FB507">
              <w:rPr>
                <w:rFonts w:ascii="Times New Roman" w:eastAsia="Times New Roman" w:hAnsi="Times New Roman" w:cs="Times New Roman"/>
                <w:color w:val="000000" w:themeColor="text1"/>
                <w:lang w:val="en-GB"/>
              </w:rPr>
              <w:t>nocking and announcing before entering the guest room for cleaning is important, as this guarantees privacy for the guest. The ‘’do not disturb’’ sign should be respected.</w:t>
            </w:r>
          </w:p>
          <w:p w14:paraId="0B151B52" w14:textId="4653CF4E"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Ventilation: </w:t>
            </w:r>
            <w:r w:rsidR="0092366B">
              <w:rPr>
                <w:rFonts w:ascii="Times New Roman" w:eastAsia="Times New Roman" w:hAnsi="Times New Roman" w:cs="Times New Roman"/>
                <w:color w:val="000000" w:themeColor="text1"/>
                <w:lang w:val="en-GB"/>
              </w:rPr>
              <w:t>W</w:t>
            </w:r>
            <w:r w:rsidRPr="699FB507">
              <w:rPr>
                <w:rFonts w:ascii="Times New Roman" w:eastAsia="Times New Roman" w:hAnsi="Times New Roman" w:cs="Times New Roman"/>
                <w:color w:val="000000" w:themeColor="text1"/>
                <w:lang w:val="en-GB"/>
              </w:rPr>
              <w:t>indows and doors should be left open, as this always allows for proper ventilation and helps in the retrieval of the new air to disperse fumes, leading to proper airflow (Fallon et al., 2010).</w:t>
            </w:r>
          </w:p>
          <w:p w14:paraId="4CFAB2B6" w14:textId="21594AA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Cleaning sequence: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 xml:space="preserve">his is done by following a proper sequence to result in efficiency. It is </w:t>
            </w:r>
            <w:r w:rsidRPr="699FB507">
              <w:rPr>
                <w:rFonts w:ascii="Times New Roman" w:eastAsia="Times New Roman" w:hAnsi="Times New Roman" w:cs="Times New Roman"/>
                <w:color w:val="000000" w:themeColor="text1"/>
                <w:lang w:val="en-GB"/>
              </w:rPr>
              <w:lastRenderedPageBreak/>
              <w:t>done by starting with touch surfaces like door handles and switches, which lead to the next phase, which is dusting, vacuuming, and floor mopping.</w:t>
            </w:r>
          </w:p>
          <w:p w14:paraId="4D59DB5A" w14:textId="797DDBFC"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Waste disposal: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a need to dispose of the waste in a proper manner in the bins, as this requires the separation of recyclable materials from other general waste. The cleaners should always avoid filling the cans to the brim, and the hazardous waste should be disposed of carefully.</w:t>
            </w:r>
          </w:p>
          <w:p w14:paraId="585B3299" w14:textId="6D5458CE"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Equipment</w:t>
            </w:r>
          </w:p>
          <w:p w14:paraId="66D67F8E" w14:textId="54E7AC9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Cleaning supplies:</w:t>
            </w:r>
            <w:r w:rsidR="0092366B">
              <w:rPr>
                <w:rFonts w:ascii="Times New Roman" w:eastAsia="Times New Roman" w:hAnsi="Times New Roman" w:cs="Times New Roman"/>
                <w:color w:val="000000" w:themeColor="text1"/>
                <w:lang w:val="en-GB"/>
              </w:rPr>
              <w:t xml:space="preserve"> E</w:t>
            </w:r>
            <w:r w:rsidRPr="699FB507">
              <w:rPr>
                <w:rFonts w:ascii="Times New Roman" w:eastAsia="Times New Roman" w:hAnsi="Times New Roman" w:cs="Times New Roman"/>
                <w:color w:val="000000" w:themeColor="text1"/>
                <w:lang w:val="en-GB"/>
              </w:rPr>
              <w:t>nsure that every cleaning supply is stored in a secured container that is labelled carefully. This includes disinfectants, detergents, and disposable gloves (Ferdinand et al., 2017).</w:t>
            </w:r>
          </w:p>
          <w:p w14:paraId="2096595E" w14:textId="3E517EE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Safety equipment's:</w:t>
            </w:r>
            <w:r w:rsidR="0092366B">
              <w:rPr>
                <w:rFonts w:ascii="Times New Roman" w:eastAsia="Times New Roman" w:hAnsi="Times New Roman" w:cs="Times New Roman"/>
                <w:color w:val="000000" w:themeColor="text1"/>
                <w:lang w:val="en-GB"/>
              </w:rPr>
              <w:t xml:space="preserve"> T</w:t>
            </w:r>
            <w:r w:rsidRPr="699FB507">
              <w:rPr>
                <w:rFonts w:ascii="Times New Roman" w:eastAsia="Times New Roman" w:hAnsi="Times New Roman" w:cs="Times New Roman"/>
                <w:color w:val="000000" w:themeColor="text1"/>
                <w:lang w:val="en-GB"/>
              </w:rPr>
              <w:t>here is also a need to have easy access to the safety equipment, which includes the first aid kit and the extinguishers, to be easily accessible to the accessible locations.</w:t>
            </w:r>
          </w:p>
          <w:p w14:paraId="5285C208" w14:textId="1988640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Maintenance of equipment: </w:t>
            </w:r>
            <w:r w:rsidR="0092366B">
              <w:rPr>
                <w:rFonts w:ascii="Times New Roman" w:eastAsia="Times New Roman" w:hAnsi="Times New Roman" w:cs="Times New Roman"/>
                <w:color w:val="000000" w:themeColor="text1"/>
                <w:lang w:val="en-GB"/>
              </w:rPr>
              <w:t>A</w:t>
            </w:r>
            <w:r w:rsidRPr="699FB507">
              <w:rPr>
                <w:rFonts w:ascii="Times New Roman" w:eastAsia="Times New Roman" w:hAnsi="Times New Roman" w:cs="Times New Roman"/>
                <w:color w:val="000000" w:themeColor="text1"/>
                <w:lang w:val="en-GB"/>
              </w:rPr>
              <w:t>lways inspect and maintain the cleaning equipment to ensure that there is safe and effective operation. This comprises worn-out and damaged parts to reduce the occurrence of injuries.</w:t>
            </w:r>
          </w:p>
          <w:p w14:paraId="70212758" w14:textId="19AB2798"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Hazard mitigation</w:t>
            </w:r>
          </w:p>
          <w:p w14:paraId="2BE41EF8" w14:textId="0277782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Slips, trips, and falls: </w:t>
            </w:r>
            <w:r w:rsidR="0092366B">
              <w:rPr>
                <w:rFonts w:ascii="Times New Roman" w:eastAsia="Times New Roman" w:hAnsi="Times New Roman" w:cs="Times New Roman"/>
                <w:color w:val="000000" w:themeColor="text1"/>
                <w:lang w:val="en-GB"/>
              </w:rPr>
              <w:t>A</w:t>
            </w:r>
            <w:r w:rsidRPr="699FB507">
              <w:rPr>
                <w:rFonts w:ascii="Times New Roman" w:eastAsia="Times New Roman" w:hAnsi="Times New Roman" w:cs="Times New Roman"/>
                <w:color w:val="000000" w:themeColor="text1"/>
                <w:lang w:val="en-GB"/>
              </w:rPr>
              <w:t>lways check for risks such as slips, trips, and falls, which result in cleaning up spills and securing loose items, and this ensures that walkways are clear of obstacles. Always use the caution signs to alert guests if the wet surface surfaces (Johnston et al., 2017).</w:t>
            </w:r>
          </w:p>
          <w:p w14:paraId="3DD3843F" w14:textId="4201F87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Chemical exposure: </w:t>
            </w:r>
            <w:r w:rsidR="0092366B">
              <w:rPr>
                <w:rFonts w:ascii="Times New Roman" w:eastAsia="Times New Roman" w:hAnsi="Times New Roman" w:cs="Times New Roman"/>
                <w:color w:val="000000" w:themeColor="text1"/>
                <w:lang w:val="en-GB"/>
              </w:rPr>
              <w:t>B</w:t>
            </w:r>
            <w:r w:rsidRPr="699FB507">
              <w:rPr>
                <w:rFonts w:ascii="Times New Roman" w:eastAsia="Times New Roman" w:hAnsi="Times New Roman" w:cs="Times New Roman"/>
                <w:color w:val="000000" w:themeColor="text1"/>
                <w:lang w:val="en-GB"/>
              </w:rPr>
              <w:t>e able to minimise the chemical risk exposure, and this is done by being able to use environmentally friendly products for cleaning, and this is done by also having proper training on how they should be handled.</w:t>
            </w:r>
          </w:p>
          <w:p w14:paraId="34D6C87E" w14:textId="69A6A84A"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Emergency procedures: </w:t>
            </w:r>
            <w:r w:rsidR="0092366B">
              <w:rPr>
                <w:rFonts w:ascii="Times New Roman" w:eastAsia="Times New Roman" w:hAnsi="Times New Roman" w:cs="Times New Roman"/>
                <w:color w:val="000000" w:themeColor="text1"/>
                <w:lang w:val="en-GB"/>
              </w:rPr>
              <w:t>E</w:t>
            </w:r>
            <w:r w:rsidRPr="699FB507">
              <w:rPr>
                <w:rFonts w:ascii="Times New Roman" w:eastAsia="Times New Roman" w:hAnsi="Times New Roman" w:cs="Times New Roman"/>
                <w:color w:val="000000" w:themeColor="text1"/>
                <w:lang w:val="en-GB"/>
              </w:rPr>
              <w:t>stablishing effective emergency procedures for fire and medical emergency incidents is also important. There is a need for the conduct of the drill, as this makes the staff familiar with the emergency protocols and how they are supposed to be able to respond effectively (Jones et al., 2010).</w:t>
            </w:r>
          </w:p>
          <w:p w14:paraId="730AB3EC" w14:textId="294CD37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Following these guidelines in the cleaning practice can help in the creation of a safer and healthier environment for the housekeeping staff and the guests.</w:t>
            </w:r>
          </w:p>
        </w:tc>
      </w:tr>
    </w:tbl>
    <w:p w14:paraId="23029702" w14:textId="424E418E" w:rsidR="699FB507" w:rsidRDefault="699FB507" w:rsidP="699FB507">
      <w:pPr>
        <w:spacing w:line="259" w:lineRule="auto"/>
        <w:rPr>
          <w:rFonts w:ascii="Times New Roman" w:eastAsia="Times New Roman" w:hAnsi="Times New Roman" w:cs="Times New Roman"/>
          <w:color w:val="000000" w:themeColor="text1"/>
        </w:rPr>
      </w:pPr>
    </w:p>
    <w:p w14:paraId="7496B94E" w14:textId="1446D0B5" w:rsidR="699FB507" w:rsidRDefault="699FB507" w:rsidP="699FB507">
      <w:pPr>
        <w:spacing w:line="259" w:lineRule="auto"/>
        <w:rPr>
          <w:rFonts w:ascii="Times New Roman" w:eastAsia="Times New Roman" w:hAnsi="Times New Roman" w:cs="Times New Roman"/>
          <w:color w:val="000000" w:themeColor="text1"/>
        </w:rPr>
      </w:pPr>
    </w:p>
    <w:tbl>
      <w:tblPr>
        <w:tblStyle w:val="TableGrid"/>
        <w:tblW w:w="0" w:type="auto"/>
        <w:tblLayout w:type="fixed"/>
        <w:tblLook w:val="06A0" w:firstRow="1" w:lastRow="0" w:firstColumn="1" w:lastColumn="0" w:noHBand="1" w:noVBand="1"/>
      </w:tblPr>
      <w:tblGrid>
        <w:gridCol w:w="9360"/>
      </w:tblGrid>
      <w:tr w:rsidR="699FB507" w14:paraId="60EB29C5" w14:textId="77777777" w:rsidTr="699FB507">
        <w:trPr>
          <w:trHeight w:val="300"/>
        </w:trPr>
        <w:tc>
          <w:tcPr>
            <w:tcW w:w="9360" w:type="dxa"/>
          </w:tcPr>
          <w:p w14:paraId="5135D7CA" w14:textId="5F127550" w:rsidR="699FB507" w:rsidRDefault="699FB507" w:rsidP="699FB507">
            <w:pPr>
              <w:rPr>
                <w:rFonts w:ascii="Times New Roman" w:eastAsia="Times New Roman" w:hAnsi="Times New Roman" w:cs="Times New Roman"/>
                <w:b/>
                <w:bCs/>
                <w:color w:val="000000" w:themeColor="text1"/>
              </w:rPr>
            </w:pPr>
            <w:r w:rsidRPr="699FB507">
              <w:rPr>
                <w:rFonts w:ascii="Times New Roman" w:eastAsia="Times New Roman" w:hAnsi="Times New Roman" w:cs="Times New Roman"/>
                <w:b/>
                <w:bCs/>
                <w:color w:val="000000" w:themeColor="text1"/>
              </w:rPr>
              <w:t xml:space="preserve">References </w:t>
            </w:r>
          </w:p>
          <w:p w14:paraId="2AEA2589" w14:textId="103D7CF5"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Bridger, E. (2018) </w:t>
            </w:r>
            <w:r w:rsidRPr="699FB507">
              <w:rPr>
                <w:rFonts w:ascii="Times New Roman" w:eastAsia="Times New Roman" w:hAnsi="Times New Roman" w:cs="Times New Roman"/>
                <w:i/>
                <w:iCs/>
                <w:color w:val="0D0D0D" w:themeColor="text1" w:themeTint="F2"/>
                <w:lang w:val="en-GB"/>
              </w:rPr>
              <w:t>Employee engagement: a practical introduction</w:t>
            </w:r>
            <w:r w:rsidRPr="699FB507">
              <w:rPr>
                <w:rFonts w:ascii="Times New Roman" w:eastAsia="Times New Roman" w:hAnsi="Times New Roman" w:cs="Times New Roman"/>
                <w:color w:val="0D0D0D" w:themeColor="text1" w:themeTint="F2"/>
                <w:lang w:val="en-GB"/>
              </w:rPr>
              <w:t xml:space="preserve">. 2nd ed. HR Fundamentals. London: CIPD and </w:t>
            </w:r>
            <w:proofErr w:type="spellStart"/>
            <w:r w:rsidRPr="699FB507">
              <w:rPr>
                <w:rFonts w:ascii="Times New Roman" w:eastAsia="Times New Roman" w:hAnsi="Times New Roman" w:cs="Times New Roman"/>
                <w:color w:val="0D0D0D" w:themeColor="text1" w:themeTint="F2"/>
                <w:lang w:val="en-GB"/>
              </w:rPr>
              <w:t>Kogan</w:t>
            </w:r>
            <w:proofErr w:type="spellEnd"/>
            <w:r w:rsidRPr="699FB507">
              <w:rPr>
                <w:rFonts w:ascii="Times New Roman" w:eastAsia="Times New Roman" w:hAnsi="Times New Roman" w:cs="Times New Roman"/>
                <w:color w:val="0D0D0D" w:themeColor="text1" w:themeTint="F2"/>
                <w:lang w:val="en-GB"/>
              </w:rPr>
              <w:t xml:space="preserve"> Page.</w:t>
            </w:r>
          </w:p>
          <w:p w14:paraId="38A1A5B1" w14:textId="2E2E6975"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Casado</w:t>
            </w:r>
            <w:proofErr w:type="spellEnd"/>
            <w:r w:rsidRPr="699FB507">
              <w:rPr>
                <w:rFonts w:ascii="Times New Roman" w:eastAsia="Times New Roman" w:hAnsi="Times New Roman" w:cs="Times New Roman"/>
                <w:color w:val="0D0D0D" w:themeColor="text1" w:themeTint="F2"/>
                <w:lang w:val="en-GB"/>
              </w:rPr>
              <w:t xml:space="preserve">, M. (2012) </w:t>
            </w:r>
            <w:r w:rsidRPr="699FB507">
              <w:rPr>
                <w:rFonts w:ascii="Times New Roman" w:eastAsia="Times New Roman" w:hAnsi="Times New Roman" w:cs="Times New Roman"/>
                <w:i/>
                <w:iCs/>
                <w:color w:val="0D0D0D" w:themeColor="text1" w:themeTint="F2"/>
                <w:lang w:val="en-GB"/>
              </w:rPr>
              <w:t>Housekeeping Management</w:t>
            </w:r>
            <w:r w:rsidRPr="699FB507">
              <w:rPr>
                <w:rFonts w:ascii="Times New Roman" w:eastAsia="Times New Roman" w:hAnsi="Times New Roman" w:cs="Times New Roman"/>
                <w:color w:val="0D0D0D" w:themeColor="text1" w:themeTint="F2"/>
                <w:lang w:val="en-GB"/>
              </w:rPr>
              <w:t>. London: Wiley.</w:t>
            </w:r>
          </w:p>
          <w:p w14:paraId="0EE203FB" w14:textId="7E207D95"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Cottrell, S. (2019) </w:t>
            </w:r>
            <w:r w:rsidRPr="699FB507">
              <w:rPr>
                <w:rFonts w:ascii="Times New Roman" w:eastAsia="Times New Roman" w:hAnsi="Times New Roman" w:cs="Times New Roman"/>
                <w:i/>
                <w:iCs/>
                <w:color w:val="0D0D0D" w:themeColor="text1" w:themeTint="F2"/>
                <w:lang w:val="en-GB"/>
              </w:rPr>
              <w:t>The Study Skills Handbook</w:t>
            </w:r>
            <w:r w:rsidRPr="699FB507">
              <w:rPr>
                <w:rFonts w:ascii="Times New Roman" w:eastAsia="Times New Roman" w:hAnsi="Times New Roman" w:cs="Times New Roman"/>
                <w:color w:val="0D0D0D" w:themeColor="text1" w:themeTint="F2"/>
                <w:lang w:val="en-GB"/>
              </w:rPr>
              <w:t>. 5th ed. London: Red Globe Press.</w:t>
            </w:r>
          </w:p>
          <w:p w14:paraId="57EEC575" w14:textId="45DB89A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Fallon, M. &amp; Rutherford, D. (2010) </w:t>
            </w:r>
            <w:r w:rsidRPr="699FB507">
              <w:rPr>
                <w:rFonts w:ascii="Times New Roman" w:eastAsia="Times New Roman" w:hAnsi="Times New Roman" w:cs="Times New Roman"/>
                <w:i/>
                <w:iCs/>
                <w:color w:val="0D0D0D" w:themeColor="text1" w:themeTint="F2"/>
                <w:lang w:val="en-GB"/>
              </w:rPr>
              <w:t>Hotel Management and Operations</w:t>
            </w:r>
            <w:r w:rsidRPr="699FB507">
              <w:rPr>
                <w:rFonts w:ascii="Times New Roman" w:eastAsia="Times New Roman" w:hAnsi="Times New Roman" w:cs="Times New Roman"/>
                <w:color w:val="0D0D0D" w:themeColor="text1" w:themeTint="F2"/>
                <w:lang w:val="en-GB"/>
              </w:rPr>
              <w:t>. London: Pearson.</w:t>
            </w:r>
          </w:p>
          <w:p w14:paraId="0D97E6E9" w14:textId="012A5AFD"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Ferdinand, N. and </w:t>
            </w:r>
            <w:proofErr w:type="spellStart"/>
            <w:r w:rsidRPr="699FB507">
              <w:rPr>
                <w:rFonts w:ascii="Times New Roman" w:eastAsia="Times New Roman" w:hAnsi="Times New Roman" w:cs="Times New Roman"/>
                <w:color w:val="0D0D0D" w:themeColor="text1" w:themeTint="F2"/>
                <w:lang w:val="en-GB"/>
              </w:rPr>
              <w:t>Kitchin</w:t>
            </w:r>
            <w:proofErr w:type="spellEnd"/>
            <w:r w:rsidRPr="699FB507">
              <w:rPr>
                <w:rFonts w:ascii="Times New Roman" w:eastAsia="Times New Roman" w:hAnsi="Times New Roman" w:cs="Times New Roman"/>
                <w:color w:val="0D0D0D" w:themeColor="text1" w:themeTint="F2"/>
                <w:lang w:val="en-GB"/>
              </w:rPr>
              <w:t xml:space="preserve">, P. (2017) </w:t>
            </w:r>
            <w:r w:rsidRPr="699FB507">
              <w:rPr>
                <w:rFonts w:ascii="Times New Roman" w:eastAsia="Times New Roman" w:hAnsi="Times New Roman" w:cs="Times New Roman"/>
                <w:i/>
                <w:iCs/>
                <w:color w:val="0D0D0D" w:themeColor="text1" w:themeTint="F2"/>
                <w:lang w:val="en-GB"/>
              </w:rPr>
              <w:t>Events Management - An International Approach</w:t>
            </w:r>
            <w:r w:rsidRPr="699FB507">
              <w:rPr>
                <w:rFonts w:ascii="Times New Roman" w:eastAsia="Times New Roman" w:hAnsi="Times New Roman" w:cs="Times New Roman"/>
                <w:color w:val="0D0D0D" w:themeColor="text1" w:themeTint="F2"/>
                <w:lang w:val="en-GB"/>
              </w:rPr>
              <w:t>. 2nd ed. London: SAGE Publications Ltd.</w:t>
            </w:r>
          </w:p>
          <w:p w14:paraId="07560D91" w14:textId="3E7CED0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Johnston, R., Clark, G. &amp; </w:t>
            </w:r>
            <w:proofErr w:type="spellStart"/>
            <w:r w:rsidRPr="699FB507">
              <w:rPr>
                <w:rFonts w:ascii="Times New Roman" w:eastAsia="Times New Roman" w:hAnsi="Times New Roman" w:cs="Times New Roman"/>
                <w:color w:val="0D0D0D" w:themeColor="text1" w:themeTint="F2"/>
                <w:lang w:val="en-GB"/>
              </w:rPr>
              <w:t>Shulver</w:t>
            </w:r>
            <w:proofErr w:type="spellEnd"/>
            <w:r w:rsidRPr="699FB507">
              <w:rPr>
                <w:rFonts w:ascii="Times New Roman" w:eastAsia="Times New Roman" w:hAnsi="Times New Roman" w:cs="Times New Roman"/>
                <w:color w:val="0D0D0D" w:themeColor="text1" w:themeTint="F2"/>
                <w:lang w:val="en-GB"/>
              </w:rPr>
              <w:t xml:space="preserve">, M. (2012) </w:t>
            </w:r>
            <w:r w:rsidRPr="699FB507">
              <w:rPr>
                <w:rFonts w:ascii="Times New Roman" w:eastAsia="Times New Roman" w:hAnsi="Times New Roman" w:cs="Times New Roman"/>
                <w:i/>
                <w:iCs/>
                <w:color w:val="0D0D0D" w:themeColor="text1" w:themeTint="F2"/>
                <w:lang w:val="en-GB"/>
              </w:rPr>
              <w:t>Service Operations Management</w:t>
            </w:r>
            <w:r w:rsidRPr="699FB507">
              <w:rPr>
                <w:rFonts w:ascii="Times New Roman" w:eastAsia="Times New Roman" w:hAnsi="Times New Roman" w:cs="Times New Roman"/>
                <w:color w:val="0D0D0D" w:themeColor="text1" w:themeTint="F2"/>
                <w:lang w:val="en-GB"/>
              </w:rPr>
              <w:t>. London: Pearson.</w:t>
            </w:r>
          </w:p>
          <w:p w14:paraId="06C6A64E" w14:textId="219FC6B2"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Jones, T. (2010) </w:t>
            </w:r>
            <w:r w:rsidRPr="699FB507">
              <w:rPr>
                <w:rFonts w:ascii="Times New Roman" w:eastAsia="Times New Roman" w:hAnsi="Times New Roman" w:cs="Times New Roman"/>
                <w:i/>
                <w:iCs/>
                <w:color w:val="0D0D0D" w:themeColor="text1" w:themeTint="F2"/>
                <w:lang w:val="en-GB"/>
              </w:rPr>
              <w:t>Professional Management Housekeeping Operations</w:t>
            </w:r>
            <w:r w:rsidRPr="699FB507">
              <w:rPr>
                <w:rFonts w:ascii="Times New Roman" w:eastAsia="Times New Roman" w:hAnsi="Times New Roman" w:cs="Times New Roman"/>
                <w:color w:val="0D0D0D" w:themeColor="text1" w:themeTint="F2"/>
                <w:lang w:val="en-GB"/>
              </w:rPr>
              <w:t>. London: Wiley.</w:t>
            </w:r>
          </w:p>
          <w:p w14:paraId="7B0050DA" w14:textId="5E897206"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Leiter, M. P. and Bakker, A. B. (2010) </w:t>
            </w:r>
            <w:r w:rsidRPr="699FB507">
              <w:rPr>
                <w:rFonts w:ascii="Times New Roman" w:eastAsia="Times New Roman" w:hAnsi="Times New Roman" w:cs="Times New Roman"/>
                <w:i/>
                <w:iCs/>
                <w:color w:val="0D0D0D" w:themeColor="text1" w:themeTint="F2"/>
                <w:lang w:val="en-GB"/>
              </w:rPr>
              <w:t xml:space="preserve">Work </w:t>
            </w:r>
            <w:proofErr w:type="gramStart"/>
            <w:r w:rsidRPr="699FB507">
              <w:rPr>
                <w:rFonts w:ascii="Times New Roman" w:eastAsia="Times New Roman" w:hAnsi="Times New Roman" w:cs="Times New Roman"/>
                <w:i/>
                <w:iCs/>
                <w:color w:val="0D0D0D" w:themeColor="text1" w:themeTint="F2"/>
                <w:lang w:val="en-GB"/>
              </w:rPr>
              <w:t>Engagement :</w:t>
            </w:r>
            <w:proofErr w:type="gramEnd"/>
            <w:r w:rsidRPr="699FB507">
              <w:rPr>
                <w:rFonts w:ascii="Times New Roman" w:eastAsia="Times New Roman" w:hAnsi="Times New Roman" w:cs="Times New Roman"/>
                <w:i/>
                <w:iCs/>
                <w:color w:val="0D0D0D" w:themeColor="text1" w:themeTint="F2"/>
                <w:lang w:val="en-GB"/>
              </w:rPr>
              <w:t xml:space="preserve"> A Handbook of Essential Theory and Research</w:t>
            </w:r>
            <w:r w:rsidRPr="699FB507">
              <w:rPr>
                <w:rFonts w:ascii="Times New Roman" w:eastAsia="Times New Roman" w:hAnsi="Times New Roman" w:cs="Times New Roman"/>
                <w:color w:val="0D0D0D" w:themeColor="text1" w:themeTint="F2"/>
                <w:lang w:val="en-GB"/>
              </w:rPr>
              <w:t>. Hove [England]: Psychology Press.</w:t>
            </w:r>
          </w:p>
          <w:p w14:paraId="54382C3E" w14:textId="75C68FA0"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Mullins, L. and </w:t>
            </w:r>
            <w:proofErr w:type="spellStart"/>
            <w:r w:rsidRPr="699FB507">
              <w:rPr>
                <w:rFonts w:ascii="Times New Roman" w:eastAsia="Times New Roman" w:hAnsi="Times New Roman" w:cs="Times New Roman"/>
                <w:color w:val="0D0D0D" w:themeColor="text1" w:themeTint="F2"/>
                <w:lang w:val="en-GB"/>
              </w:rPr>
              <w:t>Dossor</w:t>
            </w:r>
            <w:proofErr w:type="spellEnd"/>
            <w:r w:rsidRPr="699FB507">
              <w:rPr>
                <w:rFonts w:ascii="Times New Roman" w:eastAsia="Times New Roman" w:hAnsi="Times New Roman" w:cs="Times New Roman"/>
                <w:color w:val="0D0D0D" w:themeColor="text1" w:themeTint="F2"/>
                <w:lang w:val="en-GB"/>
              </w:rPr>
              <w:t xml:space="preserve">, P. (2013) </w:t>
            </w:r>
            <w:r w:rsidRPr="699FB507">
              <w:rPr>
                <w:rFonts w:ascii="Times New Roman" w:eastAsia="Times New Roman" w:hAnsi="Times New Roman" w:cs="Times New Roman"/>
                <w:i/>
                <w:iCs/>
                <w:color w:val="0D0D0D" w:themeColor="text1" w:themeTint="F2"/>
                <w:lang w:val="en-GB"/>
              </w:rPr>
              <w:t>Hospitality Management and Organisational Behaviour</w:t>
            </w:r>
            <w:r w:rsidRPr="699FB507">
              <w:rPr>
                <w:rFonts w:ascii="Times New Roman" w:eastAsia="Times New Roman" w:hAnsi="Times New Roman" w:cs="Times New Roman"/>
                <w:color w:val="0D0D0D" w:themeColor="text1" w:themeTint="F2"/>
                <w:lang w:val="en-GB"/>
              </w:rPr>
              <w:t>. 5th ed. Harlow: Pearson.</w:t>
            </w:r>
          </w:p>
          <w:p w14:paraId="6A8F5B70" w14:textId="3A09B4B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Quick, L. (2020) </w:t>
            </w:r>
            <w:r w:rsidRPr="699FB507">
              <w:rPr>
                <w:rFonts w:ascii="Times New Roman" w:eastAsia="Times New Roman" w:hAnsi="Times New Roman" w:cs="Times New Roman"/>
                <w:i/>
                <w:iCs/>
                <w:color w:val="0D0D0D" w:themeColor="text1" w:themeTint="F2"/>
                <w:lang w:val="en-GB"/>
              </w:rPr>
              <w:t>Managing Events. Real Challenges, Real Outcomes</w:t>
            </w:r>
            <w:r w:rsidRPr="699FB507">
              <w:rPr>
                <w:rFonts w:ascii="Times New Roman" w:eastAsia="Times New Roman" w:hAnsi="Times New Roman" w:cs="Times New Roman"/>
                <w:color w:val="0D0D0D" w:themeColor="text1" w:themeTint="F2"/>
                <w:lang w:val="en-GB"/>
              </w:rPr>
              <w:t>. London: SAGE Publications Ltd.</w:t>
            </w:r>
          </w:p>
          <w:p w14:paraId="5F878D0D" w14:textId="599AC5B1"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Raghubalan</w:t>
            </w:r>
            <w:proofErr w:type="spellEnd"/>
            <w:r w:rsidRPr="699FB507">
              <w:rPr>
                <w:rFonts w:ascii="Times New Roman" w:eastAsia="Times New Roman" w:hAnsi="Times New Roman" w:cs="Times New Roman"/>
                <w:color w:val="0D0D0D" w:themeColor="text1" w:themeTint="F2"/>
                <w:lang w:val="en-GB"/>
              </w:rPr>
              <w:t xml:space="preserve">, G. and </w:t>
            </w:r>
            <w:proofErr w:type="spellStart"/>
            <w:r w:rsidRPr="699FB507">
              <w:rPr>
                <w:rFonts w:ascii="Times New Roman" w:eastAsia="Times New Roman" w:hAnsi="Times New Roman" w:cs="Times New Roman"/>
                <w:color w:val="0D0D0D" w:themeColor="text1" w:themeTint="F2"/>
                <w:lang w:val="en-GB"/>
              </w:rPr>
              <w:t>Raghubalan</w:t>
            </w:r>
            <w:proofErr w:type="spellEnd"/>
            <w:r w:rsidRPr="699FB507">
              <w:rPr>
                <w:rFonts w:ascii="Times New Roman" w:eastAsia="Times New Roman" w:hAnsi="Times New Roman" w:cs="Times New Roman"/>
                <w:color w:val="0D0D0D" w:themeColor="text1" w:themeTint="F2"/>
                <w:lang w:val="en-GB"/>
              </w:rPr>
              <w:t xml:space="preserve">, S. (2016) </w:t>
            </w:r>
            <w:r w:rsidRPr="699FB507">
              <w:rPr>
                <w:rFonts w:ascii="Times New Roman" w:eastAsia="Times New Roman" w:hAnsi="Times New Roman" w:cs="Times New Roman"/>
                <w:i/>
                <w:iCs/>
                <w:color w:val="0D0D0D" w:themeColor="text1" w:themeTint="F2"/>
                <w:lang w:val="en-GB"/>
              </w:rPr>
              <w:t>Hotel Housekeeping - Operations And Management</w:t>
            </w:r>
            <w:r w:rsidRPr="699FB507">
              <w:rPr>
                <w:rFonts w:ascii="Times New Roman" w:eastAsia="Times New Roman" w:hAnsi="Times New Roman" w:cs="Times New Roman"/>
                <w:color w:val="0D0D0D" w:themeColor="text1" w:themeTint="F2"/>
                <w:lang w:val="en-GB"/>
              </w:rPr>
              <w:t>. 3rd ed. India: Oxford University Press.</w:t>
            </w:r>
          </w:p>
          <w:p w14:paraId="43719040" w14:textId="60B3EA4B"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Rogers, T. (2008) </w:t>
            </w:r>
            <w:r w:rsidRPr="699FB507">
              <w:rPr>
                <w:rFonts w:ascii="Times New Roman" w:eastAsia="Times New Roman" w:hAnsi="Times New Roman" w:cs="Times New Roman"/>
                <w:i/>
                <w:iCs/>
                <w:color w:val="0D0D0D" w:themeColor="text1" w:themeTint="F2"/>
                <w:lang w:val="en-GB"/>
              </w:rPr>
              <w:t>Conferences and conventions a global industry (2nd ed., Events management series)</w:t>
            </w:r>
            <w:r w:rsidRPr="699FB507">
              <w:rPr>
                <w:rFonts w:ascii="Times New Roman" w:eastAsia="Times New Roman" w:hAnsi="Times New Roman" w:cs="Times New Roman"/>
                <w:color w:val="0D0D0D" w:themeColor="text1" w:themeTint="F2"/>
                <w:lang w:val="en-GB"/>
              </w:rPr>
              <w:t xml:space="preserve">. </w:t>
            </w:r>
            <w:proofErr w:type="gramStart"/>
            <w:r w:rsidRPr="699FB507">
              <w:rPr>
                <w:rFonts w:ascii="Times New Roman" w:eastAsia="Times New Roman" w:hAnsi="Times New Roman" w:cs="Times New Roman"/>
                <w:color w:val="0D0D0D" w:themeColor="text1" w:themeTint="F2"/>
                <w:lang w:val="en-GB"/>
              </w:rPr>
              <w:t>Oxford ;</w:t>
            </w:r>
            <w:proofErr w:type="gramEnd"/>
            <w:r w:rsidRPr="699FB507">
              <w:rPr>
                <w:rFonts w:ascii="Times New Roman" w:eastAsia="Times New Roman" w:hAnsi="Times New Roman" w:cs="Times New Roman"/>
                <w:color w:val="0D0D0D" w:themeColor="text1" w:themeTint="F2"/>
                <w:lang w:val="en-GB"/>
              </w:rPr>
              <w:t xml:space="preserve"> Boston: Butterworth-Heinemann.</w:t>
            </w:r>
          </w:p>
          <w:p w14:paraId="5E02DE77" w14:textId="13D7405B"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Sharma, N., Chaudhary, N. and Singh, V. (2019) </w:t>
            </w:r>
            <w:r w:rsidRPr="699FB507">
              <w:rPr>
                <w:rFonts w:ascii="Times New Roman" w:eastAsia="Times New Roman" w:hAnsi="Times New Roman" w:cs="Times New Roman"/>
                <w:i/>
                <w:iCs/>
                <w:color w:val="0D0D0D" w:themeColor="text1" w:themeTint="F2"/>
                <w:lang w:val="en-GB"/>
              </w:rPr>
              <w:t>Management Techniques For Employee Engagement In Contemporary Organizations</w:t>
            </w:r>
            <w:r w:rsidRPr="699FB507">
              <w:rPr>
                <w:rFonts w:ascii="Times New Roman" w:eastAsia="Times New Roman" w:hAnsi="Times New Roman" w:cs="Times New Roman"/>
                <w:color w:val="0D0D0D" w:themeColor="text1" w:themeTint="F2"/>
                <w:lang w:val="en-GB"/>
              </w:rPr>
              <w:t>. Hershey, Pennsylvania: IGI Global.</w:t>
            </w:r>
          </w:p>
          <w:p w14:paraId="48248248" w14:textId="5A1AC33F"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Tesone</w:t>
            </w:r>
            <w:proofErr w:type="spellEnd"/>
            <w:r w:rsidRPr="699FB507">
              <w:rPr>
                <w:rFonts w:ascii="Times New Roman" w:eastAsia="Times New Roman" w:hAnsi="Times New Roman" w:cs="Times New Roman"/>
                <w:color w:val="0D0D0D" w:themeColor="text1" w:themeTint="F2"/>
                <w:lang w:val="en-GB"/>
              </w:rPr>
              <w:t xml:space="preserve">, D. (2010) </w:t>
            </w:r>
            <w:r w:rsidRPr="699FB507">
              <w:rPr>
                <w:rFonts w:ascii="Times New Roman" w:eastAsia="Times New Roman" w:hAnsi="Times New Roman" w:cs="Times New Roman"/>
                <w:i/>
                <w:iCs/>
                <w:color w:val="0D0D0D" w:themeColor="text1" w:themeTint="F2"/>
                <w:lang w:val="en-GB"/>
              </w:rPr>
              <w:t>Principles Of Management For The Hospitality Industry</w:t>
            </w:r>
            <w:r w:rsidRPr="699FB507">
              <w:rPr>
                <w:rFonts w:ascii="Times New Roman" w:eastAsia="Times New Roman" w:hAnsi="Times New Roman" w:cs="Times New Roman"/>
                <w:color w:val="0D0D0D" w:themeColor="text1" w:themeTint="F2"/>
                <w:lang w:val="en-GB"/>
              </w:rPr>
              <w:t>. 1st ed. London: Routledge.</w:t>
            </w:r>
          </w:p>
          <w:p w14:paraId="4C8FFA73" w14:textId="26F74907"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Vallen</w:t>
            </w:r>
            <w:proofErr w:type="spellEnd"/>
            <w:r w:rsidRPr="699FB507">
              <w:rPr>
                <w:rFonts w:ascii="Times New Roman" w:eastAsia="Times New Roman" w:hAnsi="Times New Roman" w:cs="Times New Roman"/>
                <w:color w:val="0D0D0D" w:themeColor="text1" w:themeTint="F2"/>
                <w:lang w:val="en-GB"/>
              </w:rPr>
              <w:t xml:space="preserve">, G. &amp; </w:t>
            </w:r>
            <w:proofErr w:type="spellStart"/>
            <w:r w:rsidRPr="699FB507">
              <w:rPr>
                <w:rFonts w:ascii="Times New Roman" w:eastAsia="Times New Roman" w:hAnsi="Times New Roman" w:cs="Times New Roman"/>
                <w:color w:val="0D0D0D" w:themeColor="text1" w:themeTint="F2"/>
                <w:lang w:val="en-GB"/>
              </w:rPr>
              <w:t>Vallen</w:t>
            </w:r>
            <w:proofErr w:type="spellEnd"/>
            <w:r w:rsidRPr="699FB507">
              <w:rPr>
                <w:rFonts w:ascii="Times New Roman" w:eastAsia="Times New Roman" w:hAnsi="Times New Roman" w:cs="Times New Roman"/>
                <w:color w:val="0D0D0D" w:themeColor="text1" w:themeTint="F2"/>
                <w:lang w:val="en-GB"/>
              </w:rPr>
              <w:t xml:space="preserve">, J. (2012) </w:t>
            </w:r>
            <w:r w:rsidRPr="699FB507">
              <w:rPr>
                <w:rFonts w:ascii="Times New Roman" w:eastAsia="Times New Roman" w:hAnsi="Times New Roman" w:cs="Times New Roman"/>
                <w:i/>
                <w:iCs/>
                <w:color w:val="0D0D0D" w:themeColor="text1" w:themeTint="F2"/>
                <w:lang w:val="en-GB"/>
              </w:rPr>
              <w:t>Managing Hotel Operations</w:t>
            </w:r>
            <w:r w:rsidRPr="699FB507">
              <w:rPr>
                <w:rFonts w:ascii="Times New Roman" w:eastAsia="Times New Roman" w:hAnsi="Times New Roman" w:cs="Times New Roman"/>
                <w:color w:val="0D0D0D" w:themeColor="text1" w:themeTint="F2"/>
                <w:lang w:val="en-GB"/>
              </w:rPr>
              <w:t>. London: Pearson.</w:t>
            </w:r>
          </w:p>
          <w:p w14:paraId="77EEEAC2" w14:textId="502F12A9"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Wood, R. (2013) </w:t>
            </w:r>
            <w:r w:rsidRPr="699FB507">
              <w:rPr>
                <w:rFonts w:ascii="Times New Roman" w:eastAsia="Times New Roman" w:hAnsi="Times New Roman" w:cs="Times New Roman"/>
                <w:i/>
                <w:iCs/>
                <w:color w:val="0D0D0D" w:themeColor="text1" w:themeTint="F2"/>
                <w:lang w:val="en-GB"/>
              </w:rPr>
              <w:t>Key Concepts in Hospitality Management</w:t>
            </w:r>
            <w:r w:rsidRPr="699FB507">
              <w:rPr>
                <w:rFonts w:ascii="Times New Roman" w:eastAsia="Times New Roman" w:hAnsi="Times New Roman" w:cs="Times New Roman"/>
                <w:color w:val="0D0D0D" w:themeColor="text1" w:themeTint="F2"/>
                <w:lang w:val="en-GB"/>
              </w:rPr>
              <w:t>. London: Sage.</w:t>
            </w:r>
          </w:p>
          <w:p w14:paraId="26F20C84" w14:textId="7DE73E17"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Williams, K, </w:t>
            </w:r>
            <w:proofErr w:type="spellStart"/>
            <w:r w:rsidRPr="699FB507">
              <w:rPr>
                <w:rFonts w:ascii="Times New Roman" w:eastAsia="Times New Roman" w:hAnsi="Times New Roman" w:cs="Times New Roman"/>
                <w:color w:val="0D0D0D" w:themeColor="text1" w:themeTint="F2"/>
                <w:lang w:val="en-GB"/>
              </w:rPr>
              <w:t>Woolliams</w:t>
            </w:r>
            <w:proofErr w:type="spellEnd"/>
            <w:r w:rsidRPr="699FB507">
              <w:rPr>
                <w:rFonts w:ascii="Times New Roman" w:eastAsia="Times New Roman" w:hAnsi="Times New Roman" w:cs="Times New Roman"/>
                <w:color w:val="0D0D0D" w:themeColor="text1" w:themeTint="F2"/>
                <w:lang w:val="en-GB"/>
              </w:rPr>
              <w:t xml:space="preserve">, M &amp; Spiro, J. (2020) </w:t>
            </w:r>
            <w:r w:rsidRPr="699FB507">
              <w:rPr>
                <w:rFonts w:ascii="Times New Roman" w:eastAsia="Times New Roman" w:hAnsi="Times New Roman" w:cs="Times New Roman"/>
                <w:i/>
                <w:iCs/>
                <w:color w:val="0D0D0D" w:themeColor="text1" w:themeTint="F2"/>
                <w:lang w:val="en-GB"/>
              </w:rPr>
              <w:t>Reflective writing</w:t>
            </w:r>
            <w:r w:rsidRPr="699FB507">
              <w:rPr>
                <w:rFonts w:ascii="Times New Roman" w:eastAsia="Times New Roman" w:hAnsi="Times New Roman" w:cs="Times New Roman"/>
                <w:color w:val="0D0D0D" w:themeColor="text1" w:themeTint="F2"/>
                <w:lang w:val="en-GB"/>
              </w:rPr>
              <w:t>. Macmillan International, Oxford.</w:t>
            </w:r>
          </w:p>
        </w:tc>
      </w:tr>
    </w:tbl>
    <w:p w14:paraId="05FEC6EC" w14:textId="07C49E89" w:rsidR="699FB507" w:rsidRDefault="699FB507" w:rsidP="699FB507">
      <w:pPr>
        <w:spacing w:line="259" w:lineRule="auto"/>
        <w:rPr>
          <w:rFonts w:ascii="Times New Roman" w:eastAsia="Times New Roman" w:hAnsi="Times New Roman" w:cs="Times New Roman"/>
          <w:color w:val="000000" w:themeColor="text1"/>
        </w:rPr>
      </w:pPr>
    </w:p>
    <w:sectPr w:rsidR="699FB5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2EB1DC"/>
    <w:rsid w:val="00066A5F"/>
    <w:rsid w:val="008F281D"/>
    <w:rsid w:val="0092366B"/>
    <w:rsid w:val="009F7D76"/>
    <w:rsid w:val="00A97DB0"/>
    <w:rsid w:val="00C34EA3"/>
    <w:rsid w:val="699FB507"/>
    <w:rsid w:val="7D2EB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E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3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EA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3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E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338373">
      <w:bodyDiv w:val="1"/>
      <w:marLeft w:val="0"/>
      <w:marRight w:val="0"/>
      <w:marTop w:val="0"/>
      <w:marBottom w:val="0"/>
      <w:divBdr>
        <w:top w:val="none" w:sz="0" w:space="0" w:color="auto"/>
        <w:left w:val="none" w:sz="0" w:space="0" w:color="auto"/>
        <w:bottom w:val="none" w:sz="0" w:space="0" w:color="auto"/>
        <w:right w:val="none" w:sz="0" w:space="0" w:color="auto"/>
      </w:divBdr>
    </w:div>
    <w:div w:id="44165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sorinc</cp:lastModifiedBy>
  <cp:revision>5</cp:revision>
  <dcterms:created xsi:type="dcterms:W3CDTF">2024-02-12T14:36:00Z</dcterms:created>
  <dcterms:modified xsi:type="dcterms:W3CDTF">2024-02-22T13:11:00Z</dcterms:modified>
</cp:coreProperties>
</file>