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3DFE" w:rsidRPr="00891CAE" w:rsidRDefault="00213DFE" w:rsidP="00843C18">
      <w:pPr>
        <w:pStyle w:val="fixed"/>
        <w:ind w:left="0" w:firstLine="0"/>
        <w:outlineLvl w:val="0"/>
        <w:rPr>
          <w:rFonts w:ascii="Arial" w:hAnsi="Arial" w:cs="Arial"/>
          <w:szCs w:val="24"/>
        </w:rPr>
      </w:pPr>
      <w:r w:rsidRPr="00891CAE">
        <w:rPr>
          <w:rFonts w:ascii="Arial" w:hAnsi="Arial" w:cs="Arial"/>
          <w:szCs w:val="24"/>
        </w:rPr>
        <w:t>MODULE CODE:</w:t>
      </w:r>
      <w:r w:rsidRPr="00891CAE">
        <w:rPr>
          <w:rFonts w:ascii="Arial" w:hAnsi="Arial" w:cs="Arial"/>
          <w:szCs w:val="24"/>
        </w:rPr>
        <w:tab/>
      </w:r>
      <w:r w:rsidRPr="00891CAE">
        <w:rPr>
          <w:rFonts w:ascii="Arial" w:hAnsi="Arial" w:cs="Arial"/>
          <w:szCs w:val="24"/>
        </w:rPr>
        <w:tab/>
      </w:r>
      <w:r>
        <w:rPr>
          <w:rFonts w:ascii="Arial" w:hAnsi="Arial" w:cs="Arial"/>
          <w:szCs w:val="24"/>
        </w:rPr>
        <w:tab/>
      </w:r>
      <w:r w:rsidRPr="00891CAE">
        <w:rPr>
          <w:rFonts w:ascii="Arial" w:hAnsi="Arial" w:cs="Arial"/>
          <w:szCs w:val="24"/>
        </w:rPr>
        <w:t>AHAC7005</w:t>
      </w:r>
    </w:p>
    <w:p w:rsidR="00213DFE" w:rsidRPr="00891CAE" w:rsidRDefault="00213DFE" w:rsidP="00847AC1">
      <w:pPr>
        <w:pStyle w:val="fixed"/>
        <w:ind w:left="0" w:firstLine="0"/>
        <w:rPr>
          <w:rFonts w:ascii="Arial" w:hAnsi="Arial" w:cs="Arial"/>
          <w:szCs w:val="24"/>
        </w:rPr>
      </w:pPr>
      <w:r w:rsidRPr="00891CAE">
        <w:rPr>
          <w:rFonts w:ascii="Arial" w:hAnsi="Arial" w:cs="Arial"/>
          <w:szCs w:val="24"/>
        </w:rPr>
        <w:t>TITLE:</w:t>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sidRPr="00891CAE">
        <w:rPr>
          <w:rFonts w:ascii="Arial" w:hAnsi="Arial" w:cs="Arial"/>
          <w:szCs w:val="24"/>
        </w:rPr>
        <w:tab/>
        <w:t>Heritage Project Management in the Modern World</w:t>
      </w:r>
    </w:p>
    <w:p w:rsidR="00213DFE" w:rsidRPr="00891CAE" w:rsidRDefault="00213DFE" w:rsidP="00847AC1">
      <w:pPr>
        <w:pStyle w:val="fixed"/>
        <w:rPr>
          <w:rFonts w:ascii="Arial" w:hAnsi="Arial" w:cs="Arial"/>
          <w:szCs w:val="24"/>
        </w:rPr>
      </w:pPr>
      <w:r w:rsidRPr="00891CAE">
        <w:rPr>
          <w:rFonts w:ascii="Arial" w:hAnsi="Arial" w:cs="Arial"/>
          <w:szCs w:val="24"/>
        </w:rPr>
        <w:t>DATED:</w:t>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Pr>
          <w:rFonts w:ascii="Arial" w:hAnsi="Arial" w:cs="Arial"/>
          <w:szCs w:val="24"/>
        </w:rPr>
        <w:tab/>
      </w:r>
      <w:r w:rsidRPr="00891CAE">
        <w:rPr>
          <w:rFonts w:ascii="Arial" w:hAnsi="Arial" w:cs="Arial"/>
          <w:szCs w:val="24"/>
        </w:rPr>
        <w:t>July 2010</w:t>
      </w:r>
    </w:p>
    <w:p w:rsidR="00213DFE" w:rsidRPr="00891CAE" w:rsidRDefault="00213DFE" w:rsidP="00847AC1">
      <w:pPr>
        <w:pStyle w:val="fixed"/>
        <w:ind w:left="0" w:firstLine="0"/>
        <w:rPr>
          <w:rFonts w:ascii="Arial" w:hAnsi="Arial" w:cs="Arial"/>
          <w:szCs w:val="24"/>
        </w:rPr>
      </w:pPr>
      <w:r w:rsidRPr="00891CAE">
        <w:rPr>
          <w:rFonts w:ascii="Arial" w:hAnsi="Arial" w:cs="Arial"/>
          <w:szCs w:val="24"/>
        </w:rPr>
        <w:t>MODULE AUTHOR:</w:t>
      </w:r>
      <w:r w:rsidRPr="00891CAE">
        <w:rPr>
          <w:rFonts w:ascii="Arial" w:hAnsi="Arial" w:cs="Arial"/>
          <w:szCs w:val="24"/>
        </w:rPr>
        <w:tab/>
      </w:r>
      <w:r w:rsidRPr="00891CAE">
        <w:rPr>
          <w:rFonts w:ascii="Arial" w:hAnsi="Arial" w:cs="Arial"/>
          <w:szCs w:val="24"/>
        </w:rPr>
        <w:tab/>
        <w:t>Nigel Nayling, Jemma Bezant</w:t>
      </w:r>
    </w:p>
    <w:p w:rsidR="00213DFE" w:rsidRPr="00891CAE" w:rsidRDefault="00213DFE" w:rsidP="00847AC1">
      <w:pPr>
        <w:pStyle w:val="fixed"/>
        <w:rPr>
          <w:rFonts w:ascii="Arial" w:hAnsi="Arial" w:cs="Arial"/>
          <w:szCs w:val="24"/>
        </w:rPr>
      </w:pPr>
      <w:r w:rsidRPr="00891CAE">
        <w:rPr>
          <w:rFonts w:ascii="Arial" w:hAnsi="Arial" w:cs="Arial"/>
          <w:szCs w:val="24"/>
        </w:rPr>
        <w:t xml:space="preserve">LEVEL: </w:t>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sidRPr="00891CAE">
        <w:rPr>
          <w:rFonts w:ascii="Arial" w:hAnsi="Arial" w:cs="Arial"/>
          <w:szCs w:val="24"/>
        </w:rPr>
        <w:tab/>
        <w:t>7</w:t>
      </w:r>
      <w:r w:rsidRPr="00891CAE">
        <w:rPr>
          <w:rFonts w:ascii="Arial" w:hAnsi="Arial" w:cs="Arial"/>
          <w:szCs w:val="24"/>
        </w:rPr>
        <w:tab/>
      </w:r>
    </w:p>
    <w:p w:rsidR="00213DFE" w:rsidRPr="00891CAE" w:rsidRDefault="00213DFE" w:rsidP="00847AC1">
      <w:pPr>
        <w:pStyle w:val="fixed"/>
        <w:rPr>
          <w:rFonts w:ascii="Arial" w:hAnsi="Arial" w:cs="Arial"/>
          <w:szCs w:val="24"/>
        </w:rPr>
      </w:pPr>
      <w:r w:rsidRPr="00891CAE">
        <w:rPr>
          <w:rFonts w:ascii="Arial" w:hAnsi="Arial" w:cs="Arial"/>
          <w:szCs w:val="24"/>
        </w:rPr>
        <w:t xml:space="preserve">CREDITS: </w:t>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Pr>
          <w:rFonts w:ascii="Arial" w:hAnsi="Arial" w:cs="Arial"/>
          <w:szCs w:val="24"/>
        </w:rPr>
        <w:tab/>
      </w:r>
      <w:r w:rsidRPr="00891CAE">
        <w:rPr>
          <w:rFonts w:ascii="Arial" w:hAnsi="Arial" w:cs="Arial"/>
          <w:szCs w:val="24"/>
        </w:rPr>
        <w:t>20</w:t>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p>
    <w:p w:rsidR="00213DFE" w:rsidRPr="00891CAE" w:rsidRDefault="00213DFE" w:rsidP="00847AC1">
      <w:pPr>
        <w:pStyle w:val="fixed"/>
        <w:ind w:left="0" w:firstLine="0"/>
        <w:rPr>
          <w:rFonts w:ascii="Arial" w:hAnsi="Arial" w:cs="Arial"/>
          <w:szCs w:val="24"/>
        </w:rPr>
      </w:pPr>
      <w:r w:rsidRPr="00891CAE">
        <w:rPr>
          <w:rFonts w:ascii="Arial" w:hAnsi="Arial" w:cs="Arial"/>
          <w:szCs w:val="24"/>
        </w:rPr>
        <w:t xml:space="preserve">TEACHING METHODS: </w:t>
      </w:r>
      <w:r w:rsidRPr="00891CAE">
        <w:rPr>
          <w:rFonts w:ascii="Arial" w:hAnsi="Arial" w:cs="Arial"/>
          <w:szCs w:val="24"/>
        </w:rPr>
        <w:tab/>
      </w:r>
      <w:r>
        <w:rPr>
          <w:rFonts w:ascii="Arial" w:hAnsi="Arial" w:cs="Arial"/>
          <w:szCs w:val="24"/>
        </w:rPr>
        <w:tab/>
      </w:r>
      <w:r w:rsidRPr="00891CAE">
        <w:rPr>
          <w:rFonts w:ascii="Arial" w:hAnsi="Arial" w:cs="Arial"/>
          <w:szCs w:val="24"/>
        </w:rPr>
        <w:t>Lectures and seminars 10%</w:t>
      </w:r>
    </w:p>
    <w:p w:rsidR="00213DFE" w:rsidRPr="00891CAE" w:rsidRDefault="00213DFE" w:rsidP="00847AC1">
      <w:pPr>
        <w:pStyle w:val="fixed"/>
        <w:rPr>
          <w:rFonts w:ascii="Arial" w:hAnsi="Arial" w:cs="Arial"/>
          <w:szCs w:val="24"/>
        </w:rPr>
      </w:pP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Pr>
          <w:rFonts w:ascii="Arial" w:hAnsi="Arial" w:cs="Arial"/>
          <w:szCs w:val="24"/>
        </w:rPr>
        <w:tab/>
      </w:r>
      <w:r w:rsidRPr="00891CAE">
        <w:rPr>
          <w:rFonts w:ascii="Arial" w:hAnsi="Arial" w:cs="Arial"/>
          <w:szCs w:val="24"/>
        </w:rPr>
        <w:t>Field Visits 5%</w:t>
      </w:r>
    </w:p>
    <w:p w:rsidR="00213DFE" w:rsidRPr="00891CAE" w:rsidRDefault="00213DFE" w:rsidP="00847AC1">
      <w:pPr>
        <w:pStyle w:val="fixed"/>
        <w:rPr>
          <w:rFonts w:ascii="Arial" w:hAnsi="Arial" w:cs="Arial"/>
          <w:szCs w:val="24"/>
        </w:rPr>
      </w:pP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sidRPr="00891CAE">
        <w:rPr>
          <w:rFonts w:ascii="Arial" w:hAnsi="Arial" w:cs="Arial"/>
          <w:szCs w:val="24"/>
        </w:rPr>
        <w:tab/>
      </w:r>
      <w:r>
        <w:rPr>
          <w:rFonts w:ascii="Arial" w:hAnsi="Arial" w:cs="Arial"/>
          <w:szCs w:val="24"/>
        </w:rPr>
        <w:tab/>
      </w:r>
      <w:bookmarkStart w:id="0" w:name="_GoBack"/>
      <w:bookmarkEnd w:id="0"/>
      <w:r w:rsidRPr="00891CAE">
        <w:rPr>
          <w:rFonts w:ascii="Arial" w:hAnsi="Arial" w:cs="Arial"/>
          <w:szCs w:val="24"/>
        </w:rPr>
        <w:t>Directed Learning 85%</w:t>
      </w:r>
    </w:p>
    <w:p w:rsidR="00213DFE" w:rsidRPr="00891CAE" w:rsidRDefault="00213DFE" w:rsidP="00847AC1">
      <w:pPr>
        <w:pBdr>
          <w:bottom w:val="single" w:sz="6" w:space="1" w:color="auto"/>
        </w:pBdr>
        <w:rPr>
          <w:rFonts w:ascii="Arial" w:hAnsi="Arial" w:cs="Arial"/>
          <w:b/>
          <w:szCs w:val="24"/>
        </w:rPr>
      </w:pPr>
      <w:r w:rsidRPr="00891CAE">
        <w:rPr>
          <w:rFonts w:ascii="Arial" w:hAnsi="Arial" w:cs="Arial"/>
          <w:b/>
          <w:szCs w:val="24"/>
        </w:rPr>
        <w:t>JACS CODE:</w:t>
      </w:r>
      <w:r w:rsidRPr="00891CAE">
        <w:rPr>
          <w:rFonts w:ascii="Arial" w:hAnsi="Arial" w:cs="Arial"/>
          <w:b/>
          <w:szCs w:val="24"/>
        </w:rPr>
        <w:tab/>
      </w:r>
      <w:r w:rsidRPr="00891CAE">
        <w:rPr>
          <w:rFonts w:ascii="Arial" w:hAnsi="Arial" w:cs="Arial"/>
          <w:b/>
          <w:szCs w:val="24"/>
        </w:rPr>
        <w:tab/>
      </w:r>
      <w:r w:rsidRPr="00891CAE">
        <w:rPr>
          <w:rFonts w:ascii="Arial" w:hAnsi="Arial" w:cs="Arial"/>
          <w:b/>
          <w:szCs w:val="24"/>
        </w:rPr>
        <w:tab/>
        <w:t>V420</w:t>
      </w:r>
    </w:p>
    <w:p w:rsidR="00213DFE" w:rsidRPr="00891CAE" w:rsidRDefault="00213DFE" w:rsidP="00847AC1">
      <w:pPr>
        <w:pBdr>
          <w:bottom w:val="single" w:sz="6" w:space="1" w:color="auto"/>
        </w:pBdr>
        <w:rPr>
          <w:rFonts w:ascii="Arial" w:hAnsi="Arial" w:cs="Arial"/>
          <w:b/>
          <w:szCs w:val="24"/>
        </w:rPr>
      </w:pPr>
    </w:p>
    <w:p w:rsidR="00213DFE" w:rsidRPr="00891CAE" w:rsidRDefault="00213DFE" w:rsidP="00847AC1">
      <w:pPr>
        <w:pStyle w:val="heading"/>
        <w:spacing w:before="0" w:after="0"/>
        <w:rPr>
          <w:rFonts w:ascii="Arial" w:hAnsi="Arial" w:cs="Arial"/>
          <w:szCs w:val="24"/>
        </w:rPr>
      </w:pPr>
    </w:p>
    <w:p w:rsidR="00213DFE" w:rsidRPr="00891CAE" w:rsidRDefault="00213DFE" w:rsidP="00843C18">
      <w:pPr>
        <w:pStyle w:val="heading"/>
        <w:spacing w:before="0" w:after="0"/>
        <w:outlineLvl w:val="0"/>
        <w:rPr>
          <w:rFonts w:ascii="Arial" w:hAnsi="Arial" w:cs="Arial"/>
          <w:szCs w:val="24"/>
        </w:rPr>
      </w:pPr>
      <w:r w:rsidRPr="00891CAE">
        <w:rPr>
          <w:rFonts w:ascii="Arial" w:hAnsi="Arial" w:cs="Arial"/>
          <w:szCs w:val="24"/>
        </w:rPr>
        <w:t xml:space="preserve">AIM(S) </w:t>
      </w:r>
    </w:p>
    <w:p w:rsidR="00213DFE" w:rsidRPr="00891CAE" w:rsidRDefault="00213DFE" w:rsidP="00847AC1">
      <w:pPr>
        <w:numPr>
          <w:ilvl w:val="0"/>
          <w:numId w:val="2"/>
        </w:numPr>
        <w:tabs>
          <w:tab w:val="left" w:pos="360"/>
        </w:tabs>
        <w:spacing w:line="240" w:lineRule="auto"/>
        <w:rPr>
          <w:rFonts w:ascii="Arial" w:hAnsi="Arial" w:cs="Arial"/>
          <w:szCs w:val="24"/>
        </w:rPr>
      </w:pPr>
      <w:r w:rsidRPr="00891CAE">
        <w:rPr>
          <w:rFonts w:ascii="Arial" w:hAnsi="Arial" w:cs="Arial"/>
          <w:szCs w:val="24"/>
        </w:rPr>
        <w:t xml:space="preserve">To gain an understanding of management approaches employed in a range of heritage projects </w:t>
      </w:r>
    </w:p>
    <w:p w:rsidR="00213DFE" w:rsidRPr="00891CAE" w:rsidRDefault="00213DFE" w:rsidP="00847AC1">
      <w:pPr>
        <w:numPr>
          <w:ilvl w:val="0"/>
          <w:numId w:val="2"/>
        </w:numPr>
        <w:tabs>
          <w:tab w:val="left" w:pos="360"/>
        </w:tabs>
        <w:spacing w:line="240" w:lineRule="auto"/>
        <w:rPr>
          <w:rFonts w:ascii="Arial" w:hAnsi="Arial" w:cs="Arial"/>
          <w:szCs w:val="24"/>
        </w:rPr>
      </w:pPr>
      <w:r w:rsidRPr="00891CAE">
        <w:rPr>
          <w:rFonts w:ascii="Arial" w:hAnsi="Arial" w:cs="Arial"/>
          <w:szCs w:val="24"/>
        </w:rPr>
        <w:t>To engage with and critically evaluate heritage management as applied to case studies in Wales</w:t>
      </w:r>
    </w:p>
    <w:p w:rsidR="00213DFE" w:rsidRPr="00891CAE" w:rsidRDefault="00213DFE" w:rsidP="00847AC1">
      <w:pPr>
        <w:pStyle w:val="heading"/>
        <w:spacing w:before="0" w:after="0"/>
        <w:rPr>
          <w:rFonts w:ascii="Arial" w:hAnsi="Arial" w:cs="Arial"/>
          <w:szCs w:val="24"/>
        </w:rPr>
      </w:pPr>
    </w:p>
    <w:p w:rsidR="00213DFE" w:rsidRPr="00891CAE" w:rsidRDefault="00213DFE" w:rsidP="00843C18">
      <w:pPr>
        <w:pStyle w:val="heading"/>
        <w:spacing w:before="0" w:after="0"/>
        <w:outlineLvl w:val="0"/>
        <w:rPr>
          <w:rFonts w:ascii="Arial" w:hAnsi="Arial" w:cs="Arial"/>
          <w:szCs w:val="24"/>
        </w:rPr>
      </w:pPr>
      <w:r w:rsidRPr="00891CAE">
        <w:rPr>
          <w:rFonts w:ascii="Arial" w:hAnsi="Arial" w:cs="Arial"/>
          <w:szCs w:val="24"/>
        </w:rPr>
        <w:t>LEARNING OUTCOMES</w:t>
      </w:r>
    </w:p>
    <w:p w:rsidR="00213DFE" w:rsidRPr="00891CAE" w:rsidRDefault="00213DFE" w:rsidP="00847AC1">
      <w:pPr>
        <w:pStyle w:val="heading"/>
        <w:spacing w:before="0" w:after="0"/>
        <w:rPr>
          <w:rFonts w:ascii="Arial" w:hAnsi="Arial" w:cs="Arial"/>
          <w:szCs w:val="24"/>
        </w:rPr>
      </w:pPr>
    </w:p>
    <w:p w:rsidR="00213DFE" w:rsidRPr="00891CAE" w:rsidRDefault="00213DFE" w:rsidP="00847AC1">
      <w:pPr>
        <w:rPr>
          <w:rFonts w:ascii="Arial" w:hAnsi="Arial" w:cs="Arial"/>
          <w:szCs w:val="24"/>
        </w:rPr>
      </w:pPr>
      <w:r w:rsidRPr="00891CAE">
        <w:rPr>
          <w:rFonts w:ascii="Arial" w:hAnsi="Arial" w:cs="Arial"/>
          <w:szCs w:val="24"/>
        </w:rPr>
        <w:t xml:space="preserve">By the end of this module students should:  </w:t>
      </w:r>
    </w:p>
    <w:p w:rsidR="00213DFE" w:rsidRPr="00891CAE" w:rsidRDefault="00213DFE" w:rsidP="00847AC1">
      <w:pPr>
        <w:tabs>
          <w:tab w:val="left" w:pos="360"/>
        </w:tabs>
        <w:ind w:left="360" w:hanging="360"/>
        <w:rPr>
          <w:rFonts w:ascii="Arial" w:hAnsi="Arial" w:cs="Arial"/>
          <w:szCs w:val="24"/>
        </w:rPr>
      </w:pPr>
      <w:r w:rsidRPr="00891CAE">
        <w:rPr>
          <w:rFonts w:ascii="Arial" w:hAnsi="Arial" w:cs="Arial"/>
          <w:szCs w:val="24"/>
        </w:rPr>
        <w:t>1.</w:t>
      </w:r>
      <w:r w:rsidRPr="00891CAE">
        <w:rPr>
          <w:rFonts w:ascii="Arial" w:hAnsi="Arial" w:cs="Arial"/>
          <w:szCs w:val="24"/>
        </w:rPr>
        <w:tab/>
        <w:t>be able to identify and apply the key management skills relevant to the administration and running of projects in heritage, landscape and environment</w:t>
      </w:r>
    </w:p>
    <w:p w:rsidR="00213DFE" w:rsidRPr="00891CAE" w:rsidRDefault="00213DFE" w:rsidP="00847AC1">
      <w:pPr>
        <w:tabs>
          <w:tab w:val="left" w:pos="360"/>
        </w:tabs>
        <w:ind w:left="360" w:hanging="360"/>
        <w:rPr>
          <w:rFonts w:ascii="Arial" w:hAnsi="Arial" w:cs="Arial"/>
          <w:szCs w:val="24"/>
        </w:rPr>
      </w:pPr>
      <w:r w:rsidRPr="00891CAE">
        <w:rPr>
          <w:rFonts w:ascii="Arial" w:hAnsi="Arial" w:cs="Arial"/>
          <w:szCs w:val="24"/>
        </w:rPr>
        <w:t>2.</w:t>
      </w:r>
      <w:r w:rsidRPr="00891CAE">
        <w:rPr>
          <w:rFonts w:ascii="Arial" w:hAnsi="Arial" w:cs="Arial"/>
          <w:szCs w:val="24"/>
        </w:rPr>
        <w:tab/>
        <w:t>be able to identify and apply issues, current practices and recent developments relating to modern management in these fields.</w:t>
      </w:r>
    </w:p>
    <w:p w:rsidR="00213DFE" w:rsidRPr="00891CAE" w:rsidRDefault="00213DFE" w:rsidP="00847AC1">
      <w:pPr>
        <w:tabs>
          <w:tab w:val="left" w:pos="360"/>
        </w:tabs>
        <w:ind w:left="360" w:hanging="360"/>
        <w:rPr>
          <w:rFonts w:ascii="Arial" w:hAnsi="Arial" w:cs="Arial"/>
          <w:szCs w:val="24"/>
        </w:rPr>
      </w:pPr>
      <w:r w:rsidRPr="00891CAE">
        <w:rPr>
          <w:rFonts w:ascii="Arial" w:hAnsi="Arial" w:cs="Arial"/>
          <w:szCs w:val="24"/>
        </w:rPr>
        <w:t>3.</w:t>
      </w:r>
      <w:r w:rsidRPr="00891CAE">
        <w:rPr>
          <w:rFonts w:ascii="Arial" w:hAnsi="Arial" w:cs="Arial"/>
          <w:szCs w:val="24"/>
        </w:rPr>
        <w:tab/>
        <w:t>demonstrate a critical understanding of the theoretical issues and context underpinning the management of Heritage projects.</w:t>
      </w:r>
    </w:p>
    <w:p w:rsidR="00213DFE" w:rsidRPr="00891CAE" w:rsidRDefault="00213DFE" w:rsidP="00843C18">
      <w:pPr>
        <w:pStyle w:val="fixed"/>
        <w:outlineLvl w:val="0"/>
        <w:rPr>
          <w:rFonts w:ascii="Arial" w:hAnsi="Arial" w:cs="Arial"/>
          <w:szCs w:val="24"/>
        </w:rPr>
      </w:pPr>
      <w:r w:rsidRPr="00891CAE">
        <w:rPr>
          <w:rFonts w:ascii="Arial" w:hAnsi="Arial" w:cs="Arial"/>
          <w:szCs w:val="24"/>
        </w:rPr>
        <w:t>CONTENT</w:t>
      </w:r>
    </w:p>
    <w:p w:rsidR="00213DFE" w:rsidRPr="00891CAE" w:rsidRDefault="00213DFE" w:rsidP="00847AC1">
      <w:pPr>
        <w:pStyle w:val="fixed"/>
        <w:rPr>
          <w:rFonts w:ascii="Arial" w:hAnsi="Arial" w:cs="Arial"/>
          <w:szCs w:val="24"/>
        </w:rPr>
      </w:pPr>
    </w:p>
    <w:p w:rsidR="00213DFE" w:rsidRPr="00891CAE" w:rsidRDefault="00213DFE" w:rsidP="00847AC1">
      <w:pPr>
        <w:pStyle w:val="bullet"/>
        <w:spacing w:before="0"/>
        <w:ind w:left="0" w:firstLine="0"/>
        <w:rPr>
          <w:rFonts w:ascii="Arial" w:hAnsi="Arial" w:cs="Arial"/>
          <w:szCs w:val="24"/>
        </w:rPr>
      </w:pPr>
      <w:r w:rsidRPr="00891CAE">
        <w:rPr>
          <w:rFonts w:ascii="Arial" w:hAnsi="Arial" w:cs="Arial"/>
          <w:szCs w:val="24"/>
        </w:rPr>
        <w:t xml:space="preserve">The module will open with an introduction to the legal frameworks and organisations of heritage, landscape and environmental designation and management and to the issues related to contemporary heritage project management in archaeology. Field visits to appropriate heritage projects with subsequent directed learning and seminars will provide the opportunity for debate regarding development in management practice. Critical assessment of management processes and tools employed by a range of organisations will be achieved through application of these tools to case studies. Demonstration of achievement of learning outcomes will be accomplished through completion of a project design for a project in line with current practice of a major heritage agency, and production of a long essay. </w:t>
      </w:r>
    </w:p>
    <w:p w:rsidR="00213DFE" w:rsidRPr="00891CAE" w:rsidRDefault="00213DFE" w:rsidP="00847AC1">
      <w:pPr>
        <w:pStyle w:val="bullet"/>
        <w:spacing w:before="0"/>
        <w:ind w:left="284" w:firstLine="0"/>
        <w:rPr>
          <w:rFonts w:ascii="Arial" w:hAnsi="Arial" w:cs="Arial"/>
          <w:szCs w:val="24"/>
        </w:rPr>
      </w:pPr>
    </w:p>
    <w:p w:rsidR="00213DFE" w:rsidRPr="00891CAE" w:rsidRDefault="00213DFE" w:rsidP="00847AC1">
      <w:pPr>
        <w:pStyle w:val="bullet"/>
        <w:spacing w:before="0"/>
        <w:ind w:left="284" w:firstLine="0"/>
        <w:rPr>
          <w:rFonts w:ascii="Arial" w:hAnsi="Arial" w:cs="Arial"/>
          <w:szCs w:val="24"/>
        </w:rPr>
      </w:pPr>
    </w:p>
    <w:p w:rsidR="00213DFE" w:rsidRPr="00891CAE" w:rsidRDefault="00213DFE" w:rsidP="00847AC1">
      <w:pPr>
        <w:pStyle w:val="bullet"/>
        <w:spacing w:before="0"/>
        <w:ind w:left="284" w:firstLine="0"/>
        <w:rPr>
          <w:rFonts w:ascii="Arial" w:hAnsi="Arial" w:cs="Arial"/>
          <w:szCs w:val="24"/>
        </w:rPr>
      </w:pPr>
    </w:p>
    <w:p w:rsidR="00213DFE" w:rsidRPr="00891CAE" w:rsidRDefault="00213DFE" w:rsidP="00843C18">
      <w:pPr>
        <w:pStyle w:val="fixed"/>
        <w:outlineLvl w:val="0"/>
        <w:rPr>
          <w:rFonts w:ascii="Arial" w:hAnsi="Arial" w:cs="Arial"/>
          <w:szCs w:val="24"/>
        </w:rPr>
      </w:pPr>
      <w:bookmarkStart w:id="1" w:name="_Toc275439869"/>
      <w:bookmarkStart w:id="2" w:name="_Toc275440841"/>
      <w:r w:rsidRPr="00891CAE">
        <w:rPr>
          <w:rFonts w:ascii="Arial" w:hAnsi="Arial" w:cs="Arial"/>
          <w:szCs w:val="24"/>
        </w:rPr>
        <w:t>ASSESSMENT</w:t>
      </w:r>
      <w:bookmarkEnd w:id="1"/>
      <w:bookmarkEnd w:id="2"/>
    </w:p>
    <w:p w:rsidR="00213DFE" w:rsidRPr="00891CAE" w:rsidRDefault="00213DFE" w:rsidP="00847AC1">
      <w:pPr>
        <w:pStyle w:val="fixed"/>
        <w:rPr>
          <w:rFonts w:ascii="Arial" w:hAnsi="Arial" w:cs="Arial"/>
          <w:szCs w:val="24"/>
        </w:rPr>
      </w:pPr>
    </w:p>
    <w:p w:rsidR="00213DFE" w:rsidRPr="00891CAE" w:rsidRDefault="00213DFE" w:rsidP="00847AC1">
      <w:pPr>
        <w:pStyle w:val="BasicParagraph"/>
        <w:numPr>
          <w:ilvl w:val="0"/>
          <w:numId w:val="1"/>
        </w:numPr>
        <w:suppressAutoHyphens/>
        <w:spacing w:after="200" w:line="240" w:lineRule="auto"/>
        <w:ind w:left="284" w:right="-82" w:hanging="284"/>
        <w:jc w:val="both"/>
        <w:rPr>
          <w:rFonts w:ascii="Arial" w:hAnsi="Arial" w:cs="Arial"/>
        </w:rPr>
      </w:pPr>
      <w:r w:rsidRPr="00891CAE">
        <w:rPr>
          <w:rFonts w:ascii="Arial" w:hAnsi="Arial" w:cs="Arial"/>
        </w:rPr>
        <w:t>Essay 50% (2500 words)</w:t>
      </w:r>
    </w:p>
    <w:p w:rsidR="00213DFE" w:rsidRPr="00891CAE" w:rsidRDefault="00213DFE" w:rsidP="00847AC1">
      <w:pPr>
        <w:pStyle w:val="BasicParagraph"/>
        <w:numPr>
          <w:ilvl w:val="0"/>
          <w:numId w:val="1"/>
        </w:numPr>
        <w:suppressAutoHyphens/>
        <w:spacing w:after="200" w:line="240" w:lineRule="auto"/>
        <w:ind w:left="284" w:right="-82" w:hanging="284"/>
        <w:jc w:val="both"/>
        <w:rPr>
          <w:rFonts w:ascii="Arial" w:hAnsi="Arial" w:cs="Arial"/>
        </w:rPr>
      </w:pPr>
      <w:r w:rsidRPr="00891CAE">
        <w:rPr>
          <w:rFonts w:ascii="Arial" w:hAnsi="Arial" w:cs="Arial"/>
        </w:rPr>
        <w:t>Project Design 50% (2500 words)</w:t>
      </w:r>
    </w:p>
    <w:p w:rsidR="00213DFE" w:rsidRPr="00891CAE" w:rsidRDefault="00213DFE" w:rsidP="00847AC1">
      <w:pPr>
        <w:pStyle w:val="BasicParagraph"/>
        <w:suppressAutoHyphens/>
        <w:spacing w:after="200" w:line="240" w:lineRule="auto"/>
        <w:ind w:right="-82"/>
        <w:jc w:val="both"/>
        <w:rPr>
          <w:rFonts w:ascii="Arial" w:hAnsi="Arial" w:cs="Arial"/>
        </w:rPr>
      </w:pPr>
    </w:p>
    <w:p w:rsidR="00213DFE" w:rsidRPr="00891CAE" w:rsidRDefault="00213DFE" w:rsidP="00847AC1">
      <w:pPr>
        <w:pStyle w:val="BasicParagraph"/>
        <w:suppressAutoHyphens/>
        <w:spacing w:after="200" w:line="240" w:lineRule="auto"/>
        <w:ind w:right="-82"/>
        <w:jc w:val="both"/>
        <w:rPr>
          <w:rFonts w:ascii="Arial" w:hAnsi="Arial" w:cs="Arial"/>
        </w:rPr>
      </w:pPr>
      <w:r w:rsidRPr="00891CAE">
        <w:rPr>
          <w:rFonts w:ascii="Arial" w:hAnsi="Arial" w:cs="Arial"/>
          <w:b/>
        </w:rPr>
        <w:t>EXAMPLE</w:t>
      </w:r>
      <w:r w:rsidRPr="00891CAE">
        <w:rPr>
          <w:rFonts w:ascii="Arial" w:hAnsi="Arial" w:cs="Arial"/>
        </w:rPr>
        <w:t>: Explore the difficulties of displaying of publically displaying medieval human remains found during an archaeological dig of a ruined C13th Abbey</w:t>
      </w:r>
    </w:p>
    <w:p w:rsidR="00213DFE" w:rsidRPr="00891CAE" w:rsidRDefault="00213DFE" w:rsidP="00843C18">
      <w:pPr>
        <w:pStyle w:val="heading"/>
        <w:spacing w:before="0" w:after="0"/>
        <w:outlineLvl w:val="0"/>
        <w:rPr>
          <w:rFonts w:ascii="Arial" w:hAnsi="Arial" w:cs="Arial"/>
          <w:szCs w:val="24"/>
        </w:rPr>
      </w:pPr>
      <w:r w:rsidRPr="00891CAE">
        <w:rPr>
          <w:rFonts w:ascii="Arial" w:hAnsi="Arial" w:cs="Arial"/>
          <w:szCs w:val="24"/>
        </w:rPr>
        <w:t>Essential</w:t>
      </w:r>
    </w:p>
    <w:p w:rsidR="00213DFE" w:rsidRPr="00891CAE" w:rsidRDefault="00213DFE" w:rsidP="00847AC1">
      <w:pPr>
        <w:pStyle w:val="heading"/>
        <w:spacing w:before="0" w:after="0"/>
        <w:rPr>
          <w:rFonts w:ascii="Arial" w:hAnsi="Arial" w:cs="Arial"/>
          <w:szCs w:val="24"/>
        </w:rPr>
      </w:pPr>
    </w:p>
    <w:p w:rsidR="00213DFE" w:rsidRPr="00891CAE" w:rsidRDefault="00213DFE" w:rsidP="00847AC1">
      <w:pPr>
        <w:ind w:left="360" w:hanging="360"/>
        <w:rPr>
          <w:rFonts w:ascii="Arial" w:hAnsi="Arial" w:cs="Arial"/>
          <w:b/>
          <w:bCs/>
          <w:szCs w:val="24"/>
        </w:rPr>
      </w:pPr>
      <w:r w:rsidRPr="00891CAE">
        <w:rPr>
          <w:rFonts w:ascii="Arial" w:hAnsi="Arial" w:cs="Arial"/>
          <w:szCs w:val="24"/>
        </w:rPr>
        <w:t xml:space="preserve">Davidson, A., 2002 </w:t>
      </w:r>
      <w:r w:rsidRPr="00891CAE">
        <w:rPr>
          <w:rFonts w:ascii="Arial" w:hAnsi="Arial" w:cs="Arial"/>
          <w:i/>
          <w:iCs/>
          <w:szCs w:val="24"/>
        </w:rPr>
        <w:t>The Coastal Archaeology of Wales</w:t>
      </w:r>
      <w:r w:rsidRPr="00891CAE">
        <w:rPr>
          <w:rFonts w:ascii="Arial" w:hAnsi="Arial" w:cs="Arial"/>
          <w:szCs w:val="24"/>
        </w:rPr>
        <w:t xml:space="preserve"> CBA Research Report </w:t>
      </w:r>
      <w:r w:rsidRPr="00891CAE">
        <w:rPr>
          <w:rFonts w:ascii="Arial" w:hAnsi="Arial" w:cs="Arial"/>
          <w:b/>
          <w:bCs/>
          <w:szCs w:val="24"/>
        </w:rPr>
        <w:t>131.</w:t>
      </w:r>
    </w:p>
    <w:p w:rsidR="00213DFE" w:rsidRPr="00891CAE" w:rsidRDefault="00213DFE" w:rsidP="00843C18">
      <w:pPr>
        <w:ind w:left="360" w:hanging="360"/>
        <w:outlineLvl w:val="0"/>
        <w:rPr>
          <w:rFonts w:ascii="Arial" w:hAnsi="Arial" w:cs="Arial"/>
          <w:b/>
          <w:bCs/>
          <w:szCs w:val="24"/>
        </w:rPr>
      </w:pPr>
      <w:r w:rsidRPr="00891CAE">
        <w:rPr>
          <w:rFonts w:ascii="Arial" w:hAnsi="Arial" w:cs="Arial"/>
          <w:bCs/>
          <w:szCs w:val="24"/>
        </w:rPr>
        <w:t>York: Council for British Archaeology</w:t>
      </w:r>
    </w:p>
    <w:p w:rsidR="00213DFE" w:rsidRPr="00891CAE" w:rsidRDefault="00213DFE" w:rsidP="00847AC1">
      <w:pPr>
        <w:ind w:left="360" w:hanging="360"/>
        <w:rPr>
          <w:rFonts w:ascii="Arial" w:hAnsi="Arial" w:cs="Arial"/>
          <w:szCs w:val="24"/>
        </w:rPr>
      </w:pPr>
      <w:r w:rsidRPr="00891CAE">
        <w:rPr>
          <w:rFonts w:ascii="Arial" w:hAnsi="Arial" w:cs="Arial"/>
          <w:szCs w:val="24"/>
        </w:rPr>
        <w:t>English Heritage 1991 Management of Archaeological Projects (http://www.english</w:t>
      </w:r>
    </w:p>
    <w:p w:rsidR="00213DFE" w:rsidRPr="00891CAE" w:rsidRDefault="00213DFE" w:rsidP="00847AC1">
      <w:pPr>
        <w:ind w:left="360" w:hanging="360"/>
        <w:rPr>
          <w:rFonts w:ascii="Arial" w:hAnsi="Arial" w:cs="Arial"/>
          <w:szCs w:val="24"/>
        </w:rPr>
      </w:pPr>
      <w:r w:rsidRPr="00891CAE">
        <w:rPr>
          <w:rFonts w:ascii="Arial" w:hAnsi="Arial" w:cs="Arial"/>
          <w:szCs w:val="24"/>
        </w:rPr>
        <w:t>heritage.org.uk/publications/management-of-archaeological</w:t>
      </w:r>
    </w:p>
    <w:p w:rsidR="00213DFE" w:rsidRPr="00891CAE" w:rsidRDefault="00213DFE" w:rsidP="00847AC1">
      <w:pPr>
        <w:ind w:left="360" w:hanging="360"/>
        <w:rPr>
          <w:rFonts w:ascii="Arial" w:hAnsi="Arial" w:cs="Arial"/>
          <w:szCs w:val="24"/>
        </w:rPr>
      </w:pPr>
      <w:r w:rsidRPr="00891CAE">
        <w:rPr>
          <w:rFonts w:ascii="Arial" w:hAnsi="Arial" w:cs="Arial"/>
          <w:szCs w:val="24"/>
        </w:rPr>
        <w:t>projects/map220050131145759.pdf/)</w:t>
      </w:r>
    </w:p>
    <w:p w:rsidR="00213DFE" w:rsidRPr="00891CAE" w:rsidRDefault="00213DFE" w:rsidP="00847AC1">
      <w:pPr>
        <w:rPr>
          <w:rFonts w:ascii="Arial" w:hAnsi="Arial" w:cs="Arial"/>
          <w:szCs w:val="24"/>
        </w:rPr>
      </w:pPr>
      <w:r w:rsidRPr="00891CAE">
        <w:rPr>
          <w:rFonts w:ascii="Arial" w:hAnsi="Arial" w:cs="Arial"/>
          <w:szCs w:val="24"/>
        </w:rPr>
        <w:t>English Heritage 2006 The Management of Research Projects in the Historic Environment: A Project Manager's Guide (http://www.english-heritage.org.uk/publications/morphe-project-managers-guide/morphe-project-managers-guide-1.1-2009.pdf/)</w:t>
      </w:r>
    </w:p>
    <w:p w:rsidR="00213DFE" w:rsidRPr="00891CAE" w:rsidRDefault="00213DFE" w:rsidP="00847AC1">
      <w:pPr>
        <w:rPr>
          <w:rFonts w:ascii="Arial" w:hAnsi="Arial" w:cs="Arial"/>
          <w:szCs w:val="24"/>
        </w:rPr>
      </w:pPr>
      <w:r w:rsidRPr="00891CAE">
        <w:rPr>
          <w:rFonts w:ascii="Arial" w:hAnsi="Arial" w:cs="Arial"/>
          <w:szCs w:val="24"/>
        </w:rPr>
        <w:t xml:space="preserve">Hunter, J. &amp; Ralston, I. 1993, </w:t>
      </w:r>
      <w:r w:rsidRPr="00891CAE">
        <w:rPr>
          <w:rFonts w:ascii="Arial" w:hAnsi="Arial" w:cs="Arial"/>
          <w:i/>
          <w:szCs w:val="24"/>
        </w:rPr>
        <w:t>Archaeological Resource Management in the UK: An Introduction</w:t>
      </w:r>
      <w:r w:rsidRPr="00891CAE">
        <w:rPr>
          <w:rFonts w:ascii="Arial" w:hAnsi="Arial" w:cs="Arial"/>
          <w:szCs w:val="24"/>
        </w:rPr>
        <w:t>. Stroud: Alan Sutton</w:t>
      </w:r>
    </w:p>
    <w:p w:rsidR="00213DFE" w:rsidRPr="00891CAE" w:rsidRDefault="00213DFE" w:rsidP="00847AC1">
      <w:pPr>
        <w:rPr>
          <w:rFonts w:ascii="Arial" w:hAnsi="Arial" w:cs="Arial"/>
          <w:szCs w:val="24"/>
        </w:rPr>
      </w:pPr>
      <w:r w:rsidRPr="00891CAE">
        <w:rPr>
          <w:rFonts w:ascii="Arial" w:hAnsi="Arial" w:cs="Arial"/>
          <w:szCs w:val="24"/>
        </w:rPr>
        <w:t xml:space="preserve">Skeates, R. 2000 </w:t>
      </w:r>
      <w:r w:rsidRPr="00891CAE">
        <w:rPr>
          <w:rFonts w:ascii="Arial" w:hAnsi="Arial" w:cs="Arial"/>
          <w:i/>
          <w:szCs w:val="24"/>
        </w:rPr>
        <w:t>Debating the Archaeological Heritage</w:t>
      </w:r>
      <w:r w:rsidRPr="00891CAE">
        <w:rPr>
          <w:rFonts w:ascii="Arial" w:hAnsi="Arial" w:cs="Arial"/>
          <w:szCs w:val="24"/>
        </w:rPr>
        <w:t>. Duckworth: London.</w:t>
      </w:r>
    </w:p>
    <w:p w:rsidR="00213DFE" w:rsidRPr="00891CAE" w:rsidRDefault="00213DFE" w:rsidP="00847AC1">
      <w:pPr>
        <w:pStyle w:val="heading"/>
        <w:spacing w:before="0" w:after="0"/>
        <w:rPr>
          <w:rFonts w:ascii="Arial" w:hAnsi="Arial" w:cs="Arial"/>
          <w:szCs w:val="24"/>
        </w:rPr>
      </w:pPr>
    </w:p>
    <w:p w:rsidR="00213DFE" w:rsidRPr="00891CAE" w:rsidRDefault="00213DFE" w:rsidP="00843C18">
      <w:pPr>
        <w:pStyle w:val="heading"/>
        <w:spacing w:before="0" w:after="0"/>
        <w:outlineLvl w:val="0"/>
        <w:rPr>
          <w:rFonts w:ascii="Arial" w:hAnsi="Arial" w:cs="Arial"/>
          <w:szCs w:val="24"/>
        </w:rPr>
      </w:pPr>
      <w:r w:rsidRPr="00891CAE">
        <w:rPr>
          <w:rFonts w:ascii="Arial" w:hAnsi="Arial" w:cs="Arial"/>
          <w:szCs w:val="24"/>
        </w:rPr>
        <w:t>Recommended</w:t>
      </w:r>
    </w:p>
    <w:p w:rsidR="00213DFE" w:rsidRPr="00891CAE" w:rsidRDefault="00213DFE" w:rsidP="00847AC1">
      <w:pPr>
        <w:pStyle w:val="heading"/>
        <w:spacing w:before="0" w:after="0"/>
        <w:rPr>
          <w:rFonts w:ascii="Arial" w:hAnsi="Arial" w:cs="Arial"/>
          <w:szCs w:val="24"/>
        </w:rPr>
      </w:pPr>
    </w:p>
    <w:p w:rsidR="00213DFE" w:rsidRPr="00891CAE" w:rsidRDefault="00213DFE" w:rsidP="00847AC1">
      <w:pPr>
        <w:rPr>
          <w:rFonts w:ascii="Arial" w:hAnsi="Arial" w:cs="Arial"/>
          <w:szCs w:val="24"/>
        </w:rPr>
      </w:pPr>
      <w:r w:rsidRPr="00891CAE">
        <w:rPr>
          <w:rFonts w:ascii="Arial" w:hAnsi="Arial" w:cs="Arial"/>
          <w:szCs w:val="24"/>
        </w:rPr>
        <w:t xml:space="preserve">Caseldine, A.E. 1990: </w:t>
      </w:r>
      <w:r w:rsidRPr="00891CAE">
        <w:rPr>
          <w:rFonts w:ascii="Arial" w:hAnsi="Arial" w:cs="Arial"/>
          <w:i/>
          <w:szCs w:val="24"/>
        </w:rPr>
        <w:t>Environmental Archaeology in Wales</w:t>
      </w:r>
      <w:r w:rsidRPr="00891CAE">
        <w:rPr>
          <w:rFonts w:ascii="Arial" w:hAnsi="Arial" w:cs="Arial"/>
          <w:szCs w:val="24"/>
        </w:rPr>
        <w:t>. CADW and St David's University College, Lampeter</w:t>
      </w:r>
    </w:p>
    <w:p w:rsidR="00213DFE" w:rsidRPr="00891CAE" w:rsidRDefault="00213DFE" w:rsidP="00847AC1">
      <w:pPr>
        <w:rPr>
          <w:rFonts w:ascii="Arial" w:hAnsi="Arial" w:cs="Arial"/>
          <w:szCs w:val="24"/>
        </w:rPr>
      </w:pPr>
      <w:r w:rsidRPr="00891CAE">
        <w:rPr>
          <w:rFonts w:ascii="Arial" w:hAnsi="Arial" w:cs="Arial"/>
          <w:szCs w:val="24"/>
        </w:rPr>
        <w:t xml:space="preserve">Fulford. M., Champion, T. and Long, A. (eds.) (1998): </w:t>
      </w:r>
      <w:r w:rsidRPr="00891CAE">
        <w:rPr>
          <w:rFonts w:ascii="Arial" w:hAnsi="Arial" w:cs="Arial"/>
          <w:i/>
          <w:szCs w:val="24"/>
        </w:rPr>
        <w:t>England's Coastal Heritage. A survey for English Heritage and RCHME</w:t>
      </w:r>
      <w:r w:rsidRPr="00891CAE">
        <w:rPr>
          <w:rFonts w:ascii="Arial" w:hAnsi="Arial" w:cs="Arial"/>
          <w:szCs w:val="24"/>
        </w:rPr>
        <w:t>. English Heritage Archaeological Report 15. English Heritage; London.</w:t>
      </w:r>
    </w:p>
    <w:p w:rsidR="00213DFE" w:rsidRPr="00891CAE" w:rsidRDefault="00213DFE" w:rsidP="00847AC1">
      <w:pPr>
        <w:rPr>
          <w:rFonts w:ascii="Arial" w:hAnsi="Arial" w:cs="Arial"/>
          <w:szCs w:val="24"/>
        </w:rPr>
      </w:pPr>
      <w:r w:rsidRPr="00891CAE">
        <w:rPr>
          <w:rFonts w:ascii="Arial" w:hAnsi="Arial" w:cs="Arial"/>
          <w:szCs w:val="24"/>
        </w:rPr>
        <w:t xml:space="preserve">Macines, L. &amp; Wickham-Jones, CR (eds) 1992, </w:t>
      </w:r>
      <w:r w:rsidRPr="00891CAE">
        <w:rPr>
          <w:rFonts w:ascii="Arial" w:hAnsi="Arial" w:cs="Arial"/>
          <w:i/>
          <w:szCs w:val="24"/>
        </w:rPr>
        <w:t xml:space="preserve">All Natural Things: Archaeology and the Green Debate.  </w:t>
      </w:r>
      <w:r w:rsidRPr="00891CAE">
        <w:rPr>
          <w:rFonts w:ascii="Arial" w:hAnsi="Arial" w:cs="Arial"/>
          <w:szCs w:val="24"/>
        </w:rPr>
        <w:t>Oxford: Oxbow</w:t>
      </w:r>
    </w:p>
    <w:p w:rsidR="00213DFE" w:rsidRPr="00891CAE" w:rsidRDefault="00213DFE" w:rsidP="00847AC1">
      <w:pPr>
        <w:rPr>
          <w:rFonts w:ascii="Arial" w:hAnsi="Arial" w:cs="Arial"/>
          <w:szCs w:val="24"/>
        </w:rPr>
      </w:pPr>
      <w:r w:rsidRPr="00891CAE">
        <w:rPr>
          <w:rFonts w:ascii="Arial" w:hAnsi="Arial" w:cs="Arial"/>
          <w:szCs w:val="24"/>
        </w:rPr>
        <w:t xml:space="preserve">Pearce, S.M. 1990 </w:t>
      </w:r>
      <w:r w:rsidRPr="00891CAE">
        <w:rPr>
          <w:rFonts w:ascii="Arial" w:hAnsi="Arial" w:cs="Arial"/>
          <w:i/>
          <w:szCs w:val="24"/>
        </w:rPr>
        <w:t>Archaeological Curatorship.</w:t>
      </w:r>
      <w:r w:rsidRPr="00891CAE">
        <w:rPr>
          <w:rFonts w:ascii="Arial" w:hAnsi="Arial" w:cs="Arial"/>
          <w:szCs w:val="24"/>
        </w:rPr>
        <w:t xml:space="preserve"> Washington, D.C.: Smithsonian Institution Press.</w:t>
      </w:r>
    </w:p>
    <w:p w:rsidR="00213DFE" w:rsidRPr="00891CAE" w:rsidRDefault="00213DFE" w:rsidP="00847AC1">
      <w:pPr>
        <w:rPr>
          <w:rFonts w:ascii="Arial" w:hAnsi="Arial" w:cs="Arial"/>
          <w:szCs w:val="24"/>
        </w:rPr>
      </w:pPr>
      <w:r w:rsidRPr="00891CAE">
        <w:rPr>
          <w:rStyle w:val="Strong"/>
          <w:rFonts w:ascii="Arial" w:hAnsi="Arial" w:cs="Arial"/>
          <w:color w:val="000000"/>
          <w:szCs w:val="24"/>
        </w:rPr>
        <w:br w:type="page"/>
      </w:r>
    </w:p>
    <w:sectPr w:rsidR="00213DFE" w:rsidRPr="00891CAE" w:rsidSect="002E52C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140B6B"/>
    <w:multiLevelType w:val="hybridMultilevel"/>
    <w:tmpl w:val="965CB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23B4422"/>
    <w:multiLevelType w:val="hybridMultilevel"/>
    <w:tmpl w:val="02FE4DE4"/>
    <w:lvl w:ilvl="0" w:tplc="B644C6D8">
      <w:start w:val="1"/>
      <w:numFmt w:val="decimal"/>
      <w:lvlText w:val="%1."/>
      <w:lvlJc w:val="left"/>
      <w:pPr>
        <w:ind w:left="360" w:hanging="360"/>
      </w:pPr>
      <w:rPr>
        <w:rFonts w:cs="Times New Roman"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zoom w:percent="100"/>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847AC1"/>
    <w:rsid w:val="00213DFE"/>
    <w:rsid w:val="002E52CF"/>
    <w:rsid w:val="00355477"/>
    <w:rsid w:val="003A6BB2"/>
    <w:rsid w:val="003D4227"/>
    <w:rsid w:val="0057449F"/>
    <w:rsid w:val="006B11CB"/>
    <w:rsid w:val="00843C18"/>
    <w:rsid w:val="00847AC1"/>
    <w:rsid w:val="00891CAE"/>
    <w:rsid w:val="009A4428"/>
    <w:rsid w:val="009A4433"/>
    <w:rsid w:val="00E04B1F"/>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7AC1"/>
    <w:pPr>
      <w:spacing w:line="252" w:lineRule="auto"/>
    </w:pPr>
    <w:rPr>
      <w:rFonts w:ascii="Times New Roman" w:hAnsi="Times New Roman"/>
      <w:sz w:val="24"/>
      <w:lang w:val="en-US"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uiPriority w:val="99"/>
    <w:rsid w:val="00847AC1"/>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heading">
    <w:name w:val="heading"/>
    <w:basedOn w:val="fixed"/>
    <w:link w:val="headingChar"/>
    <w:uiPriority w:val="99"/>
    <w:rsid w:val="00847AC1"/>
    <w:pPr>
      <w:spacing w:before="240" w:after="120"/>
    </w:pPr>
  </w:style>
  <w:style w:type="paragraph" w:customStyle="1" w:styleId="bullet">
    <w:name w:val="bullet"/>
    <w:link w:val="bulletChar"/>
    <w:uiPriority w:val="99"/>
    <w:rsid w:val="00847AC1"/>
    <w:pPr>
      <w:spacing w:before="120"/>
      <w:ind w:left="1004" w:hanging="284"/>
      <w:jc w:val="both"/>
    </w:pPr>
    <w:rPr>
      <w:rFonts w:ascii="Times New Roman" w:eastAsia="Times New Roman" w:hAnsi="Times New Roman"/>
      <w:sz w:val="24"/>
      <w:szCs w:val="20"/>
    </w:rPr>
  </w:style>
  <w:style w:type="paragraph" w:customStyle="1" w:styleId="BasicParagraph">
    <w:name w:val="[Basic Paragraph]"/>
    <w:basedOn w:val="Normal"/>
    <w:uiPriority w:val="99"/>
    <w:rsid w:val="00847AC1"/>
    <w:pPr>
      <w:autoSpaceDE w:val="0"/>
      <w:autoSpaceDN w:val="0"/>
      <w:adjustRightInd w:val="0"/>
      <w:spacing w:line="288" w:lineRule="auto"/>
      <w:textAlignment w:val="center"/>
    </w:pPr>
    <w:rPr>
      <w:rFonts w:eastAsia="Times New Roman"/>
      <w:color w:val="000000"/>
      <w:szCs w:val="24"/>
      <w:lang w:eastAsia="en-GB"/>
    </w:rPr>
  </w:style>
  <w:style w:type="character" w:customStyle="1" w:styleId="bulletChar">
    <w:name w:val="bullet Char"/>
    <w:basedOn w:val="DefaultParagraphFont"/>
    <w:link w:val="bullet"/>
    <w:uiPriority w:val="99"/>
    <w:locked/>
    <w:rsid w:val="00847AC1"/>
    <w:rPr>
      <w:rFonts w:ascii="Times New Roman" w:hAnsi="Times New Roman" w:cs="Times New Roman"/>
      <w:sz w:val="24"/>
      <w:lang w:val="en-GB" w:eastAsia="en-GB" w:bidi="ar-SA"/>
    </w:rPr>
  </w:style>
  <w:style w:type="character" w:customStyle="1" w:styleId="headingChar">
    <w:name w:val="heading Char"/>
    <w:basedOn w:val="DefaultParagraphFont"/>
    <w:link w:val="heading"/>
    <w:uiPriority w:val="99"/>
    <w:locked/>
    <w:rsid w:val="00847AC1"/>
    <w:rPr>
      <w:rFonts w:ascii="Times New Roman" w:hAnsi="Times New Roman" w:cs="Times New Roman"/>
      <w:b/>
      <w:sz w:val="20"/>
      <w:szCs w:val="20"/>
      <w:lang w:eastAsia="en-GB"/>
    </w:rPr>
  </w:style>
  <w:style w:type="character" w:customStyle="1" w:styleId="fixedChar">
    <w:name w:val="fixed Char"/>
    <w:basedOn w:val="DefaultParagraphFont"/>
    <w:link w:val="fixed"/>
    <w:uiPriority w:val="99"/>
    <w:locked/>
    <w:rsid w:val="00847AC1"/>
    <w:rPr>
      <w:rFonts w:ascii="Times New Roman" w:hAnsi="Times New Roman" w:cs="Times New Roman"/>
      <w:b/>
      <w:sz w:val="24"/>
      <w:lang w:val="en-GB" w:eastAsia="en-GB" w:bidi="ar-SA"/>
    </w:rPr>
  </w:style>
  <w:style w:type="character" w:styleId="Strong">
    <w:name w:val="Strong"/>
    <w:basedOn w:val="DefaultParagraphFont"/>
    <w:uiPriority w:val="99"/>
    <w:qFormat/>
    <w:rsid w:val="00847AC1"/>
    <w:rPr>
      <w:rFonts w:cs="Times New Roman"/>
      <w:b/>
      <w:bCs/>
    </w:rPr>
  </w:style>
  <w:style w:type="paragraph" w:styleId="DocumentMap">
    <w:name w:val="Document Map"/>
    <w:basedOn w:val="Normal"/>
    <w:link w:val="DocumentMapChar"/>
    <w:uiPriority w:val="99"/>
    <w:semiHidden/>
    <w:rsid w:val="00843C18"/>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Pr>
      <w:rFonts w:ascii="Times New Roman" w:hAnsi="Times New Roman" w:cs="Times New Roman"/>
      <w:sz w:val="2"/>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Template>
  <TotalTime>1</TotalTime>
  <Pages>4</Pages>
  <Words>483</Words>
  <Characters>2755</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dc:title>
  <dc:subject/>
  <dc:creator>Marlene Tobias</dc:creator>
  <cp:keywords/>
  <dc:description/>
  <cp:lastModifiedBy>m.locock</cp:lastModifiedBy>
  <cp:revision>2</cp:revision>
  <dcterms:created xsi:type="dcterms:W3CDTF">2012-08-13T14:32:00Z</dcterms:created>
  <dcterms:modified xsi:type="dcterms:W3CDTF">2012-08-13T14:32:00Z</dcterms:modified>
</cp:coreProperties>
</file>