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60744" w14:textId="4CCBC52D" w:rsidR="00D177E1" w:rsidRDefault="00A55B46" w:rsidP="002C3117">
      <w:pPr>
        <w:spacing w:line="720" w:lineRule="auto"/>
        <w:jc w:val="center"/>
        <w:rPr>
          <w:rFonts w:ascii="Calibri" w:hAnsi="Calibri" w:cs="Calibri"/>
          <w:i/>
          <w:iCs/>
          <w:sz w:val="40"/>
          <w:szCs w:val="40"/>
        </w:rPr>
      </w:pPr>
      <w:r>
        <w:rPr>
          <w:rFonts w:ascii="Calibri" w:hAnsi="Calibri" w:cs="Calibri"/>
          <w:i/>
          <w:iCs/>
          <w:sz w:val="40"/>
          <w:szCs w:val="40"/>
        </w:rPr>
        <w:tab/>
      </w:r>
    </w:p>
    <w:p w14:paraId="2B71B969" w14:textId="1532D376" w:rsidR="00F177B9" w:rsidRDefault="00AB0922" w:rsidP="002C3117">
      <w:pPr>
        <w:spacing w:line="720" w:lineRule="auto"/>
        <w:jc w:val="center"/>
        <w:rPr>
          <w:rFonts w:ascii="Calibri" w:hAnsi="Calibri" w:cs="Calibri"/>
          <w:i/>
          <w:iCs/>
          <w:sz w:val="40"/>
          <w:szCs w:val="40"/>
        </w:rPr>
      </w:pPr>
      <w:r w:rsidRPr="00F177B9">
        <w:rPr>
          <w:rFonts w:ascii="Calibri" w:hAnsi="Calibri" w:cs="Calibri"/>
          <w:i/>
          <w:iCs/>
          <w:sz w:val="40"/>
          <w:szCs w:val="40"/>
        </w:rPr>
        <w:t>University of Wales Trinity S</w:t>
      </w:r>
      <w:r w:rsidR="00746ABC">
        <w:rPr>
          <w:rFonts w:ascii="Calibri" w:hAnsi="Calibri" w:cs="Calibri"/>
          <w:i/>
          <w:iCs/>
          <w:sz w:val="40"/>
          <w:szCs w:val="40"/>
        </w:rPr>
        <w:t>t</w:t>
      </w:r>
      <w:r w:rsidRPr="00F177B9">
        <w:rPr>
          <w:rFonts w:ascii="Calibri" w:hAnsi="Calibri" w:cs="Calibri"/>
          <w:i/>
          <w:iCs/>
          <w:sz w:val="40"/>
          <w:szCs w:val="40"/>
        </w:rPr>
        <w:t xml:space="preserve"> David</w:t>
      </w:r>
    </w:p>
    <w:p w14:paraId="7A51FBFA" w14:textId="1A6687E3" w:rsidR="00F06601" w:rsidRDefault="00746ABC" w:rsidP="00F06601">
      <w:pPr>
        <w:pStyle w:val="Title"/>
        <w:jc w:val="center"/>
      </w:pPr>
      <w:r>
        <w:t>Design of a Specialist Automatic</w:t>
      </w:r>
      <w:r w:rsidR="00F06601">
        <w:t xml:space="preserve"> Control System</w:t>
      </w:r>
    </w:p>
    <w:p w14:paraId="0BF8B56F" w14:textId="77777777" w:rsidR="00746ABC" w:rsidRDefault="00746ABC" w:rsidP="00746ABC">
      <w:pPr>
        <w:spacing w:line="240" w:lineRule="auto"/>
        <w:jc w:val="center"/>
        <w:rPr>
          <w:rFonts w:ascii="Calibri" w:hAnsi="Calibri" w:cs="Calibri"/>
          <w:sz w:val="56"/>
          <w:szCs w:val="56"/>
        </w:rPr>
      </w:pPr>
    </w:p>
    <w:p w14:paraId="53E442EB" w14:textId="61AD9122" w:rsidR="00D62E66" w:rsidRDefault="00D62E66" w:rsidP="00D62E66">
      <w:pPr>
        <w:spacing w:line="240" w:lineRule="auto"/>
        <w:jc w:val="center"/>
        <w:rPr>
          <w:rFonts w:ascii="Calibri" w:hAnsi="Calibri" w:cs="Calibri"/>
          <w:sz w:val="40"/>
          <w:szCs w:val="40"/>
        </w:rPr>
      </w:pPr>
      <w:r>
        <w:rPr>
          <w:rFonts w:ascii="Calibri" w:hAnsi="Calibri" w:cs="Calibri"/>
          <w:sz w:val="40"/>
          <w:szCs w:val="40"/>
        </w:rPr>
        <w:t>By</w:t>
      </w:r>
    </w:p>
    <w:p w14:paraId="4384445A" w14:textId="219617B6" w:rsidR="00116C03" w:rsidRDefault="00D62E66" w:rsidP="00116C03">
      <w:pPr>
        <w:spacing w:line="240" w:lineRule="auto"/>
        <w:jc w:val="center"/>
        <w:rPr>
          <w:rFonts w:ascii="Calibri" w:hAnsi="Calibri" w:cs="Calibri"/>
          <w:sz w:val="40"/>
          <w:szCs w:val="40"/>
        </w:rPr>
      </w:pPr>
      <w:r>
        <w:rPr>
          <w:rFonts w:ascii="Calibri" w:hAnsi="Calibri" w:cs="Calibri"/>
          <w:sz w:val="40"/>
          <w:szCs w:val="40"/>
        </w:rPr>
        <w:t>Nathan Scott Morgan</w:t>
      </w:r>
      <w:r w:rsidR="00116C03">
        <w:rPr>
          <w:rFonts w:ascii="Calibri" w:hAnsi="Calibri" w:cs="Calibri"/>
          <w:sz w:val="40"/>
          <w:szCs w:val="40"/>
        </w:rPr>
        <w:t xml:space="preserve"> </w:t>
      </w:r>
    </w:p>
    <w:p w14:paraId="4A7FC11B" w14:textId="2DE1F95F" w:rsidR="00116C03" w:rsidRDefault="00116C03" w:rsidP="002C3117">
      <w:pPr>
        <w:spacing w:line="720" w:lineRule="auto"/>
        <w:jc w:val="center"/>
        <w:rPr>
          <w:rFonts w:ascii="Calibri" w:hAnsi="Calibri" w:cs="Calibri"/>
          <w:sz w:val="40"/>
          <w:szCs w:val="40"/>
        </w:rPr>
      </w:pPr>
      <w:r>
        <w:rPr>
          <w:rFonts w:ascii="Calibri" w:hAnsi="Calibri" w:cs="Calibri"/>
          <w:sz w:val="40"/>
          <w:szCs w:val="40"/>
        </w:rPr>
        <w:t>(1902731)</w:t>
      </w:r>
    </w:p>
    <w:p w14:paraId="448502C5" w14:textId="22495A6B" w:rsidR="008B77B6" w:rsidRDefault="00F31EE9" w:rsidP="008B77B6">
      <w:pPr>
        <w:spacing w:line="240" w:lineRule="auto"/>
        <w:jc w:val="center"/>
        <w:rPr>
          <w:rFonts w:ascii="Calibri" w:hAnsi="Calibri" w:cs="Calibri"/>
          <w:sz w:val="40"/>
          <w:szCs w:val="40"/>
        </w:rPr>
      </w:pPr>
      <w:commentRangeStart w:id="0"/>
      <w:r>
        <w:rPr>
          <w:rFonts w:ascii="Calibri" w:hAnsi="Calibri" w:cs="Calibri"/>
          <w:sz w:val="40"/>
          <w:szCs w:val="40"/>
        </w:rPr>
        <w:t>A report submitted</w:t>
      </w:r>
      <w:r w:rsidR="00834157">
        <w:rPr>
          <w:rFonts w:ascii="Calibri" w:hAnsi="Calibri" w:cs="Calibri"/>
          <w:sz w:val="40"/>
          <w:szCs w:val="40"/>
        </w:rPr>
        <w:t>,</w:t>
      </w:r>
      <w:r w:rsidR="000E7E0B">
        <w:rPr>
          <w:rFonts w:ascii="Calibri" w:hAnsi="Calibri" w:cs="Calibri"/>
          <w:sz w:val="40"/>
          <w:szCs w:val="40"/>
        </w:rPr>
        <w:t xml:space="preserve"> </w:t>
      </w:r>
      <w:commentRangeEnd w:id="0"/>
      <w:r w:rsidR="00193026">
        <w:rPr>
          <w:rStyle w:val="CommentReference"/>
        </w:rPr>
        <w:commentReference w:id="0"/>
      </w:r>
      <w:r w:rsidR="00AA6193">
        <w:rPr>
          <w:rFonts w:ascii="Calibri" w:hAnsi="Calibri" w:cs="Calibri"/>
          <w:sz w:val="40"/>
          <w:szCs w:val="40"/>
        </w:rPr>
        <w:t>considering the requirements for an autonomous project</w:t>
      </w:r>
    </w:p>
    <w:p w14:paraId="7EB8FF34" w14:textId="77777777" w:rsidR="008B77B6" w:rsidRDefault="008B77B6" w:rsidP="008B77B6">
      <w:pPr>
        <w:spacing w:line="480" w:lineRule="auto"/>
        <w:jc w:val="center"/>
        <w:rPr>
          <w:rFonts w:ascii="Calibri" w:hAnsi="Calibri" w:cs="Calibri"/>
          <w:sz w:val="40"/>
          <w:szCs w:val="40"/>
        </w:rPr>
      </w:pPr>
    </w:p>
    <w:p w14:paraId="46258720" w14:textId="55808D43" w:rsidR="00F31EE9" w:rsidRDefault="00F06601" w:rsidP="00116C03">
      <w:pPr>
        <w:spacing w:line="600" w:lineRule="auto"/>
        <w:jc w:val="center"/>
        <w:rPr>
          <w:rFonts w:ascii="Calibri" w:hAnsi="Calibri" w:cs="Calibri"/>
          <w:sz w:val="40"/>
          <w:szCs w:val="40"/>
        </w:rPr>
      </w:pPr>
      <w:r>
        <w:rPr>
          <w:rFonts w:ascii="Calibri" w:hAnsi="Calibri" w:cs="Calibri"/>
          <w:sz w:val="40"/>
          <w:szCs w:val="40"/>
        </w:rPr>
        <w:t>Energy &amp;</w:t>
      </w:r>
      <w:r w:rsidR="000F0946">
        <w:rPr>
          <w:rFonts w:ascii="Calibri" w:hAnsi="Calibri" w:cs="Calibri"/>
          <w:sz w:val="40"/>
          <w:szCs w:val="40"/>
        </w:rPr>
        <w:t xml:space="preserve"> Environmental Engineering</w:t>
      </w:r>
    </w:p>
    <w:p w14:paraId="790801CE" w14:textId="61842E03" w:rsidR="008629A2" w:rsidRDefault="00193026" w:rsidP="00116C03">
      <w:pPr>
        <w:spacing w:line="600" w:lineRule="auto"/>
        <w:jc w:val="center"/>
        <w:rPr>
          <w:rFonts w:ascii="Calibri" w:hAnsi="Calibri" w:cs="Calibri"/>
          <w:sz w:val="40"/>
          <w:szCs w:val="40"/>
        </w:rPr>
      </w:pPr>
      <w:r>
        <w:rPr>
          <w:rFonts w:ascii="Calibri" w:hAnsi="Calibri" w:cs="Calibri"/>
          <w:sz w:val="40"/>
          <w:szCs w:val="40"/>
        </w:rPr>
        <w:t>3</w:t>
      </w:r>
      <w:r>
        <w:rPr>
          <w:rFonts w:ascii="Calibri" w:hAnsi="Calibri" w:cs="Calibri"/>
          <w:sz w:val="40"/>
          <w:szCs w:val="40"/>
          <w:vertAlign w:val="superscript"/>
        </w:rPr>
        <w:t>rd</w:t>
      </w:r>
      <w:r w:rsidR="00F31EE9">
        <w:rPr>
          <w:rFonts w:ascii="Calibri" w:hAnsi="Calibri" w:cs="Calibri"/>
          <w:sz w:val="40"/>
          <w:szCs w:val="40"/>
        </w:rPr>
        <w:t xml:space="preserve"> </w:t>
      </w:r>
      <w:r w:rsidR="002C3117">
        <w:rPr>
          <w:rFonts w:ascii="Calibri" w:hAnsi="Calibri" w:cs="Calibri"/>
          <w:sz w:val="40"/>
          <w:szCs w:val="40"/>
        </w:rPr>
        <w:t>November 2021</w:t>
      </w:r>
    </w:p>
    <w:p w14:paraId="10157B1E" w14:textId="77777777" w:rsidR="008629A2" w:rsidRDefault="008629A2">
      <w:pPr>
        <w:rPr>
          <w:rFonts w:ascii="Calibri" w:hAnsi="Calibri" w:cs="Calibri"/>
          <w:sz w:val="40"/>
          <w:szCs w:val="40"/>
        </w:rPr>
      </w:pPr>
      <w:r>
        <w:rPr>
          <w:rFonts w:ascii="Calibri" w:hAnsi="Calibri" w:cs="Calibri"/>
          <w:sz w:val="40"/>
          <w:szCs w:val="40"/>
        </w:rPr>
        <w:br w:type="page"/>
      </w:r>
    </w:p>
    <w:p w14:paraId="47C8BDCF" w14:textId="0F5FC56C" w:rsidR="00C4678A" w:rsidRDefault="00381074" w:rsidP="00381074">
      <w:pPr>
        <w:pStyle w:val="Heading1"/>
      </w:pPr>
      <w:bookmarkStart w:id="1" w:name="_Toc90234424"/>
      <w:r>
        <w:lastRenderedPageBreak/>
        <w:t>Ex</w:t>
      </w:r>
      <w:r w:rsidR="002E7C3A">
        <w:t>ecutive Summa</w:t>
      </w:r>
      <w:r w:rsidR="00C32984">
        <w:t>ry</w:t>
      </w:r>
      <w:bookmarkEnd w:id="1"/>
    </w:p>
    <w:p w14:paraId="668B1CDD" w14:textId="77777777" w:rsidR="00146421" w:rsidRDefault="00825BF4">
      <w:r>
        <w:t xml:space="preserve">Aquarium considerations are made to establish what aquatic life needs, in terms of chemical composition of the water and its salinity, as well as temperature. These factors are important to understand the tolerances of which the living species can survive in and thrive. The aquatic life may also reside at lower depths in the sea, so pressure and light tolerances are </w:t>
      </w:r>
      <w:r w:rsidR="00146421">
        <w:t xml:space="preserve">looked at. </w:t>
      </w:r>
    </w:p>
    <w:p w14:paraId="046F962A" w14:textId="77777777" w:rsidR="00146421" w:rsidRDefault="00146421">
      <w:r>
        <w:t xml:space="preserve">Briefly, the structural material of the aquarium tank is glanced at and what needs to be considered when determining the thickness of the material is reviewed. </w:t>
      </w:r>
    </w:p>
    <w:p w14:paraId="538BDEC6" w14:textId="77777777" w:rsidR="003F3E82" w:rsidRDefault="00146421">
      <w:r>
        <w:t xml:space="preserve">The control system is announced, and diagrams are used to illustrate the basic format of how the system works including </w:t>
      </w:r>
      <w:r w:rsidR="003F3E82">
        <w:t xml:space="preserve">the process of manipulated and control variables. </w:t>
      </w:r>
    </w:p>
    <w:p w14:paraId="14F3EAE0" w14:textId="3D00F42E" w:rsidR="00C4678A" w:rsidRDefault="003F3E82">
      <w:pPr>
        <w:rPr>
          <w:rFonts w:asciiTheme="majorHAnsi" w:eastAsiaTheme="majorEastAsia" w:hAnsiTheme="majorHAnsi" w:cstheme="majorBidi"/>
          <w:color w:val="2F5496" w:themeColor="accent1" w:themeShade="BF"/>
          <w:sz w:val="32"/>
          <w:szCs w:val="32"/>
        </w:rPr>
      </w:pPr>
      <w:r>
        <w:t>Considerations are made on what pneumatic valves should be used, as well as control valves to control and manipulate the flow of water. Industrial standards will explain the necessary steps to take to be deemed safe. Then, considerations will be made to give purpose to a hydraulic power supply system as well as highlight its dangers.</w:t>
      </w:r>
      <w:r w:rsidR="00C4678A">
        <w:br w:type="page"/>
      </w:r>
    </w:p>
    <w:p w14:paraId="33A92BEA" w14:textId="4C8B858D" w:rsidR="00BE7544" w:rsidRPr="00BE7544" w:rsidRDefault="00BE7544" w:rsidP="00BE7544">
      <w:pPr>
        <w:pStyle w:val="Heading1"/>
      </w:pPr>
      <w:bookmarkStart w:id="2" w:name="_Toc90234425"/>
      <w:r>
        <w:lastRenderedPageBreak/>
        <w:t>Contents Page</w:t>
      </w:r>
      <w:bookmarkEnd w:id="2"/>
    </w:p>
    <w:sdt>
      <w:sdtPr>
        <w:rPr>
          <w:rFonts w:asciiTheme="minorHAnsi" w:eastAsiaTheme="minorHAnsi" w:hAnsiTheme="minorHAnsi" w:cstheme="minorBidi"/>
          <w:color w:val="auto"/>
          <w:sz w:val="22"/>
          <w:szCs w:val="22"/>
          <w:lang w:val="en-GB"/>
        </w:rPr>
        <w:id w:val="1985728087"/>
        <w:docPartObj>
          <w:docPartGallery w:val="Table of Contents"/>
          <w:docPartUnique/>
        </w:docPartObj>
      </w:sdtPr>
      <w:sdtEndPr>
        <w:rPr>
          <w:b/>
          <w:bCs/>
          <w:noProof/>
        </w:rPr>
      </w:sdtEndPr>
      <w:sdtContent>
        <w:p w14:paraId="03DBA75F" w14:textId="60D33400" w:rsidR="00BE7544" w:rsidRDefault="00BE7544">
          <w:pPr>
            <w:pStyle w:val="TOCHeading"/>
          </w:pPr>
        </w:p>
        <w:p w14:paraId="4000C6D1" w14:textId="03B89483" w:rsidR="00162B2E" w:rsidRDefault="00BE75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234424" w:history="1">
            <w:r w:rsidR="00162B2E" w:rsidRPr="00CF0BC3">
              <w:rPr>
                <w:rStyle w:val="Hyperlink"/>
                <w:noProof/>
              </w:rPr>
              <w:t>Executive Summary</w:t>
            </w:r>
            <w:r w:rsidR="00162B2E">
              <w:rPr>
                <w:noProof/>
                <w:webHidden/>
              </w:rPr>
              <w:tab/>
            </w:r>
            <w:r w:rsidR="00162B2E">
              <w:rPr>
                <w:noProof/>
                <w:webHidden/>
              </w:rPr>
              <w:fldChar w:fldCharType="begin"/>
            </w:r>
            <w:r w:rsidR="00162B2E">
              <w:rPr>
                <w:noProof/>
                <w:webHidden/>
              </w:rPr>
              <w:instrText xml:space="preserve"> PAGEREF _Toc90234424 \h </w:instrText>
            </w:r>
            <w:r w:rsidR="00162B2E">
              <w:rPr>
                <w:noProof/>
                <w:webHidden/>
              </w:rPr>
            </w:r>
            <w:r w:rsidR="00162B2E">
              <w:rPr>
                <w:noProof/>
                <w:webHidden/>
              </w:rPr>
              <w:fldChar w:fldCharType="separate"/>
            </w:r>
            <w:r w:rsidR="00162B2E">
              <w:rPr>
                <w:noProof/>
                <w:webHidden/>
              </w:rPr>
              <w:t>1</w:t>
            </w:r>
            <w:r w:rsidR="00162B2E">
              <w:rPr>
                <w:noProof/>
                <w:webHidden/>
              </w:rPr>
              <w:fldChar w:fldCharType="end"/>
            </w:r>
          </w:hyperlink>
        </w:p>
        <w:p w14:paraId="78D80B4D" w14:textId="1873C139" w:rsidR="00162B2E" w:rsidRDefault="00162B2E">
          <w:pPr>
            <w:pStyle w:val="TOC1"/>
            <w:tabs>
              <w:tab w:val="right" w:leader="dot" w:pos="9016"/>
            </w:tabs>
            <w:rPr>
              <w:rFonts w:eastAsiaTheme="minorEastAsia"/>
              <w:noProof/>
              <w:lang w:eastAsia="en-GB"/>
            </w:rPr>
          </w:pPr>
          <w:hyperlink w:anchor="_Toc90234425" w:history="1">
            <w:r w:rsidRPr="00CF0BC3">
              <w:rPr>
                <w:rStyle w:val="Hyperlink"/>
                <w:noProof/>
              </w:rPr>
              <w:t>Contents Page</w:t>
            </w:r>
            <w:r>
              <w:rPr>
                <w:noProof/>
                <w:webHidden/>
              </w:rPr>
              <w:tab/>
            </w:r>
            <w:r>
              <w:rPr>
                <w:noProof/>
                <w:webHidden/>
              </w:rPr>
              <w:fldChar w:fldCharType="begin"/>
            </w:r>
            <w:r>
              <w:rPr>
                <w:noProof/>
                <w:webHidden/>
              </w:rPr>
              <w:instrText xml:space="preserve"> PAGEREF _Toc90234425 \h </w:instrText>
            </w:r>
            <w:r>
              <w:rPr>
                <w:noProof/>
                <w:webHidden/>
              </w:rPr>
            </w:r>
            <w:r>
              <w:rPr>
                <w:noProof/>
                <w:webHidden/>
              </w:rPr>
              <w:fldChar w:fldCharType="separate"/>
            </w:r>
            <w:r>
              <w:rPr>
                <w:noProof/>
                <w:webHidden/>
              </w:rPr>
              <w:t>2</w:t>
            </w:r>
            <w:r>
              <w:rPr>
                <w:noProof/>
                <w:webHidden/>
              </w:rPr>
              <w:fldChar w:fldCharType="end"/>
            </w:r>
          </w:hyperlink>
        </w:p>
        <w:p w14:paraId="13367ED7" w14:textId="7D8A0A88" w:rsidR="00162B2E" w:rsidRDefault="00162B2E">
          <w:pPr>
            <w:pStyle w:val="TOC1"/>
            <w:tabs>
              <w:tab w:val="right" w:leader="dot" w:pos="9016"/>
            </w:tabs>
            <w:rPr>
              <w:rFonts w:eastAsiaTheme="minorEastAsia"/>
              <w:noProof/>
              <w:lang w:eastAsia="en-GB"/>
            </w:rPr>
          </w:pPr>
          <w:hyperlink w:anchor="_Toc90234426" w:history="1">
            <w:r w:rsidRPr="00CF0BC3">
              <w:rPr>
                <w:rStyle w:val="Hyperlink"/>
                <w:noProof/>
              </w:rPr>
              <w:t>Tables of Figures</w:t>
            </w:r>
            <w:r>
              <w:rPr>
                <w:noProof/>
                <w:webHidden/>
              </w:rPr>
              <w:tab/>
            </w:r>
            <w:r>
              <w:rPr>
                <w:noProof/>
                <w:webHidden/>
              </w:rPr>
              <w:fldChar w:fldCharType="begin"/>
            </w:r>
            <w:r>
              <w:rPr>
                <w:noProof/>
                <w:webHidden/>
              </w:rPr>
              <w:instrText xml:space="preserve"> PAGEREF _Toc90234426 \h </w:instrText>
            </w:r>
            <w:r>
              <w:rPr>
                <w:noProof/>
                <w:webHidden/>
              </w:rPr>
            </w:r>
            <w:r>
              <w:rPr>
                <w:noProof/>
                <w:webHidden/>
              </w:rPr>
              <w:fldChar w:fldCharType="separate"/>
            </w:r>
            <w:r>
              <w:rPr>
                <w:noProof/>
                <w:webHidden/>
              </w:rPr>
              <w:t>2</w:t>
            </w:r>
            <w:r>
              <w:rPr>
                <w:noProof/>
                <w:webHidden/>
              </w:rPr>
              <w:fldChar w:fldCharType="end"/>
            </w:r>
          </w:hyperlink>
        </w:p>
        <w:p w14:paraId="2CACA6F1" w14:textId="33C717C6" w:rsidR="00162B2E" w:rsidRDefault="00162B2E">
          <w:pPr>
            <w:pStyle w:val="TOC1"/>
            <w:tabs>
              <w:tab w:val="right" w:leader="dot" w:pos="9016"/>
            </w:tabs>
            <w:rPr>
              <w:rFonts w:eastAsiaTheme="minorEastAsia"/>
              <w:noProof/>
              <w:lang w:eastAsia="en-GB"/>
            </w:rPr>
          </w:pPr>
          <w:hyperlink w:anchor="_Toc90234427" w:history="1">
            <w:r w:rsidRPr="00CF0BC3">
              <w:rPr>
                <w:rStyle w:val="Hyperlink"/>
                <w:noProof/>
              </w:rPr>
              <w:t>Introduction</w:t>
            </w:r>
            <w:r>
              <w:rPr>
                <w:noProof/>
                <w:webHidden/>
              </w:rPr>
              <w:tab/>
            </w:r>
            <w:r>
              <w:rPr>
                <w:noProof/>
                <w:webHidden/>
              </w:rPr>
              <w:fldChar w:fldCharType="begin"/>
            </w:r>
            <w:r>
              <w:rPr>
                <w:noProof/>
                <w:webHidden/>
              </w:rPr>
              <w:instrText xml:space="preserve"> PAGEREF _Toc90234427 \h </w:instrText>
            </w:r>
            <w:r>
              <w:rPr>
                <w:noProof/>
                <w:webHidden/>
              </w:rPr>
            </w:r>
            <w:r>
              <w:rPr>
                <w:noProof/>
                <w:webHidden/>
              </w:rPr>
              <w:fldChar w:fldCharType="separate"/>
            </w:r>
            <w:r>
              <w:rPr>
                <w:noProof/>
                <w:webHidden/>
              </w:rPr>
              <w:t>3</w:t>
            </w:r>
            <w:r>
              <w:rPr>
                <w:noProof/>
                <w:webHidden/>
              </w:rPr>
              <w:fldChar w:fldCharType="end"/>
            </w:r>
          </w:hyperlink>
        </w:p>
        <w:p w14:paraId="768D4529" w14:textId="4C48B047" w:rsidR="00162B2E" w:rsidRDefault="00162B2E">
          <w:pPr>
            <w:pStyle w:val="TOC1"/>
            <w:tabs>
              <w:tab w:val="right" w:leader="dot" w:pos="9016"/>
            </w:tabs>
            <w:rPr>
              <w:rFonts w:eastAsiaTheme="minorEastAsia"/>
              <w:noProof/>
              <w:lang w:eastAsia="en-GB"/>
            </w:rPr>
          </w:pPr>
          <w:hyperlink w:anchor="_Toc90234428" w:history="1">
            <w:r w:rsidRPr="00CF0BC3">
              <w:rPr>
                <w:rStyle w:val="Hyperlink"/>
                <w:noProof/>
              </w:rPr>
              <w:t>Aquarium Considerations</w:t>
            </w:r>
            <w:r>
              <w:rPr>
                <w:noProof/>
                <w:webHidden/>
              </w:rPr>
              <w:tab/>
            </w:r>
            <w:r>
              <w:rPr>
                <w:noProof/>
                <w:webHidden/>
              </w:rPr>
              <w:fldChar w:fldCharType="begin"/>
            </w:r>
            <w:r>
              <w:rPr>
                <w:noProof/>
                <w:webHidden/>
              </w:rPr>
              <w:instrText xml:space="preserve"> PAGEREF _Toc90234428 \h </w:instrText>
            </w:r>
            <w:r>
              <w:rPr>
                <w:noProof/>
                <w:webHidden/>
              </w:rPr>
            </w:r>
            <w:r>
              <w:rPr>
                <w:noProof/>
                <w:webHidden/>
              </w:rPr>
              <w:fldChar w:fldCharType="separate"/>
            </w:r>
            <w:r>
              <w:rPr>
                <w:noProof/>
                <w:webHidden/>
              </w:rPr>
              <w:t>4</w:t>
            </w:r>
            <w:r>
              <w:rPr>
                <w:noProof/>
                <w:webHidden/>
              </w:rPr>
              <w:fldChar w:fldCharType="end"/>
            </w:r>
          </w:hyperlink>
        </w:p>
        <w:p w14:paraId="24A33F64" w14:textId="3300705D" w:rsidR="00162B2E" w:rsidRDefault="00162B2E">
          <w:pPr>
            <w:pStyle w:val="TOC2"/>
            <w:tabs>
              <w:tab w:val="right" w:leader="dot" w:pos="9016"/>
            </w:tabs>
            <w:rPr>
              <w:rFonts w:eastAsiaTheme="minorEastAsia"/>
              <w:noProof/>
              <w:lang w:eastAsia="en-GB"/>
            </w:rPr>
          </w:pPr>
          <w:hyperlink w:anchor="_Toc90234429" w:history="1">
            <w:r w:rsidRPr="00CF0BC3">
              <w:rPr>
                <w:rStyle w:val="Hyperlink"/>
                <w:noProof/>
              </w:rPr>
              <w:t>Temperature</w:t>
            </w:r>
            <w:r>
              <w:rPr>
                <w:noProof/>
                <w:webHidden/>
              </w:rPr>
              <w:tab/>
            </w:r>
            <w:r>
              <w:rPr>
                <w:noProof/>
                <w:webHidden/>
              </w:rPr>
              <w:fldChar w:fldCharType="begin"/>
            </w:r>
            <w:r>
              <w:rPr>
                <w:noProof/>
                <w:webHidden/>
              </w:rPr>
              <w:instrText xml:space="preserve"> PAGEREF _Toc90234429 \h </w:instrText>
            </w:r>
            <w:r>
              <w:rPr>
                <w:noProof/>
                <w:webHidden/>
              </w:rPr>
            </w:r>
            <w:r>
              <w:rPr>
                <w:noProof/>
                <w:webHidden/>
              </w:rPr>
              <w:fldChar w:fldCharType="separate"/>
            </w:r>
            <w:r>
              <w:rPr>
                <w:noProof/>
                <w:webHidden/>
              </w:rPr>
              <w:t>4</w:t>
            </w:r>
            <w:r>
              <w:rPr>
                <w:noProof/>
                <w:webHidden/>
              </w:rPr>
              <w:fldChar w:fldCharType="end"/>
            </w:r>
          </w:hyperlink>
        </w:p>
        <w:p w14:paraId="25C39ECB" w14:textId="62C0A551" w:rsidR="00162B2E" w:rsidRDefault="00162B2E">
          <w:pPr>
            <w:pStyle w:val="TOC2"/>
            <w:tabs>
              <w:tab w:val="right" w:leader="dot" w:pos="9016"/>
            </w:tabs>
            <w:rPr>
              <w:rFonts w:eastAsiaTheme="minorEastAsia"/>
              <w:noProof/>
              <w:lang w:eastAsia="en-GB"/>
            </w:rPr>
          </w:pPr>
          <w:hyperlink w:anchor="_Toc90234430" w:history="1">
            <w:r w:rsidRPr="00CF0BC3">
              <w:rPr>
                <w:rStyle w:val="Hyperlink"/>
                <w:noProof/>
              </w:rPr>
              <w:t>Chemical Composition</w:t>
            </w:r>
            <w:r>
              <w:rPr>
                <w:noProof/>
                <w:webHidden/>
              </w:rPr>
              <w:tab/>
            </w:r>
            <w:r>
              <w:rPr>
                <w:noProof/>
                <w:webHidden/>
              </w:rPr>
              <w:fldChar w:fldCharType="begin"/>
            </w:r>
            <w:r>
              <w:rPr>
                <w:noProof/>
                <w:webHidden/>
              </w:rPr>
              <w:instrText xml:space="preserve"> PAGEREF _Toc90234430 \h </w:instrText>
            </w:r>
            <w:r>
              <w:rPr>
                <w:noProof/>
                <w:webHidden/>
              </w:rPr>
            </w:r>
            <w:r>
              <w:rPr>
                <w:noProof/>
                <w:webHidden/>
              </w:rPr>
              <w:fldChar w:fldCharType="separate"/>
            </w:r>
            <w:r>
              <w:rPr>
                <w:noProof/>
                <w:webHidden/>
              </w:rPr>
              <w:t>4</w:t>
            </w:r>
            <w:r>
              <w:rPr>
                <w:noProof/>
                <w:webHidden/>
              </w:rPr>
              <w:fldChar w:fldCharType="end"/>
            </w:r>
          </w:hyperlink>
        </w:p>
        <w:p w14:paraId="5CAFA5D0" w14:textId="6D66CFBC" w:rsidR="00162B2E" w:rsidRDefault="00162B2E">
          <w:pPr>
            <w:pStyle w:val="TOC2"/>
            <w:tabs>
              <w:tab w:val="right" w:leader="dot" w:pos="9016"/>
            </w:tabs>
            <w:rPr>
              <w:rFonts w:eastAsiaTheme="minorEastAsia"/>
              <w:noProof/>
              <w:lang w:eastAsia="en-GB"/>
            </w:rPr>
          </w:pPr>
          <w:hyperlink w:anchor="_Toc90234431" w:history="1">
            <w:r w:rsidRPr="00CF0BC3">
              <w:rPr>
                <w:rStyle w:val="Hyperlink"/>
                <w:noProof/>
              </w:rPr>
              <w:t>Measuring Aquarium Tank Pressure</w:t>
            </w:r>
            <w:r>
              <w:rPr>
                <w:noProof/>
                <w:webHidden/>
              </w:rPr>
              <w:tab/>
            </w:r>
            <w:r>
              <w:rPr>
                <w:noProof/>
                <w:webHidden/>
              </w:rPr>
              <w:fldChar w:fldCharType="begin"/>
            </w:r>
            <w:r>
              <w:rPr>
                <w:noProof/>
                <w:webHidden/>
              </w:rPr>
              <w:instrText xml:space="preserve"> PAGEREF _Toc90234431 \h </w:instrText>
            </w:r>
            <w:r>
              <w:rPr>
                <w:noProof/>
                <w:webHidden/>
              </w:rPr>
            </w:r>
            <w:r>
              <w:rPr>
                <w:noProof/>
                <w:webHidden/>
              </w:rPr>
              <w:fldChar w:fldCharType="separate"/>
            </w:r>
            <w:r>
              <w:rPr>
                <w:noProof/>
                <w:webHidden/>
              </w:rPr>
              <w:t>5</w:t>
            </w:r>
            <w:r>
              <w:rPr>
                <w:noProof/>
                <w:webHidden/>
              </w:rPr>
              <w:fldChar w:fldCharType="end"/>
            </w:r>
          </w:hyperlink>
        </w:p>
        <w:p w14:paraId="5979151F" w14:textId="77CB9F03" w:rsidR="00162B2E" w:rsidRDefault="00162B2E">
          <w:pPr>
            <w:pStyle w:val="TOC2"/>
            <w:tabs>
              <w:tab w:val="right" w:leader="dot" w:pos="9016"/>
            </w:tabs>
            <w:rPr>
              <w:rFonts w:eastAsiaTheme="minorEastAsia"/>
              <w:noProof/>
              <w:lang w:eastAsia="en-GB"/>
            </w:rPr>
          </w:pPr>
          <w:hyperlink w:anchor="_Toc90234432" w:history="1">
            <w:r w:rsidRPr="00CF0BC3">
              <w:rPr>
                <w:rStyle w:val="Hyperlink"/>
                <w:noProof/>
              </w:rPr>
              <w:t>Light</w:t>
            </w:r>
            <w:r>
              <w:rPr>
                <w:noProof/>
                <w:webHidden/>
              </w:rPr>
              <w:tab/>
            </w:r>
            <w:r>
              <w:rPr>
                <w:noProof/>
                <w:webHidden/>
              </w:rPr>
              <w:fldChar w:fldCharType="begin"/>
            </w:r>
            <w:r>
              <w:rPr>
                <w:noProof/>
                <w:webHidden/>
              </w:rPr>
              <w:instrText xml:space="preserve"> PAGEREF _Toc90234432 \h </w:instrText>
            </w:r>
            <w:r>
              <w:rPr>
                <w:noProof/>
                <w:webHidden/>
              </w:rPr>
            </w:r>
            <w:r>
              <w:rPr>
                <w:noProof/>
                <w:webHidden/>
              </w:rPr>
              <w:fldChar w:fldCharType="separate"/>
            </w:r>
            <w:r>
              <w:rPr>
                <w:noProof/>
                <w:webHidden/>
              </w:rPr>
              <w:t>6</w:t>
            </w:r>
            <w:r>
              <w:rPr>
                <w:noProof/>
                <w:webHidden/>
              </w:rPr>
              <w:fldChar w:fldCharType="end"/>
            </w:r>
          </w:hyperlink>
        </w:p>
        <w:p w14:paraId="152C2A12" w14:textId="762D78DD" w:rsidR="00162B2E" w:rsidRDefault="00162B2E">
          <w:pPr>
            <w:pStyle w:val="TOC1"/>
            <w:tabs>
              <w:tab w:val="right" w:leader="dot" w:pos="9016"/>
            </w:tabs>
            <w:rPr>
              <w:rFonts w:eastAsiaTheme="minorEastAsia"/>
              <w:noProof/>
              <w:lang w:eastAsia="en-GB"/>
            </w:rPr>
          </w:pPr>
          <w:hyperlink w:anchor="_Toc90234433" w:history="1">
            <w:r w:rsidRPr="00CF0BC3">
              <w:rPr>
                <w:rStyle w:val="Hyperlink"/>
                <w:noProof/>
              </w:rPr>
              <w:t>Distributed Control System (DCS)</w:t>
            </w:r>
            <w:r>
              <w:rPr>
                <w:noProof/>
                <w:webHidden/>
              </w:rPr>
              <w:tab/>
            </w:r>
            <w:r>
              <w:rPr>
                <w:noProof/>
                <w:webHidden/>
              </w:rPr>
              <w:fldChar w:fldCharType="begin"/>
            </w:r>
            <w:r>
              <w:rPr>
                <w:noProof/>
                <w:webHidden/>
              </w:rPr>
              <w:instrText xml:space="preserve"> PAGEREF _Toc90234433 \h </w:instrText>
            </w:r>
            <w:r>
              <w:rPr>
                <w:noProof/>
                <w:webHidden/>
              </w:rPr>
            </w:r>
            <w:r>
              <w:rPr>
                <w:noProof/>
                <w:webHidden/>
              </w:rPr>
              <w:fldChar w:fldCharType="separate"/>
            </w:r>
            <w:r>
              <w:rPr>
                <w:noProof/>
                <w:webHidden/>
              </w:rPr>
              <w:t>7</w:t>
            </w:r>
            <w:r>
              <w:rPr>
                <w:noProof/>
                <w:webHidden/>
              </w:rPr>
              <w:fldChar w:fldCharType="end"/>
            </w:r>
          </w:hyperlink>
        </w:p>
        <w:p w14:paraId="5A56A5EA" w14:textId="34A5916D" w:rsidR="00162B2E" w:rsidRDefault="00162B2E">
          <w:pPr>
            <w:pStyle w:val="TOC2"/>
            <w:tabs>
              <w:tab w:val="right" w:leader="dot" w:pos="9016"/>
            </w:tabs>
            <w:rPr>
              <w:rFonts w:eastAsiaTheme="minorEastAsia"/>
              <w:noProof/>
              <w:lang w:eastAsia="en-GB"/>
            </w:rPr>
          </w:pPr>
          <w:hyperlink w:anchor="_Toc90234434" w:history="1">
            <w:r w:rsidRPr="00CF0BC3">
              <w:rPr>
                <w:rStyle w:val="Hyperlink"/>
                <w:noProof/>
              </w:rPr>
              <w:t>Close Loop Control System</w:t>
            </w:r>
            <w:r>
              <w:rPr>
                <w:noProof/>
                <w:webHidden/>
              </w:rPr>
              <w:tab/>
            </w:r>
            <w:r>
              <w:rPr>
                <w:noProof/>
                <w:webHidden/>
              </w:rPr>
              <w:fldChar w:fldCharType="begin"/>
            </w:r>
            <w:r>
              <w:rPr>
                <w:noProof/>
                <w:webHidden/>
              </w:rPr>
              <w:instrText xml:space="preserve"> PAGEREF _Toc90234434 \h </w:instrText>
            </w:r>
            <w:r>
              <w:rPr>
                <w:noProof/>
                <w:webHidden/>
              </w:rPr>
            </w:r>
            <w:r>
              <w:rPr>
                <w:noProof/>
                <w:webHidden/>
              </w:rPr>
              <w:fldChar w:fldCharType="separate"/>
            </w:r>
            <w:r>
              <w:rPr>
                <w:noProof/>
                <w:webHidden/>
              </w:rPr>
              <w:t>7</w:t>
            </w:r>
            <w:r>
              <w:rPr>
                <w:noProof/>
                <w:webHidden/>
              </w:rPr>
              <w:fldChar w:fldCharType="end"/>
            </w:r>
          </w:hyperlink>
        </w:p>
        <w:p w14:paraId="4927F6BF" w14:textId="64EB867F" w:rsidR="00162B2E" w:rsidRDefault="00162B2E">
          <w:pPr>
            <w:pStyle w:val="TOC1"/>
            <w:tabs>
              <w:tab w:val="right" w:leader="dot" w:pos="9016"/>
            </w:tabs>
            <w:rPr>
              <w:rFonts w:eastAsiaTheme="minorEastAsia"/>
              <w:noProof/>
              <w:lang w:eastAsia="en-GB"/>
            </w:rPr>
          </w:pPr>
          <w:hyperlink w:anchor="_Toc90234435" w:history="1">
            <w:r w:rsidRPr="00CF0BC3">
              <w:rPr>
                <w:rStyle w:val="Hyperlink"/>
                <w:noProof/>
              </w:rPr>
              <w:t>Pneumatic Control Valve Considerations</w:t>
            </w:r>
            <w:r>
              <w:rPr>
                <w:noProof/>
                <w:webHidden/>
              </w:rPr>
              <w:tab/>
            </w:r>
            <w:r>
              <w:rPr>
                <w:noProof/>
                <w:webHidden/>
              </w:rPr>
              <w:fldChar w:fldCharType="begin"/>
            </w:r>
            <w:r>
              <w:rPr>
                <w:noProof/>
                <w:webHidden/>
              </w:rPr>
              <w:instrText xml:space="preserve"> PAGEREF _Toc90234435 \h </w:instrText>
            </w:r>
            <w:r>
              <w:rPr>
                <w:noProof/>
                <w:webHidden/>
              </w:rPr>
            </w:r>
            <w:r>
              <w:rPr>
                <w:noProof/>
                <w:webHidden/>
              </w:rPr>
              <w:fldChar w:fldCharType="separate"/>
            </w:r>
            <w:r>
              <w:rPr>
                <w:noProof/>
                <w:webHidden/>
              </w:rPr>
              <w:t>9</w:t>
            </w:r>
            <w:r>
              <w:rPr>
                <w:noProof/>
                <w:webHidden/>
              </w:rPr>
              <w:fldChar w:fldCharType="end"/>
            </w:r>
          </w:hyperlink>
        </w:p>
        <w:p w14:paraId="1D31D714" w14:textId="62F1D663" w:rsidR="00162B2E" w:rsidRDefault="00162B2E">
          <w:pPr>
            <w:pStyle w:val="TOC1"/>
            <w:tabs>
              <w:tab w:val="right" w:leader="dot" w:pos="9016"/>
            </w:tabs>
            <w:rPr>
              <w:rFonts w:eastAsiaTheme="minorEastAsia"/>
              <w:noProof/>
              <w:lang w:eastAsia="en-GB"/>
            </w:rPr>
          </w:pPr>
          <w:hyperlink w:anchor="_Toc90234436" w:history="1">
            <w:r w:rsidRPr="00CF0BC3">
              <w:rPr>
                <w:rStyle w:val="Hyperlink"/>
                <w:noProof/>
              </w:rPr>
              <w:t>Industrial Standards</w:t>
            </w:r>
            <w:r>
              <w:rPr>
                <w:noProof/>
                <w:webHidden/>
              </w:rPr>
              <w:tab/>
            </w:r>
            <w:r>
              <w:rPr>
                <w:noProof/>
                <w:webHidden/>
              </w:rPr>
              <w:fldChar w:fldCharType="begin"/>
            </w:r>
            <w:r>
              <w:rPr>
                <w:noProof/>
                <w:webHidden/>
              </w:rPr>
              <w:instrText xml:space="preserve"> PAGEREF _Toc90234436 \h </w:instrText>
            </w:r>
            <w:r>
              <w:rPr>
                <w:noProof/>
                <w:webHidden/>
              </w:rPr>
            </w:r>
            <w:r>
              <w:rPr>
                <w:noProof/>
                <w:webHidden/>
              </w:rPr>
              <w:fldChar w:fldCharType="separate"/>
            </w:r>
            <w:r>
              <w:rPr>
                <w:noProof/>
                <w:webHidden/>
              </w:rPr>
              <w:t>10</w:t>
            </w:r>
            <w:r>
              <w:rPr>
                <w:noProof/>
                <w:webHidden/>
              </w:rPr>
              <w:fldChar w:fldCharType="end"/>
            </w:r>
          </w:hyperlink>
        </w:p>
        <w:p w14:paraId="1C14DE01" w14:textId="380F4238" w:rsidR="00162B2E" w:rsidRDefault="00162B2E">
          <w:pPr>
            <w:pStyle w:val="TOC1"/>
            <w:tabs>
              <w:tab w:val="right" w:leader="dot" w:pos="9016"/>
            </w:tabs>
            <w:rPr>
              <w:rFonts w:eastAsiaTheme="minorEastAsia"/>
              <w:noProof/>
              <w:lang w:eastAsia="en-GB"/>
            </w:rPr>
          </w:pPr>
          <w:hyperlink w:anchor="_Toc90234437" w:history="1">
            <w:r w:rsidRPr="00CF0BC3">
              <w:rPr>
                <w:rStyle w:val="Hyperlink"/>
                <w:noProof/>
              </w:rPr>
              <w:t>Hydraulic Consideration</w:t>
            </w:r>
            <w:r>
              <w:rPr>
                <w:noProof/>
                <w:webHidden/>
              </w:rPr>
              <w:tab/>
            </w:r>
            <w:r>
              <w:rPr>
                <w:noProof/>
                <w:webHidden/>
              </w:rPr>
              <w:fldChar w:fldCharType="begin"/>
            </w:r>
            <w:r>
              <w:rPr>
                <w:noProof/>
                <w:webHidden/>
              </w:rPr>
              <w:instrText xml:space="preserve"> PAGEREF _Toc90234437 \h </w:instrText>
            </w:r>
            <w:r>
              <w:rPr>
                <w:noProof/>
                <w:webHidden/>
              </w:rPr>
            </w:r>
            <w:r>
              <w:rPr>
                <w:noProof/>
                <w:webHidden/>
              </w:rPr>
              <w:fldChar w:fldCharType="separate"/>
            </w:r>
            <w:r>
              <w:rPr>
                <w:noProof/>
                <w:webHidden/>
              </w:rPr>
              <w:t>11</w:t>
            </w:r>
            <w:r>
              <w:rPr>
                <w:noProof/>
                <w:webHidden/>
              </w:rPr>
              <w:fldChar w:fldCharType="end"/>
            </w:r>
          </w:hyperlink>
        </w:p>
        <w:p w14:paraId="679587A1" w14:textId="73B82AC1" w:rsidR="00162B2E" w:rsidRDefault="00162B2E">
          <w:pPr>
            <w:pStyle w:val="TOC1"/>
            <w:tabs>
              <w:tab w:val="right" w:leader="dot" w:pos="9016"/>
            </w:tabs>
            <w:rPr>
              <w:rFonts w:eastAsiaTheme="minorEastAsia"/>
              <w:noProof/>
              <w:lang w:eastAsia="en-GB"/>
            </w:rPr>
          </w:pPr>
          <w:hyperlink w:anchor="_Toc90234438" w:history="1">
            <w:r w:rsidRPr="00CF0BC3">
              <w:rPr>
                <w:rStyle w:val="Hyperlink"/>
                <w:noProof/>
              </w:rPr>
              <w:t>References</w:t>
            </w:r>
            <w:r>
              <w:rPr>
                <w:noProof/>
                <w:webHidden/>
              </w:rPr>
              <w:tab/>
            </w:r>
            <w:r>
              <w:rPr>
                <w:noProof/>
                <w:webHidden/>
              </w:rPr>
              <w:fldChar w:fldCharType="begin"/>
            </w:r>
            <w:r>
              <w:rPr>
                <w:noProof/>
                <w:webHidden/>
              </w:rPr>
              <w:instrText xml:space="preserve"> PAGEREF _Toc90234438 \h </w:instrText>
            </w:r>
            <w:r>
              <w:rPr>
                <w:noProof/>
                <w:webHidden/>
              </w:rPr>
            </w:r>
            <w:r>
              <w:rPr>
                <w:noProof/>
                <w:webHidden/>
              </w:rPr>
              <w:fldChar w:fldCharType="separate"/>
            </w:r>
            <w:r>
              <w:rPr>
                <w:noProof/>
                <w:webHidden/>
              </w:rPr>
              <w:t>11</w:t>
            </w:r>
            <w:r>
              <w:rPr>
                <w:noProof/>
                <w:webHidden/>
              </w:rPr>
              <w:fldChar w:fldCharType="end"/>
            </w:r>
          </w:hyperlink>
        </w:p>
        <w:p w14:paraId="1AECA752" w14:textId="6E811F53" w:rsidR="00A55B46" w:rsidRPr="00A55B46" w:rsidRDefault="00BE7544" w:rsidP="00A55B46">
          <w:pPr>
            <w:rPr>
              <w:b/>
              <w:bCs/>
              <w:noProof/>
            </w:rPr>
          </w:pPr>
          <w:r>
            <w:rPr>
              <w:b/>
              <w:bCs/>
              <w:noProof/>
            </w:rPr>
            <w:fldChar w:fldCharType="end"/>
          </w:r>
        </w:p>
      </w:sdtContent>
    </w:sdt>
    <w:p w14:paraId="3D925098" w14:textId="479CA019" w:rsidR="00A55B46" w:rsidRDefault="00A55B46" w:rsidP="00A55B46">
      <w:pPr>
        <w:pStyle w:val="Heading1"/>
      </w:pPr>
      <w:bookmarkStart w:id="3" w:name="_Toc90234426"/>
      <w:r>
        <w:t>Tables of Figures</w:t>
      </w:r>
      <w:bookmarkEnd w:id="3"/>
    </w:p>
    <w:p w14:paraId="0007F883" w14:textId="3C30F776" w:rsidR="00A55B46" w:rsidRDefault="00A55B4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0204578" w:history="1">
        <w:r w:rsidRPr="00992CBB">
          <w:rPr>
            <w:rStyle w:val="Hyperlink"/>
            <w:noProof/>
          </w:rPr>
          <w:t>Figure 1 - Atmospheric Carbon Dioxide</w:t>
        </w:r>
        <w:r>
          <w:rPr>
            <w:noProof/>
            <w:webHidden/>
          </w:rPr>
          <w:tab/>
        </w:r>
        <w:r>
          <w:rPr>
            <w:noProof/>
            <w:webHidden/>
          </w:rPr>
          <w:fldChar w:fldCharType="begin"/>
        </w:r>
        <w:r>
          <w:rPr>
            <w:noProof/>
            <w:webHidden/>
          </w:rPr>
          <w:instrText xml:space="preserve"> PAGEREF _Toc90204578 \h </w:instrText>
        </w:r>
        <w:r>
          <w:rPr>
            <w:noProof/>
            <w:webHidden/>
          </w:rPr>
        </w:r>
        <w:r>
          <w:rPr>
            <w:noProof/>
            <w:webHidden/>
          </w:rPr>
          <w:fldChar w:fldCharType="separate"/>
        </w:r>
        <w:r>
          <w:rPr>
            <w:noProof/>
            <w:webHidden/>
          </w:rPr>
          <w:t>3</w:t>
        </w:r>
        <w:r>
          <w:rPr>
            <w:noProof/>
            <w:webHidden/>
          </w:rPr>
          <w:fldChar w:fldCharType="end"/>
        </w:r>
      </w:hyperlink>
    </w:p>
    <w:p w14:paraId="4CD55A7C" w14:textId="47A5D996" w:rsidR="00A55B46" w:rsidRDefault="00E37F91">
      <w:pPr>
        <w:pStyle w:val="TableofFigures"/>
        <w:tabs>
          <w:tab w:val="right" w:leader="dot" w:pos="9016"/>
        </w:tabs>
        <w:rPr>
          <w:rFonts w:eastAsiaTheme="minorEastAsia"/>
          <w:noProof/>
          <w:lang w:eastAsia="en-GB"/>
        </w:rPr>
      </w:pPr>
      <w:hyperlink r:id="rId15" w:anchor="_Toc90204579" w:history="1">
        <w:r w:rsidR="00A55B46" w:rsidRPr="00992CBB">
          <w:rPr>
            <w:rStyle w:val="Hyperlink"/>
            <w:noProof/>
          </w:rPr>
          <w:t>Figure 2 - Water molecule is formed by two hydrogen atoms covalently bonded to an oxygen atom</w:t>
        </w:r>
        <w:r w:rsidR="00A55B46">
          <w:rPr>
            <w:noProof/>
            <w:webHidden/>
          </w:rPr>
          <w:tab/>
        </w:r>
        <w:r w:rsidR="00A55B46">
          <w:rPr>
            <w:noProof/>
            <w:webHidden/>
          </w:rPr>
          <w:fldChar w:fldCharType="begin"/>
        </w:r>
        <w:r w:rsidR="00A55B46">
          <w:rPr>
            <w:noProof/>
            <w:webHidden/>
          </w:rPr>
          <w:instrText xml:space="preserve"> PAGEREF _Toc90204579 \h </w:instrText>
        </w:r>
        <w:r w:rsidR="00A55B46">
          <w:rPr>
            <w:noProof/>
            <w:webHidden/>
          </w:rPr>
        </w:r>
        <w:r w:rsidR="00A55B46">
          <w:rPr>
            <w:noProof/>
            <w:webHidden/>
          </w:rPr>
          <w:fldChar w:fldCharType="separate"/>
        </w:r>
        <w:r w:rsidR="00A55B46">
          <w:rPr>
            <w:noProof/>
            <w:webHidden/>
          </w:rPr>
          <w:t>4</w:t>
        </w:r>
        <w:r w:rsidR="00A55B46">
          <w:rPr>
            <w:noProof/>
            <w:webHidden/>
          </w:rPr>
          <w:fldChar w:fldCharType="end"/>
        </w:r>
      </w:hyperlink>
    </w:p>
    <w:p w14:paraId="2FFD16EC" w14:textId="195D8237" w:rsidR="00A55B46" w:rsidRDefault="00E37F91">
      <w:pPr>
        <w:pStyle w:val="TableofFigures"/>
        <w:tabs>
          <w:tab w:val="right" w:leader="dot" w:pos="9016"/>
        </w:tabs>
        <w:rPr>
          <w:rFonts w:eastAsiaTheme="minorEastAsia"/>
          <w:noProof/>
          <w:lang w:eastAsia="en-GB"/>
        </w:rPr>
      </w:pPr>
      <w:hyperlink r:id="rId16" w:anchor="_Toc90204580" w:history="1">
        <w:r w:rsidR="00A55B46" w:rsidRPr="00992CBB">
          <w:rPr>
            <w:rStyle w:val="Hyperlink"/>
            <w:noProof/>
          </w:rPr>
          <w:t>Figure 3 - Material Property Chart (Strength-Density)</w:t>
        </w:r>
        <w:r w:rsidR="00A55B46">
          <w:rPr>
            <w:noProof/>
            <w:webHidden/>
          </w:rPr>
          <w:tab/>
        </w:r>
        <w:r w:rsidR="00A55B46">
          <w:rPr>
            <w:noProof/>
            <w:webHidden/>
          </w:rPr>
          <w:fldChar w:fldCharType="begin"/>
        </w:r>
        <w:r w:rsidR="00A55B46">
          <w:rPr>
            <w:noProof/>
            <w:webHidden/>
          </w:rPr>
          <w:instrText xml:space="preserve"> PAGEREF _Toc90204580 \h </w:instrText>
        </w:r>
        <w:r w:rsidR="00A55B46">
          <w:rPr>
            <w:noProof/>
            <w:webHidden/>
          </w:rPr>
        </w:r>
        <w:r w:rsidR="00A55B46">
          <w:rPr>
            <w:noProof/>
            <w:webHidden/>
          </w:rPr>
          <w:fldChar w:fldCharType="separate"/>
        </w:r>
        <w:r w:rsidR="00A55B46">
          <w:rPr>
            <w:noProof/>
            <w:webHidden/>
          </w:rPr>
          <w:t>5</w:t>
        </w:r>
        <w:r w:rsidR="00A55B46">
          <w:rPr>
            <w:noProof/>
            <w:webHidden/>
          </w:rPr>
          <w:fldChar w:fldCharType="end"/>
        </w:r>
      </w:hyperlink>
    </w:p>
    <w:p w14:paraId="1B6534FA" w14:textId="7C0E661E" w:rsidR="00A55B46" w:rsidRDefault="00E37F91">
      <w:pPr>
        <w:pStyle w:val="TableofFigures"/>
        <w:tabs>
          <w:tab w:val="right" w:leader="dot" w:pos="9016"/>
        </w:tabs>
        <w:rPr>
          <w:rFonts w:eastAsiaTheme="minorEastAsia"/>
          <w:noProof/>
          <w:lang w:eastAsia="en-GB"/>
        </w:rPr>
      </w:pPr>
      <w:hyperlink w:anchor="_Toc90204581" w:history="1">
        <w:r w:rsidR="00A55B46" w:rsidRPr="00992CBB">
          <w:rPr>
            <w:rStyle w:val="Hyperlink"/>
            <w:noProof/>
          </w:rPr>
          <w:t>Figure 4 - Distributed Control System for Aquarium</w:t>
        </w:r>
        <w:r w:rsidR="00A55B46">
          <w:rPr>
            <w:noProof/>
            <w:webHidden/>
          </w:rPr>
          <w:tab/>
        </w:r>
        <w:r w:rsidR="00A55B46">
          <w:rPr>
            <w:noProof/>
            <w:webHidden/>
          </w:rPr>
          <w:fldChar w:fldCharType="begin"/>
        </w:r>
        <w:r w:rsidR="00A55B46">
          <w:rPr>
            <w:noProof/>
            <w:webHidden/>
          </w:rPr>
          <w:instrText xml:space="preserve"> PAGEREF _Toc90204581 \h </w:instrText>
        </w:r>
        <w:r w:rsidR="00A55B46">
          <w:rPr>
            <w:noProof/>
            <w:webHidden/>
          </w:rPr>
        </w:r>
        <w:r w:rsidR="00A55B46">
          <w:rPr>
            <w:noProof/>
            <w:webHidden/>
          </w:rPr>
          <w:fldChar w:fldCharType="separate"/>
        </w:r>
        <w:r w:rsidR="00A55B46">
          <w:rPr>
            <w:noProof/>
            <w:webHidden/>
          </w:rPr>
          <w:t>7</w:t>
        </w:r>
        <w:r w:rsidR="00A55B46">
          <w:rPr>
            <w:noProof/>
            <w:webHidden/>
          </w:rPr>
          <w:fldChar w:fldCharType="end"/>
        </w:r>
      </w:hyperlink>
    </w:p>
    <w:p w14:paraId="14AE1B1D" w14:textId="3731BCC0" w:rsidR="00A55B46" w:rsidRDefault="00E37F91">
      <w:pPr>
        <w:pStyle w:val="TableofFigures"/>
        <w:tabs>
          <w:tab w:val="right" w:leader="dot" w:pos="9016"/>
        </w:tabs>
        <w:rPr>
          <w:rFonts w:eastAsiaTheme="minorEastAsia"/>
          <w:noProof/>
          <w:lang w:eastAsia="en-GB"/>
        </w:rPr>
      </w:pPr>
      <w:hyperlink w:anchor="_Toc90204582" w:history="1">
        <w:r w:rsidR="00A55B46" w:rsidRPr="00992CBB">
          <w:rPr>
            <w:rStyle w:val="Hyperlink"/>
            <w:noProof/>
          </w:rPr>
          <w:t>Figure 5 - Closed Loop Control System for Water Temperature</w:t>
        </w:r>
        <w:r w:rsidR="00A55B46">
          <w:rPr>
            <w:noProof/>
            <w:webHidden/>
          </w:rPr>
          <w:tab/>
        </w:r>
        <w:r w:rsidR="00A55B46">
          <w:rPr>
            <w:noProof/>
            <w:webHidden/>
          </w:rPr>
          <w:fldChar w:fldCharType="begin"/>
        </w:r>
        <w:r w:rsidR="00A55B46">
          <w:rPr>
            <w:noProof/>
            <w:webHidden/>
          </w:rPr>
          <w:instrText xml:space="preserve"> PAGEREF _Toc90204582 \h </w:instrText>
        </w:r>
        <w:r w:rsidR="00A55B46">
          <w:rPr>
            <w:noProof/>
            <w:webHidden/>
          </w:rPr>
        </w:r>
        <w:r w:rsidR="00A55B46">
          <w:rPr>
            <w:noProof/>
            <w:webHidden/>
          </w:rPr>
          <w:fldChar w:fldCharType="separate"/>
        </w:r>
        <w:r w:rsidR="00A55B46">
          <w:rPr>
            <w:noProof/>
            <w:webHidden/>
          </w:rPr>
          <w:t>7</w:t>
        </w:r>
        <w:r w:rsidR="00A55B46">
          <w:rPr>
            <w:noProof/>
            <w:webHidden/>
          </w:rPr>
          <w:fldChar w:fldCharType="end"/>
        </w:r>
      </w:hyperlink>
    </w:p>
    <w:p w14:paraId="050D4067" w14:textId="7652D52A" w:rsidR="0025604A" w:rsidRPr="00EF257B" w:rsidRDefault="00A55B46" w:rsidP="00EF257B">
      <w:r>
        <w:fldChar w:fldCharType="end"/>
      </w:r>
    </w:p>
    <w:p w14:paraId="4C22B415" w14:textId="77777777" w:rsidR="005C3C7B" w:rsidRDefault="005C3C7B">
      <w:r>
        <w:br w:type="page"/>
      </w:r>
    </w:p>
    <w:p w14:paraId="0B37CE18" w14:textId="6A63645D" w:rsidR="00FC6BD1" w:rsidRDefault="005C3C7B" w:rsidP="005C3C7B">
      <w:pPr>
        <w:pStyle w:val="Heading1"/>
      </w:pPr>
      <w:bookmarkStart w:id="4" w:name="_Toc90234427"/>
      <w:r>
        <w:lastRenderedPageBreak/>
        <w:t>Introduction</w:t>
      </w:r>
      <w:bookmarkEnd w:id="4"/>
    </w:p>
    <w:p w14:paraId="543BA624" w14:textId="77777777" w:rsidR="005C3C7B" w:rsidRDefault="005C3C7B" w:rsidP="005C3C7B">
      <w:r>
        <w:t>For any living species, the environment needs to be controlled. Since the planet formed, these environmental changes have pathed the way for numerous species to thrive in, however for millenniums these conditions were constantly changing. From furious ice ages from low temperatures to intense climate weathers systems resulting from increasing temperatures, our planet has been far from peaceful.</w:t>
      </w:r>
    </w:p>
    <w:p w14:paraId="0F61A725" w14:textId="77777777" w:rsidR="005C3C7B" w:rsidRDefault="005C3C7B" w:rsidP="005C3C7B">
      <w:r>
        <w:t xml:space="preserve">Only within the last few millenniums has the climate stabilised. Allowing species to find their place and flourish. </w:t>
      </w:r>
    </w:p>
    <w:p w14:paraId="3055F7C8" w14:textId="38418832" w:rsidR="005C3C7B" w:rsidRDefault="005C3C7B" w:rsidP="005C3C7B">
      <w:r>
        <w:t xml:space="preserve">Since the industrial revolution, the climate has been warming at a parabolic rate. The leading cause being a build-up of carbon dioxide in the atmosphere. </w:t>
      </w:r>
    </w:p>
    <w:p w14:paraId="6D0F761D" w14:textId="77777777" w:rsidR="005C3C7B" w:rsidRDefault="005C3C7B" w:rsidP="005C3C7B">
      <w:pPr>
        <w:keepNext/>
      </w:pPr>
      <w:r>
        <w:rPr>
          <w:noProof/>
        </w:rPr>
        <w:drawing>
          <wp:inline distT="0" distB="0" distL="0" distR="0" wp14:anchorId="2CB7378F" wp14:editId="0BDB450A">
            <wp:extent cx="5731510" cy="3582035"/>
            <wp:effectExtent l="0" t="0" r="0" b="0"/>
            <wp:docPr id="1" name="Picture 1"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5333B2A" w14:textId="63B73943" w:rsidR="005C3C7B" w:rsidRDefault="005C3C7B" w:rsidP="005C3C7B">
      <w:pPr>
        <w:pStyle w:val="Caption"/>
        <w:jc w:val="center"/>
      </w:pPr>
      <w:bookmarkStart w:id="5" w:name="_Ref89438363"/>
      <w:bookmarkStart w:id="6" w:name="_Toc89523716"/>
      <w:bookmarkStart w:id="7" w:name="_Toc90204578"/>
      <w:r>
        <w:t xml:space="preserve">Figure </w:t>
      </w:r>
      <w:r w:rsidR="00E37F91">
        <w:fldChar w:fldCharType="begin"/>
      </w:r>
      <w:r w:rsidR="00E37F91">
        <w:instrText xml:space="preserve"> SE</w:instrText>
      </w:r>
      <w:r w:rsidR="00E37F91">
        <w:instrText xml:space="preserve">Q Figure \* ARABIC </w:instrText>
      </w:r>
      <w:r w:rsidR="00E37F91">
        <w:fldChar w:fldCharType="separate"/>
      </w:r>
      <w:r w:rsidR="00020D29">
        <w:rPr>
          <w:noProof/>
        </w:rPr>
        <w:t>1</w:t>
      </w:r>
      <w:r w:rsidR="00E37F91">
        <w:rPr>
          <w:noProof/>
        </w:rPr>
        <w:fldChar w:fldCharType="end"/>
      </w:r>
      <w:bookmarkEnd w:id="5"/>
      <w:r>
        <w:t xml:space="preserve"> - Atmospheric Carbon Dioxide</w:t>
      </w:r>
      <w:bookmarkEnd w:id="6"/>
      <w:bookmarkEnd w:id="7"/>
    </w:p>
    <w:p w14:paraId="19715ADB" w14:textId="4D464B0F" w:rsidR="005C3C7B" w:rsidRDefault="005C3C7B" w:rsidP="005C3C7B">
      <w:r>
        <w:fldChar w:fldCharType="begin"/>
      </w:r>
      <w:r>
        <w:instrText xml:space="preserve"> REF _Ref89438363 \h </w:instrText>
      </w:r>
      <w:r>
        <w:fldChar w:fldCharType="separate"/>
      </w:r>
      <w:r>
        <w:t xml:space="preserve">Figure </w:t>
      </w:r>
      <w:r>
        <w:rPr>
          <w:noProof/>
        </w:rPr>
        <w:t>1</w:t>
      </w:r>
      <w:r>
        <w:fldChar w:fldCharType="end"/>
      </w:r>
      <w:r>
        <w:t xml:space="preserve"> above, is a huge indication that control intervention in needed on a global scale. Not just to protect ourselves but also the ecosystem around us.</w:t>
      </w:r>
    </w:p>
    <w:p w14:paraId="1CBA55E5" w14:textId="5F5A3C2E" w:rsidR="00B0658B" w:rsidRPr="00134B0C" w:rsidRDefault="00B0658B" w:rsidP="005C3C7B">
      <w:r>
        <w:t xml:space="preserve">As a result, ecosystems all around the world are changing. Sea levels are rising, corals are dying, oceans are warming, currents are changing paths, weather systems are becoming more destructive and ice sheets are melting. </w:t>
      </w:r>
      <w:r w:rsidR="006F19C7">
        <w:t>For millennium</w:t>
      </w:r>
      <w:r w:rsidR="00825BF4">
        <w:t xml:space="preserve"> the Earth was in control, but now it’s more evident that humans are in control. This highlights the importance of control systems and </w:t>
      </w:r>
      <w:r w:rsidR="006571D2">
        <w:t>their</w:t>
      </w:r>
      <w:r w:rsidR="00825BF4">
        <w:t xml:space="preserve"> responsibility to reduce the risk to others including life.</w:t>
      </w:r>
    </w:p>
    <w:p w14:paraId="020E42B8" w14:textId="77777777" w:rsidR="005C3C7B" w:rsidRPr="005C3C7B" w:rsidRDefault="005C3C7B" w:rsidP="005C3C7B"/>
    <w:p w14:paraId="1B9F6A8C" w14:textId="4DC734D5" w:rsidR="005C3C7B" w:rsidRPr="005C3C7B" w:rsidRDefault="005C3C7B" w:rsidP="005C3C7B">
      <w:r>
        <w:br w:type="page"/>
      </w:r>
    </w:p>
    <w:p w14:paraId="2716EF5D" w14:textId="4512BFB4" w:rsidR="00FC6BD1" w:rsidRDefault="00FC6BD1" w:rsidP="00FC6BD1">
      <w:pPr>
        <w:pStyle w:val="Heading1"/>
      </w:pPr>
      <w:bookmarkStart w:id="8" w:name="_Toc90234428"/>
      <w:r>
        <w:lastRenderedPageBreak/>
        <w:t>Aquarium Considerations</w:t>
      </w:r>
      <w:bookmarkEnd w:id="8"/>
    </w:p>
    <w:p w14:paraId="7B51388D" w14:textId="38492BA2" w:rsidR="005C3C7B" w:rsidRDefault="008F3C07" w:rsidP="005C3C7B">
      <w:r>
        <w:t>Species of aquatic life, flourish in all corners of the Earth so c</w:t>
      </w:r>
      <w:r w:rsidR="00ED6E0B">
        <w:t xml:space="preserve">onsiderations to what </w:t>
      </w:r>
      <w:r w:rsidR="005D635A">
        <w:t xml:space="preserve">the </w:t>
      </w:r>
      <w:r w:rsidR="00ED6E0B">
        <w:t xml:space="preserve">endangered species </w:t>
      </w:r>
      <w:r w:rsidR="005D635A">
        <w:t>need in terms of ‘living conditions’ when</w:t>
      </w:r>
      <w:r w:rsidR="00ED6E0B">
        <w:t xml:space="preserve"> relocated is vital to their survival due to the complexity of their ecosystem they reside. </w:t>
      </w:r>
    </w:p>
    <w:p w14:paraId="40319EF9" w14:textId="7557497D" w:rsidR="008F3C07" w:rsidRDefault="008F3C07" w:rsidP="008F3C07">
      <w:pPr>
        <w:pStyle w:val="Heading2"/>
      </w:pPr>
      <w:bookmarkStart w:id="9" w:name="_Toc90234429"/>
      <w:r>
        <w:t>Temperature</w:t>
      </w:r>
      <w:bookmarkEnd w:id="9"/>
    </w:p>
    <w:p w14:paraId="30AB2989" w14:textId="411BFC09" w:rsidR="008F3C07" w:rsidRDefault="008F3C07" w:rsidP="008F3C07">
      <w:r>
        <w:t xml:space="preserve">Different regions around the Earth will have vastly different temperatures. This is </w:t>
      </w:r>
      <w:r w:rsidR="00370B50">
        <w:t>mainly due to</w:t>
      </w:r>
      <w:r w:rsidR="002F0D27">
        <w:rPr>
          <w:rFonts w:ascii="Helvetica" w:hAnsi="Helvetica" w:cs="Helvetica"/>
          <w:color w:val="1B1B1B"/>
          <w:sz w:val="25"/>
          <w:szCs w:val="25"/>
          <w:shd w:val="clear" w:color="auto" w:fill="FFFFFF"/>
        </w:rPr>
        <w:t xml:space="preserve"> </w:t>
      </w:r>
      <w:commentRangeStart w:id="10"/>
      <w:r w:rsidR="002F0D27">
        <w:rPr>
          <w:rFonts w:ascii="Helvetica" w:hAnsi="Helvetica" w:cs="Helvetica"/>
          <w:color w:val="1B1B1B"/>
          <w:sz w:val="25"/>
          <w:szCs w:val="25"/>
          <w:shd w:val="clear" w:color="auto" w:fill="FFFFFF"/>
        </w:rPr>
        <w:t>“</w:t>
      </w:r>
      <w:r w:rsidR="00370B50">
        <w:t>latitude</w:t>
      </w:r>
      <w:r w:rsidR="00E80186">
        <w:t>,</w:t>
      </w:r>
      <w:r w:rsidR="00370B50">
        <w:t xml:space="preserve"> with</w:t>
      </w:r>
      <w:r w:rsidR="00E80186">
        <w:t xml:space="preserve"> the warmest waters generally near the equator and the coldest waters in the </w:t>
      </w:r>
      <w:r w:rsidR="002F0D27">
        <w:t>A</w:t>
      </w:r>
      <w:r w:rsidR="00E80186">
        <w:t xml:space="preserve">rtic and </w:t>
      </w:r>
      <w:r w:rsidR="002F0D27">
        <w:t>Antarctica</w:t>
      </w:r>
      <w:r w:rsidR="00E80186">
        <w:t xml:space="preserve"> regions</w:t>
      </w:r>
      <w:r w:rsidR="002F0D27">
        <w:t>”</w:t>
      </w:r>
      <w:commentRangeEnd w:id="10"/>
      <w:r w:rsidR="002F0D27">
        <w:rPr>
          <w:rStyle w:val="CommentReference"/>
        </w:rPr>
        <w:commentReference w:id="10"/>
      </w:r>
      <w:r w:rsidR="002F0D27">
        <w:rPr>
          <w:rStyle w:val="CommentReference"/>
        </w:rPr>
        <w:t>.</w:t>
      </w:r>
      <w:r w:rsidR="002F0D27">
        <w:t xml:space="preserve"> The sea surface around the equator experience warmer temperatures due to </w:t>
      </w:r>
      <w:r w:rsidR="00E80186">
        <w:t>“incoming solar radiation</w:t>
      </w:r>
      <w:r w:rsidR="002F0D27">
        <w:t>”</w:t>
      </w:r>
      <w:r w:rsidR="00B73FBC">
        <w:t xml:space="preserve"> where it is “double” of that found near the Artic and </w:t>
      </w:r>
      <w:r w:rsidR="005E3244">
        <w:t>Antarctica</w:t>
      </w:r>
      <w:r w:rsidR="00B73FBC">
        <w:t xml:space="preserve">. </w:t>
      </w:r>
    </w:p>
    <w:p w14:paraId="0B24BFE5" w14:textId="329A2823" w:rsidR="00B73FBC" w:rsidRDefault="00B73FBC" w:rsidP="008F3C07">
      <w:r>
        <w:t>As these processes go on, changes in how the warm and cold water is transported changes. Warm water is moved from the equator to the sub-tropical latitude where is cools down. Conversely, colder water is moved down and heated up.</w:t>
      </w:r>
      <w:r w:rsidR="00026423">
        <w:t xml:space="preserve"> This process of transport is called currents, and they form the </w:t>
      </w:r>
      <w:r w:rsidR="005E3244">
        <w:t xml:space="preserve">aquatic </w:t>
      </w:r>
      <w:r w:rsidR="00026423">
        <w:t>ecosystems that we see around the world.</w:t>
      </w:r>
    </w:p>
    <w:p w14:paraId="36282F96" w14:textId="36D809A0" w:rsidR="00026423" w:rsidRDefault="00026423" w:rsidP="008F3C07">
      <w:r>
        <w:t xml:space="preserve">It is essential that information on where the endangered </w:t>
      </w:r>
      <w:r w:rsidR="005E3244">
        <w:t xml:space="preserve">species </w:t>
      </w:r>
      <w:r>
        <w:t xml:space="preserve">reside on Earth </w:t>
      </w:r>
      <w:r w:rsidR="005E3244">
        <w:t>as the conditions of the aquarium</w:t>
      </w:r>
      <w:r>
        <w:t xml:space="preserve"> </w:t>
      </w:r>
      <w:r w:rsidR="005E3244">
        <w:t xml:space="preserve">will require adjustments to temperature. This is </w:t>
      </w:r>
      <w:r>
        <w:t xml:space="preserve">vital to its survival and its ability to flourish. </w:t>
      </w:r>
      <w:r w:rsidR="006754CB">
        <w:t>From this information, we can then determine the temperature needed for the aquarium.</w:t>
      </w:r>
    </w:p>
    <w:p w14:paraId="341C1841" w14:textId="45E6EC55" w:rsidR="006754CB" w:rsidRDefault="006754CB" w:rsidP="006754CB">
      <w:pPr>
        <w:pStyle w:val="Heading2"/>
      </w:pPr>
      <w:bookmarkStart w:id="11" w:name="_Toc90234430"/>
      <w:r>
        <w:t>Chemical Composition</w:t>
      </w:r>
      <w:bookmarkEnd w:id="11"/>
    </w:p>
    <w:p w14:paraId="08025C16" w14:textId="5129F570" w:rsidR="006754CB" w:rsidRDefault="00E37F91" w:rsidP="006754CB">
      <w:r>
        <w:rPr>
          <w:noProof/>
        </w:rPr>
        <w:pict w14:anchorId="7666092C">
          <v:shapetype id="_x0000_t202" coordsize="21600,21600" o:spt="202" path="m,l,21600r21600,l21600,xe">
            <v:stroke joinstyle="miter"/>
            <v:path gradientshapeok="t" o:connecttype="rect"/>
          </v:shapetype>
          <v:shape id="_x0000_s2051" type="#_x0000_t202" style="position:absolute;margin-left:93.6pt;margin-top:193pt;width:302.4pt;height:.05pt;z-index:251658240;mso-position-horizontal-relative:text;mso-position-vertical-relative:text" wrapcoords="-54 0 -54 20880 21600 20880 21600 0 -54 0" stroked="f">
            <v:textbox style="mso-next-textbox:#_x0000_s2051;mso-fit-shape-to-text:t" inset="0,0,0,0">
              <w:txbxContent>
                <w:p w14:paraId="437AC582" w14:textId="58A1334E" w:rsidR="00A816C2" w:rsidRPr="008B3CFB" w:rsidRDefault="00A816C2" w:rsidP="00A816C2">
                  <w:pPr>
                    <w:pStyle w:val="Caption"/>
                    <w:jc w:val="center"/>
                    <w:rPr>
                      <w:noProof/>
                    </w:rPr>
                  </w:pPr>
                  <w:bookmarkStart w:id="12" w:name="_Toc89523717"/>
                  <w:bookmarkStart w:id="13" w:name="_Toc90204579"/>
                  <w:r>
                    <w:t xml:space="preserve">Figure </w:t>
                  </w:r>
                  <w:r w:rsidR="00E37F91">
                    <w:fldChar w:fldCharType="begin"/>
                  </w:r>
                  <w:r w:rsidR="00E37F91">
                    <w:instrText xml:space="preserve"> SEQ Figure \* ARABIC </w:instrText>
                  </w:r>
                  <w:r w:rsidR="00E37F91">
                    <w:fldChar w:fldCharType="separate"/>
                  </w:r>
                  <w:r w:rsidR="00020D29">
                    <w:rPr>
                      <w:noProof/>
                    </w:rPr>
                    <w:t>2</w:t>
                  </w:r>
                  <w:r w:rsidR="00E37F91">
                    <w:rPr>
                      <w:noProof/>
                    </w:rPr>
                    <w:fldChar w:fldCharType="end"/>
                  </w:r>
                  <w:r>
                    <w:t xml:space="preserve"> - Water molecule is formed by two hydrogen atoms covalently bonded to an oxygen atom</w:t>
                  </w:r>
                  <w:bookmarkEnd w:id="12"/>
                  <w:bookmarkEnd w:id="13"/>
                </w:p>
              </w:txbxContent>
            </v:textbox>
            <w10:wrap type="tight"/>
          </v:shape>
        </w:pict>
      </w:r>
      <w:r w:rsidR="009B595A">
        <w:rPr>
          <w:noProof/>
        </w:rPr>
        <w:drawing>
          <wp:anchor distT="0" distB="0" distL="114300" distR="114300" simplePos="0" relativeHeight="251658752" behindDoc="1" locked="0" layoutInCell="1" allowOverlap="1" wp14:anchorId="361860AC" wp14:editId="4C5FA87A">
            <wp:simplePos x="0" y="0"/>
            <wp:positionH relativeFrom="column">
              <wp:posOffset>1188720</wp:posOffset>
            </wp:positionH>
            <wp:positionV relativeFrom="page">
              <wp:posOffset>5105400</wp:posOffset>
            </wp:positionV>
            <wp:extent cx="3840480" cy="1905000"/>
            <wp:effectExtent l="0" t="0" r="0" b="38100"/>
            <wp:wrapTight wrapText="bothSides">
              <wp:wrapPolygon edited="0">
                <wp:start x="7286" y="648"/>
                <wp:lineTo x="6643" y="1512"/>
                <wp:lineTo x="5036" y="3888"/>
                <wp:lineTo x="4714" y="8208"/>
                <wp:lineTo x="5250" y="11448"/>
                <wp:lineTo x="5250" y="11664"/>
                <wp:lineTo x="7179" y="14904"/>
                <wp:lineTo x="7714" y="18360"/>
                <wp:lineTo x="7714" y="19008"/>
                <wp:lineTo x="9429" y="21600"/>
                <wp:lineTo x="9857" y="22032"/>
                <wp:lineTo x="11679" y="22032"/>
                <wp:lineTo x="12107" y="21600"/>
                <wp:lineTo x="13821" y="19008"/>
                <wp:lineTo x="13929" y="18360"/>
                <wp:lineTo x="14357" y="14904"/>
                <wp:lineTo x="16500" y="11448"/>
                <wp:lineTo x="16929" y="7992"/>
                <wp:lineTo x="16714" y="3888"/>
                <wp:lineTo x="15321" y="1728"/>
                <wp:lineTo x="14464" y="648"/>
                <wp:lineTo x="7286" y="648"/>
              </wp:wrapPolygon>
            </wp:wrapTight>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margin">
              <wp14:pctWidth>0</wp14:pctWidth>
            </wp14:sizeRelH>
            <wp14:sizeRelV relativeFrom="margin">
              <wp14:pctHeight>0</wp14:pctHeight>
            </wp14:sizeRelV>
          </wp:anchor>
        </w:drawing>
      </w:r>
      <w:r w:rsidR="0038494D">
        <w:t xml:space="preserve">The geographical location of an aquatic species will also determine the chemical composition of the seawater surrounding its inhabitants. </w:t>
      </w:r>
      <w:r w:rsidR="00045C78">
        <w:t>There are different types of water, pure water which “is H</w:t>
      </w:r>
      <w:r w:rsidR="00045C78">
        <w:rPr>
          <w:vertAlign w:val="subscript"/>
        </w:rPr>
        <w:t>2</w:t>
      </w:r>
      <w:r w:rsidR="00045C78">
        <w:t xml:space="preserve">O: two hydrogen atoms bonded to an oxygen atom” </w:t>
      </w:r>
      <w:sdt>
        <w:sdtPr>
          <w:id w:val="-986309646"/>
          <w:citation/>
        </w:sdtPr>
        <w:sdtEndPr/>
        <w:sdtContent>
          <w:r w:rsidR="00045C78">
            <w:fldChar w:fldCharType="begin"/>
          </w:r>
          <w:r w:rsidR="00045C78">
            <w:instrText xml:space="preserve"> CITATION Den08 \l 2057 </w:instrText>
          </w:r>
          <w:r w:rsidR="00045C78">
            <w:fldChar w:fldCharType="separate"/>
          </w:r>
          <w:r w:rsidR="00162B2E" w:rsidRPr="00162B2E">
            <w:rPr>
              <w:noProof/>
            </w:rPr>
            <w:t>[1]</w:t>
          </w:r>
          <w:r w:rsidR="00045C78">
            <w:fldChar w:fldCharType="end"/>
          </w:r>
        </w:sdtContent>
      </w:sdt>
    </w:p>
    <w:p w14:paraId="13912664" w14:textId="7030F9AD" w:rsidR="002E5FA1" w:rsidRDefault="002E5FA1" w:rsidP="006754CB"/>
    <w:p w14:paraId="4E6E253D" w14:textId="2BFC50EA" w:rsidR="002E5FA1" w:rsidRPr="00045C78" w:rsidRDefault="002E5FA1" w:rsidP="006754CB"/>
    <w:p w14:paraId="5F4E71B2" w14:textId="77777777" w:rsidR="008F3C07" w:rsidRPr="005C3C7B" w:rsidRDefault="008F3C07" w:rsidP="005C3C7B"/>
    <w:p w14:paraId="1F9C2064" w14:textId="77777777" w:rsidR="002C547D" w:rsidRDefault="002C547D" w:rsidP="00FC6BD1"/>
    <w:p w14:paraId="114EA89A" w14:textId="77777777" w:rsidR="00A816C2" w:rsidRDefault="00A816C2" w:rsidP="00F2657E"/>
    <w:p w14:paraId="4A0DF5C6" w14:textId="77777777" w:rsidR="00A816C2" w:rsidRDefault="00A816C2" w:rsidP="00F2657E"/>
    <w:p w14:paraId="06F4A7F5" w14:textId="77777777" w:rsidR="00A816C2" w:rsidRDefault="00A816C2" w:rsidP="00F2657E"/>
    <w:p w14:paraId="1D81D428" w14:textId="77777777" w:rsidR="00C06AFC" w:rsidRDefault="00C06AFC" w:rsidP="00F2657E"/>
    <w:p w14:paraId="21D1E7FC" w14:textId="08855CF7" w:rsidR="007704E4" w:rsidRDefault="009274AC" w:rsidP="00F2657E">
      <w:r>
        <w:t>Then there is s</w:t>
      </w:r>
      <w:r w:rsidR="00C06AFC">
        <w:t>ea water</w:t>
      </w:r>
      <w:r w:rsidR="00CF03CE">
        <w:t xml:space="preserve"> which</w:t>
      </w:r>
      <w:r w:rsidR="00C06AFC">
        <w:t xml:space="preserve"> is</w:t>
      </w:r>
      <w:r w:rsidR="005D78AD">
        <w:t xml:space="preserve"> pure water mixed with “dissolved material, collectively known as salt”</w:t>
      </w:r>
      <w:sdt>
        <w:sdtPr>
          <w:id w:val="14354499"/>
          <w:citation/>
        </w:sdtPr>
        <w:sdtEndPr/>
        <w:sdtContent>
          <w:r w:rsidR="005D78AD">
            <w:fldChar w:fldCharType="begin"/>
          </w:r>
          <w:r w:rsidR="005D78AD">
            <w:instrText xml:space="preserve"> CITATION Mar08 \l 2057 </w:instrText>
          </w:r>
          <w:r w:rsidR="005D78AD">
            <w:fldChar w:fldCharType="separate"/>
          </w:r>
          <w:r w:rsidR="00162B2E">
            <w:rPr>
              <w:noProof/>
            </w:rPr>
            <w:t xml:space="preserve"> </w:t>
          </w:r>
          <w:r w:rsidR="00162B2E" w:rsidRPr="00162B2E">
            <w:rPr>
              <w:noProof/>
            </w:rPr>
            <w:t>[2]</w:t>
          </w:r>
          <w:r w:rsidR="005D78AD">
            <w:fldChar w:fldCharType="end"/>
          </w:r>
        </w:sdtContent>
      </w:sdt>
      <w:r w:rsidR="005D78AD">
        <w:t>. “Approximately 965 grams of pure H</w:t>
      </w:r>
      <w:r w:rsidR="005D78AD">
        <w:rPr>
          <w:vertAlign w:val="subscript"/>
        </w:rPr>
        <w:t>2</w:t>
      </w:r>
      <w:r w:rsidR="005D78AD">
        <w:t>O and 35 grams of dissolved material”</w:t>
      </w:r>
      <w:sdt>
        <w:sdtPr>
          <w:id w:val="-1669940377"/>
          <w:citation/>
        </w:sdtPr>
        <w:sdtEndPr/>
        <w:sdtContent>
          <w:r w:rsidR="007704E4">
            <w:fldChar w:fldCharType="begin"/>
          </w:r>
          <w:r w:rsidR="007704E4">
            <w:instrText xml:space="preserve"> CITATION Mar081 \l 2057 </w:instrText>
          </w:r>
          <w:r w:rsidR="007704E4">
            <w:fldChar w:fldCharType="separate"/>
          </w:r>
          <w:r w:rsidR="00162B2E">
            <w:rPr>
              <w:noProof/>
            </w:rPr>
            <w:t xml:space="preserve"> </w:t>
          </w:r>
          <w:r w:rsidR="00162B2E" w:rsidRPr="00162B2E">
            <w:rPr>
              <w:noProof/>
            </w:rPr>
            <w:t>[3]</w:t>
          </w:r>
          <w:r w:rsidR="007704E4">
            <w:fldChar w:fldCharType="end"/>
          </w:r>
        </w:sdtContent>
      </w:sdt>
      <w:r w:rsidR="007704E4">
        <w:t xml:space="preserve">. The collective dissolved material isn’t consistent and may vary between regions. However, </w:t>
      </w:r>
      <w:r>
        <w:fldChar w:fldCharType="begin"/>
      </w:r>
      <w:r>
        <w:instrText xml:space="preserve"> REF _Ref89525329 \h </w:instrText>
      </w:r>
      <w:r>
        <w:fldChar w:fldCharType="separate"/>
      </w:r>
      <w:r>
        <w:t xml:space="preserve">Table </w:t>
      </w:r>
      <w:r>
        <w:rPr>
          <w:noProof/>
        </w:rPr>
        <w:t>1</w:t>
      </w:r>
      <w:r>
        <w:fldChar w:fldCharType="end"/>
      </w:r>
      <w:r>
        <w:t xml:space="preserve"> presents the main elements of sea water</w:t>
      </w:r>
      <w:r w:rsidR="00CF03CE">
        <w:t xml:space="preserve"> known as “salt”</w:t>
      </w:r>
      <w:r>
        <w:t>.</w:t>
      </w:r>
    </w:p>
    <w:p w14:paraId="03F854E8" w14:textId="2C523B4B" w:rsidR="00116ADA" w:rsidRDefault="00E37F91" w:rsidP="00F2657E">
      <w:pPr>
        <w:rPr>
          <w:rStyle w:val="def"/>
          <w:rFonts w:cstheme="minorHAnsi"/>
          <w:color w:val="333333"/>
          <w:bdr w:val="none" w:sz="0" w:space="0" w:color="auto" w:frame="1"/>
          <w:shd w:val="clear" w:color="auto" w:fill="FFFFFF"/>
        </w:rPr>
      </w:pPr>
      <w:r>
        <w:rPr>
          <w:noProof/>
        </w:rPr>
        <w:pict w14:anchorId="051F90D9">
          <v:shape id="_x0000_s2053" type="#_x0000_t202" style="position:absolute;margin-left:124.8pt;margin-top:107.1pt;width:204pt;height:.05pt;z-index:251659264;mso-position-horizontal-relative:text;mso-position-vertical-relative:text" stroked="f">
            <v:textbox style="mso-next-textbox:#_x0000_s2053;mso-fit-shape-to-text:t" inset="0,0,0,0">
              <w:txbxContent>
                <w:p w14:paraId="27049AD1" w14:textId="2EC517BD" w:rsidR="00116ADA" w:rsidRPr="00AE782A" w:rsidRDefault="00116ADA" w:rsidP="005D635A">
                  <w:pPr>
                    <w:pStyle w:val="Caption"/>
                    <w:jc w:val="center"/>
                    <w:rPr>
                      <w:noProof/>
                    </w:rPr>
                  </w:pPr>
                  <w:bookmarkStart w:id="14" w:name="_Ref89525329"/>
                  <w:r>
                    <w:t xml:space="preserve">Table </w:t>
                  </w:r>
                  <w:r w:rsidR="00E37F91">
                    <w:fldChar w:fldCharType="begin"/>
                  </w:r>
                  <w:r w:rsidR="00E37F91">
                    <w:instrText xml:space="preserve"> SEQ Table \* ARABIC </w:instrText>
                  </w:r>
                  <w:r w:rsidR="00E37F91">
                    <w:fldChar w:fldCharType="separate"/>
                  </w:r>
                  <w:r>
                    <w:rPr>
                      <w:noProof/>
                    </w:rPr>
                    <w:t>1</w:t>
                  </w:r>
                  <w:r w:rsidR="00E37F91">
                    <w:rPr>
                      <w:noProof/>
                    </w:rPr>
                    <w:fldChar w:fldCharType="end"/>
                  </w:r>
                  <w:bookmarkEnd w:id="14"/>
                  <w:r>
                    <w:t xml:space="preserve"> - Common components of sea salt by Mark Denny, author of "How the Ocean Works: An Introduction to Oceanography"</w:t>
                  </w:r>
                </w:p>
              </w:txbxContent>
            </v:textbox>
            <w10:wrap type="square"/>
          </v:shape>
        </w:pict>
      </w:r>
      <w:r w:rsidR="00116ADA">
        <w:rPr>
          <w:noProof/>
        </w:rPr>
        <w:drawing>
          <wp:anchor distT="0" distB="0" distL="114300" distR="114300" simplePos="0" relativeHeight="251655680" behindDoc="0" locked="0" layoutInCell="1" allowOverlap="1" wp14:anchorId="74ED489D" wp14:editId="0CCF273E">
            <wp:simplePos x="0" y="0"/>
            <wp:positionH relativeFrom="column">
              <wp:posOffset>1584960</wp:posOffset>
            </wp:positionH>
            <wp:positionV relativeFrom="paragraph">
              <wp:posOffset>45720</wp:posOffset>
            </wp:positionV>
            <wp:extent cx="2590800" cy="1257300"/>
            <wp:effectExtent l="0" t="0" r="0" b="0"/>
            <wp:wrapSquare wrapText="bothSides"/>
            <wp:docPr id="4" name="Picture 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low confidence"/>
                    <pic:cNvPicPr/>
                  </pic:nvPicPr>
                  <pic:blipFill rotWithShape="1">
                    <a:blip r:embed="rId23">
                      <a:extLst>
                        <a:ext uri="{28A0092B-C50C-407E-A947-70E740481C1C}">
                          <a14:useLocalDpi xmlns:a14="http://schemas.microsoft.com/office/drawing/2010/main" val="0"/>
                        </a:ext>
                      </a:extLst>
                    </a:blip>
                    <a:srcRect l="32573" t="58860" r="22225" b="20694"/>
                    <a:stretch/>
                  </pic:blipFill>
                  <pic:spPr bwMode="auto">
                    <a:xfrm>
                      <a:off x="0" y="0"/>
                      <a:ext cx="2590800" cy="1257300"/>
                    </a:xfrm>
                    <a:prstGeom prst="rect">
                      <a:avLst/>
                    </a:prstGeom>
                    <a:ln>
                      <a:noFill/>
                    </a:ln>
                    <a:extLst>
                      <a:ext uri="{53640926-AAD7-44D8-BBD7-CCE9431645EC}">
                        <a14:shadowObscured xmlns:a14="http://schemas.microsoft.com/office/drawing/2010/main"/>
                      </a:ext>
                    </a:extLst>
                  </pic:spPr>
                </pic:pic>
              </a:graphicData>
            </a:graphic>
          </wp:anchor>
        </w:drawing>
      </w:r>
      <w:r w:rsidR="00116ADA">
        <w:br w:type="textWrapping" w:clear="all"/>
      </w:r>
      <w:r w:rsidR="00B93B35">
        <w:lastRenderedPageBreak/>
        <w:t xml:space="preserve">Salinity also needs to be considered when </w:t>
      </w:r>
      <w:r w:rsidR="0070159D">
        <w:t xml:space="preserve">relocating as different species can thrive in more concentrated sea water, whereas other such as aquatic species that live in rivers and lakes cannot. Salinity is </w:t>
      </w:r>
      <w:r w:rsidR="008A0C16">
        <w:t>“</w:t>
      </w:r>
      <w:r w:rsidR="0070159D">
        <w:t>the</w:t>
      </w:r>
      <w:r w:rsidR="0070159D" w:rsidRPr="008A0C16">
        <w:rPr>
          <w:rStyle w:val="def"/>
          <w:rFonts w:cstheme="minorHAnsi"/>
          <w:color w:val="333333"/>
          <w:bdr w:val="none" w:sz="0" w:space="0" w:color="auto" w:frame="1"/>
          <w:shd w:val="clear" w:color="auto" w:fill="FFFFFF"/>
        </w:rPr>
        <w:t xml:space="preserve"> fact of containing salt</w:t>
      </w:r>
      <w:r w:rsidR="00230486">
        <w:rPr>
          <w:rStyle w:val="def"/>
          <w:rFonts w:cstheme="minorHAnsi"/>
          <w:color w:val="333333"/>
          <w:bdr w:val="none" w:sz="0" w:space="0" w:color="auto" w:frame="1"/>
          <w:shd w:val="clear" w:color="auto" w:fill="FFFFFF"/>
        </w:rPr>
        <w:t xml:space="preserve"> of the amount of salt contained in something”</w:t>
      </w:r>
      <w:sdt>
        <w:sdtPr>
          <w:rPr>
            <w:rStyle w:val="def"/>
            <w:rFonts w:cstheme="minorHAnsi"/>
            <w:color w:val="333333"/>
            <w:bdr w:val="none" w:sz="0" w:space="0" w:color="auto" w:frame="1"/>
            <w:shd w:val="clear" w:color="auto" w:fill="FFFFFF"/>
          </w:rPr>
          <w:id w:val="-414943139"/>
          <w:citation/>
        </w:sdtPr>
        <w:sdtEndPr>
          <w:rPr>
            <w:rStyle w:val="def"/>
          </w:rPr>
        </w:sdtEndPr>
        <w:sdtContent>
          <w:r w:rsidR="00230486">
            <w:rPr>
              <w:rStyle w:val="def"/>
              <w:rFonts w:cstheme="minorHAnsi"/>
              <w:color w:val="333333"/>
              <w:bdr w:val="none" w:sz="0" w:space="0" w:color="auto" w:frame="1"/>
              <w:shd w:val="clear" w:color="auto" w:fill="FFFFFF"/>
            </w:rPr>
            <w:fldChar w:fldCharType="begin"/>
          </w:r>
          <w:r w:rsidR="00230486">
            <w:rPr>
              <w:rStyle w:val="def"/>
              <w:rFonts w:cstheme="minorHAnsi"/>
              <w:color w:val="333333"/>
              <w:bdr w:val="none" w:sz="0" w:space="0" w:color="auto" w:frame="1"/>
              <w:shd w:val="clear" w:color="auto" w:fill="FFFFFF"/>
            </w:rPr>
            <w:instrText xml:space="preserve"> CITATION Col \l 2057 </w:instrText>
          </w:r>
          <w:r w:rsidR="00230486">
            <w:rPr>
              <w:rStyle w:val="def"/>
              <w:rFonts w:cstheme="minorHAnsi"/>
              <w:color w:val="333333"/>
              <w:bdr w:val="none" w:sz="0" w:space="0" w:color="auto" w:frame="1"/>
              <w:shd w:val="clear" w:color="auto" w:fill="FFFFFF"/>
            </w:rPr>
            <w:fldChar w:fldCharType="separate"/>
          </w:r>
          <w:r w:rsidR="00162B2E">
            <w:rPr>
              <w:rStyle w:val="def"/>
              <w:rFonts w:cstheme="minorHAnsi"/>
              <w:noProof/>
              <w:color w:val="333333"/>
              <w:bdr w:val="none" w:sz="0" w:space="0" w:color="auto" w:frame="1"/>
              <w:shd w:val="clear" w:color="auto" w:fill="FFFFFF"/>
            </w:rPr>
            <w:t xml:space="preserve"> </w:t>
          </w:r>
          <w:r w:rsidR="00162B2E" w:rsidRPr="00162B2E">
            <w:rPr>
              <w:rFonts w:cstheme="minorHAnsi"/>
              <w:noProof/>
              <w:color w:val="333333"/>
              <w:bdr w:val="none" w:sz="0" w:space="0" w:color="auto" w:frame="1"/>
              <w:shd w:val="clear" w:color="auto" w:fill="FFFFFF"/>
            </w:rPr>
            <w:t>[4]</w:t>
          </w:r>
          <w:r w:rsidR="00230486">
            <w:rPr>
              <w:rStyle w:val="def"/>
              <w:rFonts w:cstheme="minorHAnsi"/>
              <w:color w:val="333333"/>
              <w:bdr w:val="none" w:sz="0" w:space="0" w:color="auto" w:frame="1"/>
              <w:shd w:val="clear" w:color="auto" w:fill="FFFFFF"/>
            </w:rPr>
            <w:fldChar w:fldCharType="end"/>
          </w:r>
        </w:sdtContent>
      </w:sdt>
    </w:p>
    <w:p w14:paraId="25C14319" w14:textId="544250B7" w:rsidR="00F970C5" w:rsidRDefault="00F970C5" w:rsidP="00F2657E">
      <w:pPr>
        <w:rPr>
          <w:rFonts w:cstheme="minorHAnsi"/>
        </w:rPr>
      </w:pPr>
      <w:r>
        <w:rPr>
          <w:rStyle w:val="def"/>
          <w:rFonts w:cstheme="minorHAnsi"/>
          <w:color w:val="333333"/>
          <w:bdr w:val="none" w:sz="0" w:space="0" w:color="auto" w:frame="1"/>
          <w:shd w:val="clear" w:color="auto" w:fill="FFFFFF"/>
        </w:rPr>
        <w:t>The European Eel</w:t>
      </w:r>
      <w:r w:rsidR="001260F8">
        <w:rPr>
          <w:rStyle w:val="def"/>
          <w:rFonts w:cstheme="minorHAnsi"/>
          <w:color w:val="333333"/>
          <w:bdr w:val="none" w:sz="0" w:space="0" w:color="auto" w:frame="1"/>
          <w:shd w:val="clear" w:color="auto" w:fill="FFFFFF"/>
        </w:rPr>
        <w:t xml:space="preserve"> is “critically endangered” and “</w:t>
      </w:r>
      <w:r w:rsidR="001260F8" w:rsidRPr="001260F8">
        <w:rPr>
          <w:rFonts w:cstheme="minorHAnsi"/>
          <w:color w:val="333333"/>
          <w:spacing w:val="2"/>
          <w:shd w:val="clear" w:color="auto" w:fill="FFFFFF"/>
        </w:rPr>
        <w:t>spend</w:t>
      </w:r>
      <w:r w:rsidR="001260F8">
        <w:rPr>
          <w:rFonts w:cstheme="minorHAnsi"/>
          <w:color w:val="333333"/>
          <w:spacing w:val="2"/>
          <w:shd w:val="clear" w:color="auto" w:fill="FFFFFF"/>
        </w:rPr>
        <w:t>s</w:t>
      </w:r>
      <w:r w:rsidR="001260F8" w:rsidRPr="001260F8">
        <w:rPr>
          <w:rFonts w:cstheme="minorHAnsi"/>
          <w:color w:val="333333"/>
          <w:spacing w:val="2"/>
          <w:shd w:val="clear" w:color="auto" w:fill="FFFFFF"/>
        </w:rPr>
        <w:t xml:space="preserve"> most of their adult lives in freshwater rivers, streams, and estuaries</w:t>
      </w:r>
      <w:r w:rsidR="001260F8">
        <w:rPr>
          <w:rFonts w:cstheme="minorHAnsi"/>
          <w:color w:val="333333"/>
          <w:spacing w:val="2"/>
          <w:shd w:val="clear" w:color="auto" w:fill="FFFFFF"/>
        </w:rPr>
        <w:t xml:space="preserve">” </w:t>
      </w:r>
      <w:sdt>
        <w:sdtPr>
          <w:rPr>
            <w:rFonts w:cstheme="minorHAnsi"/>
            <w:color w:val="333333"/>
            <w:spacing w:val="2"/>
            <w:shd w:val="clear" w:color="auto" w:fill="FFFFFF"/>
          </w:rPr>
          <w:id w:val="-1065566093"/>
          <w:citation/>
        </w:sdtPr>
        <w:sdtEndPr/>
        <w:sdtContent>
          <w:r w:rsidR="003F4146">
            <w:rPr>
              <w:rFonts w:cstheme="minorHAnsi"/>
              <w:color w:val="333333"/>
              <w:spacing w:val="2"/>
              <w:shd w:val="clear" w:color="auto" w:fill="FFFFFF"/>
            </w:rPr>
            <w:fldChar w:fldCharType="begin"/>
          </w:r>
          <w:r w:rsidR="003F4146">
            <w:rPr>
              <w:rFonts w:cstheme="minorHAnsi"/>
              <w:color w:val="333333"/>
              <w:spacing w:val="2"/>
              <w:shd w:val="clear" w:color="auto" w:fill="FFFFFF"/>
            </w:rPr>
            <w:instrText xml:space="preserve"> CITATION Eur \l 2057 </w:instrText>
          </w:r>
          <w:r w:rsidR="003F4146">
            <w:rPr>
              <w:rFonts w:cstheme="minorHAnsi"/>
              <w:color w:val="333333"/>
              <w:spacing w:val="2"/>
              <w:shd w:val="clear" w:color="auto" w:fill="FFFFFF"/>
            </w:rPr>
            <w:fldChar w:fldCharType="separate"/>
          </w:r>
          <w:r w:rsidR="00162B2E" w:rsidRPr="00162B2E">
            <w:rPr>
              <w:rFonts w:cstheme="minorHAnsi"/>
              <w:noProof/>
              <w:color w:val="333333"/>
              <w:spacing w:val="2"/>
              <w:shd w:val="clear" w:color="auto" w:fill="FFFFFF"/>
            </w:rPr>
            <w:t>[5]</w:t>
          </w:r>
          <w:r w:rsidR="003F4146">
            <w:rPr>
              <w:rFonts w:cstheme="minorHAnsi"/>
              <w:color w:val="333333"/>
              <w:spacing w:val="2"/>
              <w:shd w:val="clear" w:color="auto" w:fill="FFFFFF"/>
            </w:rPr>
            <w:fldChar w:fldCharType="end"/>
          </w:r>
        </w:sdtContent>
      </w:sdt>
      <w:r w:rsidR="003F4146">
        <w:rPr>
          <w:rFonts w:cstheme="minorHAnsi"/>
          <w:color w:val="333333"/>
          <w:spacing w:val="2"/>
          <w:shd w:val="clear" w:color="auto" w:fill="FFFFFF"/>
        </w:rPr>
        <w:t xml:space="preserve">. However, </w:t>
      </w:r>
      <w:r w:rsidR="00F81611">
        <w:rPr>
          <w:rFonts w:cstheme="minorHAnsi"/>
          <w:color w:val="333333"/>
          <w:spacing w:val="2"/>
          <w:shd w:val="clear" w:color="auto" w:fill="FFFFFF"/>
        </w:rPr>
        <w:t xml:space="preserve">when they’re born </w:t>
      </w:r>
      <w:r w:rsidR="00913286">
        <w:rPr>
          <w:rFonts w:cstheme="minorHAnsi"/>
          <w:color w:val="333333"/>
          <w:spacing w:val="2"/>
          <w:shd w:val="clear" w:color="auto" w:fill="FFFFFF"/>
        </w:rPr>
        <w:t>they “begin near the island of Bermuda in the deep, blue waters of the Sargasso Sea” which is sea water.</w:t>
      </w:r>
      <w:sdt>
        <w:sdtPr>
          <w:rPr>
            <w:rFonts w:cstheme="minorHAnsi"/>
            <w:color w:val="383E3E"/>
            <w:sz w:val="20"/>
            <w:szCs w:val="20"/>
            <w:shd w:val="clear" w:color="auto" w:fill="FFFFFF"/>
          </w:rPr>
          <w:id w:val="1786688667"/>
          <w:citation/>
        </w:sdtPr>
        <w:sdtEndPr/>
        <w:sdtContent>
          <w:r w:rsidR="00F81611">
            <w:rPr>
              <w:rFonts w:cstheme="minorHAnsi"/>
              <w:color w:val="383E3E"/>
              <w:sz w:val="20"/>
              <w:szCs w:val="20"/>
              <w:shd w:val="clear" w:color="auto" w:fill="FFFFFF"/>
            </w:rPr>
            <w:fldChar w:fldCharType="begin"/>
          </w:r>
          <w:r w:rsidR="00F81611">
            <w:rPr>
              <w:rFonts w:cstheme="minorHAnsi"/>
              <w:color w:val="383E3E"/>
              <w:sz w:val="20"/>
              <w:szCs w:val="20"/>
              <w:shd w:val="clear" w:color="auto" w:fill="FFFFFF"/>
            </w:rPr>
            <w:instrText xml:space="preserve"> CITATION Why \l 2057 </w:instrText>
          </w:r>
          <w:r w:rsidR="00F81611">
            <w:rPr>
              <w:rFonts w:cstheme="minorHAnsi"/>
              <w:color w:val="383E3E"/>
              <w:sz w:val="20"/>
              <w:szCs w:val="20"/>
              <w:shd w:val="clear" w:color="auto" w:fill="FFFFFF"/>
            </w:rPr>
            <w:fldChar w:fldCharType="separate"/>
          </w:r>
          <w:r w:rsidR="00162B2E">
            <w:rPr>
              <w:rFonts w:cstheme="minorHAnsi"/>
              <w:noProof/>
              <w:color w:val="383E3E"/>
              <w:sz w:val="20"/>
              <w:szCs w:val="20"/>
              <w:shd w:val="clear" w:color="auto" w:fill="FFFFFF"/>
            </w:rPr>
            <w:t xml:space="preserve"> </w:t>
          </w:r>
          <w:r w:rsidR="00162B2E" w:rsidRPr="00162B2E">
            <w:rPr>
              <w:rFonts w:cstheme="minorHAnsi"/>
              <w:noProof/>
              <w:color w:val="383E3E"/>
              <w:sz w:val="20"/>
              <w:szCs w:val="20"/>
              <w:shd w:val="clear" w:color="auto" w:fill="FFFFFF"/>
            </w:rPr>
            <w:t>[6]</w:t>
          </w:r>
          <w:r w:rsidR="00F81611">
            <w:rPr>
              <w:rFonts w:cstheme="minorHAnsi"/>
              <w:color w:val="383E3E"/>
              <w:sz w:val="20"/>
              <w:szCs w:val="20"/>
              <w:shd w:val="clear" w:color="auto" w:fill="FFFFFF"/>
            </w:rPr>
            <w:fldChar w:fldCharType="end"/>
          </w:r>
        </w:sdtContent>
      </w:sdt>
      <w:r w:rsidR="00F81611">
        <w:rPr>
          <w:rFonts w:cstheme="minorHAnsi"/>
          <w:color w:val="383E3E"/>
          <w:sz w:val="20"/>
          <w:szCs w:val="20"/>
          <w:shd w:val="clear" w:color="auto" w:fill="FFFFFF"/>
        </w:rPr>
        <w:t xml:space="preserve"> </w:t>
      </w:r>
      <w:r w:rsidR="00913286">
        <w:rPr>
          <w:rFonts w:cstheme="minorHAnsi"/>
          <w:color w:val="383E3E"/>
          <w:sz w:val="20"/>
          <w:szCs w:val="20"/>
          <w:shd w:val="clear" w:color="auto" w:fill="FFFFFF"/>
        </w:rPr>
        <w:t>T</w:t>
      </w:r>
      <w:r w:rsidR="00F81611">
        <w:rPr>
          <w:rFonts w:cstheme="minorHAnsi"/>
          <w:color w:val="383E3E"/>
          <w:sz w:val="20"/>
          <w:szCs w:val="20"/>
          <w:shd w:val="clear" w:color="auto" w:fill="FFFFFF"/>
        </w:rPr>
        <w:t>hey go</w:t>
      </w:r>
      <w:r w:rsidR="00342615">
        <w:rPr>
          <w:rFonts w:cstheme="minorHAnsi"/>
          <w:color w:val="333333"/>
          <w:spacing w:val="2"/>
          <w:shd w:val="clear" w:color="auto" w:fill="FFFFFF"/>
        </w:rPr>
        <w:t xml:space="preserve"> through a process called “metamorphose” which gives the definition “</w:t>
      </w:r>
      <w:r w:rsidR="00342615" w:rsidRPr="00342615">
        <w:rPr>
          <w:rFonts w:cstheme="minorHAnsi"/>
        </w:rPr>
        <w:t>to </w:t>
      </w:r>
      <w:hyperlink r:id="rId24" w:tooltip="change" w:history="1">
        <w:r w:rsidR="00342615" w:rsidRPr="00342615">
          <w:rPr>
            <w:rStyle w:val="Hyperlink"/>
            <w:rFonts w:cstheme="minorHAnsi"/>
            <w:color w:val="auto"/>
            <w:u w:val="none"/>
          </w:rPr>
          <w:t>change</w:t>
        </w:r>
      </w:hyperlink>
      <w:r w:rsidR="00342615" w:rsidRPr="00342615">
        <w:rPr>
          <w:rFonts w:cstheme="minorHAnsi"/>
        </w:rPr>
        <w:t> into a </w:t>
      </w:r>
      <w:hyperlink r:id="rId25" w:tooltip="completely" w:history="1">
        <w:r w:rsidR="00342615" w:rsidRPr="00342615">
          <w:rPr>
            <w:rStyle w:val="Hyperlink"/>
            <w:rFonts w:cstheme="minorHAnsi"/>
            <w:color w:val="auto"/>
            <w:u w:val="none"/>
          </w:rPr>
          <w:t>completely</w:t>
        </w:r>
      </w:hyperlink>
      <w:r w:rsidR="00342615" w:rsidRPr="00342615">
        <w:rPr>
          <w:rFonts w:cstheme="minorHAnsi"/>
        </w:rPr>
        <w:t> different </w:t>
      </w:r>
      <w:hyperlink r:id="rId26" w:tooltip="form" w:history="1">
        <w:r w:rsidR="00342615" w:rsidRPr="00342615">
          <w:rPr>
            <w:rStyle w:val="Hyperlink"/>
            <w:rFonts w:cstheme="minorHAnsi"/>
            <w:color w:val="auto"/>
            <w:u w:val="none"/>
          </w:rPr>
          <w:t>form</w:t>
        </w:r>
      </w:hyperlink>
      <w:r w:rsidR="00342615" w:rsidRPr="00342615">
        <w:rPr>
          <w:rFonts w:cstheme="minorHAnsi"/>
        </w:rPr>
        <w:t> or </w:t>
      </w:r>
      <w:hyperlink r:id="rId27" w:tooltip="type" w:history="1">
        <w:r w:rsidR="00342615" w:rsidRPr="00342615">
          <w:rPr>
            <w:rStyle w:val="Hyperlink"/>
            <w:rFonts w:cstheme="minorHAnsi"/>
            <w:color w:val="auto"/>
            <w:u w:val="none"/>
          </w:rPr>
          <w:t>type</w:t>
        </w:r>
      </w:hyperlink>
      <w:r w:rsidR="00342615">
        <w:rPr>
          <w:rFonts w:cstheme="minorHAnsi"/>
        </w:rPr>
        <w:t>”</w:t>
      </w:r>
      <w:sdt>
        <w:sdtPr>
          <w:rPr>
            <w:rFonts w:cstheme="minorHAnsi"/>
          </w:rPr>
          <w:id w:val="178090407"/>
          <w:citation/>
        </w:sdtPr>
        <w:sdtEndPr/>
        <w:sdtContent>
          <w:r w:rsidR="00342615">
            <w:rPr>
              <w:rFonts w:cstheme="minorHAnsi"/>
            </w:rPr>
            <w:fldChar w:fldCharType="begin"/>
          </w:r>
          <w:r w:rsidR="00342615">
            <w:rPr>
              <w:rFonts w:cstheme="minorHAnsi"/>
            </w:rPr>
            <w:instrText xml:space="preserve"> CITATION Cam \l 2057 </w:instrText>
          </w:r>
          <w:r w:rsidR="00342615">
            <w:rPr>
              <w:rFonts w:cstheme="minorHAnsi"/>
            </w:rPr>
            <w:fldChar w:fldCharType="separate"/>
          </w:r>
          <w:r w:rsidR="00162B2E">
            <w:rPr>
              <w:rFonts w:cstheme="minorHAnsi"/>
              <w:noProof/>
            </w:rPr>
            <w:t xml:space="preserve"> </w:t>
          </w:r>
          <w:r w:rsidR="00162B2E" w:rsidRPr="00162B2E">
            <w:rPr>
              <w:rFonts w:cstheme="minorHAnsi"/>
              <w:noProof/>
            </w:rPr>
            <w:t>[7]</w:t>
          </w:r>
          <w:r w:rsidR="00342615">
            <w:rPr>
              <w:rFonts w:cstheme="minorHAnsi"/>
            </w:rPr>
            <w:fldChar w:fldCharType="end"/>
          </w:r>
        </w:sdtContent>
      </w:sdt>
      <w:r w:rsidR="00F81611">
        <w:rPr>
          <w:rFonts w:cstheme="minorHAnsi"/>
        </w:rPr>
        <w:t xml:space="preserve">. This gives the European eel the means to enter freshwater rivers, </w:t>
      </w:r>
      <w:r w:rsidR="00913286">
        <w:rPr>
          <w:rFonts w:cstheme="minorHAnsi"/>
        </w:rPr>
        <w:t>streams,</w:t>
      </w:r>
      <w:r w:rsidR="00F81611">
        <w:rPr>
          <w:rFonts w:cstheme="minorHAnsi"/>
        </w:rPr>
        <w:t xml:space="preserve"> and estuaries</w:t>
      </w:r>
      <w:r w:rsidR="00913286">
        <w:rPr>
          <w:rFonts w:cstheme="minorHAnsi"/>
        </w:rPr>
        <w:t xml:space="preserve"> from sea water.</w:t>
      </w:r>
    </w:p>
    <w:p w14:paraId="0161E161" w14:textId="32DEC89D" w:rsidR="00913286" w:rsidRDefault="00913286" w:rsidP="00F2657E">
      <w:pPr>
        <w:rPr>
          <w:rFonts w:cstheme="minorHAnsi"/>
        </w:rPr>
      </w:pPr>
      <w:r>
        <w:rPr>
          <w:rFonts w:cstheme="minorHAnsi"/>
        </w:rPr>
        <w:t>This paints a picture on the importance to adjust aquarium conditions autonomously, with the endangered species in mind.</w:t>
      </w:r>
    </w:p>
    <w:p w14:paraId="27C307E7" w14:textId="7B5E6C37" w:rsidR="005244CA" w:rsidRDefault="005244CA" w:rsidP="005244CA">
      <w:pPr>
        <w:pStyle w:val="Heading2"/>
      </w:pPr>
      <w:bookmarkStart w:id="15" w:name="_Toc90234431"/>
      <w:r>
        <w:t>Measuring Aquarium Tank Pressure</w:t>
      </w:r>
      <w:bookmarkEnd w:id="15"/>
    </w:p>
    <w:p w14:paraId="706A7FBA" w14:textId="31BD8FF7" w:rsidR="005244CA" w:rsidRDefault="005244CA" w:rsidP="005244CA">
      <w:r>
        <w:t xml:space="preserve">It is of importance that people working or visiting around the tank </w:t>
      </w:r>
      <w:r w:rsidR="004E117B">
        <w:t>ar</w:t>
      </w:r>
      <w:r>
        <w:t>e kept safe. The Glass used to hold the water must be durable as it will remain under constant pressure 24 hours a day, and 7 days a week. If the quality of the glass isn’t adequate, then not only will it become a danger to the public but also to the endangered species that will be held there.</w:t>
      </w:r>
    </w:p>
    <w:p w14:paraId="73CFA5EB" w14:textId="3EC699B1" w:rsidR="005244CA" w:rsidRDefault="00D00906" w:rsidP="005244CA">
      <w:r>
        <w:t xml:space="preserve">It is known that increasing the thickness of the glass increases its stability. If the quality of the glass is low, then the thicker the glass will need to be. Conversely, higher quality glass won’t require thicker </w:t>
      </w:r>
      <w:r w:rsidR="004E117B">
        <w:t>glass.</w:t>
      </w:r>
      <w:r>
        <w:t xml:space="preserve"> Safety factors are introduced </w:t>
      </w:r>
      <w:r w:rsidR="004E117B">
        <w:t>to</w:t>
      </w:r>
      <w:r>
        <w:t xml:space="preserve"> calculate </w:t>
      </w:r>
      <w:r w:rsidR="004E117B">
        <w:t>quality of the glass, this will help estimate the thickness needed.</w:t>
      </w:r>
    </w:p>
    <w:p w14:paraId="282F62E8" w14:textId="3036E5E6" w:rsidR="005C49F1" w:rsidRDefault="004E117B" w:rsidP="005244CA">
      <w:r>
        <w:t xml:space="preserve">Depending on the size of the tank, autonomous monitoring may be required to measure the load on the glass throughout its product life span. This is to ensure the safety of the public and the health of the endangered species. Any fractures in the material will need to be detected and immediate action will need to be taken as </w:t>
      </w:r>
      <w:r w:rsidR="004A3163">
        <w:t xml:space="preserve">glass is </w:t>
      </w:r>
      <w:r w:rsidR="005B0129">
        <w:t xml:space="preserve">a brittle substance. Therefore, it will </w:t>
      </w:r>
      <w:r w:rsidR="008007F7">
        <w:t>only bend</w:t>
      </w:r>
      <w:r w:rsidR="005B0129">
        <w:t xml:space="preserve"> a small amount but isn’t capable of</w:t>
      </w:r>
      <w:r w:rsidR="0061241D">
        <w:t xml:space="preserve"> deformation like other metals and would simply just break</w:t>
      </w:r>
      <w:r w:rsidR="00343E2D">
        <w:t xml:space="preserve"> at its maximum yield strength.</w:t>
      </w:r>
    </w:p>
    <w:p w14:paraId="451E846B" w14:textId="2C679ACF" w:rsidR="00EF321D" w:rsidRDefault="00E37F91" w:rsidP="005244CA">
      <w:r>
        <w:rPr>
          <w:noProof/>
        </w:rPr>
        <w:pict w14:anchorId="13BA1766">
          <v:shape id="_x0000_s2055" type="#_x0000_t202" style="position:absolute;margin-left:82.8pt;margin-top:251.35pt;width:299.4pt;height:.05pt;z-index:251660288;mso-position-horizontal-relative:text;mso-position-vertical-relative:text" wrapcoords="-54 0 -54 20880 21600 20880 21600 0 -54 0" stroked="f">
            <v:textbox style="mso-fit-shape-to-text:t" inset="0,0,0,0">
              <w:txbxContent>
                <w:p w14:paraId="65206BFC" w14:textId="511F33DB" w:rsidR="000913EF" w:rsidRPr="001E140B" w:rsidRDefault="000913EF" w:rsidP="000913EF">
                  <w:pPr>
                    <w:pStyle w:val="Caption"/>
                    <w:jc w:val="center"/>
                    <w:rPr>
                      <w:noProof/>
                    </w:rPr>
                  </w:pPr>
                  <w:bookmarkStart w:id="16" w:name="_Toc90204580"/>
                  <w:r>
                    <w:t xml:space="preserve">Figure </w:t>
                  </w:r>
                  <w:fldSimple w:instr=" SEQ Figure \* ARABIC ">
                    <w:r w:rsidR="00020D29">
                      <w:rPr>
                        <w:noProof/>
                      </w:rPr>
                      <w:t>3</w:t>
                    </w:r>
                  </w:fldSimple>
                  <w:r>
                    <w:t xml:space="preserve"> - Material Property Chart (Strength-Density)</w:t>
                  </w:r>
                  <w:bookmarkEnd w:id="16"/>
                </w:p>
              </w:txbxContent>
            </v:textbox>
            <w10:wrap type="tight"/>
          </v:shape>
        </w:pict>
      </w:r>
      <w:r w:rsidR="000913EF">
        <w:rPr>
          <w:noProof/>
        </w:rPr>
        <w:drawing>
          <wp:anchor distT="0" distB="0" distL="114300" distR="114300" simplePos="0" relativeHeight="251662848" behindDoc="1" locked="0" layoutInCell="1" allowOverlap="1" wp14:anchorId="010D0D54" wp14:editId="02211D9D">
            <wp:simplePos x="0" y="0"/>
            <wp:positionH relativeFrom="column">
              <wp:posOffset>1051560</wp:posOffset>
            </wp:positionH>
            <wp:positionV relativeFrom="paragraph">
              <wp:posOffset>599440</wp:posOffset>
            </wp:positionV>
            <wp:extent cx="3802380" cy="2535555"/>
            <wp:effectExtent l="0" t="0" r="0" b="0"/>
            <wp:wrapTight wrapText="bothSides">
              <wp:wrapPolygon edited="0">
                <wp:start x="0" y="0"/>
                <wp:lineTo x="0" y="21421"/>
                <wp:lineTo x="21535" y="21421"/>
                <wp:lineTo x="21535"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802380" cy="2535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321D">
        <w:t xml:space="preserve">Using </w:t>
      </w:r>
      <w:r w:rsidR="000F2E88">
        <w:t xml:space="preserve">material property charts we can determine that glass is the </w:t>
      </w:r>
      <w:r w:rsidR="002F583B">
        <w:t>favourable</w:t>
      </w:r>
      <w:r w:rsidR="000F2E88">
        <w:t xml:space="preserve"> ceramic</w:t>
      </w:r>
      <w:r w:rsidR="002F583B">
        <w:t xml:space="preserve">, with the additional property of transparency. </w:t>
      </w:r>
      <w:r w:rsidR="003836E3">
        <w:t>Material selection is important due to the</w:t>
      </w:r>
      <w:r w:rsidR="000A6FF6">
        <w:t xml:space="preserve"> chemicals that will be fed through the water ventilators and the ease of cleaning if necessary</w:t>
      </w:r>
      <w:r w:rsidR="000913EF">
        <w:t xml:space="preserve"> as well as light being scattered.</w:t>
      </w:r>
    </w:p>
    <w:p w14:paraId="7BB9D178" w14:textId="48A42711" w:rsidR="000913EF" w:rsidRDefault="000913EF" w:rsidP="005244CA"/>
    <w:p w14:paraId="1109602C" w14:textId="297247CF" w:rsidR="000A6FF6" w:rsidRDefault="000A6FF6" w:rsidP="005244CA"/>
    <w:p w14:paraId="0D8EC821" w14:textId="44BC53A8" w:rsidR="000A6FF6" w:rsidRDefault="000A6FF6" w:rsidP="005244CA"/>
    <w:p w14:paraId="0103A5E8" w14:textId="7BCF630B" w:rsidR="005C49F1" w:rsidRPr="005244CA" w:rsidRDefault="005C49F1" w:rsidP="005C49F1">
      <w:pPr>
        <w:jc w:val="center"/>
      </w:pPr>
    </w:p>
    <w:p w14:paraId="50A26B5E" w14:textId="77777777" w:rsidR="00F81611" w:rsidRDefault="00F81611" w:rsidP="00F2657E"/>
    <w:p w14:paraId="6E3D2A38" w14:textId="60225BED" w:rsidR="000913EF" w:rsidRDefault="005D5380" w:rsidP="00F2657E">
      <w:r>
        <w:br w:type="page"/>
      </w:r>
    </w:p>
    <w:p w14:paraId="212D8870" w14:textId="66FE3CFF" w:rsidR="00F60834" w:rsidRDefault="006213D3" w:rsidP="006213D3">
      <w:pPr>
        <w:pStyle w:val="Heading2"/>
      </w:pPr>
      <w:bookmarkStart w:id="17" w:name="_Toc90234432"/>
      <w:r>
        <w:lastRenderedPageBreak/>
        <w:t>Light</w:t>
      </w:r>
      <w:bookmarkEnd w:id="17"/>
    </w:p>
    <w:p w14:paraId="4276ED43" w14:textId="07C20718" w:rsidR="006213D3" w:rsidRDefault="006213D3" w:rsidP="006213D3">
      <w:r>
        <w:t xml:space="preserve">Light is another factor of consideration. Light is abundant in the oceans as well as scarce. However, </w:t>
      </w:r>
      <w:r w:rsidR="00466D74">
        <w:t xml:space="preserve">aquatic river, lake species may require shade. Day time and </w:t>
      </w:r>
      <w:r w:rsidR="000E5D53">
        <w:t>night-time</w:t>
      </w:r>
      <w:r w:rsidR="00466D74">
        <w:t xml:space="preserve"> simulated </w:t>
      </w:r>
      <w:r w:rsidR="00117F1F">
        <w:t>environments</w:t>
      </w:r>
      <w:r w:rsidR="00466D74">
        <w:t xml:space="preserve"> need to be </w:t>
      </w:r>
      <w:r w:rsidR="00117F1F">
        <w:t>autonomously</w:t>
      </w:r>
      <w:r w:rsidR="001E4B77">
        <w:t xml:space="preserve"> controlled in sync with </w:t>
      </w:r>
      <w:r w:rsidR="00117F1F">
        <w:t>their</w:t>
      </w:r>
      <w:r w:rsidR="001E4B77">
        <w:t xml:space="preserve"> natural </w:t>
      </w:r>
      <w:r w:rsidR="00117F1F">
        <w:t>habitat</w:t>
      </w:r>
      <w:r w:rsidR="001E4B77">
        <w:t xml:space="preserve"> and region</w:t>
      </w:r>
      <w:r w:rsidR="00117F1F">
        <w:t>.</w:t>
      </w:r>
      <w:r w:rsidR="00A07CC8">
        <w:t xml:space="preserve"> Failure to do so could result in </w:t>
      </w:r>
      <w:r w:rsidR="000E5D53">
        <w:t>abnormalities</w:t>
      </w:r>
      <w:r w:rsidR="00A07CC8">
        <w:t xml:space="preserve"> in behaviour </w:t>
      </w:r>
      <w:r w:rsidR="000E5D53">
        <w:t xml:space="preserve">and health, </w:t>
      </w:r>
      <w:r w:rsidR="00A07CC8">
        <w:t>causing risk to the species and population</w:t>
      </w:r>
      <w:r w:rsidR="000E5D53">
        <w:t xml:space="preserve"> within the tank.</w:t>
      </w:r>
    </w:p>
    <w:p w14:paraId="3996C789" w14:textId="6871A5DD" w:rsidR="007F3A51" w:rsidRDefault="007F3A51">
      <w:r>
        <w:br w:type="page"/>
      </w:r>
    </w:p>
    <w:p w14:paraId="6AF4F9FB" w14:textId="06FC55C3" w:rsidR="007F3A51" w:rsidRDefault="00D930BC" w:rsidP="00D930BC">
      <w:pPr>
        <w:pStyle w:val="Heading1"/>
      </w:pPr>
      <w:bookmarkStart w:id="18" w:name="_Toc90234433"/>
      <w:r>
        <w:lastRenderedPageBreak/>
        <w:t>Distributed Control System</w:t>
      </w:r>
      <w:r w:rsidR="0060294B">
        <w:t xml:space="preserve"> (DCS)</w:t>
      </w:r>
      <w:bookmarkEnd w:id="18"/>
    </w:p>
    <w:p w14:paraId="1972C287" w14:textId="6E0E32B3" w:rsidR="0060294B" w:rsidRDefault="0060294B" w:rsidP="0060294B">
      <w:r>
        <w:t xml:space="preserve">DCS is the chosen </w:t>
      </w:r>
      <w:r w:rsidR="00C61DDF">
        <w:t>control system due to its capability in continuous processes that can monitor advanced control measures such as chemical</w:t>
      </w:r>
      <w:r w:rsidR="00BF3DE5">
        <w:t xml:space="preserve"> control, boiler control, and environmental control.</w:t>
      </w:r>
    </w:p>
    <w:p w14:paraId="31BC0147" w14:textId="587FDB0A" w:rsidR="007970F7" w:rsidRDefault="002F7EE3" w:rsidP="0060294B">
      <w:r>
        <w:t xml:space="preserve">Here is a </w:t>
      </w:r>
      <w:r w:rsidR="00E5059A">
        <w:t>diagram of the suggested Control System.</w:t>
      </w:r>
    </w:p>
    <w:p w14:paraId="79B16CBD" w14:textId="77777777" w:rsidR="00B327D2" w:rsidRDefault="0043055C" w:rsidP="00B327D2">
      <w:pPr>
        <w:keepNext/>
      </w:pPr>
      <w:r>
        <w:rPr>
          <w:noProof/>
        </w:rPr>
        <w:drawing>
          <wp:inline distT="0" distB="0" distL="0" distR="0" wp14:anchorId="17AA2DC1" wp14:editId="12784DF9">
            <wp:extent cx="5486400" cy="1684020"/>
            <wp:effectExtent l="1905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1C8E185E" w14:textId="76700EAF" w:rsidR="00B327D2" w:rsidRDefault="00B327D2" w:rsidP="00E94ABF">
      <w:pPr>
        <w:pStyle w:val="Caption"/>
        <w:jc w:val="center"/>
      </w:pPr>
      <w:bookmarkStart w:id="19" w:name="_Toc90204581"/>
      <w:r>
        <w:t xml:space="preserve">Figure </w:t>
      </w:r>
      <w:r w:rsidR="00E37F91">
        <w:fldChar w:fldCharType="begin"/>
      </w:r>
      <w:r w:rsidR="00E37F91">
        <w:instrText xml:space="preserve"> SEQ Figure \* ARABIC </w:instrText>
      </w:r>
      <w:r w:rsidR="00E37F91">
        <w:fldChar w:fldCharType="separate"/>
      </w:r>
      <w:r w:rsidR="00020D29">
        <w:rPr>
          <w:noProof/>
        </w:rPr>
        <w:t>4</w:t>
      </w:r>
      <w:r w:rsidR="00E37F91">
        <w:rPr>
          <w:noProof/>
        </w:rPr>
        <w:fldChar w:fldCharType="end"/>
      </w:r>
      <w:r>
        <w:t xml:space="preserve"> - Distributed Control System for Aquarium</w:t>
      </w:r>
      <w:bookmarkEnd w:id="19"/>
    </w:p>
    <w:p w14:paraId="43F039AC" w14:textId="3350E1A7" w:rsidR="00E47ACA" w:rsidRDefault="006305B0" w:rsidP="00E47ACA">
      <w:r>
        <w:t>If the water needed to be heated, then the PLC would read the sensor voltage and determine the action needed. This would run through the DCS and activate the boiler and water pump.</w:t>
      </w:r>
    </w:p>
    <w:p w14:paraId="40ED956A" w14:textId="1F7160A3" w:rsidR="006305B0" w:rsidRDefault="006305B0" w:rsidP="00E47ACA">
      <w:r>
        <w:t>If it was getting late, then the PLC would read either a digital or analog</w:t>
      </w:r>
      <w:r w:rsidR="009C1E5F">
        <w:t>ue</w:t>
      </w:r>
      <w:r>
        <w:t xml:space="preserve"> clock and determine the variable light strength needed.</w:t>
      </w:r>
    </w:p>
    <w:p w14:paraId="6BBC79C7" w14:textId="2939787F" w:rsidR="003C59B6" w:rsidRDefault="006305B0" w:rsidP="00E47ACA">
      <w:r>
        <w:t xml:space="preserve">If there was a system failure and the </w:t>
      </w:r>
      <w:r w:rsidR="003C59B6">
        <w:t>inlet water pump had broken but the outlet water pump continues to drain water, then the radar will detect the level of water lowering. The PLC will then determine what action needs to be taken, if the feedback suggests that there is an error with the outlet water pump, then the alarm will turn on and the outlet water pump will be shut off and closed. Manual authorisation will be necessary to restart the system.</w:t>
      </w:r>
    </w:p>
    <w:p w14:paraId="1CD058A3" w14:textId="439A6BBA" w:rsidR="00485845" w:rsidRPr="00E47ACA" w:rsidRDefault="00485845" w:rsidP="00485845">
      <w:pPr>
        <w:pStyle w:val="Heading2"/>
      </w:pPr>
      <w:bookmarkStart w:id="20" w:name="_Toc90234434"/>
      <w:r>
        <w:t>Close Loop Control System</w:t>
      </w:r>
      <w:bookmarkEnd w:id="20"/>
    </w:p>
    <w:p w14:paraId="24FACC09" w14:textId="74DFA73C" w:rsidR="00E94ABF" w:rsidRDefault="00E94ABF" w:rsidP="00E94ABF">
      <w:r>
        <w:t xml:space="preserve">In a control system for an aquarium there needs to be controlled variables that maintain the health of the aquatic life. These variables may vary between species but a constant average for temperature, water level, pressure, pH is necessary. </w:t>
      </w:r>
    </w:p>
    <w:p w14:paraId="6DBDB84E" w14:textId="6C15E9FF" w:rsidR="00C64BC3" w:rsidRDefault="00C64BC3" w:rsidP="00E94ABF">
      <w:r>
        <w:t>For</w:t>
      </w:r>
      <w:r w:rsidR="00E94ABF">
        <w:t xml:space="preserve"> automatic regulation for control, feedback is needed. </w:t>
      </w:r>
      <w:r>
        <w:t>Closed loop control systems will be essential. Below is a diagram on a closed loop system for water temperature.</w:t>
      </w:r>
    </w:p>
    <w:p w14:paraId="352E8C5A" w14:textId="77777777" w:rsidR="00020D29" w:rsidRDefault="00020D29" w:rsidP="00020D29">
      <w:pPr>
        <w:keepNext/>
        <w:jc w:val="center"/>
      </w:pPr>
      <w:r>
        <w:rPr>
          <w:noProof/>
        </w:rPr>
        <w:drawing>
          <wp:inline distT="0" distB="0" distL="0" distR="0" wp14:anchorId="3488990F" wp14:editId="010F24FE">
            <wp:extent cx="5435565" cy="1318260"/>
            <wp:effectExtent l="0" t="0" r="0"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34"/>
                    <a:srcRect l="18081" t="43243" r="41901" b="38821"/>
                    <a:stretch/>
                  </pic:blipFill>
                  <pic:spPr bwMode="auto">
                    <a:xfrm>
                      <a:off x="0" y="0"/>
                      <a:ext cx="5467403" cy="1325981"/>
                    </a:xfrm>
                    <a:prstGeom prst="rect">
                      <a:avLst/>
                    </a:prstGeom>
                    <a:ln>
                      <a:noFill/>
                    </a:ln>
                    <a:extLst>
                      <a:ext uri="{53640926-AAD7-44D8-BBD7-CCE9431645EC}">
                        <a14:shadowObscured xmlns:a14="http://schemas.microsoft.com/office/drawing/2010/main"/>
                      </a:ext>
                    </a:extLst>
                  </pic:spPr>
                </pic:pic>
              </a:graphicData>
            </a:graphic>
          </wp:inline>
        </w:drawing>
      </w:r>
    </w:p>
    <w:p w14:paraId="167F0FA1" w14:textId="1B4F4F4F" w:rsidR="00020D29" w:rsidRDefault="00020D29" w:rsidP="00020D29">
      <w:pPr>
        <w:pStyle w:val="Caption"/>
        <w:jc w:val="center"/>
      </w:pPr>
      <w:bookmarkStart w:id="21" w:name="_Ref90130535"/>
      <w:bookmarkStart w:id="22" w:name="_Toc90204582"/>
      <w:r>
        <w:t xml:space="preserve">Figure </w:t>
      </w:r>
      <w:r w:rsidR="00E37F91">
        <w:fldChar w:fldCharType="begin"/>
      </w:r>
      <w:r w:rsidR="00E37F91">
        <w:instrText xml:space="preserve"> SEQ Figure \* </w:instrText>
      </w:r>
      <w:r w:rsidR="00E37F91">
        <w:instrText xml:space="preserve">ARABIC </w:instrText>
      </w:r>
      <w:r w:rsidR="00E37F91">
        <w:fldChar w:fldCharType="separate"/>
      </w:r>
      <w:r>
        <w:rPr>
          <w:noProof/>
        </w:rPr>
        <w:t>5</w:t>
      </w:r>
      <w:r w:rsidR="00E37F91">
        <w:rPr>
          <w:noProof/>
        </w:rPr>
        <w:fldChar w:fldCharType="end"/>
      </w:r>
      <w:bookmarkEnd w:id="21"/>
      <w:r>
        <w:t xml:space="preserve"> - Closed Loop Control System for Water Temperature</w:t>
      </w:r>
      <w:bookmarkEnd w:id="22"/>
    </w:p>
    <w:p w14:paraId="66662E17" w14:textId="476AFED2" w:rsidR="00484335" w:rsidRDefault="00020D29" w:rsidP="00484335">
      <w:r>
        <w:fldChar w:fldCharType="begin"/>
      </w:r>
      <w:r>
        <w:instrText xml:space="preserve"> REF _Ref90130535 \h </w:instrText>
      </w:r>
      <w:r>
        <w:fldChar w:fldCharType="separate"/>
      </w:r>
      <w:r>
        <w:t xml:space="preserve">Figure </w:t>
      </w:r>
      <w:r>
        <w:rPr>
          <w:noProof/>
        </w:rPr>
        <w:t>5</w:t>
      </w:r>
      <w:r>
        <w:fldChar w:fldCharType="end"/>
      </w:r>
      <w:r>
        <w:t xml:space="preserve"> presents the basic elements </w:t>
      </w:r>
      <w:r w:rsidR="002A0F57">
        <w:t xml:space="preserve">that illustrate a closed loop system. These </w:t>
      </w:r>
      <w:r w:rsidR="00E91F19">
        <w:t>include.</w:t>
      </w:r>
    </w:p>
    <w:p w14:paraId="7DE0AF46" w14:textId="1E399014" w:rsidR="00484335" w:rsidRDefault="00484335" w:rsidP="00484335">
      <w:r>
        <w:t>Control Unit – reads the input, then determining the change needed to satisfy the output.</w:t>
      </w:r>
    </w:p>
    <w:p w14:paraId="215918D9" w14:textId="3092DF6C" w:rsidR="00484335" w:rsidRDefault="00484335" w:rsidP="00484335">
      <w:r>
        <w:t>Correction Element</w:t>
      </w:r>
      <w:r w:rsidR="001B0D45">
        <w:t xml:space="preserve"> (Boiler)</w:t>
      </w:r>
      <w:r>
        <w:t xml:space="preserve"> – here, </w:t>
      </w:r>
      <w:r w:rsidR="00E05886">
        <w:t>the input is changed to the desired output</w:t>
      </w:r>
    </w:p>
    <w:p w14:paraId="1A0E2CCB" w14:textId="6A241830" w:rsidR="00E05886" w:rsidRDefault="00E05886" w:rsidP="00484335">
      <w:r>
        <w:lastRenderedPageBreak/>
        <w:t>Process Element / Plant</w:t>
      </w:r>
      <w:r w:rsidR="001B0D45">
        <w:t xml:space="preserve"> (Aquarium)</w:t>
      </w:r>
      <w:r>
        <w:t xml:space="preserve"> – here, the output is stored</w:t>
      </w:r>
    </w:p>
    <w:p w14:paraId="47434A5A" w14:textId="5A398A31" w:rsidR="00E05886" w:rsidRDefault="00E05886" w:rsidP="00484335">
      <w:r>
        <w:t xml:space="preserve">Measurement System </w:t>
      </w:r>
      <w:r w:rsidR="001B0D45">
        <w:t>(RTD)</w:t>
      </w:r>
      <w:r>
        <w:t xml:space="preserve">– here, the output is measured </w:t>
      </w:r>
      <w:r w:rsidR="001B0D45">
        <w:t>by sensors called feedback</w:t>
      </w:r>
    </w:p>
    <w:p w14:paraId="6C7759EE" w14:textId="11ADCD41" w:rsidR="005C6C76" w:rsidRDefault="001B0D45" w:rsidP="00484335">
      <w:r>
        <w:t xml:space="preserve">The measurement system will loop back into the control unit where it will determine if the output was correct or incorrect. If there is </w:t>
      </w:r>
      <w:r w:rsidR="007328A2">
        <w:t>an</w:t>
      </w:r>
      <w:r>
        <w:t xml:space="preserve"> error, the control unit will adjust its manipulated variables </w:t>
      </w:r>
      <w:r w:rsidR="00E91F19">
        <w:t>to</w:t>
      </w:r>
      <w:r>
        <w:t xml:space="preserve"> control the output.</w:t>
      </w:r>
    </w:p>
    <w:p w14:paraId="53A7FADF" w14:textId="77777777" w:rsidR="005C6C76" w:rsidRDefault="005C6C76">
      <w:r>
        <w:br w:type="page"/>
      </w:r>
    </w:p>
    <w:p w14:paraId="6BAE1D7A" w14:textId="77777777" w:rsidR="001B0D45" w:rsidRDefault="001B0D45" w:rsidP="00484335"/>
    <w:p w14:paraId="38242FED" w14:textId="114F22FE" w:rsidR="0001487E" w:rsidRDefault="0001487E" w:rsidP="005C6C76">
      <w:pPr>
        <w:pStyle w:val="Heading1"/>
      </w:pPr>
      <w:bookmarkStart w:id="23" w:name="_Toc90234435"/>
      <w:r>
        <w:t>Pneumatic Control Valve Considerations</w:t>
      </w:r>
      <w:bookmarkEnd w:id="23"/>
    </w:p>
    <w:p w14:paraId="23FE2458" w14:textId="5096C976" w:rsidR="0001487E" w:rsidRDefault="0001487E" w:rsidP="0001487E">
      <w:r>
        <w:t>Pneumatic control valve</w:t>
      </w:r>
      <w:r w:rsidR="008B08E1">
        <w:t xml:space="preserve">s </w:t>
      </w:r>
      <w:r>
        <w:t>will be important to transfer oxygen into the aquarium from outside of the tank. This can be done by control valve</w:t>
      </w:r>
      <w:r w:rsidR="008B08E1">
        <w:t>s</w:t>
      </w:r>
      <w:r>
        <w:t>. It</w:t>
      </w:r>
      <w:r w:rsidR="008B08E1">
        <w:t xml:space="preserve"> is</w:t>
      </w:r>
      <w:r>
        <w:t xml:space="preserve"> important that the pressure that will be inserted, won</w:t>
      </w:r>
      <w:r w:rsidR="008B08E1">
        <w:t>’</w:t>
      </w:r>
      <w:r>
        <w:t>t harm the aquatic species so it</w:t>
      </w:r>
      <w:r w:rsidR="008B08E1">
        <w:t xml:space="preserve"> will be essential that the</w:t>
      </w:r>
      <w:r>
        <w:t xml:space="preserve"> flow is </w:t>
      </w:r>
      <w:r w:rsidR="00C7736E">
        <w:t>smooth</w:t>
      </w:r>
      <w:r w:rsidR="00430EC1">
        <w:t>.</w:t>
      </w:r>
    </w:p>
    <w:p w14:paraId="6C03FD92" w14:textId="4BA892DD" w:rsidR="00C572BF" w:rsidRDefault="008B08E1" w:rsidP="0001487E">
      <w:r>
        <w:t>The two suggested considerations would be the ‘butterfly valve’ or the ‘check valve’. Either of these are suitable, however, be advised that ‘check valves’ can be placed vertically in the centre of the tank like water fountains., which will spread oxygen through the tank</w:t>
      </w:r>
      <w:r w:rsidR="00C572BF">
        <w:t xml:space="preserve"> more easily. They also work at high operating speeds to prevent aquatic life from entering the valve</w:t>
      </w:r>
      <w:r w:rsidR="00C7736E">
        <w:t>. This valve can also be automated, further developing the independence of control system.</w:t>
      </w:r>
    </w:p>
    <w:p w14:paraId="1D16FFE1" w14:textId="6A71743C" w:rsidR="00095DF8" w:rsidRDefault="00095DF8" w:rsidP="0001487E">
      <w:r>
        <w:t>An ideal</w:t>
      </w:r>
      <w:r w:rsidR="00A524B8">
        <w:t xml:space="preserve"> directional control valve would be an 5/2 solenoid valve. This means that there are 5 ports and 2 </w:t>
      </w:r>
      <w:r w:rsidR="00430EC1">
        <w:t>positions (On or Off). As the PLC receive information from the sensors that the oxygen is low, an electrical signal will be sent to the solenoid which will push the coil and compress the ‘spool’. This will remove the control valve from being turned off, to being turned on. This will allow the flow of oxygen through the valve into a</w:t>
      </w:r>
      <w:r w:rsidR="00062F04">
        <w:t xml:space="preserve">ctuator. Once the actuator is full of compressed oxygen. The valve will be turned off and the oxygen will be released by the actuator. </w:t>
      </w:r>
    </w:p>
    <w:p w14:paraId="1D850E38" w14:textId="0F11F38C" w:rsidR="005C6C76" w:rsidRDefault="00062F04" w:rsidP="0001487E">
      <w:r>
        <w:t>This system will work fully submerged at the bottom of the tank.</w:t>
      </w:r>
    </w:p>
    <w:p w14:paraId="3EB8FF00" w14:textId="77777777" w:rsidR="005C6C76" w:rsidRDefault="005C6C76">
      <w:r>
        <w:br w:type="page"/>
      </w:r>
    </w:p>
    <w:p w14:paraId="1443FB72" w14:textId="77777777" w:rsidR="00062F04" w:rsidRDefault="00062F04" w:rsidP="0001487E"/>
    <w:p w14:paraId="6329816D" w14:textId="4744B26D" w:rsidR="00062F04" w:rsidRDefault="00062F04" w:rsidP="005C6C76">
      <w:pPr>
        <w:pStyle w:val="Heading1"/>
      </w:pPr>
      <w:bookmarkStart w:id="24" w:name="_Toc90234436"/>
      <w:r>
        <w:t>Industrial Standards</w:t>
      </w:r>
      <w:bookmarkEnd w:id="24"/>
    </w:p>
    <w:p w14:paraId="43B963EB" w14:textId="35AB5C81" w:rsidR="004F4A83" w:rsidRDefault="00C5267E" w:rsidP="004F4A83">
      <w:r>
        <w:t xml:space="preserve">The Health and Safety Executive (HSE) state that </w:t>
      </w:r>
      <w:r>
        <w:rPr>
          <w:rFonts w:cstheme="minorHAnsi"/>
          <w:color w:val="111111"/>
        </w:rPr>
        <w:t xml:space="preserve">“a </w:t>
      </w:r>
      <w:r w:rsidRPr="00C5267E">
        <w:rPr>
          <w:rFonts w:cstheme="minorHAnsi"/>
          <w:color w:val="111111"/>
        </w:rPr>
        <w:t>control system or device is deemed to be safety related if it provides functions which significantly reduce the risk of a hazard, and in combination with other risk reduction measures, reduces the overall risk to a tolerable level</w:t>
      </w:r>
      <w:r>
        <w:rPr>
          <w:rFonts w:cstheme="minorHAnsi"/>
          <w:color w:val="111111"/>
        </w:rPr>
        <w:t>”</w:t>
      </w:r>
      <w:r w:rsidR="004F4A83" w:rsidRPr="004F4A83">
        <w:t xml:space="preserve"> </w:t>
      </w:r>
      <w:sdt>
        <w:sdtPr>
          <w:id w:val="777922798"/>
          <w:citation/>
        </w:sdtPr>
        <w:sdtEndPr/>
        <w:sdtContent>
          <w:r w:rsidR="004F4A83">
            <w:fldChar w:fldCharType="begin"/>
          </w:r>
          <w:r w:rsidR="004F4A83">
            <w:instrText xml:space="preserve"> CITATION Con \l 2057 </w:instrText>
          </w:r>
          <w:r w:rsidR="004F4A83">
            <w:fldChar w:fldCharType="separate"/>
          </w:r>
          <w:r w:rsidR="00162B2E" w:rsidRPr="00162B2E">
            <w:rPr>
              <w:noProof/>
            </w:rPr>
            <w:t>[8]</w:t>
          </w:r>
          <w:r w:rsidR="004F4A83">
            <w:fldChar w:fldCharType="end"/>
          </w:r>
        </w:sdtContent>
      </w:sdt>
    </w:p>
    <w:p w14:paraId="5FFF3A8B" w14:textId="05374446" w:rsidR="00C5267E" w:rsidRDefault="00C5267E" w:rsidP="00062F04">
      <w:pPr>
        <w:rPr>
          <w:rFonts w:cstheme="minorHAnsi"/>
          <w:color w:val="111111"/>
        </w:rPr>
      </w:pPr>
      <w:r>
        <w:rPr>
          <w:rFonts w:cstheme="minorHAnsi"/>
          <w:color w:val="111111"/>
        </w:rPr>
        <w:t>Due to the capability of our automatic system to produce feedback (Close Loop), it can be programmed for certain tolerances</w:t>
      </w:r>
      <w:r w:rsidR="003C7751">
        <w:rPr>
          <w:rFonts w:cstheme="minorHAnsi"/>
          <w:color w:val="111111"/>
        </w:rPr>
        <w:t xml:space="preserve"> and allow certain devices such as an alarm to be switched on. Without feedback, this wouldn’t be possible. </w:t>
      </w:r>
    </w:p>
    <w:p w14:paraId="3442D911" w14:textId="235E2DEE" w:rsidR="00D0321F" w:rsidRDefault="00D0321F" w:rsidP="00062F04">
      <w:r>
        <w:t>“International Standards are being developed, such as ISA/IEC62443 to provide standards for analysing cyber risk and to specify the design, installation, inspection, maintenance and testing of cyber security countermeasures”</w:t>
      </w:r>
      <w:sdt>
        <w:sdtPr>
          <w:id w:val="1085498058"/>
          <w:citation/>
        </w:sdtPr>
        <w:sdtEndPr/>
        <w:sdtContent>
          <w:r w:rsidR="002C74DE">
            <w:fldChar w:fldCharType="begin"/>
          </w:r>
          <w:r w:rsidR="002C74DE">
            <w:instrText xml:space="preserve"> CITATION Cyb \l 2057 </w:instrText>
          </w:r>
          <w:r w:rsidR="002C74DE">
            <w:fldChar w:fldCharType="separate"/>
          </w:r>
          <w:r w:rsidR="00162B2E">
            <w:rPr>
              <w:noProof/>
            </w:rPr>
            <w:t xml:space="preserve"> </w:t>
          </w:r>
          <w:r w:rsidR="00162B2E" w:rsidRPr="00162B2E">
            <w:rPr>
              <w:noProof/>
            </w:rPr>
            <w:t>[9]</w:t>
          </w:r>
          <w:r w:rsidR="002C74DE">
            <w:fldChar w:fldCharType="end"/>
          </w:r>
        </w:sdtContent>
      </w:sdt>
    </w:p>
    <w:p w14:paraId="09639AEB" w14:textId="1994B011" w:rsidR="002C74DE" w:rsidRDefault="002C74DE" w:rsidP="00062F04">
      <w:r>
        <w:t>As the world becomes more connected through the internet, it is important to anticipate cyber attacks that could lead to system failure, risking the health and safety of employee and the hosted aquatic life.</w:t>
      </w:r>
    </w:p>
    <w:p w14:paraId="1D3FB237" w14:textId="74B468E2" w:rsidR="00F40F64" w:rsidRPr="00F40F64" w:rsidRDefault="00F40F64" w:rsidP="00062F04">
      <w:pPr>
        <w:rPr>
          <w:rFonts w:cstheme="minorHAnsi"/>
          <w:shd w:val="clear" w:color="auto" w:fill="FFFFFF"/>
        </w:rPr>
      </w:pPr>
      <w:r>
        <w:rPr>
          <w:rFonts w:cstheme="minorHAnsi"/>
          <w:shd w:val="clear" w:color="auto" w:fill="FFFFFF"/>
        </w:rPr>
        <w:t>“</w:t>
      </w:r>
      <w:r w:rsidRPr="00F40F64">
        <w:rPr>
          <w:rFonts w:cstheme="minorHAnsi"/>
          <w:shd w:val="clear" w:color="auto" w:fill="FFFFFF"/>
        </w:rPr>
        <w:t>One of the standards under IEC 61508, ISO 13849 is a safety standard for machinery control systems. It provides the framework for the design and integration of safety-related parts — including software. For each part, ISO 13849 outlines the requirements for it to achieve functional safety.</w:t>
      </w:r>
      <w:r>
        <w:rPr>
          <w:rFonts w:cstheme="minorHAnsi"/>
          <w:shd w:val="clear" w:color="auto" w:fill="FFFFFF"/>
        </w:rPr>
        <w:t xml:space="preserve">” </w:t>
      </w:r>
      <w:sdt>
        <w:sdtPr>
          <w:rPr>
            <w:rFonts w:cstheme="minorHAnsi"/>
            <w:shd w:val="clear" w:color="auto" w:fill="FFFFFF"/>
          </w:rPr>
          <w:id w:val="1070850745"/>
          <w:citation/>
        </w:sdtPr>
        <w:sdtEndPr/>
        <w:sdtContent>
          <w:r w:rsidR="007E1609">
            <w:rPr>
              <w:rFonts w:cstheme="minorHAnsi"/>
              <w:shd w:val="clear" w:color="auto" w:fill="FFFFFF"/>
            </w:rPr>
            <w:fldChar w:fldCharType="begin"/>
          </w:r>
          <w:r w:rsidR="007E1609">
            <w:rPr>
              <w:rFonts w:cstheme="minorHAnsi"/>
              <w:shd w:val="clear" w:color="auto" w:fill="FFFFFF"/>
            </w:rPr>
            <w:instrText xml:space="preserve"> CITATION Ric \l 2057 </w:instrText>
          </w:r>
          <w:r w:rsidR="007E1609">
            <w:rPr>
              <w:rFonts w:cstheme="minorHAnsi"/>
              <w:shd w:val="clear" w:color="auto" w:fill="FFFFFF"/>
            </w:rPr>
            <w:fldChar w:fldCharType="separate"/>
          </w:r>
          <w:r w:rsidR="00162B2E" w:rsidRPr="00162B2E">
            <w:rPr>
              <w:rFonts w:cstheme="minorHAnsi"/>
              <w:noProof/>
              <w:shd w:val="clear" w:color="auto" w:fill="FFFFFF"/>
            </w:rPr>
            <w:t>[10]</w:t>
          </w:r>
          <w:r w:rsidR="007E1609">
            <w:rPr>
              <w:rFonts w:cstheme="minorHAnsi"/>
              <w:shd w:val="clear" w:color="auto" w:fill="FFFFFF"/>
            </w:rPr>
            <w:fldChar w:fldCharType="end"/>
          </w:r>
        </w:sdtContent>
      </w:sdt>
      <w:r w:rsidR="000322B0">
        <w:rPr>
          <w:rFonts w:cstheme="minorHAnsi"/>
          <w:shd w:val="clear" w:color="auto" w:fill="FFFFFF"/>
        </w:rPr>
        <w:t xml:space="preserve"> </w:t>
      </w:r>
      <w:r>
        <w:rPr>
          <w:rFonts w:cstheme="minorHAnsi"/>
          <w:shd w:val="clear" w:color="auto" w:fill="FFFFFF"/>
        </w:rPr>
        <w:t>This is important for both the equipment used around the aquarium and the DCS.</w:t>
      </w:r>
      <w:r w:rsidR="004F5CC7">
        <w:rPr>
          <w:rFonts w:cstheme="minorHAnsi"/>
          <w:shd w:val="clear" w:color="auto" w:fill="FFFFFF"/>
        </w:rPr>
        <w:t xml:space="preserve"> This standard is relevant to many machinery and software components including the RTD measuring the temperature which will regulate the boiler.</w:t>
      </w:r>
    </w:p>
    <w:p w14:paraId="783333FF" w14:textId="1EA7490F" w:rsidR="005C6C76" w:rsidRDefault="00F40F64" w:rsidP="00062F04">
      <w:pPr>
        <w:rPr>
          <w:rFonts w:cstheme="minorHAnsi"/>
          <w:shd w:val="clear" w:color="auto" w:fill="FFFFFF"/>
        </w:rPr>
      </w:pPr>
      <w:r w:rsidRPr="00F40F64">
        <w:rPr>
          <w:rFonts w:cstheme="minorHAnsi"/>
          <w:shd w:val="clear" w:color="auto" w:fill="FFFFFF"/>
        </w:rPr>
        <w:t>IEC 62061</w:t>
      </w:r>
      <w:r w:rsidR="00741A5C">
        <w:rPr>
          <w:rFonts w:cstheme="minorHAnsi"/>
          <w:shd w:val="clear" w:color="auto" w:fill="FFFFFF"/>
        </w:rPr>
        <w:t xml:space="preserve"> </w:t>
      </w:r>
      <w:r w:rsidR="000322B0">
        <w:rPr>
          <w:rFonts w:cstheme="minorHAnsi"/>
          <w:shd w:val="clear" w:color="auto" w:fill="FFFFFF"/>
        </w:rPr>
        <w:t>“</w:t>
      </w:r>
      <w:r w:rsidR="00741A5C" w:rsidRPr="000322B0">
        <w:rPr>
          <w:rFonts w:cstheme="minorHAnsi"/>
          <w:shd w:val="clear" w:color="auto" w:fill="FFFFFF"/>
        </w:rPr>
        <w:t>applies specifically to the safety-related electrical control systems that are required for risk reduction. For each component, the standard applies a safety integrity level (SIL) to it to reduce its potential risk. By following IEC 62061, functional safety will be present throughout the overall lifecycle of the control system.</w:t>
      </w:r>
      <w:r w:rsidR="000322B0">
        <w:rPr>
          <w:rFonts w:cstheme="minorHAnsi"/>
          <w:shd w:val="clear" w:color="auto" w:fill="FFFFFF"/>
        </w:rPr>
        <w:t xml:space="preserve">” </w:t>
      </w:r>
      <w:sdt>
        <w:sdtPr>
          <w:rPr>
            <w:rFonts w:cstheme="minorHAnsi"/>
            <w:shd w:val="clear" w:color="auto" w:fill="FFFFFF"/>
          </w:rPr>
          <w:id w:val="1135296662"/>
          <w:citation/>
        </w:sdtPr>
        <w:sdtContent>
          <w:r w:rsidR="000322B0">
            <w:rPr>
              <w:rFonts w:cstheme="minorHAnsi"/>
              <w:shd w:val="clear" w:color="auto" w:fill="FFFFFF"/>
            </w:rPr>
            <w:fldChar w:fldCharType="begin"/>
          </w:r>
          <w:r w:rsidR="000322B0">
            <w:rPr>
              <w:rFonts w:cstheme="minorHAnsi"/>
              <w:shd w:val="clear" w:color="auto" w:fill="FFFFFF"/>
            </w:rPr>
            <w:instrText xml:space="preserve"> CITATION Ric \l 2057 </w:instrText>
          </w:r>
          <w:r w:rsidR="000322B0">
            <w:rPr>
              <w:rFonts w:cstheme="minorHAnsi"/>
              <w:shd w:val="clear" w:color="auto" w:fill="FFFFFF"/>
            </w:rPr>
            <w:fldChar w:fldCharType="separate"/>
          </w:r>
          <w:r w:rsidR="00162B2E" w:rsidRPr="00162B2E">
            <w:rPr>
              <w:rFonts w:cstheme="minorHAnsi"/>
              <w:noProof/>
              <w:shd w:val="clear" w:color="auto" w:fill="FFFFFF"/>
            </w:rPr>
            <w:t>[10]</w:t>
          </w:r>
          <w:r w:rsidR="000322B0">
            <w:rPr>
              <w:rFonts w:cstheme="minorHAnsi"/>
              <w:shd w:val="clear" w:color="auto" w:fill="FFFFFF"/>
            </w:rPr>
            <w:fldChar w:fldCharType="end"/>
          </w:r>
        </w:sdtContent>
      </w:sdt>
      <w:r w:rsidR="000322B0">
        <w:rPr>
          <w:rFonts w:cstheme="minorHAnsi"/>
          <w:shd w:val="clear" w:color="auto" w:fill="FFFFFF"/>
        </w:rPr>
        <w:t xml:space="preserve"> This involves the PLC programming and will need to meet the standards laid out in IEC 62061. As our system is a closed looped system with feedback, our system will become safer over time due to adjustments, however there will always be a risk, so the standard outlines the minimum requirement necessary. </w:t>
      </w:r>
    </w:p>
    <w:p w14:paraId="7CD6BA95" w14:textId="77777777" w:rsidR="005C6C76" w:rsidRDefault="005C6C76">
      <w:pPr>
        <w:rPr>
          <w:rFonts w:cstheme="minorHAnsi"/>
          <w:shd w:val="clear" w:color="auto" w:fill="FFFFFF"/>
        </w:rPr>
      </w:pPr>
      <w:r>
        <w:rPr>
          <w:rFonts w:cstheme="minorHAnsi"/>
          <w:shd w:val="clear" w:color="auto" w:fill="FFFFFF"/>
        </w:rPr>
        <w:br w:type="page"/>
      </w:r>
    </w:p>
    <w:p w14:paraId="6CD3074A" w14:textId="77777777" w:rsidR="00F40F64" w:rsidRPr="00F40F64" w:rsidRDefault="00F40F64" w:rsidP="00062F04">
      <w:pPr>
        <w:rPr>
          <w:rFonts w:cstheme="minorHAnsi"/>
          <w:sz w:val="18"/>
          <w:szCs w:val="18"/>
        </w:rPr>
      </w:pPr>
    </w:p>
    <w:p w14:paraId="75F39854" w14:textId="76C4F30F" w:rsidR="00E50534" w:rsidRDefault="00E50534" w:rsidP="005C6C76">
      <w:pPr>
        <w:pStyle w:val="Heading1"/>
      </w:pPr>
      <w:bookmarkStart w:id="25" w:name="_Toc90234437"/>
      <w:r>
        <w:t>Hydraulic Consideration</w:t>
      </w:r>
      <w:bookmarkEnd w:id="25"/>
    </w:p>
    <w:p w14:paraId="7CAD74AA" w14:textId="63CFC0A7" w:rsidR="00E50534" w:rsidRDefault="00647321" w:rsidP="00E50534">
      <w:r>
        <w:t>Hydraulics power would be a great consideration in an emergency. In a hydraulic power supply system, the accumulator acts as a battery storing power. Instead, it stores liquid under pressure, which would allow it to be released at any given time when needed. Hydraulic systems can give off a lot of energy, for the size of the system so in the event of an emergency where that energy is needed, there would be a large reserve of it.</w:t>
      </w:r>
    </w:p>
    <w:p w14:paraId="326518B5" w14:textId="611B52C3" w:rsidR="00162B2E" w:rsidRDefault="0031516E" w:rsidP="00162B2E">
      <w:r>
        <w:t>However, oil filled hydraulic system within an aquarium would be foolish as it is extremely toxic to aquatic life. Therefore, hydraulic systems filled with water would be more suitable. However, if oil filled hydraulic systems is necessary, then it should be considered that the system to be located away from any water supply that feeds into the main aquarium tank. Also, contamination measures will need to be in place to stop the escape of oil into the water supply.</w:t>
      </w:r>
    </w:p>
    <w:p w14:paraId="1081DD81" w14:textId="1257AC6C" w:rsidR="00162B2E" w:rsidRPr="00E26012" w:rsidRDefault="00162B2E" w:rsidP="00162B2E">
      <w:r>
        <w:br w:type="page"/>
      </w:r>
    </w:p>
    <w:bookmarkStart w:id="26" w:name="_Toc90234438" w:displacedByCustomXml="next"/>
    <w:sdt>
      <w:sdtPr>
        <w:rPr>
          <w:rFonts w:asciiTheme="minorHAnsi" w:eastAsiaTheme="minorHAnsi" w:hAnsiTheme="minorHAnsi" w:cstheme="minorBidi"/>
          <w:color w:val="auto"/>
          <w:sz w:val="22"/>
          <w:szCs w:val="22"/>
        </w:rPr>
        <w:id w:val="-775251385"/>
        <w:docPartObj>
          <w:docPartGallery w:val="Bibliographies"/>
          <w:docPartUnique/>
        </w:docPartObj>
      </w:sdtPr>
      <w:sdtEndPr/>
      <w:sdtContent>
        <w:p w14:paraId="1370AE9C" w14:textId="085CBDAF" w:rsidR="00F2657E" w:rsidRDefault="00F2657E">
          <w:pPr>
            <w:pStyle w:val="Heading1"/>
          </w:pPr>
          <w:r>
            <w:t>References</w:t>
          </w:r>
          <w:bookmarkEnd w:id="26"/>
        </w:p>
        <w:sdt>
          <w:sdtPr>
            <w:id w:val="-573587230"/>
            <w:bibliography/>
          </w:sdtPr>
          <w:sdtEndPr/>
          <w:sdtContent>
            <w:p w14:paraId="520CE8F8" w14:textId="77777777" w:rsidR="00162B2E" w:rsidRDefault="00F2657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4"/>
                <w:gridCol w:w="8832"/>
              </w:tblGrid>
              <w:tr w:rsidR="00162B2E" w14:paraId="261184A3" w14:textId="77777777" w:rsidTr="00162B2E">
                <w:trPr>
                  <w:divId w:val="233903218"/>
                  <w:tblCellSpacing w:w="15" w:type="dxa"/>
                </w:trPr>
                <w:tc>
                  <w:tcPr>
                    <w:tcW w:w="131" w:type="pct"/>
                    <w:hideMark/>
                  </w:tcPr>
                  <w:p w14:paraId="61311A0F" w14:textId="54B8D695" w:rsidR="00162B2E" w:rsidRDefault="00162B2E">
                    <w:pPr>
                      <w:pStyle w:val="Bibliography"/>
                      <w:rPr>
                        <w:noProof/>
                        <w:sz w:val="24"/>
                        <w:szCs w:val="24"/>
                      </w:rPr>
                    </w:pPr>
                    <w:r>
                      <w:rPr>
                        <w:noProof/>
                      </w:rPr>
                      <w:t xml:space="preserve">[1] </w:t>
                    </w:r>
                  </w:p>
                </w:tc>
                <w:tc>
                  <w:tcPr>
                    <w:tcW w:w="0" w:type="auto"/>
                    <w:hideMark/>
                  </w:tcPr>
                  <w:p w14:paraId="33C19F85" w14:textId="77777777" w:rsidR="00162B2E" w:rsidRDefault="00162B2E">
                    <w:pPr>
                      <w:pStyle w:val="Bibliography"/>
                      <w:rPr>
                        <w:noProof/>
                      </w:rPr>
                    </w:pPr>
                    <w:r>
                      <w:rPr>
                        <w:noProof/>
                      </w:rPr>
                      <w:t xml:space="preserve">D. Mark, “Seawater,” in </w:t>
                    </w:r>
                    <w:r>
                      <w:rPr>
                        <w:i/>
                        <w:iCs/>
                        <w:noProof/>
                      </w:rPr>
                      <w:t>How the Ocean Works: An Introduction to Oceanography</w:t>
                    </w:r>
                    <w:r>
                      <w:rPr>
                        <w:noProof/>
                      </w:rPr>
                      <w:t>, Princeton University Press, 2008, p. 54.</w:t>
                    </w:r>
                  </w:p>
                </w:tc>
              </w:tr>
              <w:tr w:rsidR="00162B2E" w14:paraId="3C44F1BE" w14:textId="77777777" w:rsidTr="00162B2E">
                <w:trPr>
                  <w:divId w:val="233903218"/>
                  <w:tblCellSpacing w:w="15" w:type="dxa"/>
                </w:trPr>
                <w:tc>
                  <w:tcPr>
                    <w:tcW w:w="131" w:type="pct"/>
                    <w:hideMark/>
                  </w:tcPr>
                  <w:p w14:paraId="091A3A75" w14:textId="77777777" w:rsidR="00162B2E" w:rsidRDefault="00162B2E">
                    <w:pPr>
                      <w:pStyle w:val="Bibliography"/>
                      <w:rPr>
                        <w:noProof/>
                      </w:rPr>
                    </w:pPr>
                    <w:r>
                      <w:rPr>
                        <w:noProof/>
                      </w:rPr>
                      <w:t xml:space="preserve">[2] </w:t>
                    </w:r>
                  </w:p>
                </w:tc>
                <w:tc>
                  <w:tcPr>
                    <w:tcW w:w="0" w:type="auto"/>
                    <w:hideMark/>
                  </w:tcPr>
                  <w:p w14:paraId="4E415ACB" w14:textId="77777777" w:rsidR="00162B2E" w:rsidRDefault="00162B2E">
                    <w:pPr>
                      <w:pStyle w:val="Bibliography"/>
                      <w:rPr>
                        <w:noProof/>
                      </w:rPr>
                    </w:pPr>
                    <w:r>
                      <w:rPr>
                        <w:noProof/>
                      </w:rPr>
                      <w:t xml:space="preserve">M. Denny, “Seawater,” in </w:t>
                    </w:r>
                    <w:r>
                      <w:rPr>
                        <w:i/>
                        <w:iCs/>
                        <w:noProof/>
                      </w:rPr>
                      <w:t>How the Ocean Works: An Introduction to Oceanography</w:t>
                    </w:r>
                    <w:r>
                      <w:rPr>
                        <w:noProof/>
                      </w:rPr>
                      <w:t>, Princeton University Press, 2008, p. 62.</w:t>
                    </w:r>
                  </w:p>
                </w:tc>
              </w:tr>
              <w:tr w:rsidR="00162B2E" w14:paraId="7C54D1B6" w14:textId="77777777" w:rsidTr="00162B2E">
                <w:trPr>
                  <w:divId w:val="233903218"/>
                  <w:tblCellSpacing w:w="15" w:type="dxa"/>
                </w:trPr>
                <w:tc>
                  <w:tcPr>
                    <w:tcW w:w="131" w:type="pct"/>
                    <w:hideMark/>
                  </w:tcPr>
                  <w:p w14:paraId="3BFAD141" w14:textId="77777777" w:rsidR="00162B2E" w:rsidRDefault="00162B2E">
                    <w:pPr>
                      <w:pStyle w:val="Bibliography"/>
                      <w:rPr>
                        <w:noProof/>
                      </w:rPr>
                    </w:pPr>
                    <w:r>
                      <w:rPr>
                        <w:noProof/>
                      </w:rPr>
                      <w:t xml:space="preserve">[3] </w:t>
                    </w:r>
                  </w:p>
                </w:tc>
                <w:tc>
                  <w:tcPr>
                    <w:tcW w:w="0" w:type="auto"/>
                    <w:hideMark/>
                  </w:tcPr>
                  <w:p w14:paraId="203A6C2E" w14:textId="77777777" w:rsidR="00162B2E" w:rsidRDefault="00162B2E">
                    <w:pPr>
                      <w:pStyle w:val="Bibliography"/>
                      <w:rPr>
                        <w:noProof/>
                      </w:rPr>
                    </w:pPr>
                    <w:r>
                      <w:rPr>
                        <w:noProof/>
                      </w:rPr>
                      <w:t xml:space="preserve">M. Denny, “Seawater,” in </w:t>
                    </w:r>
                    <w:r>
                      <w:rPr>
                        <w:i/>
                        <w:iCs/>
                        <w:noProof/>
                      </w:rPr>
                      <w:t>How the Ocean Works: An Introduction to Oceanography</w:t>
                    </w:r>
                    <w:r>
                      <w:rPr>
                        <w:noProof/>
                      </w:rPr>
                      <w:t>, Princeton University Press, 2008, pp. 61-62.</w:t>
                    </w:r>
                  </w:p>
                </w:tc>
              </w:tr>
              <w:tr w:rsidR="00162B2E" w14:paraId="405769B8" w14:textId="77777777" w:rsidTr="00162B2E">
                <w:trPr>
                  <w:divId w:val="233903218"/>
                  <w:tblCellSpacing w:w="15" w:type="dxa"/>
                </w:trPr>
                <w:tc>
                  <w:tcPr>
                    <w:tcW w:w="131" w:type="pct"/>
                    <w:hideMark/>
                  </w:tcPr>
                  <w:p w14:paraId="5CFE2B60" w14:textId="77777777" w:rsidR="00162B2E" w:rsidRDefault="00162B2E">
                    <w:pPr>
                      <w:pStyle w:val="Bibliography"/>
                      <w:rPr>
                        <w:noProof/>
                      </w:rPr>
                    </w:pPr>
                    <w:r>
                      <w:rPr>
                        <w:noProof/>
                      </w:rPr>
                      <w:t xml:space="preserve">[4] </w:t>
                    </w:r>
                  </w:p>
                </w:tc>
                <w:tc>
                  <w:tcPr>
                    <w:tcW w:w="0" w:type="auto"/>
                    <w:hideMark/>
                  </w:tcPr>
                  <w:p w14:paraId="1DD2F03F" w14:textId="77777777" w:rsidR="00162B2E" w:rsidRDefault="00162B2E">
                    <w:pPr>
                      <w:pStyle w:val="Bibliography"/>
                      <w:rPr>
                        <w:noProof/>
                      </w:rPr>
                    </w:pPr>
                    <w:r>
                      <w:rPr>
                        <w:noProof/>
                      </w:rPr>
                      <w:t xml:space="preserve">C. McIntosh, “Cambridge Advanced Learner's Dictionary,” in </w:t>
                    </w:r>
                    <w:r>
                      <w:rPr>
                        <w:i/>
                        <w:iCs/>
                        <w:noProof/>
                      </w:rPr>
                      <w:t>Fourth Edition</w:t>
                    </w:r>
                    <w:r>
                      <w:rPr>
                        <w:noProof/>
                      </w:rPr>
                      <w:t xml:space="preserve">, Cambridge University Press. </w:t>
                    </w:r>
                  </w:p>
                </w:tc>
              </w:tr>
              <w:tr w:rsidR="00162B2E" w14:paraId="6266D35A" w14:textId="77777777" w:rsidTr="00162B2E">
                <w:trPr>
                  <w:divId w:val="233903218"/>
                  <w:tblCellSpacing w:w="15" w:type="dxa"/>
                </w:trPr>
                <w:tc>
                  <w:tcPr>
                    <w:tcW w:w="131" w:type="pct"/>
                    <w:hideMark/>
                  </w:tcPr>
                  <w:p w14:paraId="747F8099" w14:textId="77777777" w:rsidR="00162B2E" w:rsidRDefault="00162B2E">
                    <w:pPr>
                      <w:pStyle w:val="Bibliography"/>
                      <w:rPr>
                        <w:noProof/>
                      </w:rPr>
                    </w:pPr>
                    <w:r>
                      <w:rPr>
                        <w:noProof/>
                      </w:rPr>
                      <w:t xml:space="preserve">[5] </w:t>
                    </w:r>
                  </w:p>
                </w:tc>
                <w:tc>
                  <w:tcPr>
                    <w:tcW w:w="0" w:type="auto"/>
                    <w:hideMark/>
                  </w:tcPr>
                  <w:p w14:paraId="5A7555BB" w14:textId="77777777" w:rsidR="00162B2E" w:rsidRDefault="00162B2E">
                    <w:pPr>
                      <w:pStyle w:val="Bibliography"/>
                      <w:rPr>
                        <w:noProof/>
                      </w:rPr>
                    </w:pPr>
                    <w:r>
                      <w:rPr>
                        <w:noProof/>
                      </w:rPr>
                      <w:t>“European eel, facts and photos,” National Geographic, [Online]. Available: https://www.nationalgeographic.com/animals/fish/facts/european-eel.</w:t>
                    </w:r>
                  </w:p>
                </w:tc>
              </w:tr>
              <w:tr w:rsidR="00162B2E" w14:paraId="65E961C0" w14:textId="77777777" w:rsidTr="00162B2E">
                <w:trPr>
                  <w:divId w:val="233903218"/>
                  <w:tblCellSpacing w:w="15" w:type="dxa"/>
                </w:trPr>
                <w:tc>
                  <w:tcPr>
                    <w:tcW w:w="131" w:type="pct"/>
                    <w:hideMark/>
                  </w:tcPr>
                  <w:p w14:paraId="1DC71D88" w14:textId="77777777" w:rsidR="00162B2E" w:rsidRDefault="00162B2E">
                    <w:pPr>
                      <w:pStyle w:val="Bibliography"/>
                      <w:rPr>
                        <w:noProof/>
                      </w:rPr>
                    </w:pPr>
                    <w:r>
                      <w:rPr>
                        <w:noProof/>
                      </w:rPr>
                      <w:t xml:space="preserve">[6] </w:t>
                    </w:r>
                  </w:p>
                </w:tc>
                <w:tc>
                  <w:tcPr>
                    <w:tcW w:w="0" w:type="auto"/>
                    <w:hideMark/>
                  </w:tcPr>
                  <w:p w14:paraId="7AC4AB37" w14:textId="77777777" w:rsidR="00162B2E" w:rsidRDefault="00162B2E">
                    <w:pPr>
                      <w:pStyle w:val="Bibliography"/>
                      <w:rPr>
                        <w:noProof/>
                      </w:rPr>
                    </w:pPr>
                    <w:r>
                      <w:rPr>
                        <w:noProof/>
                      </w:rPr>
                      <w:t>“Why the once common European eel is now Critically Endangered (and what can be done about it),” WWT, [Online]. Available: https://www.wwt.org.uk/news-and-stories/news/why-the-once-common-european-eel-is-now-critically-endangered-and-what-can-be-done-about-it.</w:t>
                    </w:r>
                  </w:p>
                </w:tc>
              </w:tr>
              <w:tr w:rsidR="00162B2E" w14:paraId="6F74E1E2" w14:textId="77777777" w:rsidTr="00162B2E">
                <w:trPr>
                  <w:divId w:val="233903218"/>
                  <w:tblCellSpacing w:w="15" w:type="dxa"/>
                </w:trPr>
                <w:tc>
                  <w:tcPr>
                    <w:tcW w:w="131" w:type="pct"/>
                    <w:hideMark/>
                  </w:tcPr>
                  <w:p w14:paraId="4557FDDB" w14:textId="77777777" w:rsidR="00162B2E" w:rsidRDefault="00162B2E">
                    <w:pPr>
                      <w:pStyle w:val="Bibliography"/>
                      <w:rPr>
                        <w:noProof/>
                      </w:rPr>
                    </w:pPr>
                    <w:r>
                      <w:rPr>
                        <w:noProof/>
                      </w:rPr>
                      <w:t xml:space="preserve">[7] </w:t>
                    </w:r>
                  </w:p>
                </w:tc>
                <w:tc>
                  <w:tcPr>
                    <w:tcW w:w="0" w:type="auto"/>
                    <w:hideMark/>
                  </w:tcPr>
                  <w:p w14:paraId="5BB2A51B" w14:textId="77777777" w:rsidR="00162B2E" w:rsidRDefault="00162B2E">
                    <w:pPr>
                      <w:pStyle w:val="Bibliography"/>
                      <w:rPr>
                        <w:noProof/>
                      </w:rPr>
                    </w:pPr>
                    <w:r>
                      <w:rPr>
                        <w:noProof/>
                      </w:rPr>
                      <w:t>“Cambridge Dictionary,” Cambridge University Press, [Online]. Available: https://dictionary.cambridge.org/dictionary/english/metamorphose.</w:t>
                    </w:r>
                  </w:p>
                </w:tc>
              </w:tr>
              <w:tr w:rsidR="00162B2E" w14:paraId="6CB01B54" w14:textId="77777777" w:rsidTr="00162B2E">
                <w:trPr>
                  <w:divId w:val="233903218"/>
                  <w:tblCellSpacing w:w="15" w:type="dxa"/>
                </w:trPr>
                <w:tc>
                  <w:tcPr>
                    <w:tcW w:w="131" w:type="pct"/>
                    <w:hideMark/>
                  </w:tcPr>
                  <w:p w14:paraId="720A9C93" w14:textId="77777777" w:rsidR="00162B2E" w:rsidRDefault="00162B2E">
                    <w:pPr>
                      <w:pStyle w:val="Bibliography"/>
                      <w:rPr>
                        <w:noProof/>
                      </w:rPr>
                    </w:pPr>
                    <w:r>
                      <w:rPr>
                        <w:noProof/>
                      </w:rPr>
                      <w:t xml:space="preserve">[8] </w:t>
                    </w:r>
                  </w:p>
                </w:tc>
                <w:tc>
                  <w:tcPr>
                    <w:tcW w:w="0" w:type="auto"/>
                    <w:hideMark/>
                  </w:tcPr>
                  <w:p w14:paraId="1C25AED0" w14:textId="77777777" w:rsidR="00162B2E" w:rsidRDefault="00162B2E">
                    <w:pPr>
                      <w:pStyle w:val="Bibliography"/>
                      <w:rPr>
                        <w:noProof/>
                      </w:rPr>
                    </w:pPr>
                    <w:r>
                      <w:rPr>
                        <w:noProof/>
                      </w:rPr>
                      <w:t>“Control Systems,” Hse.gov.uk, [Online]. Available: https://www.hse.gov.uk/comah/sragtech/techmeascontsyst.htm.</w:t>
                    </w:r>
                  </w:p>
                </w:tc>
              </w:tr>
              <w:tr w:rsidR="00162B2E" w14:paraId="6A5B8591" w14:textId="77777777" w:rsidTr="00162B2E">
                <w:trPr>
                  <w:divId w:val="233903218"/>
                  <w:tblCellSpacing w:w="15" w:type="dxa"/>
                </w:trPr>
                <w:tc>
                  <w:tcPr>
                    <w:tcW w:w="131" w:type="pct"/>
                    <w:hideMark/>
                  </w:tcPr>
                  <w:p w14:paraId="3B156771" w14:textId="77777777" w:rsidR="00162B2E" w:rsidRDefault="00162B2E">
                    <w:pPr>
                      <w:pStyle w:val="Bibliography"/>
                      <w:rPr>
                        <w:noProof/>
                      </w:rPr>
                    </w:pPr>
                    <w:r>
                      <w:rPr>
                        <w:noProof/>
                      </w:rPr>
                      <w:t xml:space="preserve">[9] </w:t>
                    </w:r>
                  </w:p>
                </w:tc>
                <w:tc>
                  <w:tcPr>
                    <w:tcW w:w="0" w:type="auto"/>
                    <w:hideMark/>
                  </w:tcPr>
                  <w:p w14:paraId="3F2E32B1" w14:textId="77777777" w:rsidR="00162B2E" w:rsidRDefault="00162B2E">
                    <w:pPr>
                      <w:pStyle w:val="Bibliography"/>
                      <w:rPr>
                        <w:noProof/>
                      </w:rPr>
                    </w:pPr>
                    <w:r>
                      <w:rPr>
                        <w:noProof/>
                      </w:rPr>
                      <w:t>“Cyber Security for Industrial Automation and Control,” [Online]. Available: https://www.hse.gov.uk/foi/internalops/og/og-0086.pdf.</w:t>
                    </w:r>
                  </w:p>
                </w:tc>
              </w:tr>
              <w:tr w:rsidR="00162B2E" w14:paraId="305FF1F0" w14:textId="77777777" w:rsidTr="00162B2E">
                <w:trPr>
                  <w:divId w:val="233903218"/>
                  <w:tblCellSpacing w:w="15" w:type="dxa"/>
                </w:trPr>
                <w:tc>
                  <w:tcPr>
                    <w:tcW w:w="131" w:type="pct"/>
                    <w:hideMark/>
                  </w:tcPr>
                  <w:p w14:paraId="542000A3" w14:textId="77777777" w:rsidR="00162B2E" w:rsidRDefault="00162B2E">
                    <w:pPr>
                      <w:pStyle w:val="Bibliography"/>
                      <w:rPr>
                        <w:noProof/>
                      </w:rPr>
                    </w:pPr>
                    <w:r>
                      <w:rPr>
                        <w:noProof/>
                      </w:rPr>
                      <w:t xml:space="preserve">[10] </w:t>
                    </w:r>
                  </w:p>
                </w:tc>
                <w:tc>
                  <w:tcPr>
                    <w:tcW w:w="0" w:type="auto"/>
                    <w:hideMark/>
                  </w:tcPr>
                  <w:p w14:paraId="6AC55BCF" w14:textId="77777777" w:rsidR="00162B2E" w:rsidRDefault="00162B2E">
                    <w:pPr>
                      <w:pStyle w:val="Bibliography"/>
                      <w:rPr>
                        <w:noProof/>
                      </w:rPr>
                    </w:pPr>
                    <w:r>
                      <w:rPr>
                        <w:noProof/>
                      </w:rPr>
                      <w:t>R. Bellairs, “ISO 13849 and IEC 62061 Overview | Perforce Software,” Perforce Software, [Online]. Available: https://www.perforce.com/blog/qac/iso-13849-iec-62061-machinery-control-systems#:~:text=One%20of%20the%20standards%20under%20IEC%2061508%2C%20ISO,the%20requirements%20for%20it%20to%20achieve%20functional%20safety..</w:t>
                    </w:r>
                  </w:p>
                </w:tc>
              </w:tr>
              <w:tr w:rsidR="00162B2E" w14:paraId="7CC32899" w14:textId="77777777" w:rsidTr="00162B2E">
                <w:trPr>
                  <w:divId w:val="233903218"/>
                  <w:tblCellSpacing w:w="15" w:type="dxa"/>
                </w:trPr>
                <w:tc>
                  <w:tcPr>
                    <w:tcW w:w="131" w:type="pct"/>
                  </w:tcPr>
                  <w:p w14:paraId="7D66806F" w14:textId="58283635" w:rsidR="00162B2E" w:rsidRDefault="00162B2E">
                    <w:pPr>
                      <w:pStyle w:val="Bibliography"/>
                      <w:rPr>
                        <w:noProof/>
                      </w:rPr>
                    </w:pPr>
                  </w:p>
                </w:tc>
                <w:tc>
                  <w:tcPr>
                    <w:tcW w:w="0" w:type="auto"/>
                  </w:tcPr>
                  <w:p w14:paraId="605A217A" w14:textId="51B998D0" w:rsidR="00162B2E" w:rsidRDefault="00162B2E">
                    <w:pPr>
                      <w:pStyle w:val="Bibliography"/>
                      <w:rPr>
                        <w:noProof/>
                      </w:rPr>
                    </w:pPr>
                  </w:p>
                </w:tc>
              </w:tr>
              <w:tr w:rsidR="00162B2E" w14:paraId="70AF58F2" w14:textId="77777777" w:rsidTr="00162B2E">
                <w:trPr>
                  <w:divId w:val="233903218"/>
                  <w:tblCellSpacing w:w="15" w:type="dxa"/>
                </w:trPr>
                <w:tc>
                  <w:tcPr>
                    <w:tcW w:w="131" w:type="pct"/>
                  </w:tcPr>
                  <w:p w14:paraId="65F96945" w14:textId="3B33183E" w:rsidR="00162B2E" w:rsidRDefault="00162B2E">
                    <w:pPr>
                      <w:pStyle w:val="Bibliography"/>
                      <w:rPr>
                        <w:noProof/>
                      </w:rPr>
                    </w:pPr>
                  </w:p>
                </w:tc>
                <w:tc>
                  <w:tcPr>
                    <w:tcW w:w="0" w:type="auto"/>
                  </w:tcPr>
                  <w:p w14:paraId="2C48674A" w14:textId="19B47682" w:rsidR="00162B2E" w:rsidRDefault="00162B2E">
                    <w:pPr>
                      <w:pStyle w:val="Bibliography"/>
                      <w:rPr>
                        <w:noProof/>
                      </w:rPr>
                    </w:pPr>
                  </w:p>
                </w:tc>
              </w:tr>
            </w:tbl>
            <w:p w14:paraId="11F43EAB" w14:textId="77777777" w:rsidR="00162B2E" w:rsidRDefault="00162B2E">
              <w:pPr>
                <w:divId w:val="233903218"/>
                <w:rPr>
                  <w:rFonts w:eastAsia="Times New Roman"/>
                  <w:noProof/>
                </w:rPr>
              </w:pPr>
            </w:p>
            <w:p w14:paraId="64E73FA8" w14:textId="0B319639" w:rsidR="00F2657E" w:rsidRDefault="00F2657E">
              <w:r>
                <w:rPr>
                  <w:b/>
                  <w:bCs/>
                  <w:noProof/>
                </w:rPr>
                <w:fldChar w:fldCharType="end"/>
              </w:r>
            </w:p>
          </w:sdtContent>
        </w:sdt>
      </w:sdtContent>
    </w:sdt>
    <w:p w14:paraId="3963274A" w14:textId="45B79F50" w:rsidR="002C3117" w:rsidRPr="00E26012" w:rsidRDefault="002C3117" w:rsidP="00F2657E"/>
    <w:sectPr w:rsidR="002C3117" w:rsidRPr="00E26012" w:rsidSect="00600626">
      <w:footerReference w:type="default" r:id="rId3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Scott Morgan" w:date="2021-12-01T16:58:00Z" w:initials="SM">
    <w:p w14:paraId="53FD8A38" w14:textId="77777777" w:rsidR="00193026" w:rsidRDefault="00193026" w:rsidP="00B04774">
      <w:pPr>
        <w:pStyle w:val="CommentText"/>
      </w:pPr>
      <w:r>
        <w:rPr>
          <w:rStyle w:val="CommentReference"/>
        </w:rPr>
        <w:annotationRef/>
      </w:r>
      <w:r>
        <w:t>Finish This</w:t>
      </w:r>
    </w:p>
  </w:comment>
  <w:comment w:id="10" w:author="Scott Morgan" w:date="2021-12-03T16:10:00Z" w:initials="SM">
    <w:p w14:paraId="50B4F2B9" w14:textId="77777777" w:rsidR="002F0D27" w:rsidRDefault="002F0D27" w:rsidP="001E1D8F">
      <w:pPr>
        <w:pStyle w:val="CommentText"/>
      </w:pPr>
      <w:r>
        <w:rPr>
          <w:rStyle w:val="CommentReference"/>
        </w:rPr>
        <w:annotationRef/>
      </w:r>
      <w:hyperlink r:id="rId1" w:anchor=":~:text=As%20the%20oceans%20absorb%20more%20heat%2C%20sea%20surface,temperature%20can%20alter%20marine%20ecosystems%20in%20several%20ways." w:history="1">
        <w:r w:rsidRPr="001E1D8F">
          <w:rPr>
            <w:rStyle w:val="Hyperlink"/>
          </w:rPr>
          <w:t>Climate Change Indicators: Sea Surface Temperature | US EPA</w:t>
        </w:r>
      </w:hyperlink>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3FD8A38" w15:done="0"/>
  <w15:commentEx w15:paraId="50B4F2B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52284A" w16cex:dateUtc="2021-12-01T16:58:00Z"/>
  <w16cex:commentExtensible w16cex:durableId="2554BFD9" w16cex:dateUtc="2021-12-03T16:1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3FD8A38" w16cid:durableId="2552284A"/>
  <w16cid:commentId w16cid:paraId="50B4F2B9" w16cid:durableId="2554BFD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8540B1" w14:textId="77777777" w:rsidR="00E37F91" w:rsidRDefault="00E37F91" w:rsidP="005B17A3">
      <w:pPr>
        <w:spacing w:after="0" w:line="240" w:lineRule="auto"/>
      </w:pPr>
      <w:r>
        <w:separator/>
      </w:r>
    </w:p>
  </w:endnote>
  <w:endnote w:type="continuationSeparator" w:id="0">
    <w:p w14:paraId="60009C6C" w14:textId="77777777" w:rsidR="00E37F91" w:rsidRDefault="00E37F91" w:rsidP="005B17A3">
      <w:pPr>
        <w:spacing w:after="0" w:line="240" w:lineRule="auto"/>
      </w:pPr>
      <w:r>
        <w:continuationSeparator/>
      </w:r>
    </w:p>
  </w:endnote>
  <w:endnote w:type="continuationNotice" w:id="1">
    <w:p w14:paraId="7DA673E7" w14:textId="77777777" w:rsidR="00E37F91" w:rsidRDefault="00E37F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4326613"/>
      <w:docPartObj>
        <w:docPartGallery w:val="Page Numbers (Bottom of Page)"/>
        <w:docPartUnique/>
      </w:docPartObj>
    </w:sdtPr>
    <w:sdtEndPr>
      <w:rPr>
        <w:noProof/>
      </w:rPr>
    </w:sdtEndPr>
    <w:sdtContent>
      <w:p w14:paraId="28CB7CBC" w14:textId="54FFC7F7" w:rsidR="00417286" w:rsidRDefault="004172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1492D5" w14:textId="77777777" w:rsidR="005B17A3" w:rsidRDefault="005B17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32461" w14:textId="77777777" w:rsidR="00E37F91" w:rsidRDefault="00E37F91" w:rsidP="005B17A3">
      <w:pPr>
        <w:spacing w:after="0" w:line="240" w:lineRule="auto"/>
      </w:pPr>
      <w:r>
        <w:separator/>
      </w:r>
    </w:p>
  </w:footnote>
  <w:footnote w:type="continuationSeparator" w:id="0">
    <w:p w14:paraId="3B0B40B4" w14:textId="77777777" w:rsidR="00E37F91" w:rsidRDefault="00E37F91" w:rsidP="005B17A3">
      <w:pPr>
        <w:spacing w:after="0" w:line="240" w:lineRule="auto"/>
      </w:pPr>
      <w:r>
        <w:continuationSeparator/>
      </w:r>
    </w:p>
  </w:footnote>
  <w:footnote w:type="continuationNotice" w:id="1">
    <w:p w14:paraId="4AE65C43" w14:textId="77777777" w:rsidR="00E37F91" w:rsidRDefault="00E37F9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BE7EB7"/>
    <w:multiLevelType w:val="hybridMultilevel"/>
    <w:tmpl w:val="0750EBD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cott Morgan">
    <w15:presenceInfo w15:providerId="None" w15:userId="Scott Morga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6"/>
  </w:hdrShapeDefaults>
  <w:footnotePr>
    <w:footnote w:id="-1"/>
    <w:footnote w:id="0"/>
    <w:footnote w:id="1"/>
  </w:footnotePr>
  <w:endnotePr>
    <w:endnote w:id="-1"/>
    <w:endnote w:id="0"/>
    <w:endnote w:id="1"/>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30348"/>
    <w:rsid w:val="0000698B"/>
    <w:rsid w:val="00006E87"/>
    <w:rsid w:val="0001196D"/>
    <w:rsid w:val="0001487E"/>
    <w:rsid w:val="0002012B"/>
    <w:rsid w:val="00020D29"/>
    <w:rsid w:val="00026423"/>
    <w:rsid w:val="000322B0"/>
    <w:rsid w:val="00032917"/>
    <w:rsid w:val="00032B02"/>
    <w:rsid w:val="000341FE"/>
    <w:rsid w:val="0003516B"/>
    <w:rsid w:val="00045C78"/>
    <w:rsid w:val="00046F24"/>
    <w:rsid w:val="000508FF"/>
    <w:rsid w:val="00062F04"/>
    <w:rsid w:val="000711C8"/>
    <w:rsid w:val="000913EF"/>
    <w:rsid w:val="00095DF8"/>
    <w:rsid w:val="000972FE"/>
    <w:rsid w:val="00097A2E"/>
    <w:rsid w:val="000A147E"/>
    <w:rsid w:val="000A2634"/>
    <w:rsid w:val="000A30D0"/>
    <w:rsid w:val="000A6FF6"/>
    <w:rsid w:val="000B34DE"/>
    <w:rsid w:val="000B53D9"/>
    <w:rsid w:val="000B73CB"/>
    <w:rsid w:val="000C0165"/>
    <w:rsid w:val="000C5418"/>
    <w:rsid w:val="000D1B7A"/>
    <w:rsid w:val="000D2E5D"/>
    <w:rsid w:val="000D318D"/>
    <w:rsid w:val="000D42C1"/>
    <w:rsid w:val="000D49AA"/>
    <w:rsid w:val="000E04D7"/>
    <w:rsid w:val="000E2BB8"/>
    <w:rsid w:val="000E5328"/>
    <w:rsid w:val="000E5D53"/>
    <w:rsid w:val="000E7E0B"/>
    <w:rsid w:val="000F05DC"/>
    <w:rsid w:val="000F0946"/>
    <w:rsid w:val="000F2D62"/>
    <w:rsid w:val="000F2DA8"/>
    <w:rsid w:val="000F2E88"/>
    <w:rsid w:val="000F391C"/>
    <w:rsid w:val="000F53E0"/>
    <w:rsid w:val="001026EC"/>
    <w:rsid w:val="00106683"/>
    <w:rsid w:val="0010797C"/>
    <w:rsid w:val="001145FD"/>
    <w:rsid w:val="00116ADA"/>
    <w:rsid w:val="00116C03"/>
    <w:rsid w:val="00117F1F"/>
    <w:rsid w:val="001260F8"/>
    <w:rsid w:val="00127F66"/>
    <w:rsid w:val="00133FFE"/>
    <w:rsid w:val="00134B0C"/>
    <w:rsid w:val="00137653"/>
    <w:rsid w:val="00146132"/>
    <w:rsid w:val="00146421"/>
    <w:rsid w:val="001526CC"/>
    <w:rsid w:val="00155E60"/>
    <w:rsid w:val="00162B2E"/>
    <w:rsid w:val="00165783"/>
    <w:rsid w:val="0017572A"/>
    <w:rsid w:val="0017663A"/>
    <w:rsid w:val="00181093"/>
    <w:rsid w:val="00184E6A"/>
    <w:rsid w:val="0018631F"/>
    <w:rsid w:val="00193026"/>
    <w:rsid w:val="001A1D5F"/>
    <w:rsid w:val="001A3A74"/>
    <w:rsid w:val="001A5327"/>
    <w:rsid w:val="001B0D45"/>
    <w:rsid w:val="001E4B77"/>
    <w:rsid w:val="001E69D6"/>
    <w:rsid w:val="001F329F"/>
    <w:rsid w:val="00201469"/>
    <w:rsid w:val="00215AED"/>
    <w:rsid w:val="00230486"/>
    <w:rsid w:val="00232A05"/>
    <w:rsid w:val="00233219"/>
    <w:rsid w:val="002360C5"/>
    <w:rsid w:val="00251683"/>
    <w:rsid w:val="0025444D"/>
    <w:rsid w:val="0025604A"/>
    <w:rsid w:val="0026646F"/>
    <w:rsid w:val="002673EA"/>
    <w:rsid w:val="00267FB5"/>
    <w:rsid w:val="00270698"/>
    <w:rsid w:val="002740CA"/>
    <w:rsid w:val="0028531F"/>
    <w:rsid w:val="00287129"/>
    <w:rsid w:val="00291711"/>
    <w:rsid w:val="00291C5B"/>
    <w:rsid w:val="0029562D"/>
    <w:rsid w:val="002A0F57"/>
    <w:rsid w:val="002A53CE"/>
    <w:rsid w:val="002C3117"/>
    <w:rsid w:val="002C547D"/>
    <w:rsid w:val="002C74DE"/>
    <w:rsid w:val="002D699B"/>
    <w:rsid w:val="002E55B4"/>
    <w:rsid w:val="002E5FA1"/>
    <w:rsid w:val="002E7C3A"/>
    <w:rsid w:val="002F0D27"/>
    <w:rsid w:val="002F5653"/>
    <w:rsid w:val="002F583B"/>
    <w:rsid w:val="002F7EE3"/>
    <w:rsid w:val="003070EE"/>
    <w:rsid w:val="0031516E"/>
    <w:rsid w:val="00316CA4"/>
    <w:rsid w:val="00321AA5"/>
    <w:rsid w:val="00321B22"/>
    <w:rsid w:val="00323F52"/>
    <w:rsid w:val="0032515A"/>
    <w:rsid w:val="00330348"/>
    <w:rsid w:val="00335305"/>
    <w:rsid w:val="003403DE"/>
    <w:rsid w:val="00342615"/>
    <w:rsid w:val="00343E2D"/>
    <w:rsid w:val="00345FED"/>
    <w:rsid w:val="003506FF"/>
    <w:rsid w:val="00354654"/>
    <w:rsid w:val="00357991"/>
    <w:rsid w:val="00360B64"/>
    <w:rsid w:val="00365401"/>
    <w:rsid w:val="003705B6"/>
    <w:rsid w:val="00370B50"/>
    <w:rsid w:val="00381074"/>
    <w:rsid w:val="003836E3"/>
    <w:rsid w:val="0038494D"/>
    <w:rsid w:val="00386C9D"/>
    <w:rsid w:val="00397BDC"/>
    <w:rsid w:val="003A28F7"/>
    <w:rsid w:val="003A4713"/>
    <w:rsid w:val="003B206C"/>
    <w:rsid w:val="003B4149"/>
    <w:rsid w:val="003C59B6"/>
    <w:rsid w:val="003C7751"/>
    <w:rsid w:val="003D043E"/>
    <w:rsid w:val="003D1016"/>
    <w:rsid w:val="003F3E82"/>
    <w:rsid w:val="003F4146"/>
    <w:rsid w:val="004023FA"/>
    <w:rsid w:val="00403DBA"/>
    <w:rsid w:val="004068A9"/>
    <w:rsid w:val="004075E6"/>
    <w:rsid w:val="004079D5"/>
    <w:rsid w:val="00417286"/>
    <w:rsid w:val="0041734A"/>
    <w:rsid w:val="00424879"/>
    <w:rsid w:val="00427ECE"/>
    <w:rsid w:val="0043055C"/>
    <w:rsid w:val="00430A58"/>
    <w:rsid w:val="00430EC1"/>
    <w:rsid w:val="00442E5D"/>
    <w:rsid w:val="00466D74"/>
    <w:rsid w:val="00471790"/>
    <w:rsid w:val="00474EFC"/>
    <w:rsid w:val="00484335"/>
    <w:rsid w:val="00485845"/>
    <w:rsid w:val="004A3163"/>
    <w:rsid w:val="004A3D3F"/>
    <w:rsid w:val="004C4C71"/>
    <w:rsid w:val="004D347E"/>
    <w:rsid w:val="004E117B"/>
    <w:rsid w:val="004E1287"/>
    <w:rsid w:val="004E49F7"/>
    <w:rsid w:val="004F4A83"/>
    <w:rsid w:val="004F5CC7"/>
    <w:rsid w:val="004F6403"/>
    <w:rsid w:val="00511E46"/>
    <w:rsid w:val="00517975"/>
    <w:rsid w:val="005244CA"/>
    <w:rsid w:val="00526BC1"/>
    <w:rsid w:val="005367D3"/>
    <w:rsid w:val="00540278"/>
    <w:rsid w:val="00541DB4"/>
    <w:rsid w:val="00544F62"/>
    <w:rsid w:val="005642BA"/>
    <w:rsid w:val="00571959"/>
    <w:rsid w:val="00576A9B"/>
    <w:rsid w:val="00584A52"/>
    <w:rsid w:val="005870AB"/>
    <w:rsid w:val="0059647B"/>
    <w:rsid w:val="00597AAD"/>
    <w:rsid w:val="00597DF5"/>
    <w:rsid w:val="005A2AC5"/>
    <w:rsid w:val="005A46B3"/>
    <w:rsid w:val="005B0129"/>
    <w:rsid w:val="005B17A3"/>
    <w:rsid w:val="005B2BA5"/>
    <w:rsid w:val="005B66B9"/>
    <w:rsid w:val="005C3C7B"/>
    <w:rsid w:val="005C49F1"/>
    <w:rsid w:val="005C6C76"/>
    <w:rsid w:val="005D5380"/>
    <w:rsid w:val="005D53AB"/>
    <w:rsid w:val="005D635A"/>
    <w:rsid w:val="005D78AD"/>
    <w:rsid w:val="005D7F49"/>
    <w:rsid w:val="005E3244"/>
    <w:rsid w:val="005F7215"/>
    <w:rsid w:val="00600626"/>
    <w:rsid w:val="0060294B"/>
    <w:rsid w:val="0061241D"/>
    <w:rsid w:val="006213D3"/>
    <w:rsid w:val="006305B0"/>
    <w:rsid w:val="00636925"/>
    <w:rsid w:val="00636D8B"/>
    <w:rsid w:val="00640CE4"/>
    <w:rsid w:val="00644697"/>
    <w:rsid w:val="006458A7"/>
    <w:rsid w:val="00647321"/>
    <w:rsid w:val="006571D2"/>
    <w:rsid w:val="00675193"/>
    <w:rsid w:val="006754CB"/>
    <w:rsid w:val="0069530A"/>
    <w:rsid w:val="006A1345"/>
    <w:rsid w:val="006B09B5"/>
    <w:rsid w:val="006B657C"/>
    <w:rsid w:val="006C5F55"/>
    <w:rsid w:val="006D7140"/>
    <w:rsid w:val="006F19C7"/>
    <w:rsid w:val="0070159D"/>
    <w:rsid w:val="0071343B"/>
    <w:rsid w:val="00722FE8"/>
    <w:rsid w:val="00725220"/>
    <w:rsid w:val="00726A70"/>
    <w:rsid w:val="007301E7"/>
    <w:rsid w:val="007328A2"/>
    <w:rsid w:val="00741A5C"/>
    <w:rsid w:val="00744D7A"/>
    <w:rsid w:val="00746ABC"/>
    <w:rsid w:val="007667E5"/>
    <w:rsid w:val="007704E4"/>
    <w:rsid w:val="00793AEF"/>
    <w:rsid w:val="0079414C"/>
    <w:rsid w:val="00794881"/>
    <w:rsid w:val="007970F7"/>
    <w:rsid w:val="007A58BB"/>
    <w:rsid w:val="007A7419"/>
    <w:rsid w:val="007B0D3D"/>
    <w:rsid w:val="007C06CE"/>
    <w:rsid w:val="007D3406"/>
    <w:rsid w:val="007D6813"/>
    <w:rsid w:val="007D6A28"/>
    <w:rsid w:val="007D7E5A"/>
    <w:rsid w:val="007E1609"/>
    <w:rsid w:val="007F3A51"/>
    <w:rsid w:val="008007F7"/>
    <w:rsid w:val="008129DB"/>
    <w:rsid w:val="00825BF4"/>
    <w:rsid w:val="00834157"/>
    <w:rsid w:val="008503D6"/>
    <w:rsid w:val="00853274"/>
    <w:rsid w:val="008534A4"/>
    <w:rsid w:val="00857A45"/>
    <w:rsid w:val="00860095"/>
    <w:rsid w:val="00861992"/>
    <w:rsid w:val="00861A0E"/>
    <w:rsid w:val="008629A2"/>
    <w:rsid w:val="00873418"/>
    <w:rsid w:val="008734C9"/>
    <w:rsid w:val="00874DF2"/>
    <w:rsid w:val="008860FA"/>
    <w:rsid w:val="008918E0"/>
    <w:rsid w:val="00894344"/>
    <w:rsid w:val="008A03C7"/>
    <w:rsid w:val="008A0C16"/>
    <w:rsid w:val="008B08E1"/>
    <w:rsid w:val="008B77B6"/>
    <w:rsid w:val="008C4C30"/>
    <w:rsid w:val="008C73D0"/>
    <w:rsid w:val="008E3F19"/>
    <w:rsid w:val="008E7658"/>
    <w:rsid w:val="008F3C07"/>
    <w:rsid w:val="008F52E7"/>
    <w:rsid w:val="00904AA2"/>
    <w:rsid w:val="00913286"/>
    <w:rsid w:val="0092048A"/>
    <w:rsid w:val="009274AC"/>
    <w:rsid w:val="009339B3"/>
    <w:rsid w:val="009527E1"/>
    <w:rsid w:val="00952914"/>
    <w:rsid w:val="00962AF8"/>
    <w:rsid w:val="00984FAB"/>
    <w:rsid w:val="00986C2C"/>
    <w:rsid w:val="009A1AEF"/>
    <w:rsid w:val="009A1E92"/>
    <w:rsid w:val="009A4DFF"/>
    <w:rsid w:val="009B595A"/>
    <w:rsid w:val="009B756B"/>
    <w:rsid w:val="009C0AD5"/>
    <w:rsid w:val="009C1E5F"/>
    <w:rsid w:val="009E464E"/>
    <w:rsid w:val="009F3112"/>
    <w:rsid w:val="009F7F4E"/>
    <w:rsid w:val="00A004BF"/>
    <w:rsid w:val="00A04875"/>
    <w:rsid w:val="00A07CC8"/>
    <w:rsid w:val="00A3297D"/>
    <w:rsid w:val="00A33C48"/>
    <w:rsid w:val="00A34DB4"/>
    <w:rsid w:val="00A37F4B"/>
    <w:rsid w:val="00A41387"/>
    <w:rsid w:val="00A42845"/>
    <w:rsid w:val="00A450CA"/>
    <w:rsid w:val="00A524B8"/>
    <w:rsid w:val="00A559CB"/>
    <w:rsid w:val="00A55B46"/>
    <w:rsid w:val="00A7732F"/>
    <w:rsid w:val="00A816C2"/>
    <w:rsid w:val="00A819A3"/>
    <w:rsid w:val="00A82930"/>
    <w:rsid w:val="00A8294C"/>
    <w:rsid w:val="00A82D06"/>
    <w:rsid w:val="00A8579B"/>
    <w:rsid w:val="00A94A36"/>
    <w:rsid w:val="00A9558A"/>
    <w:rsid w:val="00A96234"/>
    <w:rsid w:val="00A97FE4"/>
    <w:rsid w:val="00AA26D8"/>
    <w:rsid w:val="00AA2DC5"/>
    <w:rsid w:val="00AA6193"/>
    <w:rsid w:val="00AB0922"/>
    <w:rsid w:val="00AC4BEC"/>
    <w:rsid w:val="00AD16A3"/>
    <w:rsid w:val="00AE6B7F"/>
    <w:rsid w:val="00AF6109"/>
    <w:rsid w:val="00B0658B"/>
    <w:rsid w:val="00B327D2"/>
    <w:rsid w:val="00B331CD"/>
    <w:rsid w:val="00B36104"/>
    <w:rsid w:val="00B41AC9"/>
    <w:rsid w:val="00B44D92"/>
    <w:rsid w:val="00B479AD"/>
    <w:rsid w:val="00B5098A"/>
    <w:rsid w:val="00B52006"/>
    <w:rsid w:val="00B53E63"/>
    <w:rsid w:val="00B5467E"/>
    <w:rsid w:val="00B67C5F"/>
    <w:rsid w:val="00B73FBC"/>
    <w:rsid w:val="00B82C97"/>
    <w:rsid w:val="00B82F69"/>
    <w:rsid w:val="00B878AB"/>
    <w:rsid w:val="00B92652"/>
    <w:rsid w:val="00B92DD2"/>
    <w:rsid w:val="00B93B35"/>
    <w:rsid w:val="00B9599B"/>
    <w:rsid w:val="00BC5331"/>
    <w:rsid w:val="00BE1E85"/>
    <w:rsid w:val="00BE7544"/>
    <w:rsid w:val="00BF029F"/>
    <w:rsid w:val="00BF1F1E"/>
    <w:rsid w:val="00BF3556"/>
    <w:rsid w:val="00BF3DE5"/>
    <w:rsid w:val="00BF70D3"/>
    <w:rsid w:val="00BF7A63"/>
    <w:rsid w:val="00C00939"/>
    <w:rsid w:val="00C06AFC"/>
    <w:rsid w:val="00C2376E"/>
    <w:rsid w:val="00C27E9D"/>
    <w:rsid w:val="00C30B9F"/>
    <w:rsid w:val="00C32984"/>
    <w:rsid w:val="00C35B0E"/>
    <w:rsid w:val="00C36CCC"/>
    <w:rsid w:val="00C40EC2"/>
    <w:rsid w:val="00C4678A"/>
    <w:rsid w:val="00C5267E"/>
    <w:rsid w:val="00C5520C"/>
    <w:rsid w:val="00C572BF"/>
    <w:rsid w:val="00C61DDF"/>
    <w:rsid w:val="00C64BC3"/>
    <w:rsid w:val="00C65FE1"/>
    <w:rsid w:val="00C7736E"/>
    <w:rsid w:val="00C967CB"/>
    <w:rsid w:val="00C97762"/>
    <w:rsid w:val="00CA73B8"/>
    <w:rsid w:val="00CB6A36"/>
    <w:rsid w:val="00CD6894"/>
    <w:rsid w:val="00CD74D9"/>
    <w:rsid w:val="00CE6888"/>
    <w:rsid w:val="00CF03CE"/>
    <w:rsid w:val="00CF7D7C"/>
    <w:rsid w:val="00D00906"/>
    <w:rsid w:val="00D0321F"/>
    <w:rsid w:val="00D075A4"/>
    <w:rsid w:val="00D102AC"/>
    <w:rsid w:val="00D14326"/>
    <w:rsid w:val="00D177E1"/>
    <w:rsid w:val="00D274B6"/>
    <w:rsid w:val="00D4347B"/>
    <w:rsid w:val="00D436D3"/>
    <w:rsid w:val="00D46FC4"/>
    <w:rsid w:val="00D52BBB"/>
    <w:rsid w:val="00D53A09"/>
    <w:rsid w:val="00D62E66"/>
    <w:rsid w:val="00D726F9"/>
    <w:rsid w:val="00D739A2"/>
    <w:rsid w:val="00D74A37"/>
    <w:rsid w:val="00D91CFD"/>
    <w:rsid w:val="00D930BC"/>
    <w:rsid w:val="00D954B4"/>
    <w:rsid w:val="00DC5886"/>
    <w:rsid w:val="00DD358E"/>
    <w:rsid w:val="00DD78B5"/>
    <w:rsid w:val="00DE6A82"/>
    <w:rsid w:val="00DF65E0"/>
    <w:rsid w:val="00E0220F"/>
    <w:rsid w:val="00E036AB"/>
    <w:rsid w:val="00E05886"/>
    <w:rsid w:val="00E15801"/>
    <w:rsid w:val="00E20368"/>
    <w:rsid w:val="00E22A84"/>
    <w:rsid w:val="00E23AB7"/>
    <w:rsid w:val="00E26012"/>
    <w:rsid w:val="00E37F91"/>
    <w:rsid w:val="00E4032A"/>
    <w:rsid w:val="00E47ACA"/>
    <w:rsid w:val="00E47C68"/>
    <w:rsid w:val="00E50534"/>
    <w:rsid w:val="00E5059A"/>
    <w:rsid w:val="00E62DF5"/>
    <w:rsid w:val="00E634A1"/>
    <w:rsid w:val="00E65A10"/>
    <w:rsid w:val="00E67B4F"/>
    <w:rsid w:val="00E71AFB"/>
    <w:rsid w:val="00E7736B"/>
    <w:rsid w:val="00E80186"/>
    <w:rsid w:val="00E81658"/>
    <w:rsid w:val="00E91F19"/>
    <w:rsid w:val="00E92A48"/>
    <w:rsid w:val="00E92BEB"/>
    <w:rsid w:val="00E94ABF"/>
    <w:rsid w:val="00EA50C8"/>
    <w:rsid w:val="00EB307D"/>
    <w:rsid w:val="00ED3161"/>
    <w:rsid w:val="00ED6C2D"/>
    <w:rsid w:val="00ED6E0B"/>
    <w:rsid w:val="00EF257B"/>
    <w:rsid w:val="00EF321D"/>
    <w:rsid w:val="00EF442B"/>
    <w:rsid w:val="00EF4C09"/>
    <w:rsid w:val="00F06601"/>
    <w:rsid w:val="00F138D5"/>
    <w:rsid w:val="00F15F9B"/>
    <w:rsid w:val="00F177B9"/>
    <w:rsid w:val="00F2657E"/>
    <w:rsid w:val="00F31EE9"/>
    <w:rsid w:val="00F36C9E"/>
    <w:rsid w:val="00F40796"/>
    <w:rsid w:val="00F40F64"/>
    <w:rsid w:val="00F53A55"/>
    <w:rsid w:val="00F60834"/>
    <w:rsid w:val="00F60A5C"/>
    <w:rsid w:val="00F638CE"/>
    <w:rsid w:val="00F81611"/>
    <w:rsid w:val="00F81E47"/>
    <w:rsid w:val="00F836FE"/>
    <w:rsid w:val="00F947C8"/>
    <w:rsid w:val="00F947DD"/>
    <w:rsid w:val="00F970C5"/>
    <w:rsid w:val="00FC6BD1"/>
    <w:rsid w:val="00FE38AE"/>
    <w:rsid w:val="00FF0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6"/>
    <o:shapelayout v:ext="edit">
      <o:idmap v:ext="edit" data="2"/>
    </o:shapelayout>
  </w:shapeDefaults>
  <w:decimalSymbol w:val="."/>
  <w:listSeparator w:val=","/>
  <w14:docId w14:val="3D26252F"/>
  <w15:docId w15:val="{D949DAE1-BCEE-4E5E-B876-9B3967C0B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0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44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3F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07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03DE"/>
    <w:pPr>
      <w:outlineLvl w:val="9"/>
    </w:pPr>
    <w:rPr>
      <w:lang w:val="en-US"/>
    </w:rPr>
  </w:style>
  <w:style w:type="paragraph" w:styleId="TOC1">
    <w:name w:val="toc 1"/>
    <w:basedOn w:val="Normal"/>
    <w:next w:val="Normal"/>
    <w:autoRedefine/>
    <w:uiPriority w:val="39"/>
    <w:unhideWhenUsed/>
    <w:rsid w:val="003403DE"/>
    <w:pPr>
      <w:spacing w:after="100"/>
    </w:pPr>
  </w:style>
  <w:style w:type="character" w:styleId="Hyperlink">
    <w:name w:val="Hyperlink"/>
    <w:basedOn w:val="DefaultParagraphFont"/>
    <w:uiPriority w:val="99"/>
    <w:unhideWhenUsed/>
    <w:rsid w:val="003403DE"/>
    <w:rPr>
      <w:color w:val="0563C1" w:themeColor="hyperlink"/>
      <w:u w:val="single"/>
    </w:rPr>
  </w:style>
  <w:style w:type="paragraph" w:styleId="Header">
    <w:name w:val="header"/>
    <w:basedOn w:val="Normal"/>
    <w:link w:val="HeaderChar"/>
    <w:uiPriority w:val="99"/>
    <w:unhideWhenUsed/>
    <w:rsid w:val="005B1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17A3"/>
  </w:style>
  <w:style w:type="paragraph" w:styleId="Footer">
    <w:name w:val="footer"/>
    <w:basedOn w:val="Normal"/>
    <w:link w:val="FooterChar"/>
    <w:uiPriority w:val="99"/>
    <w:unhideWhenUsed/>
    <w:rsid w:val="005B1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7A3"/>
  </w:style>
  <w:style w:type="table" w:styleId="TableGrid">
    <w:name w:val="Table Grid"/>
    <w:basedOn w:val="TableNormal"/>
    <w:uiPriority w:val="39"/>
    <w:rsid w:val="008503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450CA"/>
  </w:style>
  <w:style w:type="character" w:styleId="CommentReference">
    <w:name w:val="annotation reference"/>
    <w:basedOn w:val="DefaultParagraphFont"/>
    <w:uiPriority w:val="99"/>
    <w:semiHidden/>
    <w:unhideWhenUsed/>
    <w:rsid w:val="00A450CA"/>
    <w:rPr>
      <w:sz w:val="16"/>
      <w:szCs w:val="16"/>
    </w:rPr>
  </w:style>
  <w:style w:type="paragraph" w:styleId="CommentText">
    <w:name w:val="annotation text"/>
    <w:basedOn w:val="Normal"/>
    <w:link w:val="CommentTextChar"/>
    <w:uiPriority w:val="99"/>
    <w:unhideWhenUsed/>
    <w:rsid w:val="00A450CA"/>
    <w:pPr>
      <w:spacing w:line="240" w:lineRule="auto"/>
    </w:pPr>
    <w:rPr>
      <w:sz w:val="20"/>
      <w:szCs w:val="20"/>
    </w:rPr>
  </w:style>
  <w:style w:type="character" w:customStyle="1" w:styleId="CommentTextChar">
    <w:name w:val="Comment Text Char"/>
    <w:basedOn w:val="DefaultParagraphFont"/>
    <w:link w:val="CommentText"/>
    <w:uiPriority w:val="99"/>
    <w:rsid w:val="00A450CA"/>
    <w:rPr>
      <w:sz w:val="20"/>
      <w:szCs w:val="20"/>
    </w:rPr>
  </w:style>
  <w:style w:type="paragraph" w:styleId="CommentSubject">
    <w:name w:val="annotation subject"/>
    <w:basedOn w:val="CommentText"/>
    <w:next w:val="CommentText"/>
    <w:link w:val="CommentSubjectChar"/>
    <w:uiPriority w:val="99"/>
    <w:semiHidden/>
    <w:unhideWhenUsed/>
    <w:rsid w:val="00A450CA"/>
    <w:rPr>
      <w:b/>
      <w:bCs/>
    </w:rPr>
  </w:style>
  <w:style w:type="character" w:customStyle="1" w:styleId="CommentSubjectChar">
    <w:name w:val="Comment Subject Char"/>
    <w:basedOn w:val="CommentTextChar"/>
    <w:link w:val="CommentSubject"/>
    <w:uiPriority w:val="99"/>
    <w:semiHidden/>
    <w:rsid w:val="00A450CA"/>
    <w:rPr>
      <w:b/>
      <w:bCs/>
      <w:sz w:val="20"/>
      <w:szCs w:val="20"/>
    </w:rPr>
  </w:style>
  <w:style w:type="paragraph" w:styleId="Subtitle">
    <w:name w:val="Subtitle"/>
    <w:basedOn w:val="Normal"/>
    <w:next w:val="Normal"/>
    <w:link w:val="SubtitleChar"/>
    <w:uiPriority w:val="11"/>
    <w:qFormat/>
    <w:rsid w:val="0025444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5444D"/>
    <w:rPr>
      <w:rFonts w:eastAsiaTheme="minorEastAsia"/>
      <w:color w:val="5A5A5A" w:themeColor="text1" w:themeTint="A5"/>
      <w:spacing w:val="15"/>
    </w:rPr>
  </w:style>
  <w:style w:type="paragraph" w:styleId="ListParagraph">
    <w:name w:val="List Paragraph"/>
    <w:basedOn w:val="Normal"/>
    <w:uiPriority w:val="34"/>
    <w:qFormat/>
    <w:rsid w:val="0025444D"/>
    <w:pPr>
      <w:ind w:left="720"/>
      <w:contextualSpacing/>
    </w:pPr>
  </w:style>
  <w:style w:type="character" w:customStyle="1" w:styleId="Heading2Char">
    <w:name w:val="Heading 2 Char"/>
    <w:basedOn w:val="DefaultParagraphFont"/>
    <w:link w:val="Heading2"/>
    <w:uiPriority w:val="9"/>
    <w:rsid w:val="0025444D"/>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D436D3"/>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323F5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23F52"/>
    <w:pPr>
      <w:spacing w:after="100"/>
      <w:ind w:left="220"/>
    </w:pPr>
  </w:style>
  <w:style w:type="paragraph" w:styleId="TOC3">
    <w:name w:val="toc 3"/>
    <w:basedOn w:val="Normal"/>
    <w:next w:val="Normal"/>
    <w:autoRedefine/>
    <w:uiPriority w:val="39"/>
    <w:unhideWhenUsed/>
    <w:rsid w:val="00323F52"/>
    <w:pPr>
      <w:spacing w:after="100"/>
      <w:ind w:left="440"/>
    </w:pPr>
  </w:style>
  <w:style w:type="paragraph" w:styleId="TableofFigures">
    <w:name w:val="table of figures"/>
    <w:basedOn w:val="Normal"/>
    <w:next w:val="Normal"/>
    <w:uiPriority w:val="99"/>
    <w:unhideWhenUsed/>
    <w:rsid w:val="001145FD"/>
    <w:pPr>
      <w:spacing w:after="0"/>
    </w:pPr>
  </w:style>
  <w:style w:type="paragraph" w:styleId="Title">
    <w:name w:val="Title"/>
    <w:basedOn w:val="Normal"/>
    <w:next w:val="Normal"/>
    <w:link w:val="TitleChar"/>
    <w:uiPriority w:val="10"/>
    <w:qFormat/>
    <w:rsid w:val="00F0660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601"/>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E80186"/>
    <w:rPr>
      <w:color w:val="605E5C"/>
      <w:shd w:val="clear" w:color="auto" w:fill="E1DFDD"/>
    </w:rPr>
  </w:style>
  <w:style w:type="character" w:customStyle="1" w:styleId="star-btn">
    <w:name w:val="star-btn"/>
    <w:basedOn w:val="DefaultParagraphFont"/>
    <w:rsid w:val="0070159D"/>
  </w:style>
  <w:style w:type="character" w:customStyle="1" w:styleId="def">
    <w:name w:val="def"/>
    <w:basedOn w:val="DefaultParagraphFont"/>
    <w:rsid w:val="0070159D"/>
  </w:style>
  <w:style w:type="paragraph" w:styleId="NoSpacing">
    <w:name w:val="No Spacing"/>
    <w:uiPriority w:val="1"/>
    <w:qFormat/>
    <w:rsid w:val="0048433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1749">
      <w:bodyDiv w:val="1"/>
      <w:marLeft w:val="0"/>
      <w:marRight w:val="0"/>
      <w:marTop w:val="0"/>
      <w:marBottom w:val="0"/>
      <w:divBdr>
        <w:top w:val="none" w:sz="0" w:space="0" w:color="auto"/>
        <w:left w:val="none" w:sz="0" w:space="0" w:color="auto"/>
        <w:bottom w:val="none" w:sz="0" w:space="0" w:color="auto"/>
        <w:right w:val="none" w:sz="0" w:space="0" w:color="auto"/>
      </w:divBdr>
    </w:div>
    <w:div w:id="20447732">
      <w:bodyDiv w:val="1"/>
      <w:marLeft w:val="0"/>
      <w:marRight w:val="0"/>
      <w:marTop w:val="0"/>
      <w:marBottom w:val="0"/>
      <w:divBdr>
        <w:top w:val="none" w:sz="0" w:space="0" w:color="auto"/>
        <w:left w:val="none" w:sz="0" w:space="0" w:color="auto"/>
        <w:bottom w:val="none" w:sz="0" w:space="0" w:color="auto"/>
        <w:right w:val="none" w:sz="0" w:space="0" w:color="auto"/>
      </w:divBdr>
    </w:div>
    <w:div w:id="32773886">
      <w:bodyDiv w:val="1"/>
      <w:marLeft w:val="0"/>
      <w:marRight w:val="0"/>
      <w:marTop w:val="0"/>
      <w:marBottom w:val="0"/>
      <w:divBdr>
        <w:top w:val="none" w:sz="0" w:space="0" w:color="auto"/>
        <w:left w:val="none" w:sz="0" w:space="0" w:color="auto"/>
        <w:bottom w:val="none" w:sz="0" w:space="0" w:color="auto"/>
        <w:right w:val="none" w:sz="0" w:space="0" w:color="auto"/>
      </w:divBdr>
    </w:div>
    <w:div w:id="56054277">
      <w:bodyDiv w:val="1"/>
      <w:marLeft w:val="0"/>
      <w:marRight w:val="0"/>
      <w:marTop w:val="0"/>
      <w:marBottom w:val="0"/>
      <w:divBdr>
        <w:top w:val="none" w:sz="0" w:space="0" w:color="auto"/>
        <w:left w:val="none" w:sz="0" w:space="0" w:color="auto"/>
        <w:bottom w:val="none" w:sz="0" w:space="0" w:color="auto"/>
        <w:right w:val="none" w:sz="0" w:space="0" w:color="auto"/>
      </w:divBdr>
    </w:div>
    <w:div w:id="77558460">
      <w:bodyDiv w:val="1"/>
      <w:marLeft w:val="0"/>
      <w:marRight w:val="0"/>
      <w:marTop w:val="0"/>
      <w:marBottom w:val="0"/>
      <w:divBdr>
        <w:top w:val="none" w:sz="0" w:space="0" w:color="auto"/>
        <w:left w:val="none" w:sz="0" w:space="0" w:color="auto"/>
        <w:bottom w:val="none" w:sz="0" w:space="0" w:color="auto"/>
        <w:right w:val="none" w:sz="0" w:space="0" w:color="auto"/>
      </w:divBdr>
    </w:div>
    <w:div w:id="78253429">
      <w:bodyDiv w:val="1"/>
      <w:marLeft w:val="0"/>
      <w:marRight w:val="0"/>
      <w:marTop w:val="0"/>
      <w:marBottom w:val="0"/>
      <w:divBdr>
        <w:top w:val="none" w:sz="0" w:space="0" w:color="auto"/>
        <w:left w:val="none" w:sz="0" w:space="0" w:color="auto"/>
        <w:bottom w:val="none" w:sz="0" w:space="0" w:color="auto"/>
        <w:right w:val="none" w:sz="0" w:space="0" w:color="auto"/>
      </w:divBdr>
    </w:div>
    <w:div w:id="105201396">
      <w:bodyDiv w:val="1"/>
      <w:marLeft w:val="0"/>
      <w:marRight w:val="0"/>
      <w:marTop w:val="0"/>
      <w:marBottom w:val="0"/>
      <w:divBdr>
        <w:top w:val="none" w:sz="0" w:space="0" w:color="auto"/>
        <w:left w:val="none" w:sz="0" w:space="0" w:color="auto"/>
        <w:bottom w:val="none" w:sz="0" w:space="0" w:color="auto"/>
        <w:right w:val="none" w:sz="0" w:space="0" w:color="auto"/>
      </w:divBdr>
    </w:div>
    <w:div w:id="110247490">
      <w:bodyDiv w:val="1"/>
      <w:marLeft w:val="0"/>
      <w:marRight w:val="0"/>
      <w:marTop w:val="0"/>
      <w:marBottom w:val="0"/>
      <w:divBdr>
        <w:top w:val="none" w:sz="0" w:space="0" w:color="auto"/>
        <w:left w:val="none" w:sz="0" w:space="0" w:color="auto"/>
        <w:bottom w:val="none" w:sz="0" w:space="0" w:color="auto"/>
        <w:right w:val="none" w:sz="0" w:space="0" w:color="auto"/>
      </w:divBdr>
    </w:div>
    <w:div w:id="111292174">
      <w:bodyDiv w:val="1"/>
      <w:marLeft w:val="0"/>
      <w:marRight w:val="0"/>
      <w:marTop w:val="0"/>
      <w:marBottom w:val="0"/>
      <w:divBdr>
        <w:top w:val="none" w:sz="0" w:space="0" w:color="auto"/>
        <w:left w:val="none" w:sz="0" w:space="0" w:color="auto"/>
        <w:bottom w:val="none" w:sz="0" w:space="0" w:color="auto"/>
        <w:right w:val="none" w:sz="0" w:space="0" w:color="auto"/>
      </w:divBdr>
    </w:div>
    <w:div w:id="121969807">
      <w:bodyDiv w:val="1"/>
      <w:marLeft w:val="0"/>
      <w:marRight w:val="0"/>
      <w:marTop w:val="0"/>
      <w:marBottom w:val="0"/>
      <w:divBdr>
        <w:top w:val="none" w:sz="0" w:space="0" w:color="auto"/>
        <w:left w:val="none" w:sz="0" w:space="0" w:color="auto"/>
        <w:bottom w:val="none" w:sz="0" w:space="0" w:color="auto"/>
        <w:right w:val="none" w:sz="0" w:space="0" w:color="auto"/>
      </w:divBdr>
    </w:div>
    <w:div w:id="127868132">
      <w:bodyDiv w:val="1"/>
      <w:marLeft w:val="0"/>
      <w:marRight w:val="0"/>
      <w:marTop w:val="0"/>
      <w:marBottom w:val="0"/>
      <w:divBdr>
        <w:top w:val="none" w:sz="0" w:space="0" w:color="auto"/>
        <w:left w:val="none" w:sz="0" w:space="0" w:color="auto"/>
        <w:bottom w:val="none" w:sz="0" w:space="0" w:color="auto"/>
        <w:right w:val="none" w:sz="0" w:space="0" w:color="auto"/>
      </w:divBdr>
    </w:div>
    <w:div w:id="131605018">
      <w:bodyDiv w:val="1"/>
      <w:marLeft w:val="0"/>
      <w:marRight w:val="0"/>
      <w:marTop w:val="0"/>
      <w:marBottom w:val="0"/>
      <w:divBdr>
        <w:top w:val="none" w:sz="0" w:space="0" w:color="auto"/>
        <w:left w:val="none" w:sz="0" w:space="0" w:color="auto"/>
        <w:bottom w:val="none" w:sz="0" w:space="0" w:color="auto"/>
        <w:right w:val="none" w:sz="0" w:space="0" w:color="auto"/>
      </w:divBdr>
    </w:div>
    <w:div w:id="170068734">
      <w:bodyDiv w:val="1"/>
      <w:marLeft w:val="0"/>
      <w:marRight w:val="0"/>
      <w:marTop w:val="0"/>
      <w:marBottom w:val="0"/>
      <w:divBdr>
        <w:top w:val="none" w:sz="0" w:space="0" w:color="auto"/>
        <w:left w:val="none" w:sz="0" w:space="0" w:color="auto"/>
        <w:bottom w:val="none" w:sz="0" w:space="0" w:color="auto"/>
        <w:right w:val="none" w:sz="0" w:space="0" w:color="auto"/>
      </w:divBdr>
    </w:div>
    <w:div w:id="183907324">
      <w:bodyDiv w:val="1"/>
      <w:marLeft w:val="0"/>
      <w:marRight w:val="0"/>
      <w:marTop w:val="0"/>
      <w:marBottom w:val="0"/>
      <w:divBdr>
        <w:top w:val="none" w:sz="0" w:space="0" w:color="auto"/>
        <w:left w:val="none" w:sz="0" w:space="0" w:color="auto"/>
        <w:bottom w:val="none" w:sz="0" w:space="0" w:color="auto"/>
        <w:right w:val="none" w:sz="0" w:space="0" w:color="auto"/>
      </w:divBdr>
    </w:div>
    <w:div w:id="191772695">
      <w:bodyDiv w:val="1"/>
      <w:marLeft w:val="0"/>
      <w:marRight w:val="0"/>
      <w:marTop w:val="0"/>
      <w:marBottom w:val="0"/>
      <w:divBdr>
        <w:top w:val="none" w:sz="0" w:space="0" w:color="auto"/>
        <w:left w:val="none" w:sz="0" w:space="0" w:color="auto"/>
        <w:bottom w:val="none" w:sz="0" w:space="0" w:color="auto"/>
        <w:right w:val="none" w:sz="0" w:space="0" w:color="auto"/>
      </w:divBdr>
    </w:div>
    <w:div w:id="207573248">
      <w:bodyDiv w:val="1"/>
      <w:marLeft w:val="0"/>
      <w:marRight w:val="0"/>
      <w:marTop w:val="0"/>
      <w:marBottom w:val="0"/>
      <w:divBdr>
        <w:top w:val="none" w:sz="0" w:space="0" w:color="auto"/>
        <w:left w:val="none" w:sz="0" w:space="0" w:color="auto"/>
        <w:bottom w:val="none" w:sz="0" w:space="0" w:color="auto"/>
        <w:right w:val="none" w:sz="0" w:space="0" w:color="auto"/>
      </w:divBdr>
    </w:div>
    <w:div w:id="212738431">
      <w:bodyDiv w:val="1"/>
      <w:marLeft w:val="0"/>
      <w:marRight w:val="0"/>
      <w:marTop w:val="0"/>
      <w:marBottom w:val="0"/>
      <w:divBdr>
        <w:top w:val="none" w:sz="0" w:space="0" w:color="auto"/>
        <w:left w:val="none" w:sz="0" w:space="0" w:color="auto"/>
        <w:bottom w:val="none" w:sz="0" w:space="0" w:color="auto"/>
        <w:right w:val="none" w:sz="0" w:space="0" w:color="auto"/>
      </w:divBdr>
    </w:div>
    <w:div w:id="216747988">
      <w:bodyDiv w:val="1"/>
      <w:marLeft w:val="0"/>
      <w:marRight w:val="0"/>
      <w:marTop w:val="0"/>
      <w:marBottom w:val="0"/>
      <w:divBdr>
        <w:top w:val="none" w:sz="0" w:space="0" w:color="auto"/>
        <w:left w:val="none" w:sz="0" w:space="0" w:color="auto"/>
        <w:bottom w:val="none" w:sz="0" w:space="0" w:color="auto"/>
        <w:right w:val="none" w:sz="0" w:space="0" w:color="auto"/>
      </w:divBdr>
    </w:div>
    <w:div w:id="233903218">
      <w:bodyDiv w:val="1"/>
      <w:marLeft w:val="0"/>
      <w:marRight w:val="0"/>
      <w:marTop w:val="0"/>
      <w:marBottom w:val="0"/>
      <w:divBdr>
        <w:top w:val="none" w:sz="0" w:space="0" w:color="auto"/>
        <w:left w:val="none" w:sz="0" w:space="0" w:color="auto"/>
        <w:bottom w:val="none" w:sz="0" w:space="0" w:color="auto"/>
        <w:right w:val="none" w:sz="0" w:space="0" w:color="auto"/>
      </w:divBdr>
    </w:div>
    <w:div w:id="236941134">
      <w:bodyDiv w:val="1"/>
      <w:marLeft w:val="0"/>
      <w:marRight w:val="0"/>
      <w:marTop w:val="0"/>
      <w:marBottom w:val="0"/>
      <w:divBdr>
        <w:top w:val="none" w:sz="0" w:space="0" w:color="auto"/>
        <w:left w:val="none" w:sz="0" w:space="0" w:color="auto"/>
        <w:bottom w:val="none" w:sz="0" w:space="0" w:color="auto"/>
        <w:right w:val="none" w:sz="0" w:space="0" w:color="auto"/>
      </w:divBdr>
    </w:div>
    <w:div w:id="276303952">
      <w:bodyDiv w:val="1"/>
      <w:marLeft w:val="0"/>
      <w:marRight w:val="0"/>
      <w:marTop w:val="0"/>
      <w:marBottom w:val="0"/>
      <w:divBdr>
        <w:top w:val="none" w:sz="0" w:space="0" w:color="auto"/>
        <w:left w:val="none" w:sz="0" w:space="0" w:color="auto"/>
        <w:bottom w:val="none" w:sz="0" w:space="0" w:color="auto"/>
        <w:right w:val="none" w:sz="0" w:space="0" w:color="auto"/>
      </w:divBdr>
    </w:div>
    <w:div w:id="276715300">
      <w:bodyDiv w:val="1"/>
      <w:marLeft w:val="0"/>
      <w:marRight w:val="0"/>
      <w:marTop w:val="0"/>
      <w:marBottom w:val="0"/>
      <w:divBdr>
        <w:top w:val="none" w:sz="0" w:space="0" w:color="auto"/>
        <w:left w:val="none" w:sz="0" w:space="0" w:color="auto"/>
        <w:bottom w:val="none" w:sz="0" w:space="0" w:color="auto"/>
        <w:right w:val="none" w:sz="0" w:space="0" w:color="auto"/>
      </w:divBdr>
    </w:div>
    <w:div w:id="298650208">
      <w:bodyDiv w:val="1"/>
      <w:marLeft w:val="0"/>
      <w:marRight w:val="0"/>
      <w:marTop w:val="0"/>
      <w:marBottom w:val="0"/>
      <w:divBdr>
        <w:top w:val="none" w:sz="0" w:space="0" w:color="auto"/>
        <w:left w:val="none" w:sz="0" w:space="0" w:color="auto"/>
        <w:bottom w:val="none" w:sz="0" w:space="0" w:color="auto"/>
        <w:right w:val="none" w:sz="0" w:space="0" w:color="auto"/>
      </w:divBdr>
    </w:div>
    <w:div w:id="309754803">
      <w:bodyDiv w:val="1"/>
      <w:marLeft w:val="0"/>
      <w:marRight w:val="0"/>
      <w:marTop w:val="0"/>
      <w:marBottom w:val="0"/>
      <w:divBdr>
        <w:top w:val="none" w:sz="0" w:space="0" w:color="auto"/>
        <w:left w:val="none" w:sz="0" w:space="0" w:color="auto"/>
        <w:bottom w:val="none" w:sz="0" w:space="0" w:color="auto"/>
        <w:right w:val="none" w:sz="0" w:space="0" w:color="auto"/>
      </w:divBdr>
    </w:div>
    <w:div w:id="312873246">
      <w:bodyDiv w:val="1"/>
      <w:marLeft w:val="0"/>
      <w:marRight w:val="0"/>
      <w:marTop w:val="0"/>
      <w:marBottom w:val="0"/>
      <w:divBdr>
        <w:top w:val="none" w:sz="0" w:space="0" w:color="auto"/>
        <w:left w:val="none" w:sz="0" w:space="0" w:color="auto"/>
        <w:bottom w:val="none" w:sz="0" w:space="0" w:color="auto"/>
        <w:right w:val="none" w:sz="0" w:space="0" w:color="auto"/>
      </w:divBdr>
    </w:div>
    <w:div w:id="338703691">
      <w:bodyDiv w:val="1"/>
      <w:marLeft w:val="0"/>
      <w:marRight w:val="0"/>
      <w:marTop w:val="0"/>
      <w:marBottom w:val="0"/>
      <w:divBdr>
        <w:top w:val="none" w:sz="0" w:space="0" w:color="auto"/>
        <w:left w:val="none" w:sz="0" w:space="0" w:color="auto"/>
        <w:bottom w:val="none" w:sz="0" w:space="0" w:color="auto"/>
        <w:right w:val="none" w:sz="0" w:space="0" w:color="auto"/>
      </w:divBdr>
    </w:div>
    <w:div w:id="366300962">
      <w:bodyDiv w:val="1"/>
      <w:marLeft w:val="0"/>
      <w:marRight w:val="0"/>
      <w:marTop w:val="0"/>
      <w:marBottom w:val="0"/>
      <w:divBdr>
        <w:top w:val="none" w:sz="0" w:space="0" w:color="auto"/>
        <w:left w:val="none" w:sz="0" w:space="0" w:color="auto"/>
        <w:bottom w:val="none" w:sz="0" w:space="0" w:color="auto"/>
        <w:right w:val="none" w:sz="0" w:space="0" w:color="auto"/>
      </w:divBdr>
    </w:div>
    <w:div w:id="399139560">
      <w:bodyDiv w:val="1"/>
      <w:marLeft w:val="0"/>
      <w:marRight w:val="0"/>
      <w:marTop w:val="0"/>
      <w:marBottom w:val="0"/>
      <w:divBdr>
        <w:top w:val="none" w:sz="0" w:space="0" w:color="auto"/>
        <w:left w:val="none" w:sz="0" w:space="0" w:color="auto"/>
        <w:bottom w:val="none" w:sz="0" w:space="0" w:color="auto"/>
        <w:right w:val="none" w:sz="0" w:space="0" w:color="auto"/>
      </w:divBdr>
    </w:div>
    <w:div w:id="408119068">
      <w:bodyDiv w:val="1"/>
      <w:marLeft w:val="0"/>
      <w:marRight w:val="0"/>
      <w:marTop w:val="0"/>
      <w:marBottom w:val="0"/>
      <w:divBdr>
        <w:top w:val="none" w:sz="0" w:space="0" w:color="auto"/>
        <w:left w:val="none" w:sz="0" w:space="0" w:color="auto"/>
        <w:bottom w:val="none" w:sz="0" w:space="0" w:color="auto"/>
        <w:right w:val="none" w:sz="0" w:space="0" w:color="auto"/>
      </w:divBdr>
    </w:div>
    <w:div w:id="408386422">
      <w:bodyDiv w:val="1"/>
      <w:marLeft w:val="0"/>
      <w:marRight w:val="0"/>
      <w:marTop w:val="0"/>
      <w:marBottom w:val="0"/>
      <w:divBdr>
        <w:top w:val="none" w:sz="0" w:space="0" w:color="auto"/>
        <w:left w:val="none" w:sz="0" w:space="0" w:color="auto"/>
        <w:bottom w:val="none" w:sz="0" w:space="0" w:color="auto"/>
        <w:right w:val="none" w:sz="0" w:space="0" w:color="auto"/>
      </w:divBdr>
    </w:div>
    <w:div w:id="409624410">
      <w:bodyDiv w:val="1"/>
      <w:marLeft w:val="0"/>
      <w:marRight w:val="0"/>
      <w:marTop w:val="0"/>
      <w:marBottom w:val="0"/>
      <w:divBdr>
        <w:top w:val="none" w:sz="0" w:space="0" w:color="auto"/>
        <w:left w:val="none" w:sz="0" w:space="0" w:color="auto"/>
        <w:bottom w:val="none" w:sz="0" w:space="0" w:color="auto"/>
        <w:right w:val="none" w:sz="0" w:space="0" w:color="auto"/>
      </w:divBdr>
    </w:div>
    <w:div w:id="425275364">
      <w:bodyDiv w:val="1"/>
      <w:marLeft w:val="0"/>
      <w:marRight w:val="0"/>
      <w:marTop w:val="0"/>
      <w:marBottom w:val="0"/>
      <w:divBdr>
        <w:top w:val="none" w:sz="0" w:space="0" w:color="auto"/>
        <w:left w:val="none" w:sz="0" w:space="0" w:color="auto"/>
        <w:bottom w:val="none" w:sz="0" w:space="0" w:color="auto"/>
        <w:right w:val="none" w:sz="0" w:space="0" w:color="auto"/>
      </w:divBdr>
    </w:div>
    <w:div w:id="454908766">
      <w:bodyDiv w:val="1"/>
      <w:marLeft w:val="0"/>
      <w:marRight w:val="0"/>
      <w:marTop w:val="0"/>
      <w:marBottom w:val="0"/>
      <w:divBdr>
        <w:top w:val="none" w:sz="0" w:space="0" w:color="auto"/>
        <w:left w:val="none" w:sz="0" w:space="0" w:color="auto"/>
        <w:bottom w:val="none" w:sz="0" w:space="0" w:color="auto"/>
        <w:right w:val="none" w:sz="0" w:space="0" w:color="auto"/>
      </w:divBdr>
    </w:div>
    <w:div w:id="480124786">
      <w:bodyDiv w:val="1"/>
      <w:marLeft w:val="0"/>
      <w:marRight w:val="0"/>
      <w:marTop w:val="0"/>
      <w:marBottom w:val="0"/>
      <w:divBdr>
        <w:top w:val="none" w:sz="0" w:space="0" w:color="auto"/>
        <w:left w:val="none" w:sz="0" w:space="0" w:color="auto"/>
        <w:bottom w:val="none" w:sz="0" w:space="0" w:color="auto"/>
        <w:right w:val="none" w:sz="0" w:space="0" w:color="auto"/>
      </w:divBdr>
    </w:div>
    <w:div w:id="487285936">
      <w:bodyDiv w:val="1"/>
      <w:marLeft w:val="0"/>
      <w:marRight w:val="0"/>
      <w:marTop w:val="0"/>
      <w:marBottom w:val="0"/>
      <w:divBdr>
        <w:top w:val="none" w:sz="0" w:space="0" w:color="auto"/>
        <w:left w:val="none" w:sz="0" w:space="0" w:color="auto"/>
        <w:bottom w:val="none" w:sz="0" w:space="0" w:color="auto"/>
        <w:right w:val="none" w:sz="0" w:space="0" w:color="auto"/>
      </w:divBdr>
    </w:div>
    <w:div w:id="489756677">
      <w:bodyDiv w:val="1"/>
      <w:marLeft w:val="0"/>
      <w:marRight w:val="0"/>
      <w:marTop w:val="0"/>
      <w:marBottom w:val="0"/>
      <w:divBdr>
        <w:top w:val="none" w:sz="0" w:space="0" w:color="auto"/>
        <w:left w:val="none" w:sz="0" w:space="0" w:color="auto"/>
        <w:bottom w:val="none" w:sz="0" w:space="0" w:color="auto"/>
        <w:right w:val="none" w:sz="0" w:space="0" w:color="auto"/>
      </w:divBdr>
    </w:div>
    <w:div w:id="493180051">
      <w:bodyDiv w:val="1"/>
      <w:marLeft w:val="0"/>
      <w:marRight w:val="0"/>
      <w:marTop w:val="0"/>
      <w:marBottom w:val="0"/>
      <w:divBdr>
        <w:top w:val="none" w:sz="0" w:space="0" w:color="auto"/>
        <w:left w:val="none" w:sz="0" w:space="0" w:color="auto"/>
        <w:bottom w:val="none" w:sz="0" w:space="0" w:color="auto"/>
        <w:right w:val="none" w:sz="0" w:space="0" w:color="auto"/>
      </w:divBdr>
    </w:div>
    <w:div w:id="513571945">
      <w:bodyDiv w:val="1"/>
      <w:marLeft w:val="0"/>
      <w:marRight w:val="0"/>
      <w:marTop w:val="0"/>
      <w:marBottom w:val="0"/>
      <w:divBdr>
        <w:top w:val="none" w:sz="0" w:space="0" w:color="auto"/>
        <w:left w:val="none" w:sz="0" w:space="0" w:color="auto"/>
        <w:bottom w:val="none" w:sz="0" w:space="0" w:color="auto"/>
        <w:right w:val="none" w:sz="0" w:space="0" w:color="auto"/>
      </w:divBdr>
    </w:div>
    <w:div w:id="521746200">
      <w:bodyDiv w:val="1"/>
      <w:marLeft w:val="0"/>
      <w:marRight w:val="0"/>
      <w:marTop w:val="0"/>
      <w:marBottom w:val="0"/>
      <w:divBdr>
        <w:top w:val="none" w:sz="0" w:space="0" w:color="auto"/>
        <w:left w:val="none" w:sz="0" w:space="0" w:color="auto"/>
        <w:bottom w:val="none" w:sz="0" w:space="0" w:color="auto"/>
        <w:right w:val="none" w:sz="0" w:space="0" w:color="auto"/>
      </w:divBdr>
    </w:div>
    <w:div w:id="524901311">
      <w:bodyDiv w:val="1"/>
      <w:marLeft w:val="0"/>
      <w:marRight w:val="0"/>
      <w:marTop w:val="0"/>
      <w:marBottom w:val="0"/>
      <w:divBdr>
        <w:top w:val="none" w:sz="0" w:space="0" w:color="auto"/>
        <w:left w:val="none" w:sz="0" w:space="0" w:color="auto"/>
        <w:bottom w:val="none" w:sz="0" w:space="0" w:color="auto"/>
        <w:right w:val="none" w:sz="0" w:space="0" w:color="auto"/>
      </w:divBdr>
    </w:div>
    <w:div w:id="532118065">
      <w:bodyDiv w:val="1"/>
      <w:marLeft w:val="0"/>
      <w:marRight w:val="0"/>
      <w:marTop w:val="0"/>
      <w:marBottom w:val="0"/>
      <w:divBdr>
        <w:top w:val="none" w:sz="0" w:space="0" w:color="auto"/>
        <w:left w:val="none" w:sz="0" w:space="0" w:color="auto"/>
        <w:bottom w:val="none" w:sz="0" w:space="0" w:color="auto"/>
        <w:right w:val="none" w:sz="0" w:space="0" w:color="auto"/>
      </w:divBdr>
    </w:div>
    <w:div w:id="550072167">
      <w:bodyDiv w:val="1"/>
      <w:marLeft w:val="0"/>
      <w:marRight w:val="0"/>
      <w:marTop w:val="0"/>
      <w:marBottom w:val="0"/>
      <w:divBdr>
        <w:top w:val="none" w:sz="0" w:space="0" w:color="auto"/>
        <w:left w:val="none" w:sz="0" w:space="0" w:color="auto"/>
        <w:bottom w:val="none" w:sz="0" w:space="0" w:color="auto"/>
        <w:right w:val="none" w:sz="0" w:space="0" w:color="auto"/>
      </w:divBdr>
    </w:div>
    <w:div w:id="551232018">
      <w:bodyDiv w:val="1"/>
      <w:marLeft w:val="0"/>
      <w:marRight w:val="0"/>
      <w:marTop w:val="0"/>
      <w:marBottom w:val="0"/>
      <w:divBdr>
        <w:top w:val="none" w:sz="0" w:space="0" w:color="auto"/>
        <w:left w:val="none" w:sz="0" w:space="0" w:color="auto"/>
        <w:bottom w:val="none" w:sz="0" w:space="0" w:color="auto"/>
        <w:right w:val="none" w:sz="0" w:space="0" w:color="auto"/>
      </w:divBdr>
    </w:div>
    <w:div w:id="553739229">
      <w:bodyDiv w:val="1"/>
      <w:marLeft w:val="0"/>
      <w:marRight w:val="0"/>
      <w:marTop w:val="0"/>
      <w:marBottom w:val="0"/>
      <w:divBdr>
        <w:top w:val="none" w:sz="0" w:space="0" w:color="auto"/>
        <w:left w:val="none" w:sz="0" w:space="0" w:color="auto"/>
        <w:bottom w:val="none" w:sz="0" w:space="0" w:color="auto"/>
        <w:right w:val="none" w:sz="0" w:space="0" w:color="auto"/>
      </w:divBdr>
    </w:div>
    <w:div w:id="561405394">
      <w:bodyDiv w:val="1"/>
      <w:marLeft w:val="0"/>
      <w:marRight w:val="0"/>
      <w:marTop w:val="0"/>
      <w:marBottom w:val="0"/>
      <w:divBdr>
        <w:top w:val="none" w:sz="0" w:space="0" w:color="auto"/>
        <w:left w:val="none" w:sz="0" w:space="0" w:color="auto"/>
        <w:bottom w:val="none" w:sz="0" w:space="0" w:color="auto"/>
        <w:right w:val="none" w:sz="0" w:space="0" w:color="auto"/>
      </w:divBdr>
    </w:div>
    <w:div w:id="562722019">
      <w:bodyDiv w:val="1"/>
      <w:marLeft w:val="0"/>
      <w:marRight w:val="0"/>
      <w:marTop w:val="0"/>
      <w:marBottom w:val="0"/>
      <w:divBdr>
        <w:top w:val="none" w:sz="0" w:space="0" w:color="auto"/>
        <w:left w:val="none" w:sz="0" w:space="0" w:color="auto"/>
        <w:bottom w:val="none" w:sz="0" w:space="0" w:color="auto"/>
        <w:right w:val="none" w:sz="0" w:space="0" w:color="auto"/>
      </w:divBdr>
    </w:div>
    <w:div w:id="587926862">
      <w:bodyDiv w:val="1"/>
      <w:marLeft w:val="0"/>
      <w:marRight w:val="0"/>
      <w:marTop w:val="0"/>
      <w:marBottom w:val="0"/>
      <w:divBdr>
        <w:top w:val="none" w:sz="0" w:space="0" w:color="auto"/>
        <w:left w:val="none" w:sz="0" w:space="0" w:color="auto"/>
        <w:bottom w:val="none" w:sz="0" w:space="0" w:color="auto"/>
        <w:right w:val="none" w:sz="0" w:space="0" w:color="auto"/>
      </w:divBdr>
    </w:div>
    <w:div w:id="595595941">
      <w:bodyDiv w:val="1"/>
      <w:marLeft w:val="0"/>
      <w:marRight w:val="0"/>
      <w:marTop w:val="0"/>
      <w:marBottom w:val="0"/>
      <w:divBdr>
        <w:top w:val="none" w:sz="0" w:space="0" w:color="auto"/>
        <w:left w:val="none" w:sz="0" w:space="0" w:color="auto"/>
        <w:bottom w:val="none" w:sz="0" w:space="0" w:color="auto"/>
        <w:right w:val="none" w:sz="0" w:space="0" w:color="auto"/>
      </w:divBdr>
    </w:div>
    <w:div w:id="596525083">
      <w:bodyDiv w:val="1"/>
      <w:marLeft w:val="0"/>
      <w:marRight w:val="0"/>
      <w:marTop w:val="0"/>
      <w:marBottom w:val="0"/>
      <w:divBdr>
        <w:top w:val="none" w:sz="0" w:space="0" w:color="auto"/>
        <w:left w:val="none" w:sz="0" w:space="0" w:color="auto"/>
        <w:bottom w:val="none" w:sz="0" w:space="0" w:color="auto"/>
        <w:right w:val="none" w:sz="0" w:space="0" w:color="auto"/>
      </w:divBdr>
    </w:div>
    <w:div w:id="599145123">
      <w:bodyDiv w:val="1"/>
      <w:marLeft w:val="0"/>
      <w:marRight w:val="0"/>
      <w:marTop w:val="0"/>
      <w:marBottom w:val="0"/>
      <w:divBdr>
        <w:top w:val="none" w:sz="0" w:space="0" w:color="auto"/>
        <w:left w:val="none" w:sz="0" w:space="0" w:color="auto"/>
        <w:bottom w:val="none" w:sz="0" w:space="0" w:color="auto"/>
        <w:right w:val="none" w:sz="0" w:space="0" w:color="auto"/>
      </w:divBdr>
    </w:div>
    <w:div w:id="606280209">
      <w:bodyDiv w:val="1"/>
      <w:marLeft w:val="0"/>
      <w:marRight w:val="0"/>
      <w:marTop w:val="0"/>
      <w:marBottom w:val="0"/>
      <w:divBdr>
        <w:top w:val="none" w:sz="0" w:space="0" w:color="auto"/>
        <w:left w:val="none" w:sz="0" w:space="0" w:color="auto"/>
        <w:bottom w:val="none" w:sz="0" w:space="0" w:color="auto"/>
        <w:right w:val="none" w:sz="0" w:space="0" w:color="auto"/>
      </w:divBdr>
    </w:div>
    <w:div w:id="614406531">
      <w:bodyDiv w:val="1"/>
      <w:marLeft w:val="0"/>
      <w:marRight w:val="0"/>
      <w:marTop w:val="0"/>
      <w:marBottom w:val="0"/>
      <w:divBdr>
        <w:top w:val="none" w:sz="0" w:space="0" w:color="auto"/>
        <w:left w:val="none" w:sz="0" w:space="0" w:color="auto"/>
        <w:bottom w:val="none" w:sz="0" w:space="0" w:color="auto"/>
        <w:right w:val="none" w:sz="0" w:space="0" w:color="auto"/>
      </w:divBdr>
    </w:div>
    <w:div w:id="617225449">
      <w:bodyDiv w:val="1"/>
      <w:marLeft w:val="0"/>
      <w:marRight w:val="0"/>
      <w:marTop w:val="0"/>
      <w:marBottom w:val="0"/>
      <w:divBdr>
        <w:top w:val="none" w:sz="0" w:space="0" w:color="auto"/>
        <w:left w:val="none" w:sz="0" w:space="0" w:color="auto"/>
        <w:bottom w:val="none" w:sz="0" w:space="0" w:color="auto"/>
        <w:right w:val="none" w:sz="0" w:space="0" w:color="auto"/>
      </w:divBdr>
    </w:div>
    <w:div w:id="619146081">
      <w:bodyDiv w:val="1"/>
      <w:marLeft w:val="0"/>
      <w:marRight w:val="0"/>
      <w:marTop w:val="0"/>
      <w:marBottom w:val="0"/>
      <w:divBdr>
        <w:top w:val="none" w:sz="0" w:space="0" w:color="auto"/>
        <w:left w:val="none" w:sz="0" w:space="0" w:color="auto"/>
        <w:bottom w:val="none" w:sz="0" w:space="0" w:color="auto"/>
        <w:right w:val="none" w:sz="0" w:space="0" w:color="auto"/>
      </w:divBdr>
    </w:div>
    <w:div w:id="622855368">
      <w:bodyDiv w:val="1"/>
      <w:marLeft w:val="0"/>
      <w:marRight w:val="0"/>
      <w:marTop w:val="0"/>
      <w:marBottom w:val="0"/>
      <w:divBdr>
        <w:top w:val="none" w:sz="0" w:space="0" w:color="auto"/>
        <w:left w:val="none" w:sz="0" w:space="0" w:color="auto"/>
        <w:bottom w:val="none" w:sz="0" w:space="0" w:color="auto"/>
        <w:right w:val="none" w:sz="0" w:space="0" w:color="auto"/>
      </w:divBdr>
    </w:div>
    <w:div w:id="655299469">
      <w:bodyDiv w:val="1"/>
      <w:marLeft w:val="0"/>
      <w:marRight w:val="0"/>
      <w:marTop w:val="0"/>
      <w:marBottom w:val="0"/>
      <w:divBdr>
        <w:top w:val="none" w:sz="0" w:space="0" w:color="auto"/>
        <w:left w:val="none" w:sz="0" w:space="0" w:color="auto"/>
        <w:bottom w:val="none" w:sz="0" w:space="0" w:color="auto"/>
        <w:right w:val="none" w:sz="0" w:space="0" w:color="auto"/>
      </w:divBdr>
    </w:div>
    <w:div w:id="670261538">
      <w:bodyDiv w:val="1"/>
      <w:marLeft w:val="0"/>
      <w:marRight w:val="0"/>
      <w:marTop w:val="0"/>
      <w:marBottom w:val="0"/>
      <w:divBdr>
        <w:top w:val="none" w:sz="0" w:space="0" w:color="auto"/>
        <w:left w:val="none" w:sz="0" w:space="0" w:color="auto"/>
        <w:bottom w:val="none" w:sz="0" w:space="0" w:color="auto"/>
        <w:right w:val="none" w:sz="0" w:space="0" w:color="auto"/>
      </w:divBdr>
    </w:div>
    <w:div w:id="670840443">
      <w:bodyDiv w:val="1"/>
      <w:marLeft w:val="0"/>
      <w:marRight w:val="0"/>
      <w:marTop w:val="0"/>
      <w:marBottom w:val="0"/>
      <w:divBdr>
        <w:top w:val="none" w:sz="0" w:space="0" w:color="auto"/>
        <w:left w:val="none" w:sz="0" w:space="0" w:color="auto"/>
        <w:bottom w:val="none" w:sz="0" w:space="0" w:color="auto"/>
        <w:right w:val="none" w:sz="0" w:space="0" w:color="auto"/>
      </w:divBdr>
    </w:div>
    <w:div w:id="707950180">
      <w:bodyDiv w:val="1"/>
      <w:marLeft w:val="0"/>
      <w:marRight w:val="0"/>
      <w:marTop w:val="0"/>
      <w:marBottom w:val="0"/>
      <w:divBdr>
        <w:top w:val="none" w:sz="0" w:space="0" w:color="auto"/>
        <w:left w:val="none" w:sz="0" w:space="0" w:color="auto"/>
        <w:bottom w:val="none" w:sz="0" w:space="0" w:color="auto"/>
        <w:right w:val="none" w:sz="0" w:space="0" w:color="auto"/>
      </w:divBdr>
    </w:div>
    <w:div w:id="708140600">
      <w:bodyDiv w:val="1"/>
      <w:marLeft w:val="0"/>
      <w:marRight w:val="0"/>
      <w:marTop w:val="0"/>
      <w:marBottom w:val="0"/>
      <w:divBdr>
        <w:top w:val="none" w:sz="0" w:space="0" w:color="auto"/>
        <w:left w:val="none" w:sz="0" w:space="0" w:color="auto"/>
        <w:bottom w:val="none" w:sz="0" w:space="0" w:color="auto"/>
        <w:right w:val="none" w:sz="0" w:space="0" w:color="auto"/>
      </w:divBdr>
    </w:div>
    <w:div w:id="715473079">
      <w:bodyDiv w:val="1"/>
      <w:marLeft w:val="0"/>
      <w:marRight w:val="0"/>
      <w:marTop w:val="0"/>
      <w:marBottom w:val="0"/>
      <w:divBdr>
        <w:top w:val="none" w:sz="0" w:space="0" w:color="auto"/>
        <w:left w:val="none" w:sz="0" w:space="0" w:color="auto"/>
        <w:bottom w:val="none" w:sz="0" w:space="0" w:color="auto"/>
        <w:right w:val="none" w:sz="0" w:space="0" w:color="auto"/>
      </w:divBdr>
    </w:div>
    <w:div w:id="719550629">
      <w:bodyDiv w:val="1"/>
      <w:marLeft w:val="0"/>
      <w:marRight w:val="0"/>
      <w:marTop w:val="0"/>
      <w:marBottom w:val="0"/>
      <w:divBdr>
        <w:top w:val="none" w:sz="0" w:space="0" w:color="auto"/>
        <w:left w:val="none" w:sz="0" w:space="0" w:color="auto"/>
        <w:bottom w:val="none" w:sz="0" w:space="0" w:color="auto"/>
        <w:right w:val="none" w:sz="0" w:space="0" w:color="auto"/>
      </w:divBdr>
    </w:div>
    <w:div w:id="720134965">
      <w:bodyDiv w:val="1"/>
      <w:marLeft w:val="0"/>
      <w:marRight w:val="0"/>
      <w:marTop w:val="0"/>
      <w:marBottom w:val="0"/>
      <w:divBdr>
        <w:top w:val="none" w:sz="0" w:space="0" w:color="auto"/>
        <w:left w:val="none" w:sz="0" w:space="0" w:color="auto"/>
        <w:bottom w:val="none" w:sz="0" w:space="0" w:color="auto"/>
        <w:right w:val="none" w:sz="0" w:space="0" w:color="auto"/>
      </w:divBdr>
    </w:div>
    <w:div w:id="752555846">
      <w:bodyDiv w:val="1"/>
      <w:marLeft w:val="0"/>
      <w:marRight w:val="0"/>
      <w:marTop w:val="0"/>
      <w:marBottom w:val="0"/>
      <w:divBdr>
        <w:top w:val="none" w:sz="0" w:space="0" w:color="auto"/>
        <w:left w:val="none" w:sz="0" w:space="0" w:color="auto"/>
        <w:bottom w:val="none" w:sz="0" w:space="0" w:color="auto"/>
        <w:right w:val="none" w:sz="0" w:space="0" w:color="auto"/>
      </w:divBdr>
    </w:div>
    <w:div w:id="851182795">
      <w:bodyDiv w:val="1"/>
      <w:marLeft w:val="0"/>
      <w:marRight w:val="0"/>
      <w:marTop w:val="0"/>
      <w:marBottom w:val="0"/>
      <w:divBdr>
        <w:top w:val="none" w:sz="0" w:space="0" w:color="auto"/>
        <w:left w:val="none" w:sz="0" w:space="0" w:color="auto"/>
        <w:bottom w:val="none" w:sz="0" w:space="0" w:color="auto"/>
        <w:right w:val="none" w:sz="0" w:space="0" w:color="auto"/>
      </w:divBdr>
    </w:div>
    <w:div w:id="859273665">
      <w:bodyDiv w:val="1"/>
      <w:marLeft w:val="0"/>
      <w:marRight w:val="0"/>
      <w:marTop w:val="0"/>
      <w:marBottom w:val="0"/>
      <w:divBdr>
        <w:top w:val="none" w:sz="0" w:space="0" w:color="auto"/>
        <w:left w:val="none" w:sz="0" w:space="0" w:color="auto"/>
        <w:bottom w:val="none" w:sz="0" w:space="0" w:color="auto"/>
        <w:right w:val="none" w:sz="0" w:space="0" w:color="auto"/>
      </w:divBdr>
    </w:div>
    <w:div w:id="895821231">
      <w:bodyDiv w:val="1"/>
      <w:marLeft w:val="0"/>
      <w:marRight w:val="0"/>
      <w:marTop w:val="0"/>
      <w:marBottom w:val="0"/>
      <w:divBdr>
        <w:top w:val="none" w:sz="0" w:space="0" w:color="auto"/>
        <w:left w:val="none" w:sz="0" w:space="0" w:color="auto"/>
        <w:bottom w:val="none" w:sz="0" w:space="0" w:color="auto"/>
        <w:right w:val="none" w:sz="0" w:space="0" w:color="auto"/>
      </w:divBdr>
    </w:div>
    <w:div w:id="898977494">
      <w:bodyDiv w:val="1"/>
      <w:marLeft w:val="0"/>
      <w:marRight w:val="0"/>
      <w:marTop w:val="0"/>
      <w:marBottom w:val="0"/>
      <w:divBdr>
        <w:top w:val="none" w:sz="0" w:space="0" w:color="auto"/>
        <w:left w:val="none" w:sz="0" w:space="0" w:color="auto"/>
        <w:bottom w:val="none" w:sz="0" w:space="0" w:color="auto"/>
        <w:right w:val="none" w:sz="0" w:space="0" w:color="auto"/>
      </w:divBdr>
    </w:div>
    <w:div w:id="925841024">
      <w:bodyDiv w:val="1"/>
      <w:marLeft w:val="0"/>
      <w:marRight w:val="0"/>
      <w:marTop w:val="0"/>
      <w:marBottom w:val="0"/>
      <w:divBdr>
        <w:top w:val="none" w:sz="0" w:space="0" w:color="auto"/>
        <w:left w:val="none" w:sz="0" w:space="0" w:color="auto"/>
        <w:bottom w:val="none" w:sz="0" w:space="0" w:color="auto"/>
        <w:right w:val="none" w:sz="0" w:space="0" w:color="auto"/>
      </w:divBdr>
    </w:div>
    <w:div w:id="945308357">
      <w:bodyDiv w:val="1"/>
      <w:marLeft w:val="0"/>
      <w:marRight w:val="0"/>
      <w:marTop w:val="0"/>
      <w:marBottom w:val="0"/>
      <w:divBdr>
        <w:top w:val="none" w:sz="0" w:space="0" w:color="auto"/>
        <w:left w:val="none" w:sz="0" w:space="0" w:color="auto"/>
        <w:bottom w:val="none" w:sz="0" w:space="0" w:color="auto"/>
        <w:right w:val="none" w:sz="0" w:space="0" w:color="auto"/>
      </w:divBdr>
    </w:div>
    <w:div w:id="972979031">
      <w:bodyDiv w:val="1"/>
      <w:marLeft w:val="0"/>
      <w:marRight w:val="0"/>
      <w:marTop w:val="0"/>
      <w:marBottom w:val="0"/>
      <w:divBdr>
        <w:top w:val="none" w:sz="0" w:space="0" w:color="auto"/>
        <w:left w:val="none" w:sz="0" w:space="0" w:color="auto"/>
        <w:bottom w:val="none" w:sz="0" w:space="0" w:color="auto"/>
        <w:right w:val="none" w:sz="0" w:space="0" w:color="auto"/>
      </w:divBdr>
    </w:div>
    <w:div w:id="999044210">
      <w:bodyDiv w:val="1"/>
      <w:marLeft w:val="0"/>
      <w:marRight w:val="0"/>
      <w:marTop w:val="0"/>
      <w:marBottom w:val="0"/>
      <w:divBdr>
        <w:top w:val="none" w:sz="0" w:space="0" w:color="auto"/>
        <w:left w:val="none" w:sz="0" w:space="0" w:color="auto"/>
        <w:bottom w:val="none" w:sz="0" w:space="0" w:color="auto"/>
        <w:right w:val="none" w:sz="0" w:space="0" w:color="auto"/>
      </w:divBdr>
    </w:div>
    <w:div w:id="1001857316">
      <w:bodyDiv w:val="1"/>
      <w:marLeft w:val="0"/>
      <w:marRight w:val="0"/>
      <w:marTop w:val="0"/>
      <w:marBottom w:val="0"/>
      <w:divBdr>
        <w:top w:val="none" w:sz="0" w:space="0" w:color="auto"/>
        <w:left w:val="none" w:sz="0" w:space="0" w:color="auto"/>
        <w:bottom w:val="none" w:sz="0" w:space="0" w:color="auto"/>
        <w:right w:val="none" w:sz="0" w:space="0" w:color="auto"/>
      </w:divBdr>
    </w:div>
    <w:div w:id="1015616998">
      <w:bodyDiv w:val="1"/>
      <w:marLeft w:val="0"/>
      <w:marRight w:val="0"/>
      <w:marTop w:val="0"/>
      <w:marBottom w:val="0"/>
      <w:divBdr>
        <w:top w:val="none" w:sz="0" w:space="0" w:color="auto"/>
        <w:left w:val="none" w:sz="0" w:space="0" w:color="auto"/>
        <w:bottom w:val="none" w:sz="0" w:space="0" w:color="auto"/>
        <w:right w:val="none" w:sz="0" w:space="0" w:color="auto"/>
      </w:divBdr>
    </w:div>
    <w:div w:id="1017199317">
      <w:bodyDiv w:val="1"/>
      <w:marLeft w:val="0"/>
      <w:marRight w:val="0"/>
      <w:marTop w:val="0"/>
      <w:marBottom w:val="0"/>
      <w:divBdr>
        <w:top w:val="none" w:sz="0" w:space="0" w:color="auto"/>
        <w:left w:val="none" w:sz="0" w:space="0" w:color="auto"/>
        <w:bottom w:val="none" w:sz="0" w:space="0" w:color="auto"/>
        <w:right w:val="none" w:sz="0" w:space="0" w:color="auto"/>
      </w:divBdr>
    </w:div>
    <w:div w:id="1017534895">
      <w:bodyDiv w:val="1"/>
      <w:marLeft w:val="0"/>
      <w:marRight w:val="0"/>
      <w:marTop w:val="0"/>
      <w:marBottom w:val="0"/>
      <w:divBdr>
        <w:top w:val="none" w:sz="0" w:space="0" w:color="auto"/>
        <w:left w:val="none" w:sz="0" w:space="0" w:color="auto"/>
        <w:bottom w:val="none" w:sz="0" w:space="0" w:color="auto"/>
        <w:right w:val="none" w:sz="0" w:space="0" w:color="auto"/>
      </w:divBdr>
    </w:div>
    <w:div w:id="1035959999">
      <w:bodyDiv w:val="1"/>
      <w:marLeft w:val="0"/>
      <w:marRight w:val="0"/>
      <w:marTop w:val="0"/>
      <w:marBottom w:val="0"/>
      <w:divBdr>
        <w:top w:val="none" w:sz="0" w:space="0" w:color="auto"/>
        <w:left w:val="none" w:sz="0" w:space="0" w:color="auto"/>
        <w:bottom w:val="none" w:sz="0" w:space="0" w:color="auto"/>
        <w:right w:val="none" w:sz="0" w:space="0" w:color="auto"/>
      </w:divBdr>
    </w:div>
    <w:div w:id="1041440234">
      <w:bodyDiv w:val="1"/>
      <w:marLeft w:val="0"/>
      <w:marRight w:val="0"/>
      <w:marTop w:val="0"/>
      <w:marBottom w:val="0"/>
      <w:divBdr>
        <w:top w:val="none" w:sz="0" w:space="0" w:color="auto"/>
        <w:left w:val="none" w:sz="0" w:space="0" w:color="auto"/>
        <w:bottom w:val="none" w:sz="0" w:space="0" w:color="auto"/>
        <w:right w:val="none" w:sz="0" w:space="0" w:color="auto"/>
      </w:divBdr>
    </w:div>
    <w:div w:id="1047952681">
      <w:bodyDiv w:val="1"/>
      <w:marLeft w:val="0"/>
      <w:marRight w:val="0"/>
      <w:marTop w:val="0"/>
      <w:marBottom w:val="0"/>
      <w:divBdr>
        <w:top w:val="none" w:sz="0" w:space="0" w:color="auto"/>
        <w:left w:val="none" w:sz="0" w:space="0" w:color="auto"/>
        <w:bottom w:val="none" w:sz="0" w:space="0" w:color="auto"/>
        <w:right w:val="none" w:sz="0" w:space="0" w:color="auto"/>
      </w:divBdr>
    </w:div>
    <w:div w:id="1055159392">
      <w:bodyDiv w:val="1"/>
      <w:marLeft w:val="0"/>
      <w:marRight w:val="0"/>
      <w:marTop w:val="0"/>
      <w:marBottom w:val="0"/>
      <w:divBdr>
        <w:top w:val="none" w:sz="0" w:space="0" w:color="auto"/>
        <w:left w:val="none" w:sz="0" w:space="0" w:color="auto"/>
        <w:bottom w:val="none" w:sz="0" w:space="0" w:color="auto"/>
        <w:right w:val="none" w:sz="0" w:space="0" w:color="auto"/>
      </w:divBdr>
    </w:div>
    <w:div w:id="1066799047">
      <w:bodyDiv w:val="1"/>
      <w:marLeft w:val="0"/>
      <w:marRight w:val="0"/>
      <w:marTop w:val="0"/>
      <w:marBottom w:val="0"/>
      <w:divBdr>
        <w:top w:val="none" w:sz="0" w:space="0" w:color="auto"/>
        <w:left w:val="none" w:sz="0" w:space="0" w:color="auto"/>
        <w:bottom w:val="none" w:sz="0" w:space="0" w:color="auto"/>
        <w:right w:val="none" w:sz="0" w:space="0" w:color="auto"/>
      </w:divBdr>
    </w:div>
    <w:div w:id="1089815050">
      <w:bodyDiv w:val="1"/>
      <w:marLeft w:val="0"/>
      <w:marRight w:val="0"/>
      <w:marTop w:val="0"/>
      <w:marBottom w:val="0"/>
      <w:divBdr>
        <w:top w:val="none" w:sz="0" w:space="0" w:color="auto"/>
        <w:left w:val="none" w:sz="0" w:space="0" w:color="auto"/>
        <w:bottom w:val="none" w:sz="0" w:space="0" w:color="auto"/>
        <w:right w:val="none" w:sz="0" w:space="0" w:color="auto"/>
      </w:divBdr>
    </w:div>
    <w:div w:id="1096512574">
      <w:bodyDiv w:val="1"/>
      <w:marLeft w:val="0"/>
      <w:marRight w:val="0"/>
      <w:marTop w:val="0"/>
      <w:marBottom w:val="0"/>
      <w:divBdr>
        <w:top w:val="none" w:sz="0" w:space="0" w:color="auto"/>
        <w:left w:val="none" w:sz="0" w:space="0" w:color="auto"/>
        <w:bottom w:val="none" w:sz="0" w:space="0" w:color="auto"/>
        <w:right w:val="none" w:sz="0" w:space="0" w:color="auto"/>
      </w:divBdr>
    </w:div>
    <w:div w:id="1110667744">
      <w:bodyDiv w:val="1"/>
      <w:marLeft w:val="0"/>
      <w:marRight w:val="0"/>
      <w:marTop w:val="0"/>
      <w:marBottom w:val="0"/>
      <w:divBdr>
        <w:top w:val="none" w:sz="0" w:space="0" w:color="auto"/>
        <w:left w:val="none" w:sz="0" w:space="0" w:color="auto"/>
        <w:bottom w:val="none" w:sz="0" w:space="0" w:color="auto"/>
        <w:right w:val="none" w:sz="0" w:space="0" w:color="auto"/>
      </w:divBdr>
    </w:div>
    <w:div w:id="1114860055">
      <w:bodyDiv w:val="1"/>
      <w:marLeft w:val="0"/>
      <w:marRight w:val="0"/>
      <w:marTop w:val="0"/>
      <w:marBottom w:val="0"/>
      <w:divBdr>
        <w:top w:val="none" w:sz="0" w:space="0" w:color="auto"/>
        <w:left w:val="none" w:sz="0" w:space="0" w:color="auto"/>
        <w:bottom w:val="none" w:sz="0" w:space="0" w:color="auto"/>
        <w:right w:val="none" w:sz="0" w:space="0" w:color="auto"/>
      </w:divBdr>
    </w:div>
    <w:div w:id="1120607244">
      <w:bodyDiv w:val="1"/>
      <w:marLeft w:val="0"/>
      <w:marRight w:val="0"/>
      <w:marTop w:val="0"/>
      <w:marBottom w:val="0"/>
      <w:divBdr>
        <w:top w:val="none" w:sz="0" w:space="0" w:color="auto"/>
        <w:left w:val="none" w:sz="0" w:space="0" w:color="auto"/>
        <w:bottom w:val="none" w:sz="0" w:space="0" w:color="auto"/>
        <w:right w:val="none" w:sz="0" w:space="0" w:color="auto"/>
      </w:divBdr>
    </w:div>
    <w:div w:id="1136023988">
      <w:bodyDiv w:val="1"/>
      <w:marLeft w:val="0"/>
      <w:marRight w:val="0"/>
      <w:marTop w:val="0"/>
      <w:marBottom w:val="0"/>
      <w:divBdr>
        <w:top w:val="none" w:sz="0" w:space="0" w:color="auto"/>
        <w:left w:val="none" w:sz="0" w:space="0" w:color="auto"/>
        <w:bottom w:val="none" w:sz="0" w:space="0" w:color="auto"/>
        <w:right w:val="none" w:sz="0" w:space="0" w:color="auto"/>
      </w:divBdr>
    </w:div>
    <w:div w:id="1141381223">
      <w:bodyDiv w:val="1"/>
      <w:marLeft w:val="0"/>
      <w:marRight w:val="0"/>
      <w:marTop w:val="0"/>
      <w:marBottom w:val="0"/>
      <w:divBdr>
        <w:top w:val="none" w:sz="0" w:space="0" w:color="auto"/>
        <w:left w:val="none" w:sz="0" w:space="0" w:color="auto"/>
        <w:bottom w:val="none" w:sz="0" w:space="0" w:color="auto"/>
        <w:right w:val="none" w:sz="0" w:space="0" w:color="auto"/>
      </w:divBdr>
    </w:div>
    <w:div w:id="1141845884">
      <w:bodyDiv w:val="1"/>
      <w:marLeft w:val="0"/>
      <w:marRight w:val="0"/>
      <w:marTop w:val="0"/>
      <w:marBottom w:val="0"/>
      <w:divBdr>
        <w:top w:val="none" w:sz="0" w:space="0" w:color="auto"/>
        <w:left w:val="none" w:sz="0" w:space="0" w:color="auto"/>
        <w:bottom w:val="none" w:sz="0" w:space="0" w:color="auto"/>
        <w:right w:val="none" w:sz="0" w:space="0" w:color="auto"/>
      </w:divBdr>
    </w:div>
    <w:div w:id="1149907835">
      <w:bodyDiv w:val="1"/>
      <w:marLeft w:val="0"/>
      <w:marRight w:val="0"/>
      <w:marTop w:val="0"/>
      <w:marBottom w:val="0"/>
      <w:divBdr>
        <w:top w:val="none" w:sz="0" w:space="0" w:color="auto"/>
        <w:left w:val="none" w:sz="0" w:space="0" w:color="auto"/>
        <w:bottom w:val="none" w:sz="0" w:space="0" w:color="auto"/>
        <w:right w:val="none" w:sz="0" w:space="0" w:color="auto"/>
      </w:divBdr>
    </w:div>
    <w:div w:id="1161193828">
      <w:bodyDiv w:val="1"/>
      <w:marLeft w:val="0"/>
      <w:marRight w:val="0"/>
      <w:marTop w:val="0"/>
      <w:marBottom w:val="0"/>
      <w:divBdr>
        <w:top w:val="none" w:sz="0" w:space="0" w:color="auto"/>
        <w:left w:val="none" w:sz="0" w:space="0" w:color="auto"/>
        <w:bottom w:val="none" w:sz="0" w:space="0" w:color="auto"/>
        <w:right w:val="none" w:sz="0" w:space="0" w:color="auto"/>
      </w:divBdr>
    </w:div>
    <w:div w:id="1182090334">
      <w:bodyDiv w:val="1"/>
      <w:marLeft w:val="0"/>
      <w:marRight w:val="0"/>
      <w:marTop w:val="0"/>
      <w:marBottom w:val="0"/>
      <w:divBdr>
        <w:top w:val="none" w:sz="0" w:space="0" w:color="auto"/>
        <w:left w:val="none" w:sz="0" w:space="0" w:color="auto"/>
        <w:bottom w:val="none" w:sz="0" w:space="0" w:color="auto"/>
        <w:right w:val="none" w:sz="0" w:space="0" w:color="auto"/>
      </w:divBdr>
    </w:div>
    <w:div w:id="1195650916">
      <w:bodyDiv w:val="1"/>
      <w:marLeft w:val="0"/>
      <w:marRight w:val="0"/>
      <w:marTop w:val="0"/>
      <w:marBottom w:val="0"/>
      <w:divBdr>
        <w:top w:val="none" w:sz="0" w:space="0" w:color="auto"/>
        <w:left w:val="none" w:sz="0" w:space="0" w:color="auto"/>
        <w:bottom w:val="none" w:sz="0" w:space="0" w:color="auto"/>
        <w:right w:val="none" w:sz="0" w:space="0" w:color="auto"/>
      </w:divBdr>
    </w:div>
    <w:div w:id="1210678808">
      <w:bodyDiv w:val="1"/>
      <w:marLeft w:val="0"/>
      <w:marRight w:val="0"/>
      <w:marTop w:val="0"/>
      <w:marBottom w:val="0"/>
      <w:divBdr>
        <w:top w:val="none" w:sz="0" w:space="0" w:color="auto"/>
        <w:left w:val="none" w:sz="0" w:space="0" w:color="auto"/>
        <w:bottom w:val="none" w:sz="0" w:space="0" w:color="auto"/>
        <w:right w:val="none" w:sz="0" w:space="0" w:color="auto"/>
      </w:divBdr>
    </w:div>
    <w:div w:id="1213543796">
      <w:bodyDiv w:val="1"/>
      <w:marLeft w:val="0"/>
      <w:marRight w:val="0"/>
      <w:marTop w:val="0"/>
      <w:marBottom w:val="0"/>
      <w:divBdr>
        <w:top w:val="none" w:sz="0" w:space="0" w:color="auto"/>
        <w:left w:val="none" w:sz="0" w:space="0" w:color="auto"/>
        <w:bottom w:val="none" w:sz="0" w:space="0" w:color="auto"/>
        <w:right w:val="none" w:sz="0" w:space="0" w:color="auto"/>
      </w:divBdr>
    </w:div>
    <w:div w:id="1217622755">
      <w:bodyDiv w:val="1"/>
      <w:marLeft w:val="0"/>
      <w:marRight w:val="0"/>
      <w:marTop w:val="0"/>
      <w:marBottom w:val="0"/>
      <w:divBdr>
        <w:top w:val="none" w:sz="0" w:space="0" w:color="auto"/>
        <w:left w:val="none" w:sz="0" w:space="0" w:color="auto"/>
        <w:bottom w:val="none" w:sz="0" w:space="0" w:color="auto"/>
        <w:right w:val="none" w:sz="0" w:space="0" w:color="auto"/>
      </w:divBdr>
    </w:div>
    <w:div w:id="1248340573">
      <w:bodyDiv w:val="1"/>
      <w:marLeft w:val="0"/>
      <w:marRight w:val="0"/>
      <w:marTop w:val="0"/>
      <w:marBottom w:val="0"/>
      <w:divBdr>
        <w:top w:val="none" w:sz="0" w:space="0" w:color="auto"/>
        <w:left w:val="none" w:sz="0" w:space="0" w:color="auto"/>
        <w:bottom w:val="none" w:sz="0" w:space="0" w:color="auto"/>
        <w:right w:val="none" w:sz="0" w:space="0" w:color="auto"/>
      </w:divBdr>
    </w:div>
    <w:div w:id="1256401115">
      <w:bodyDiv w:val="1"/>
      <w:marLeft w:val="0"/>
      <w:marRight w:val="0"/>
      <w:marTop w:val="0"/>
      <w:marBottom w:val="0"/>
      <w:divBdr>
        <w:top w:val="none" w:sz="0" w:space="0" w:color="auto"/>
        <w:left w:val="none" w:sz="0" w:space="0" w:color="auto"/>
        <w:bottom w:val="none" w:sz="0" w:space="0" w:color="auto"/>
        <w:right w:val="none" w:sz="0" w:space="0" w:color="auto"/>
      </w:divBdr>
    </w:div>
    <w:div w:id="1272468045">
      <w:bodyDiv w:val="1"/>
      <w:marLeft w:val="0"/>
      <w:marRight w:val="0"/>
      <w:marTop w:val="0"/>
      <w:marBottom w:val="0"/>
      <w:divBdr>
        <w:top w:val="none" w:sz="0" w:space="0" w:color="auto"/>
        <w:left w:val="none" w:sz="0" w:space="0" w:color="auto"/>
        <w:bottom w:val="none" w:sz="0" w:space="0" w:color="auto"/>
        <w:right w:val="none" w:sz="0" w:space="0" w:color="auto"/>
      </w:divBdr>
    </w:div>
    <w:div w:id="1276251680">
      <w:bodyDiv w:val="1"/>
      <w:marLeft w:val="0"/>
      <w:marRight w:val="0"/>
      <w:marTop w:val="0"/>
      <w:marBottom w:val="0"/>
      <w:divBdr>
        <w:top w:val="none" w:sz="0" w:space="0" w:color="auto"/>
        <w:left w:val="none" w:sz="0" w:space="0" w:color="auto"/>
        <w:bottom w:val="none" w:sz="0" w:space="0" w:color="auto"/>
        <w:right w:val="none" w:sz="0" w:space="0" w:color="auto"/>
      </w:divBdr>
    </w:div>
    <w:div w:id="1331441720">
      <w:bodyDiv w:val="1"/>
      <w:marLeft w:val="0"/>
      <w:marRight w:val="0"/>
      <w:marTop w:val="0"/>
      <w:marBottom w:val="0"/>
      <w:divBdr>
        <w:top w:val="none" w:sz="0" w:space="0" w:color="auto"/>
        <w:left w:val="none" w:sz="0" w:space="0" w:color="auto"/>
        <w:bottom w:val="none" w:sz="0" w:space="0" w:color="auto"/>
        <w:right w:val="none" w:sz="0" w:space="0" w:color="auto"/>
      </w:divBdr>
    </w:div>
    <w:div w:id="1340160960">
      <w:bodyDiv w:val="1"/>
      <w:marLeft w:val="0"/>
      <w:marRight w:val="0"/>
      <w:marTop w:val="0"/>
      <w:marBottom w:val="0"/>
      <w:divBdr>
        <w:top w:val="none" w:sz="0" w:space="0" w:color="auto"/>
        <w:left w:val="none" w:sz="0" w:space="0" w:color="auto"/>
        <w:bottom w:val="none" w:sz="0" w:space="0" w:color="auto"/>
        <w:right w:val="none" w:sz="0" w:space="0" w:color="auto"/>
      </w:divBdr>
    </w:div>
    <w:div w:id="1343162159">
      <w:bodyDiv w:val="1"/>
      <w:marLeft w:val="0"/>
      <w:marRight w:val="0"/>
      <w:marTop w:val="0"/>
      <w:marBottom w:val="0"/>
      <w:divBdr>
        <w:top w:val="none" w:sz="0" w:space="0" w:color="auto"/>
        <w:left w:val="none" w:sz="0" w:space="0" w:color="auto"/>
        <w:bottom w:val="none" w:sz="0" w:space="0" w:color="auto"/>
        <w:right w:val="none" w:sz="0" w:space="0" w:color="auto"/>
      </w:divBdr>
    </w:div>
    <w:div w:id="1348755187">
      <w:bodyDiv w:val="1"/>
      <w:marLeft w:val="0"/>
      <w:marRight w:val="0"/>
      <w:marTop w:val="0"/>
      <w:marBottom w:val="0"/>
      <w:divBdr>
        <w:top w:val="none" w:sz="0" w:space="0" w:color="auto"/>
        <w:left w:val="none" w:sz="0" w:space="0" w:color="auto"/>
        <w:bottom w:val="none" w:sz="0" w:space="0" w:color="auto"/>
        <w:right w:val="none" w:sz="0" w:space="0" w:color="auto"/>
      </w:divBdr>
    </w:div>
    <w:div w:id="1359696640">
      <w:bodyDiv w:val="1"/>
      <w:marLeft w:val="0"/>
      <w:marRight w:val="0"/>
      <w:marTop w:val="0"/>
      <w:marBottom w:val="0"/>
      <w:divBdr>
        <w:top w:val="none" w:sz="0" w:space="0" w:color="auto"/>
        <w:left w:val="none" w:sz="0" w:space="0" w:color="auto"/>
        <w:bottom w:val="none" w:sz="0" w:space="0" w:color="auto"/>
        <w:right w:val="none" w:sz="0" w:space="0" w:color="auto"/>
      </w:divBdr>
    </w:div>
    <w:div w:id="1362049880">
      <w:bodyDiv w:val="1"/>
      <w:marLeft w:val="0"/>
      <w:marRight w:val="0"/>
      <w:marTop w:val="0"/>
      <w:marBottom w:val="0"/>
      <w:divBdr>
        <w:top w:val="none" w:sz="0" w:space="0" w:color="auto"/>
        <w:left w:val="none" w:sz="0" w:space="0" w:color="auto"/>
        <w:bottom w:val="none" w:sz="0" w:space="0" w:color="auto"/>
        <w:right w:val="none" w:sz="0" w:space="0" w:color="auto"/>
      </w:divBdr>
    </w:div>
    <w:div w:id="1368214771">
      <w:bodyDiv w:val="1"/>
      <w:marLeft w:val="0"/>
      <w:marRight w:val="0"/>
      <w:marTop w:val="0"/>
      <w:marBottom w:val="0"/>
      <w:divBdr>
        <w:top w:val="none" w:sz="0" w:space="0" w:color="auto"/>
        <w:left w:val="none" w:sz="0" w:space="0" w:color="auto"/>
        <w:bottom w:val="none" w:sz="0" w:space="0" w:color="auto"/>
        <w:right w:val="none" w:sz="0" w:space="0" w:color="auto"/>
      </w:divBdr>
    </w:div>
    <w:div w:id="1378697890">
      <w:bodyDiv w:val="1"/>
      <w:marLeft w:val="0"/>
      <w:marRight w:val="0"/>
      <w:marTop w:val="0"/>
      <w:marBottom w:val="0"/>
      <w:divBdr>
        <w:top w:val="none" w:sz="0" w:space="0" w:color="auto"/>
        <w:left w:val="none" w:sz="0" w:space="0" w:color="auto"/>
        <w:bottom w:val="none" w:sz="0" w:space="0" w:color="auto"/>
        <w:right w:val="none" w:sz="0" w:space="0" w:color="auto"/>
      </w:divBdr>
    </w:div>
    <w:div w:id="1399744570">
      <w:bodyDiv w:val="1"/>
      <w:marLeft w:val="0"/>
      <w:marRight w:val="0"/>
      <w:marTop w:val="0"/>
      <w:marBottom w:val="0"/>
      <w:divBdr>
        <w:top w:val="none" w:sz="0" w:space="0" w:color="auto"/>
        <w:left w:val="none" w:sz="0" w:space="0" w:color="auto"/>
        <w:bottom w:val="none" w:sz="0" w:space="0" w:color="auto"/>
        <w:right w:val="none" w:sz="0" w:space="0" w:color="auto"/>
      </w:divBdr>
    </w:div>
    <w:div w:id="1411805016">
      <w:bodyDiv w:val="1"/>
      <w:marLeft w:val="0"/>
      <w:marRight w:val="0"/>
      <w:marTop w:val="0"/>
      <w:marBottom w:val="0"/>
      <w:divBdr>
        <w:top w:val="none" w:sz="0" w:space="0" w:color="auto"/>
        <w:left w:val="none" w:sz="0" w:space="0" w:color="auto"/>
        <w:bottom w:val="none" w:sz="0" w:space="0" w:color="auto"/>
        <w:right w:val="none" w:sz="0" w:space="0" w:color="auto"/>
      </w:divBdr>
    </w:div>
    <w:div w:id="1422875178">
      <w:bodyDiv w:val="1"/>
      <w:marLeft w:val="0"/>
      <w:marRight w:val="0"/>
      <w:marTop w:val="0"/>
      <w:marBottom w:val="0"/>
      <w:divBdr>
        <w:top w:val="none" w:sz="0" w:space="0" w:color="auto"/>
        <w:left w:val="none" w:sz="0" w:space="0" w:color="auto"/>
        <w:bottom w:val="none" w:sz="0" w:space="0" w:color="auto"/>
        <w:right w:val="none" w:sz="0" w:space="0" w:color="auto"/>
      </w:divBdr>
    </w:div>
    <w:div w:id="1426657258">
      <w:bodyDiv w:val="1"/>
      <w:marLeft w:val="0"/>
      <w:marRight w:val="0"/>
      <w:marTop w:val="0"/>
      <w:marBottom w:val="0"/>
      <w:divBdr>
        <w:top w:val="none" w:sz="0" w:space="0" w:color="auto"/>
        <w:left w:val="none" w:sz="0" w:space="0" w:color="auto"/>
        <w:bottom w:val="none" w:sz="0" w:space="0" w:color="auto"/>
        <w:right w:val="none" w:sz="0" w:space="0" w:color="auto"/>
      </w:divBdr>
    </w:div>
    <w:div w:id="1445029908">
      <w:bodyDiv w:val="1"/>
      <w:marLeft w:val="0"/>
      <w:marRight w:val="0"/>
      <w:marTop w:val="0"/>
      <w:marBottom w:val="0"/>
      <w:divBdr>
        <w:top w:val="none" w:sz="0" w:space="0" w:color="auto"/>
        <w:left w:val="none" w:sz="0" w:space="0" w:color="auto"/>
        <w:bottom w:val="none" w:sz="0" w:space="0" w:color="auto"/>
        <w:right w:val="none" w:sz="0" w:space="0" w:color="auto"/>
      </w:divBdr>
    </w:div>
    <w:div w:id="1452359834">
      <w:bodyDiv w:val="1"/>
      <w:marLeft w:val="0"/>
      <w:marRight w:val="0"/>
      <w:marTop w:val="0"/>
      <w:marBottom w:val="0"/>
      <w:divBdr>
        <w:top w:val="none" w:sz="0" w:space="0" w:color="auto"/>
        <w:left w:val="none" w:sz="0" w:space="0" w:color="auto"/>
        <w:bottom w:val="none" w:sz="0" w:space="0" w:color="auto"/>
        <w:right w:val="none" w:sz="0" w:space="0" w:color="auto"/>
      </w:divBdr>
    </w:div>
    <w:div w:id="1456144985">
      <w:bodyDiv w:val="1"/>
      <w:marLeft w:val="0"/>
      <w:marRight w:val="0"/>
      <w:marTop w:val="0"/>
      <w:marBottom w:val="0"/>
      <w:divBdr>
        <w:top w:val="none" w:sz="0" w:space="0" w:color="auto"/>
        <w:left w:val="none" w:sz="0" w:space="0" w:color="auto"/>
        <w:bottom w:val="none" w:sz="0" w:space="0" w:color="auto"/>
        <w:right w:val="none" w:sz="0" w:space="0" w:color="auto"/>
      </w:divBdr>
    </w:div>
    <w:div w:id="1464735337">
      <w:bodyDiv w:val="1"/>
      <w:marLeft w:val="0"/>
      <w:marRight w:val="0"/>
      <w:marTop w:val="0"/>
      <w:marBottom w:val="0"/>
      <w:divBdr>
        <w:top w:val="none" w:sz="0" w:space="0" w:color="auto"/>
        <w:left w:val="none" w:sz="0" w:space="0" w:color="auto"/>
        <w:bottom w:val="none" w:sz="0" w:space="0" w:color="auto"/>
        <w:right w:val="none" w:sz="0" w:space="0" w:color="auto"/>
      </w:divBdr>
    </w:div>
    <w:div w:id="1500580152">
      <w:bodyDiv w:val="1"/>
      <w:marLeft w:val="0"/>
      <w:marRight w:val="0"/>
      <w:marTop w:val="0"/>
      <w:marBottom w:val="0"/>
      <w:divBdr>
        <w:top w:val="none" w:sz="0" w:space="0" w:color="auto"/>
        <w:left w:val="none" w:sz="0" w:space="0" w:color="auto"/>
        <w:bottom w:val="none" w:sz="0" w:space="0" w:color="auto"/>
        <w:right w:val="none" w:sz="0" w:space="0" w:color="auto"/>
      </w:divBdr>
    </w:div>
    <w:div w:id="1503811113">
      <w:bodyDiv w:val="1"/>
      <w:marLeft w:val="0"/>
      <w:marRight w:val="0"/>
      <w:marTop w:val="0"/>
      <w:marBottom w:val="0"/>
      <w:divBdr>
        <w:top w:val="none" w:sz="0" w:space="0" w:color="auto"/>
        <w:left w:val="none" w:sz="0" w:space="0" w:color="auto"/>
        <w:bottom w:val="none" w:sz="0" w:space="0" w:color="auto"/>
        <w:right w:val="none" w:sz="0" w:space="0" w:color="auto"/>
      </w:divBdr>
    </w:div>
    <w:div w:id="1525630958">
      <w:bodyDiv w:val="1"/>
      <w:marLeft w:val="0"/>
      <w:marRight w:val="0"/>
      <w:marTop w:val="0"/>
      <w:marBottom w:val="0"/>
      <w:divBdr>
        <w:top w:val="none" w:sz="0" w:space="0" w:color="auto"/>
        <w:left w:val="none" w:sz="0" w:space="0" w:color="auto"/>
        <w:bottom w:val="none" w:sz="0" w:space="0" w:color="auto"/>
        <w:right w:val="none" w:sz="0" w:space="0" w:color="auto"/>
      </w:divBdr>
    </w:div>
    <w:div w:id="1539853626">
      <w:bodyDiv w:val="1"/>
      <w:marLeft w:val="0"/>
      <w:marRight w:val="0"/>
      <w:marTop w:val="0"/>
      <w:marBottom w:val="0"/>
      <w:divBdr>
        <w:top w:val="none" w:sz="0" w:space="0" w:color="auto"/>
        <w:left w:val="none" w:sz="0" w:space="0" w:color="auto"/>
        <w:bottom w:val="none" w:sz="0" w:space="0" w:color="auto"/>
        <w:right w:val="none" w:sz="0" w:space="0" w:color="auto"/>
      </w:divBdr>
    </w:div>
    <w:div w:id="1543520896">
      <w:bodyDiv w:val="1"/>
      <w:marLeft w:val="0"/>
      <w:marRight w:val="0"/>
      <w:marTop w:val="0"/>
      <w:marBottom w:val="0"/>
      <w:divBdr>
        <w:top w:val="none" w:sz="0" w:space="0" w:color="auto"/>
        <w:left w:val="none" w:sz="0" w:space="0" w:color="auto"/>
        <w:bottom w:val="none" w:sz="0" w:space="0" w:color="auto"/>
        <w:right w:val="none" w:sz="0" w:space="0" w:color="auto"/>
      </w:divBdr>
    </w:div>
    <w:div w:id="1557737182">
      <w:bodyDiv w:val="1"/>
      <w:marLeft w:val="0"/>
      <w:marRight w:val="0"/>
      <w:marTop w:val="0"/>
      <w:marBottom w:val="0"/>
      <w:divBdr>
        <w:top w:val="none" w:sz="0" w:space="0" w:color="auto"/>
        <w:left w:val="none" w:sz="0" w:space="0" w:color="auto"/>
        <w:bottom w:val="none" w:sz="0" w:space="0" w:color="auto"/>
        <w:right w:val="none" w:sz="0" w:space="0" w:color="auto"/>
      </w:divBdr>
    </w:div>
    <w:div w:id="1566528768">
      <w:bodyDiv w:val="1"/>
      <w:marLeft w:val="0"/>
      <w:marRight w:val="0"/>
      <w:marTop w:val="0"/>
      <w:marBottom w:val="0"/>
      <w:divBdr>
        <w:top w:val="none" w:sz="0" w:space="0" w:color="auto"/>
        <w:left w:val="none" w:sz="0" w:space="0" w:color="auto"/>
        <w:bottom w:val="none" w:sz="0" w:space="0" w:color="auto"/>
        <w:right w:val="none" w:sz="0" w:space="0" w:color="auto"/>
      </w:divBdr>
    </w:div>
    <w:div w:id="1584073429">
      <w:bodyDiv w:val="1"/>
      <w:marLeft w:val="0"/>
      <w:marRight w:val="0"/>
      <w:marTop w:val="0"/>
      <w:marBottom w:val="0"/>
      <w:divBdr>
        <w:top w:val="none" w:sz="0" w:space="0" w:color="auto"/>
        <w:left w:val="none" w:sz="0" w:space="0" w:color="auto"/>
        <w:bottom w:val="none" w:sz="0" w:space="0" w:color="auto"/>
        <w:right w:val="none" w:sz="0" w:space="0" w:color="auto"/>
      </w:divBdr>
    </w:div>
    <w:div w:id="1587883552">
      <w:bodyDiv w:val="1"/>
      <w:marLeft w:val="0"/>
      <w:marRight w:val="0"/>
      <w:marTop w:val="0"/>
      <w:marBottom w:val="0"/>
      <w:divBdr>
        <w:top w:val="none" w:sz="0" w:space="0" w:color="auto"/>
        <w:left w:val="none" w:sz="0" w:space="0" w:color="auto"/>
        <w:bottom w:val="none" w:sz="0" w:space="0" w:color="auto"/>
        <w:right w:val="none" w:sz="0" w:space="0" w:color="auto"/>
      </w:divBdr>
    </w:div>
    <w:div w:id="1601647971">
      <w:bodyDiv w:val="1"/>
      <w:marLeft w:val="0"/>
      <w:marRight w:val="0"/>
      <w:marTop w:val="0"/>
      <w:marBottom w:val="0"/>
      <w:divBdr>
        <w:top w:val="none" w:sz="0" w:space="0" w:color="auto"/>
        <w:left w:val="none" w:sz="0" w:space="0" w:color="auto"/>
        <w:bottom w:val="none" w:sz="0" w:space="0" w:color="auto"/>
        <w:right w:val="none" w:sz="0" w:space="0" w:color="auto"/>
      </w:divBdr>
    </w:div>
    <w:div w:id="1609966227">
      <w:bodyDiv w:val="1"/>
      <w:marLeft w:val="0"/>
      <w:marRight w:val="0"/>
      <w:marTop w:val="0"/>
      <w:marBottom w:val="0"/>
      <w:divBdr>
        <w:top w:val="none" w:sz="0" w:space="0" w:color="auto"/>
        <w:left w:val="none" w:sz="0" w:space="0" w:color="auto"/>
        <w:bottom w:val="none" w:sz="0" w:space="0" w:color="auto"/>
        <w:right w:val="none" w:sz="0" w:space="0" w:color="auto"/>
      </w:divBdr>
    </w:div>
    <w:div w:id="1646741136">
      <w:bodyDiv w:val="1"/>
      <w:marLeft w:val="0"/>
      <w:marRight w:val="0"/>
      <w:marTop w:val="0"/>
      <w:marBottom w:val="0"/>
      <w:divBdr>
        <w:top w:val="none" w:sz="0" w:space="0" w:color="auto"/>
        <w:left w:val="none" w:sz="0" w:space="0" w:color="auto"/>
        <w:bottom w:val="none" w:sz="0" w:space="0" w:color="auto"/>
        <w:right w:val="none" w:sz="0" w:space="0" w:color="auto"/>
      </w:divBdr>
    </w:div>
    <w:div w:id="1648046307">
      <w:bodyDiv w:val="1"/>
      <w:marLeft w:val="0"/>
      <w:marRight w:val="0"/>
      <w:marTop w:val="0"/>
      <w:marBottom w:val="0"/>
      <w:divBdr>
        <w:top w:val="none" w:sz="0" w:space="0" w:color="auto"/>
        <w:left w:val="none" w:sz="0" w:space="0" w:color="auto"/>
        <w:bottom w:val="none" w:sz="0" w:space="0" w:color="auto"/>
        <w:right w:val="none" w:sz="0" w:space="0" w:color="auto"/>
      </w:divBdr>
    </w:div>
    <w:div w:id="1677461184">
      <w:bodyDiv w:val="1"/>
      <w:marLeft w:val="0"/>
      <w:marRight w:val="0"/>
      <w:marTop w:val="0"/>
      <w:marBottom w:val="0"/>
      <w:divBdr>
        <w:top w:val="none" w:sz="0" w:space="0" w:color="auto"/>
        <w:left w:val="none" w:sz="0" w:space="0" w:color="auto"/>
        <w:bottom w:val="none" w:sz="0" w:space="0" w:color="auto"/>
        <w:right w:val="none" w:sz="0" w:space="0" w:color="auto"/>
      </w:divBdr>
    </w:div>
    <w:div w:id="1702321401">
      <w:bodyDiv w:val="1"/>
      <w:marLeft w:val="0"/>
      <w:marRight w:val="0"/>
      <w:marTop w:val="0"/>
      <w:marBottom w:val="0"/>
      <w:divBdr>
        <w:top w:val="none" w:sz="0" w:space="0" w:color="auto"/>
        <w:left w:val="none" w:sz="0" w:space="0" w:color="auto"/>
        <w:bottom w:val="none" w:sz="0" w:space="0" w:color="auto"/>
        <w:right w:val="none" w:sz="0" w:space="0" w:color="auto"/>
      </w:divBdr>
    </w:div>
    <w:div w:id="1711564622">
      <w:bodyDiv w:val="1"/>
      <w:marLeft w:val="0"/>
      <w:marRight w:val="0"/>
      <w:marTop w:val="0"/>
      <w:marBottom w:val="0"/>
      <w:divBdr>
        <w:top w:val="none" w:sz="0" w:space="0" w:color="auto"/>
        <w:left w:val="none" w:sz="0" w:space="0" w:color="auto"/>
        <w:bottom w:val="none" w:sz="0" w:space="0" w:color="auto"/>
        <w:right w:val="none" w:sz="0" w:space="0" w:color="auto"/>
      </w:divBdr>
    </w:div>
    <w:div w:id="1720350536">
      <w:bodyDiv w:val="1"/>
      <w:marLeft w:val="0"/>
      <w:marRight w:val="0"/>
      <w:marTop w:val="0"/>
      <w:marBottom w:val="0"/>
      <w:divBdr>
        <w:top w:val="none" w:sz="0" w:space="0" w:color="auto"/>
        <w:left w:val="none" w:sz="0" w:space="0" w:color="auto"/>
        <w:bottom w:val="none" w:sz="0" w:space="0" w:color="auto"/>
        <w:right w:val="none" w:sz="0" w:space="0" w:color="auto"/>
      </w:divBdr>
    </w:div>
    <w:div w:id="1723165604">
      <w:bodyDiv w:val="1"/>
      <w:marLeft w:val="0"/>
      <w:marRight w:val="0"/>
      <w:marTop w:val="0"/>
      <w:marBottom w:val="0"/>
      <w:divBdr>
        <w:top w:val="none" w:sz="0" w:space="0" w:color="auto"/>
        <w:left w:val="none" w:sz="0" w:space="0" w:color="auto"/>
        <w:bottom w:val="none" w:sz="0" w:space="0" w:color="auto"/>
        <w:right w:val="none" w:sz="0" w:space="0" w:color="auto"/>
      </w:divBdr>
    </w:div>
    <w:div w:id="1724912949">
      <w:bodyDiv w:val="1"/>
      <w:marLeft w:val="0"/>
      <w:marRight w:val="0"/>
      <w:marTop w:val="0"/>
      <w:marBottom w:val="0"/>
      <w:divBdr>
        <w:top w:val="none" w:sz="0" w:space="0" w:color="auto"/>
        <w:left w:val="none" w:sz="0" w:space="0" w:color="auto"/>
        <w:bottom w:val="none" w:sz="0" w:space="0" w:color="auto"/>
        <w:right w:val="none" w:sz="0" w:space="0" w:color="auto"/>
      </w:divBdr>
    </w:div>
    <w:div w:id="1739475149">
      <w:bodyDiv w:val="1"/>
      <w:marLeft w:val="0"/>
      <w:marRight w:val="0"/>
      <w:marTop w:val="0"/>
      <w:marBottom w:val="0"/>
      <w:divBdr>
        <w:top w:val="none" w:sz="0" w:space="0" w:color="auto"/>
        <w:left w:val="none" w:sz="0" w:space="0" w:color="auto"/>
        <w:bottom w:val="none" w:sz="0" w:space="0" w:color="auto"/>
        <w:right w:val="none" w:sz="0" w:space="0" w:color="auto"/>
      </w:divBdr>
    </w:div>
    <w:div w:id="1773822996">
      <w:bodyDiv w:val="1"/>
      <w:marLeft w:val="0"/>
      <w:marRight w:val="0"/>
      <w:marTop w:val="0"/>
      <w:marBottom w:val="0"/>
      <w:divBdr>
        <w:top w:val="none" w:sz="0" w:space="0" w:color="auto"/>
        <w:left w:val="none" w:sz="0" w:space="0" w:color="auto"/>
        <w:bottom w:val="none" w:sz="0" w:space="0" w:color="auto"/>
        <w:right w:val="none" w:sz="0" w:space="0" w:color="auto"/>
      </w:divBdr>
    </w:div>
    <w:div w:id="1781875491">
      <w:bodyDiv w:val="1"/>
      <w:marLeft w:val="0"/>
      <w:marRight w:val="0"/>
      <w:marTop w:val="0"/>
      <w:marBottom w:val="0"/>
      <w:divBdr>
        <w:top w:val="none" w:sz="0" w:space="0" w:color="auto"/>
        <w:left w:val="none" w:sz="0" w:space="0" w:color="auto"/>
        <w:bottom w:val="none" w:sz="0" w:space="0" w:color="auto"/>
        <w:right w:val="none" w:sz="0" w:space="0" w:color="auto"/>
      </w:divBdr>
    </w:div>
    <w:div w:id="1803113940">
      <w:bodyDiv w:val="1"/>
      <w:marLeft w:val="0"/>
      <w:marRight w:val="0"/>
      <w:marTop w:val="0"/>
      <w:marBottom w:val="0"/>
      <w:divBdr>
        <w:top w:val="none" w:sz="0" w:space="0" w:color="auto"/>
        <w:left w:val="none" w:sz="0" w:space="0" w:color="auto"/>
        <w:bottom w:val="none" w:sz="0" w:space="0" w:color="auto"/>
        <w:right w:val="none" w:sz="0" w:space="0" w:color="auto"/>
      </w:divBdr>
    </w:div>
    <w:div w:id="1818909953">
      <w:bodyDiv w:val="1"/>
      <w:marLeft w:val="0"/>
      <w:marRight w:val="0"/>
      <w:marTop w:val="0"/>
      <w:marBottom w:val="0"/>
      <w:divBdr>
        <w:top w:val="none" w:sz="0" w:space="0" w:color="auto"/>
        <w:left w:val="none" w:sz="0" w:space="0" w:color="auto"/>
        <w:bottom w:val="none" w:sz="0" w:space="0" w:color="auto"/>
        <w:right w:val="none" w:sz="0" w:space="0" w:color="auto"/>
      </w:divBdr>
    </w:div>
    <w:div w:id="1819104084">
      <w:bodyDiv w:val="1"/>
      <w:marLeft w:val="0"/>
      <w:marRight w:val="0"/>
      <w:marTop w:val="0"/>
      <w:marBottom w:val="0"/>
      <w:divBdr>
        <w:top w:val="none" w:sz="0" w:space="0" w:color="auto"/>
        <w:left w:val="none" w:sz="0" w:space="0" w:color="auto"/>
        <w:bottom w:val="none" w:sz="0" w:space="0" w:color="auto"/>
        <w:right w:val="none" w:sz="0" w:space="0" w:color="auto"/>
      </w:divBdr>
    </w:div>
    <w:div w:id="1828784991">
      <w:bodyDiv w:val="1"/>
      <w:marLeft w:val="0"/>
      <w:marRight w:val="0"/>
      <w:marTop w:val="0"/>
      <w:marBottom w:val="0"/>
      <w:divBdr>
        <w:top w:val="none" w:sz="0" w:space="0" w:color="auto"/>
        <w:left w:val="none" w:sz="0" w:space="0" w:color="auto"/>
        <w:bottom w:val="none" w:sz="0" w:space="0" w:color="auto"/>
        <w:right w:val="none" w:sz="0" w:space="0" w:color="auto"/>
      </w:divBdr>
    </w:div>
    <w:div w:id="1829906453">
      <w:bodyDiv w:val="1"/>
      <w:marLeft w:val="0"/>
      <w:marRight w:val="0"/>
      <w:marTop w:val="0"/>
      <w:marBottom w:val="0"/>
      <w:divBdr>
        <w:top w:val="none" w:sz="0" w:space="0" w:color="auto"/>
        <w:left w:val="none" w:sz="0" w:space="0" w:color="auto"/>
        <w:bottom w:val="none" w:sz="0" w:space="0" w:color="auto"/>
        <w:right w:val="none" w:sz="0" w:space="0" w:color="auto"/>
      </w:divBdr>
    </w:div>
    <w:div w:id="1840655892">
      <w:bodyDiv w:val="1"/>
      <w:marLeft w:val="0"/>
      <w:marRight w:val="0"/>
      <w:marTop w:val="0"/>
      <w:marBottom w:val="0"/>
      <w:divBdr>
        <w:top w:val="none" w:sz="0" w:space="0" w:color="auto"/>
        <w:left w:val="none" w:sz="0" w:space="0" w:color="auto"/>
        <w:bottom w:val="none" w:sz="0" w:space="0" w:color="auto"/>
        <w:right w:val="none" w:sz="0" w:space="0" w:color="auto"/>
      </w:divBdr>
    </w:div>
    <w:div w:id="1846675844">
      <w:bodyDiv w:val="1"/>
      <w:marLeft w:val="0"/>
      <w:marRight w:val="0"/>
      <w:marTop w:val="0"/>
      <w:marBottom w:val="0"/>
      <w:divBdr>
        <w:top w:val="none" w:sz="0" w:space="0" w:color="auto"/>
        <w:left w:val="none" w:sz="0" w:space="0" w:color="auto"/>
        <w:bottom w:val="none" w:sz="0" w:space="0" w:color="auto"/>
        <w:right w:val="none" w:sz="0" w:space="0" w:color="auto"/>
      </w:divBdr>
    </w:div>
    <w:div w:id="1859192725">
      <w:bodyDiv w:val="1"/>
      <w:marLeft w:val="0"/>
      <w:marRight w:val="0"/>
      <w:marTop w:val="0"/>
      <w:marBottom w:val="0"/>
      <w:divBdr>
        <w:top w:val="none" w:sz="0" w:space="0" w:color="auto"/>
        <w:left w:val="none" w:sz="0" w:space="0" w:color="auto"/>
        <w:bottom w:val="none" w:sz="0" w:space="0" w:color="auto"/>
        <w:right w:val="none" w:sz="0" w:space="0" w:color="auto"/>
      </w:divBdr>
    </w:div>
    <w:div w:id="1860240813">
      <w:bodyDiv w:val="1"/>
      <w:marLeft w:val="0"/>
      <w:marRight w:val="0"/>
      <w:marTop w:val="0"/>
      <w:marBottom w:val="0"/>
      <w:divBdr>
        <w:top w:val="none" w:sz="0" w:space="0" w:color="auto"/>
        <w:left w:val="none" w:sz="0" w:space="0" w:color="auto"/>
        <w:bottom w:val="none" w:sz="0" w:space="0" w:color="auto"/>
        <w:right w:val="none" w:sz="0" w:space="0" w:color="auto"/>
      </w:divBdr>
    </w:div>
    <w:div w:id="1862357057">
      <w:bodyDiv w:val="1"/>
      <w:marLeft w:val="0"/>
      <w:marRight w:val="0"/>
      <w:marTop w:val="0"/>
      <w:marBottom w:val="0"/>
      <w:divBdr>
        <w:top w:val="none" w:sz="0" w:space="0" w:color="auto"/>
        <w:left w:val="none" w:sz="0" w:space="0" w:color="auto"/>
        <w:bottom w:val="none" w:sz="0" w:space="0" w:color="auto"/>
        <w:right w:val="none" w:sz="0" w:space="0" w:color="auto"/>
      </w:divBdr>
    </w:div>
    <w:div w:id="1888107353">
      <w:bodyDiv w:val="1"/>
      <w:marLeft w:val="0"/>
      <w:marRight w:val="0"/>
      <w:marTop w:val="0"/>
      <w:marBottom w:val="0"/>
      <w:divBdr>
        <w:top w:val="none" w:sz="0" w:space="0" w:color="auto"/>
        <w:left w:val="none" w:sz="0" w:space="0" w:color="auto"/>
        <w:bottom w:val="none" w:sz="0" w:space="0" w:color="auto"/>
        <w:right w:val="none" w:sz="0" w:space="0" w:color="auto"/>
      </w:divBdr>
    </w:div>
    <w:div w:id="1918510770">
      <w:bodyDiv w:val="1"/>
      <w:marLeft w:val="0"/>
      <w:marRight w:val="0"/>
      <w:marTop w:val="0"/>
      <w:marBottom w:val="0"/>
      <w:divBdr>
        <w:top w:val="none" w:sz="0" w:space="0" w:color="auto"/>
        <w:left w:val="none" w:sz="0" w:space="0" w:color="auto"/>
        <w:bottom w:val="none" w:sz="0" w:space="0" w:color="auto"/>
        <w:right w:val="none" w:sz="0" w:space="0" w:color="auto"/>
      </w:divBdr>
    </w:div>
    <w:div w:id="1929070939">
      <w:bodyDiv w:val="1"/>
      <w:marLeft w:val="0"/>
      <w:marRight w:val="0"/>
      <w:marTop w:val="0"/>
      <w:marBottom w:val="0"/>
      <w:divBdr>
        <w:top w:val="none" w:sz="0" w:space="0" w:color="auto"/>
        <w:left w:val="none" w:sz="0" w:space="0" w:color="auto"/>
        <w:bottom w:val="none" w:sz="0" w:space="0" w:color="auto"/>
        <w:right w:val="none" w:sz="0" w:space="0" w:color="auto"/>
      </w:divBdr>
    </w:div>
    <w:div w:id="1977221579">
      <w:bodyDiv w:val="1"/>
      <w:marLeft w:val="0"/>
      <w:marRight w:val="0"/>
      <w:marTop w:val="0"/>
      <w:marBottom w:val="0"/>
      <w:divBdr>
        <w:top w:val="none" w:sz="0" w:space="0" w:color="auto"/>
        <w:left w:val="none" w:sz="0" w:space="0" w:color="auto"/>
        <w:bottom w:val="none" w:sz="0" w:space="0" w:color="auto"/>
        <w:right w:val="none" w:sz="0" w:space="0" w:color="auto"/>
      </w:divBdr>
    </w:div>
    <w:div w:id="1979021647">
      <w:bodyDiv w:val="1"/>
      <w:marLeft w:val="0"/>
      <w:marRight w:val="0"/>
      <w:marTop w:val="0"/>
      <w:marBottom w:val="0"/>
      <w:divBdr>
        <w:top w:val="none" w:sz="0" w:space="0" w:color="auto"/>
        <w:left w:val="none" w:sz="0" w:space="0" w:color="auto"/>
        <w:bottom w:val="none" w:sz="0" w:space="0" w:color="auto"/>
        <w:right w:val="none" w:sz="0" w:space="0" w:color="auto"/>
      </w:divBdr>
    </w:div>
    <w:div w:id="1982030319">
      <w:bodyDiv w:val="1"/>
      <w:marLeft w:val="0"/>
      <w:marRight w:val="0"/>
      <w:marTop w:val="0"/>
      <w:marBottom w:val="0"/>
      <w:divBdr>
        <w:top w:val="none" w:sz="0" w:space="0" w:color="auto"/>
        <w:left w:val="none" w:sz="0" w:space="0" w:color="auto"/>
        <w:bottom w:val="none" w:sz="0" w:space="0" w:color="auto"/>
        <w:right w:val="none" w:sz="0" w:space="0" w:color="auto"/>
      </w:divBdr>
    </w:div>
    <w:div w:id="1990749348">
      <w:bodyDiv w:val="1"/>
      <w:marLeft w:val="0"/>
      <w:marRight w:val="0"/>
      <w:marTop w:val="0"/>
      <w:marBottom w:val="0"/>
      <w:divBdr>
        <w:top w:val="none" w:sz="0" w:space="0" w:color="auto"/>
        <w:left w:val="none" w:sz="0" w:space="0" w:color="auto"/>
        <w:bottom w:val="none" w:sz="0" w:space="0" w:color="auto"/>
        <w:right w:val="none" w:sz="0" w:space="0" w:color="auto"/>
      </w:divBdr>
    </w:div>
    <w:div w:id="2003577296">
      <w:bodyDiv w:val="1"/>
      <w:marLeft w:val="0"/>
      <w:marRight w:val="0"/>
      <w:marTop w:val="0"/>
      <w:marBottom w:val="0"/>
      <w:divBdr>
        <w:top w:val="none" w:sz="0" w:space="0" w:color="auto"/>
        <w:left w:val="none" w:sz="0" w:space="0" w:color="auto"/>
        <w:bottom w:val="none" w:sz="0" w:space="0" w:color="auto"/>
        <w:right w:val="none" w:sz="0" w:space="0" w:color="auto"/>
      </w:divBdr>
    </w:div>
    <w:div w:id="2016493236">
      <w:bodyDiv w:val="1"/>
      <w:marLeft w:val="0"/>
      <w:marRight w:val="0"/>
      <w:marTop w:val="0"/>
      <w:marBottom w:val="0"/>
      <w:divBdr>
        <w:top w:val="none" w:sz="0" w:space="0" w:color="auto"/>
        <w:left w:val="none" w:sz="0" w:space="0" w:color="auto"/>
        <w:bottom w:val="none" w:sz="0" w:space="0" w:color="auto"/>
        <w:right w:val="none" w:sz="0" w:space="0" w:color="auto"/>
      </w:divBdr>
    </w:div>
    <w:div w:id="2033332890">
      <w:bodyDiv w:val="1"/>
      <w:marLeft w:val="0"/>
      <w:marRight w:val="0"/>
      <w:marTop w:val="0"/>
      <w:marBottom w:val="0"/>
      <w:divBdr>
        <w:top w:val="none" w:sz="0" w:space="0" w:color="auto"/>
        <w:left w:val="none" w:sz="0" w:space="0" w:color="auto"/>
        <w:bottom w:val="none" w:sz="0" w:space="0" w:color="auto"/>
        <w:right w:val="none" w:sz="0" w:space="0" w:color="auto"/>
      </w:divBdr>
    </w:div>
    <w:div w:id="2048603606">
      <w:bodyDiv w:val="1"/>
      <w:marLeft w:val="0"/>
      <w:marRight w:val="0"/>
      <w:marTop w:val="0"/>
      <w:marBottom w:val="0"/>
      <w:divBdr>
        <w:top w:val="none" w:sz="0" w:space="0" w:color="auto"/>
        <w:left w:val="none" w:sz="0" w:space="0" w:color="auto"/>
        <w:bottom w:val="none" w:sz="0" w:space="0" w:color="auto"/>
        <w:right w:val="none" w:sz="0" w:space="0" w:color="auto"/>
      </w:divBdr>
    </w:div>
    <w:div w:id="2065327302">
      <w:bodyDiv w:val="1"/>
      <w:marLeft w:val="0"/>
      <w:marRight w:val="0"/>
      <w:marTop w:val="0"/>
      <w:marBottom w:val="0"/>
      <w:divBdr>
        <w:top w:val="none" w:sz="0" w:space="0" w:color="auto"/>
        <w:left w:val="none" w:sz="0" w:space="0" w:color="auto"/>
        <w:bottom w:val="none" w:sz="0" w:space="0" w:color="auto"/>
        <w:right w:val="none" w:sz="0" w:space="0" w:color="auto"/>
      </w:divBdr>
    </w:div>
    <w:div w:id="2088140722">
      <w:bodyDiv w:val="1"/>
      <w:marLeft w:val="0"/>
      <w:marRight w:val="0"/>
      <w:marTop w:val="0"/>
      <w:marBottom w:val="0"/>
      <w:divBdr>
        <w:top w:val="none" w:sz="0" w:space="0" w:color="auto"/>
        <w:left w:val="none" w:sz="0" w:space="0" w:color="auto"/>
        <w:bottom w:val="none" w:sz="0" w:space="0" w:color="auto"/>
        <w:right w:val="none" w:sz="0" w:space="0" w:color="auto"/>
      </w:divBdr>
    </w:div>
    <w:div w:id="2103136053">
      <w:bodyDiv w:val="1"/>
      <w:marLeft w:val="0"/>
      <w:marRight w:val="0"/>
      <w:marTop w:val="0"/>
      <w:marBottom w:val="0"/>
      <w:divBdr>
        <w:top w:val="none" w:sz="0" w:space="0" w:color="auto"/>
        <w:left w:val="none" w:sz="0" w:space="0" w:color="auto"/>
        <w:bottom w:val="none" w:sz="0" w:space="0" w:color="auto"/>
        <w:right w:val="none" w:sz="0" w:space="0" w:color="auto"/>
      </w:divBdr>
    </w:div>
    <w:div w:id="2105951543">
      <w:bodyDiv w:val="1"/>
      <w:marLeft w:val="0"/>
      <w:marRight w:val="0"/>
      <w:marTop w:val="0"/>
      <w:marBottom w:val="0"/>
      <w:divBdr>
        <w:top w:val="none" w:sz="0" w:space="0" w:color="auto"/>
        <w:left w:val="none" w:sz="0" w:space="0" w:color="auto"/>
        <w:bottom w:val="none" w:sz="0" w:space="0" w:color="auto"/>
        <w:right w:val="none" w:sz="0" w:space="0" w:color="auto"/>
      </w:divBdr>
    </w:div>
    <w:div w:id="2126347757">
      <w:bodyDiv w:val="1"/>
      <w:marLeft w:val="0"/>
      <w:marRight w:val="0"/>
      <w:marTop w:val="0"/>
      <w:marBottom w:val="0"/>
      <w:divBdr>
        <w:top w:val="none" w:sz="0" w:space="0" w:color="auto"/>
        <w:left w:val="none" w:sz="0" w:space="0" w:color="auto"/>
        <w:bottom w:val="none" w:sz="0" w:space="0" w:color="auto"/>
        <w:right w:val="none" w:sz="0" w:space="0" w:color="auto"/>
      </w:divBdr>
    </w:div>
    <w:div w:id="2133817619">
      <w:bodyDiv w:val="1"/>
      <w:marLeft w:val="0"/>
      <w:marRight w:val="0"/>
      <w:marTop w:val="0"/>
      <w:marBottom w:val="0"/>
      <w:divBdr>
        <w:top w:val="none" w:sz="0" w:space="0" w:color="auto"/>
        <w:left w:val="none" w:sz="0" w:space="0" w:color="auto"/>
        <w:bottom w:val="none" w:sz="0" w:space="0" w:color="auto"/>
        <w:right w:val="none" w:sz="0" w:space="0" w:color="auto"/>
      </w:divBdr>
    </w:div>
    <w:div w:id="2136558617">
      <w:bodyDiv w:val="1"/>
      <w:marLeft w:val="0"/>
      <w:marRight w:val="0"/>
      <w:marTop w:val="0"/>
      <w:marBottom w:val="0"/>
      <w:divBdr>
        <w:top w:val="none" w:sz="0" w:space="0" w:color="auto"/>
        <w:left w:val="none" w:sz="0" w:space="0" w:color="auto"/>
        <w:bottom w:val="none" w:sz="0" w:space="0" w:color="auto"/>
        <w:right w:val="none" w:sz="0" w:space="0" w:color="auto"/>
      </w:divBdr>
    </w:div>
    <w:div w:id="21442735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comments.xml.rels><?xml version="1.0" encoding="UTF-8" standalone="yes"?>
<Relationships xmlns="http://schemas.openxmlformats.org/package/2006/relationships"><Relationship Id="rId1" Type="http://schemas.openxmlformats.org/officeDocument/2006/relationships/hyperlink" Target="https://www.epa.gov/climate-indicators/climate-change-indicators-sea-surface-temperature" TargetMode="External"/></Relationship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diagramData" Target="diagrams/data1.xml"/><Relationship Id="rId26" Type="http://schemas.openxmlformats.org/officeDocument/2006/relationships/hyperlink" Target="https://dictionary.cambridge.org/dictionary/english/form" TargetMode="External"/><Relationship Id="rId21" Type="http://schemas.openxmlformats.org/officeDocument/2006/relationships/diagramColors" Target="diagrams/colors1.xml"/><Relationship Id="rId34" Type="http://schemas.openxmlformats.org/officeDocument/2006/relationships/image" Target="media/image4.png"/><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image" Target="media/image1.jpg"/><Relationship Id="rId25" Type="http://schemas.openxmlformats.org/officeDocument/2006/relationships/hyperlink" Target="https://dictionary.cambridge.org/dictionary/english/completely" TargetMode="External"/><Relationship Id="rId33" Type="http://schemas.microsoft.com/office/2007/relationships/diagramDrawing" Target="diagrams/drawing2.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file:///C:\Users\natha\Documents\University%20Year%203\Control%20&amp;%20Automation.docx" TargetMode="External"/><Relationship Id="rId20" Type="http://schemas.openxmlformats.org/officeDocument/2006/relationships/diagramQuickStyle" Target="diagrams/quickStyle1.xml"/><Relationship Id="rId29" Type="http://schemas.openxmlformats.org/officeDocument/2006/relationships/diagramData" Target="diagrams/data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hyperlink" Target="https://dictionary.cambridge.org/dictionary/english/change" TargetMode="External"/><Relationship Id="rId32" Type="http://schemas.openxmlformats.org/officeDocument/2006/relationships/diagramColors" Target="diagrams/colors2.xml"/><Relationship Id="rId37" Type="http://schemas.microsoft.com/office/2011/relationships/people" Target="people.xml"/><Relationship Id="rId5" Type="http://schemas.openxmlformats.org/officeDocument/2006/relationships/numbering" Target="numbering.xml"/><Relationship Id="rId15" Type="http://schemas.openxmlformats.org/officeDocument/2006/relationships/hyperlink" Target="file:///C:\Users\natha\Documents\University%20Year%203\Control%20&amp;%20Automation.docx" TargetMode="External"/><Relationship Id="rId23" Type="http://schemas.openxmlformats.org/officeDocument/2006/relationships/image" Target="media/image2.png"/><Relationship Id="rId28" Type="http://schemas.openxmlformats.org/officeDocument/2006/relationships/image" Target="media/image3.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diagramLayout" Target="diagrams/layout1.xml"/><Relationship Id="rId31" Type="http://schemas.openxmlformats.org/officeDocument/2006/relationships/diagramQuickStyle" Target="diagrams/quickStyle2.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microsoft.com/office/2007/relationships/diagramDrawing" Target="diagrams/drawing1.xml"/><Relationship Id="rId27" Type="http://schemas.openxmlformats.org/officeDocument/2006/relationships/hyperlink" Target="https://dictionary.cambridge.org/dictionary/english/type" TargetMode="External"/><Relationship Id="rId30" Type="http://schemas.openxmlformats.org/officeDocument/2006/relationships/diagramLayout" Target="diagrams/layout2.xm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74DE0C-B1B0-455A-9AE4-3A06BAC5F6DA}" type="doc">
      <dgm:prSet loTypeId="urn:microsoft.com/office/officeart/2005/8/layout/rings+Icon" loCatId="officeonline" qsTypeId="urn:microsoft.com/office/officeart/2005/8/quickstyle/3d3" qsCatId="3D" csTypeId="urn:microsoft.com/office/officeart/2005/8/colors/accent1_2" csCatId="accent1" phldr="1"/>
      <dgm:spPr/>
    </dgm:pt>
    <dgm:pt modelId="{BAE45D58-7BC0-4162-9A96-0CA4A21ECE5A}">
      <dgm:prSet phldrT="[Text]"/>
      <dgm:spPr>
        <a:solidFill>
          <a:srgbClr val="C00000">
            <a:alpha val="50000"/>
          </a:srgbClr>
        </a:solidFill>
      </dgm:spPr>
      <dgm:t>
        <a:bodyPr/>
        <a:lstStyle/>
        <a:p>
          <a:pPr algn="ctr"/>
          <a:r>
            <a:rPr lang="en-GB"/>
            <a:t>Hydrogen</a:t>
          </a:r>
        </a:p>
      </dgm:t>
    </dgm:pt>
    <dgm:pt modelId="{1258F4FF-4C9F-4E52-B855-D50DD5BC80D1}" type="parTrans" cxnId="{7C93AF69-296B-47BA-9BD2-7D84FD5A9D9D}">
      <dgm:prSet/>
      <dgm:spPr/>
      <dgm:t>
        <a:bodyPr/>
        <a:lstStyle/>
        <a:p>
          <a:pPr algn="ctr"/>
          <a:endParaRPr lang="en-GB"/>
        </a:p>
      </dgm:t>
    </dgm:pt>
    <dgm:pt modelId="{F3534BCF-E04F-4311-A9CC-9F0CBD2F5E92}" type="sibTrans" cxnId="{7C93AF69-296B-47BA-9BD2-7D84FD5A9D9D}">
      <dgm:prSet/>
      <dgm:spPr/>
      <dgm:t>
        <a:bodyPr/>
        <a:lstStyle/>
        <a:p>
          <a:pPr algn="ctr"/>
          <a:endParaRPr lang="en-GB"/>
        </a:p>
      </dgm:t>
    </dgm:pt>
    <dgm:pt modelId="{024DABD1-C97E-411C-9B4B-9D1F8AC20A2A}">
      <dgm:prSet phldrT="[Text]"/>
      <dgm:spPr/>
      <dgm:t>
        <a:bodyPr/>
        <a:lstStyle/>
        <a:p>
          <a:pPr algn="ctr"/>
          <a:r>
            <a:rPr lang="en-GB"/>
            <a:t>Oxygen</a:t>
          </a:r>
        </a:p>
      </dgm:t>
    </dgm:pt>
    <dgm:pt modelId="{E7899347-67E6-47FA-8D0A-AE4E428A4712}" type="parTrans" cxnId="{FD6AB1A1-E3CC-40D1-AAF8-49A48CB378FC}">
      <dgm:prSet/>
      <dgm:spPr/>
      <dgm:t>
        <a:bodyPr/>
        <a:lstStyle/>
        <a:p>
          <a:pPr algn="ctr"/>
          <a:endParaRPr lang="en-GB"/>
        </a:p>
      </dgm:t>
    </dgm:pt>
    <dgm:pt modelId="{66287517-3840-4295-A3A8-82646E7A992D}" type="sibTrans" cxnId="{FD6AB1A1-E3CC-40D1-AAF8-49A48CB378FC}">
      <dgm:prSet/>
      <dgm:spPr/>
      <dgm:t>
        <a:bodyPr/>
        <a:lstStyle/>
        <a:p>
          <a:pPr algn="ctr"/>
          <a:endParaRPr lang="en-GB"/>
        </a:p>
      </dgm:t>
    </dgm:pt>
    <dgm:pt modelId="{5CACB193-4F49-419B-AD5F-98B8E6C3FF5D}">
      <dgm:prSet phldrT="[Text]"/>
      <dgm:spPr>
        <a:solidFill>
          <a:srgbClr val="C00000">
            <a:alpha val="50000"/>
          </a:srgbClr>
        </a:solidFill>
      </dgm:spPr>
      <dgm:t>
        <a:bodyPr/>
        <a:lstStyle/>
        <a:p>
          <a:pPr algn="ctr"/>
          <a:r>
            <a:rPr lang="en-GB"/>
            <a:t>Hydrogen</a:t>
          </a:r>
        </a:p>
      </dgm:t>
    </dgm:pt>
    <dgm:pt modelId="{86D69A52-98BB-4366-81FD-6679E720002B}" type="parTrans" cxnId="{ABCEC5E1-FA87-4B14-A249-C704D15BBC84}">
      <dgm:prSet/>
      <dgm:spPr/>
      <dgm:t>
        <a:bodyPr/>
        <a:lstStyle/>
        <a:p>
          <a:pPr algn="ctr"/>
          <a:endParaRPr lang="en-GB"/>
        </a:p>
      </dgm:t>
    </dgm:pt>
    <dgm:pt modelId="{0705400D-5341-41A4-AB19-BEFC786E92D5}" type="sibTrans" cxnId="{ABCEC5E1-FA87-4B14-A249-C704D15BBC84}">
      <dgm:prSet/>
      <dgm:spPr/>
      <dgm:t>
        <a:bodyPr/>
        <a:lstStyle/>
        <a:p>
          <a:pPr algn="ctr"/>
          <a:endParaRPr lang="en-GB"/>
        </a:p>
      </dgm:t>
    </dgm:pt>
    <dgm:pt modelId="{EA881315-4C72-4670-87E1-946A32094E70}" type="pres">
      <dgm:prSet presAssocID="{1674DE0C-B1B0-455A-9AE4-3A06BAC5F6DA}" presName="Name0" presStyleCnt="0">
        <dgm:presLayoutVars>
          <dgm:chMax val="7"/>
          <dgm:dir/>
          <dgm:resizeHandles val="exact"/>
        </dgm:presLayoutVars>
      </dgm:prSet>
      <dgm:spPr/>
    </dgm:pt>
    <dgm:pt modelId="{3A29CC01-AF7B-4949-950C-A9CECCF2CB9B}" type="pres">
      <dgm:prSet presAssocID="{1674DE0C-B1B0-455A-9AE4-3A06BAC5F6DA}" presName="ellipse1" presStyleLbl="vennNode1" presStyleIdx="0" presStyleCnt="3" custLinFactNeighborX="12307" custLinFactNeighborY="9528">
        <dgm:presLayoutVars>
          <dgm:bulletEnabled val="1"/>
        </dgm:presLayoutVars>
      </dgm:prSet>
      <dgm:spPr/>
    </dgm:pt>
    <dgm:pt modelId="{24F54A8F-BB51-4EF9-850B-BC0FEE13D3B6}" type="pres">
      <dgm:prSet presAssocID="{1674DE0C-B1B0-455A-9AE4-3A06BAC5F6DA}" presName="ellipse2" presStyleLbl="vennNode1" presStyleIdx="1" presStyleCnt="3">
        <dgm:presLayoutVars>
          <dgm:bulletEnabled val="1"/>
        </dgm:presLayoutVars>
      </dgm:prSet>
      <dgm:spPr/>
    </dgm:pt>
    <dgm:pt modelId="{6ED7FCBD-EF9A-4998-A7E3-378A4A9EC100}" type="pres">
      <dgm:prSet presAssocID="{1674DE0C-B1B0-455A-9AE4-3A06BAC5F6DA}" presName="ellipse3" presStyleLbl="vennNode1" presStyleIdx="2" presStyleCnt="3" custLinFactNeighborX="-8591" custLinFactNeighborY="9385">
        <dgm:presLayoutVars>
          <dgm:bulletEnabled val="1"/>
        </dgm:presLayoutVars>
      </dgm:prSet>
      <dgm:spPr/>
    </dgm:pt>
  </dgm:ptLst>
  <dgm:cxnLst>
    <dgm:cxn modelId="{58B4E323-F018-47AA-B265-E3DD57439ED3}" type="presOf" srcId="{1674DE0C-B1B0-455A-9AE4-3A06BAC5F6DA}" destId="{EA881315-4C72-4670-87E1-946A32094E70}" srcOrd="0" destOrd="0" presId="urn:microsoft.com/office/officeart/2005/8/layout/rings+Icon"/>
    <dgm:cxn modelId="{7C93AF69-296B-47BA-9BD2-7D84FD5A9D9D}" srcId="{1674DE0C-B1B0-455A-9AE4-3A06BAC5F6DA}" destId="{BAE45D58-7BC0-4162-9A96-0CA4A21ECE5A}" srcOrd="0" destOrd="0" parTransId="{1258F4FF-4C9F-4E52-B855-D50DD5BC80D1}" sibTransId="{F3534BCF-E04F-4311-A9CC-9F0CBD2F5E92}"/>
    <dgm:cxn modelId="{FD6AB1A1-E3CC-40D1-AAF8-49A48CB378FC}" srcId="{1674DE0C-B1B0-455A-9AE4-3A06BAC5F6DA}" destId="{024DABD1-C97E-411C-9B4B-9D1F8AC20A2A}" srcOrd="1" destOrd="0" parTransId="{E7899347-67E6-47FA-8D0A-AE4E428A4712}" sibTransId="{66287517-3840-4295-A3A8-82646E7A992D}"/>
    <dgm:cxn modelId="{CD7E08B5-0D78-4B8E-8310-25EE982CE07C}" type="presOf" srcId="{024DABD1-C97E-411C-9B4B-9D1F8AC20A2A}" destId="{24F54A8F-BB51-4EF9-850B-BC0FEE13D3B6}" srcOrd="0" destOrd="0" presId="urn:microsoft.com/office/officeart/2005/8/layout/rings+Icon"/>
    <dgm:cxn modelId="{98D61CBE-550A-493D-B7C2-8D7272DDCB5B}" type="presOf" srcId="{5CACB193-4F49-419B-AD5F-98B8E6C3FF5D}" destId="{6ED7FCBD-EF9A-4998-A7E3-378A4A9EC100}" srcOrd="0" destOrd="0" presId="urn:microsoft.com/office/officeart/2005/8/layout/rings+Icon"/>
    <dgm:cxn modelId="{B545CCD3-08BB-4A0E-A310-34C08B1B47C5}" type="presOf" srcId="{BAE45D58-7BC0-4162-9A96-0CA4A21ECE5A}" destId="{3A29CC01-AF7B-4949-950C-A9CECCF2CB9B}" srcOrd="0" destOrd="0" presId="urn:microsoft.com/office/officeart/2005/8/layout/rings+Icon"/>
    <dgm:cxn modelId="{ABCEC5E1-FA87-4B14-A249-C704D15BBC84}" srcId="{1674DE0C-B1B0-455A-9AE4-3A06BAC5F6DA}" destId="{5CACB193-4F49-419B-AD5F-98B8E6C3FF5D}" srcOrd="2" destOrd="0" parTransId="{86D69A52-98BB-4366-81FD-6679E720002B}" sibTransId="{0705400D-5341-41A4-AB19-BEFC786E92D5}"/>
    <dgm:cxn modelId="{185CE888-F2A9-4CAF-B6A9-DC768B5C6C6B}" type="presParOf" srcId="{EA881315-4C72-4670-87E1-946A32094E70}" destId="{3A29CC01-AF7B-4949-950C-A9CECCF2CB9B}" srcOrd="0" destOrd="0" presId="urn:microsoft.com/office/officeart/2005/8/layout/rings+Icon"/>
    <dgm:cxn modelId="{D41CD3B3-4D50-4350-AB2C-BB8FC444C242}" type="presParOf" srcId="{EA881315-4C72-4670-87E1-946A32094E70}" destId="{24F54A8F-BB51-4EF9-850B-BC0FEE13D3B6}" srcOrd="1" destOrd="0" presId="urn:microsoft.com/office/officeart/2005/8/layout/rings+Icon"/>
    <dgm:cxn modelId="{4B438110-DD83-4BDA-82F9-59BD0E7DC622}" type="presParOf" srcId="{EA881315-4C72-4670-87E1-946A32094E70}" destId="{6ED7FCBD-EF9A-4998-A7E3-378A4A9EC100}" srcOrd="2" destOrd="0" presId="urn:microsoft.com/office/officeart/2005/8/layout/rings+Icon"/>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D615E73-06C3-4603-BDBB-CDC395071702}" type="doc">
      <dgm:prSet loTypeId="urn:microsoft.com/office/officeart/2005/8/layout/hierarchy6" loCatId="hierarchy" qsTypeId="urn:microsoft.com/office/officeart/2005/8/quickstyle/simple1" qsCatId="simple" csTypeId="urn:microsoft.com/office/officeart/2005/8/colors/accent1_2" csCatId="accent1" phldr="1"/>
      <dgm:spPr/>
      <dgm:t>
        <a:bodyPr/>
        <a:lstStyle/>
        <a:p>
          <a:endParaRPr lang="en-GB"/>
        </a:p>
      </dgm:t>
    </dgm:pt>
    <dgm:pt modelId="{9A48D25A-EDDC-42B7-979A-403DB9E20B25}" type="asst">
      <dgm:prSet phldrT="[Text]"/>
      <dgm:spPr/>
      <dgm:t>
        <a:bodyPr/>
        <a:lstStyle/>
        <a:p>
          <a:r>
            <a:rPr lang="en-GB"/>
            <a:t>PLC</a:t>
          </a:r>
        </a:p>
      </dgm:t>
    </dgm:pt>
    <dgm:pt modelId="{45DE20D8-6B61-47F7-8E2A-092A71DBC4E7}" type="parTrans" cxnId="{4EA5FDB6-6B3F-48A1-9771-906115D8B06D}">
      <dgm:prSet/>
      <dgm:spPr/>
      <dgm:t>
        <a:bodyPr/>
        <a:lstStyle/>
        <a:p>
          <a:endParaRPr lang="en-GB"/>
        </a:p>
      </dgm:t>
    </dgm:pt>
    <dgm:pt modelId="{9AC43618-80D1-408B-ABFA-4AC71AF7E52E}" type="sibTrans" cxnId="{4EA5FDB6-6B3F-48A1-9771-906115D8B06D}">
      <dgm:prSet/>
      <dgm:spPr/>
      <dgm:t>
        <a:bodyPr/>
        <a:lstStyle/>
        <a:p>
          <a:endParaRPr lang="en-GB"/>
        </a:p>
      </dgm:t>
    </dgm:pt>
    <dgm:pt modelId="{9EF11815-394A-495A-A60C-CE094532DB91}">
      <dgm:prSet/>
      <dgm:spPr/>
      <dgm:t>
        <a:bodyPr/>
        <a:lstStyle/>
        <a:p>
          <a:r>
            <a:rPr lang="en-GB"/>
            <a:t>Water Pump</a:t>
          </a:r>
        </a:p>
      </dgm:t>
    </dgm:pt>
    <dgm:pt modelId="{DB7156B7-50FC-476A-A22B-0422E45F4B73}" type="parTrans" cxnId="{DD5DC3CC-8296-461F-BFF8-18E7CD65AC64}">
      <dgm:prSet/>
      <dgm:spPr/>
      <dgm:t>
        <a:bodyPr/>
        <a:lstStyle/>
        <a:p>
          <a:endParaRPr lang="en-GB"/>
        </a:p>
      </dgm:t>
    </dgm:pt>
    <dgm:pt modelId="{71CD001A-05E9-4219-91E6-2A11DF5C4CEC}" type="sibTrans" cxnId="{DD5DC3CC-8296-461F-BFF8-18E7CD65AC64}">
      <dgm:prSet/>
      <dgm:spPr/>
      <dgm:t>
        <a:bodyPr/>
        <a:lstStyle/>
        <a:p>
          <a:endParaRPr lang="en-GB"/>
        </a:p>
      </dgm:t>
    </dgm:pt>
    <dgm:pt modelId="{3E1293E0-486E-432E-8E7A-100CEA6C62DF}">
      <dgm:prSet/>
      <dgm:spPr/>
      <dgm:t>
        <a:bodyPr/>
        <a:lstStyle/>
        <a:p>
          <a:r>
            <a:rPr lang="en-GB"/>
            <a:t>Boiler</a:t>
          </a:r>
        </a:p>
      </dgm:t>
    </dgm:pt>
    <dgm:pt modelId="{780FF7AC-E480-4382-BE5E-0844144ADDB5}" type="parTrans" cxnId="{790AC789-3881-4D46-AF68-84C63B8415B4}">
      <dgm:prSet/>
      <dgm:spPr/>
      <dgm:t>
        <a:bodyPr/>
        <a:lstStyle/>
        <a:p>
          <a:endParaRPr lang="en-GB"/>
        </a:p>
      </dgm:t>
    </dgm:pt>
    <dgm:pt modelId="{416FDBB0-81DE-459A-84B3-9BBDF551D05F}" type="sibTrans" cxnId="{790AC789-3881-4D46-AF68-84C63B8415B4}">
      <dgm:prSet/>
      <dgm:spPr/>
      <dgm:t>
        <a:bodyPr/>
        <a:lstStyle/>
        <a:p>
          <a:endParaRPr lang="en-GB"/>
        </a:p>
      </dgm:t>
    </dgm:pt>
    <dgm:pt modelId="{657E6613-1DF8-47A9-B256-EF5C606F8D64}">
      <dgm:prSet/>
      <dgm:spPr/>
      <dgm:t>
        <a:bodyPr/>
        <a:lstStyle/>
        <a:p>
          <a:r>
            <a:rPr lang="en-GB"/>
            <a:t>Chemical Reservoir</a:t>
          </a:r>
        </a:p>
      </dgm:t>
    </dgm:pt>
    <dgm:pt modelId="{FE669A31-18FF-4DE9-B11A-F0869F62250A}" type="parTrans" cxnId="{FD33C61D-392F-4A71-BECA-6CE9F0373E85}">
      <dgm:prSet/>
      <dgm:spPr/>
      <dgm:t>
        <a:bodyPr/>
        <a:lstStyle/>
        <a:p>
          <a:endParaRPr lang="en-GB"/>
        </a:p>
      </dgm:t>
    </dgm:pt>
    <dgm:pt modelId="{C1CFCEFA-DA85-425D-92A1-498F57AF8955}" type="sibTrans" cxnId="{FD33C61D-392F-4A71-BECA-6CE9F0373E85}">
      <dgm:prSet/>
      <dgm:spPr/>
      <dgm:t>
        <a:bodyPr/>
        <a:lstStyle/>
        <a:p>
          <a:endParaRPr lang="en-GB"/>
        </a:p>
      </dgm:t>
    </dgm:pt>
    <dgm:pt modelId="{614F5D15-F551-40F6-AC98-5656420F910F}">
      <dgm:prSet/>
      <dgm:spPr/>
      <dgm:t>
        <a:bodyPr/>
        <a:lstStyle/>
        <a:p>
          <a:r>
            <a:rPr lang="en-GB"/>
            <a:t>UV Light</a:t>
          </a:r>
        </a:p>
      </dgm:t>
    </dgm:pt>
    <dgm:pt modelId="{BBCACB5C-606F-4A54-BFE3-9D888F91D032}" type="parTrans" cxnId="{4B3C658A-D5C3-4A4D-AF47-C609490B81F4}">
      <dgm:prSet/>
      <dgm:spPr/>
      <dgm:t>
        <a:bodyPr/>
        <a:lstStyle/>
        <a:p>
          <a:endParaRPr lang="en-GB"/>
        </a:p>
      </dgm:t>
    </dgm:pt>
    <dgm:pt modelId="{CDDB7D85-45A8-461B-8D0B-C8BD7A8BE68F}" type="sibTrans" cxnId="{4B3C658A-D5C3-4A4D-AF47-C609490B81F4}">
      <dgm:prSet/>
      <dgm:spPr/>
      <dgm:t>
        <a:bodyPr/>
        <a:lstStyle/>
        <a:p>
          <a:endParaRPr lang="en-GB"/>
        </a:p>
      </dgm:t>
    </dgm:pt>
    <dgm:pt modelId="{D64E3674-BCFB-426B-98D3-6FB08E75D079}" type="asst">
      <dgm:prSet/>
      <dgm:spPr/>
      <dgm:t>
        <a:bodyPr/>
        <a:lstStyle/>
        <a:p>
          <a:r>
            <a:rPr lang="en-GB"/>
            <a:t>PLC</a:t>
          </a:r>
        </a:p>
      </dgm:t>
    </dgm:pt>
    <dgm:pt modelId="{45D7C519-925B-4BAA-BEE6-3DBFFBBC6049}" type="parTrans" cxnId="{B00100DF-5F6E-4D62-87B3-2B7AF7C7B56A}">
      <dgm:prSet/>
      <dgm:spPr/>
      <dgm:t>
        <a:bodyPr/>
        <a:lstStyle/>
        <a:p>
          <a:endParaRPr lang="en-GB"/>
        </a:p>
      </dgm:t>
    </dgm:pt>
    <dgm:pt modelId="{5F52273B-A963-4D77-8981-4302F8DFD74F}" type="sibTrans" cxnId="{B00100DF-5F6E-4D62-87B3-2B7AF7C7B56A}">
      <dgm:prSet/>
      <dgm:spPr/>
      <dgm:t>
        <a:bodyPr/>
        <a:lstStyle/>
        <a:p>
          <a:endParaRPr lang="en-GB"/>
        </a:p>
      </dgm:t>
    </dgm:pt>
    <dgm:pt modelId="{25328116-1F89-4E07-865E-DE32D2DDFB8E}">
      <dgm:prSet/>
      <dgm:spPr/>
      <dgm:t>
        <a:bodyPr/>
        <a:lstStyle/>
        <a:p>
          <a:r>
            <a:rPr lang="en-GB"/>
            <a:t>Alarm</a:t>
          </a:r>
        </a:p>
      </dgm:t>
    </dgm:pt>
    <dgm:pt modelId="{8CB8C8C2-275F-4E78-B025-06F86D9EF4AB}" type="parTrans" cxnId="{EDA0F812-11D3-428D-AAA8-267412C97A6E}">
      <dgm:prSet/>
      <dgm:spPr/>
      <dgm:t>
        <a:bodyPr/>
        <a:lstStyle/>
        <a:p>
          <a:endParaRPr lang="en-GB"/>
        </a:p>
      </dgm:t>
    </dgm:pt>
    <dgm:pt modelId="{0411ED14-C828-482D-B85F-979EF748A1BA}" type="sibTrans" cxnId="{EDA0F812-11D3-428D-AAA8-267412C97A6E}">
      <dgm:prSet/>
      <dgm:spPr/>
      <dgm:t>
        <a:bodyPr/>
        <a:lstStyle/>
        <a:p>
          <a:endParaRPr lang="en-GB"/>
        </a:p>
      </dgm:t>
    </dgm:pt>
    <dgm:pt modelId="{36ADA3F6-0AA4-416F-A849-E97AD2C7D2A6}">
      <dgm:prSet/>
      <dgm:spPr/>
      <dgm:t>
        <a:bodyPr/>
        <a:lstStyle/>
        <a:p>
          <a:r>
            <a:rPr lang="en-GB"/>
            <a:t>RTD </a:t>
          </a:r>
        </a:p>
        <a:p>
          <a:r>
            <a:rPr lang="en-GB"/>
            <a:t>(Resistance Temperature Detector)</a:t>
          </a:r>
        </a:p>
      </dgm:t>
    </dgm:pt>
    <dgm:pt modelId="{31750F2F-50EB-4C51-9903-440AD24B6EA2}" type="parTrans" cxnId="{69F4CB3E-83E2-4754-BCF2-E28E7C3CE78C}">
      <dgm:prSet/>
      <dgm:spPr/>
      <dgm:t>
        <a:bodyPr/>
        <a:lstStyle/>
        <a:p>
          <a:endParaRPr lang="en-GB"/>
        </a:p>
      </dgm:t>
    </dgm:pt>
    <dgm:pt modelId="{74E27FD2-F637-4A22-B324-7B0434B8B66C}" type="sibTrans" cxnId="{69F4CB3E-83E2-4754-BCF2-E28E7C3CE78C}">
      <dgm:prSet/>
      <dgm:spPr/>
      <dgm:t>
        <a:bodyPr/>
        <a:lstStyle/>
        <a:p>
          <a:endParaRPr lang="en-GB"/>
        </a:p>
      </dgm:t>
    </dgm:pt>
    <dgm:pt modelId="{FB0273A5-D51B-4568-8828-368CD7F4FD4F}">
      <dgm:prSet/>
      <dgm:spPr/>
      <dgm:t>
        <a:bodyPr/>
        <a:lstStyle/>
        <a:p>
          <a:r>
            <a:rPr lang="en-GB"/>
            <a:t>Radar (Water Level Detector)</a:t>
          </a:r>
        </a:p>
      </dgm:t>
    </dgm:pt>
    <dgm:pt modelId="{3049AF90-A36F-4DAE-B026-71CA913AB1F4}" type="parTrans" cxnId="{F13BD482-8176-430C-8A29-DA6786666A3F}">
      <dgm:prSet/>
      <dgm:spPr/>
      <dgm:t>
        <a:bodyPr/>
        <a:lstStyle/>
        <a:p>
          <a:endParaRPr lang="en-GB"/>
        </a:p>
      </dgm:t>
    </dgm:pt>
    <dgm:pt modelId="{3E99ADD5-AF09-45B4-B43C-68FC56D3E8E1}" type="sibTrans" cxnId="{F13BD482-8176-430C-8A29-DA6786666A3F}">
      <dgm:prSet/>
      <dgm:spPr/>
      <dgm:t>
        <a:bodyPr/>
        <a:lstStyle/>
        <a:p>
          <a:endParaRPr lang="en-GB"/>
        </a:p>
      </dgm:t>
    </dgm:pt>
    <dgm:pt modelId="{449CD47E-E94A-490E-A9EF-F5F8E2CF7341}">
      <dgm:prSet/>
      <dgm:spPr/>
      <dgm:t>
        <a:bodyPr/>
        <a:lstStyle/>
        <a:p>
          <a:r>
            <a:rPr lang="en-GB"/>
            <a:t>PH &amp; Chemical Sensor</a:t>
          </a:r>
        </a:p>
      </dgm:t>
    </dgm:pt>
    <dgm:pt modelId="{E5001693-8EA1-4A6D-A96D-7309D083AF28}" type="parTrans" cxnId="{459C6868-3B09-48EB-882E-ED10E868891A}">
      <dgm:prSet/>
      <dgm:spPr/>
      <dgm:t>
        <a:bodyPr/>
        <a:lstStyle/>
        <a:p>
          <a:endParaRPr lang="en-GB"/>
        </a:p>
      </dgm:t>
    </dgm:pt>
    <dgm:pt modelId="{AF122501-60BA-412A-9557-A1D02963E9A7}" type="sibTrans" cxnId="{459C6868-3B09-48EB-882E-ED10E868891A}">
      <dgm:prSet/>
      <dgm:spPr/>
      <dgm:t>
        <a:bodyPr/>
        <a:lstStyle/>
        <a:p>
          <a:endParaRPr lang="en-GB"/>
        </a:p>
      </dgm:t>
    </dgm:pt>
    <dgm:pt modelId="{849CE9FE-B025-4C90-B3D3-F9902F941E0C}" type="asst">
      <dgm:prSet/>
      <dgm:spPr/>
      <dgm:t>
        <a:bodyPr/>
        <a:lstStyle/>
        <a:p>
          <a:r>
            <a:rPr lang="en-GB"/>
            <a:t>Computers</a:t>
          </a:r>
        </a:p>
      </dgm:t>
    </dgm:pt>
    <dgm:pt modelId="{7A496843-EC72-429D-AB63-A4955FCB61F3}" type="parTrans" cxnId="{9C048958-1645-48B3-9685-A083DC403D8A}">
      <dgm:prSet/>
      <dgm:spPr/>
      <dgm:t>
        <a:bodyPr/>
        <a:lstStyle/>
        <a:p>
          <a:endParaRPr lang="en-GB"/>
        </a:p>
      </dgm:t>
    </dgm:pt>
    <dgm:pt modelId="{18EB03AC-688D-40FA-BD9A-7153ED247618}" type="sibTrans" cxnId="{9C048958-1645-48B3-9685-A083DC403D8A}">
      <dgm:prSet/>
      <dgm:spPr/>
      <dgm:t>
        <a:bodyPr/>
        <a:lstStyle/>
        <a:p>
          <a:endParaRPr lang="en-GB"/>
        </a:p>
      </dgm:t>
    </dgm:pt>
    <dgm:pt modelId="{962D66BC-B6CC-4CB2-8AD2-CB952B027753}">
      <dgm:prSet/>
      <dgm:spPr/>
      <dgm:t>
        <a:bodyPr/>
        <a:lstStyle/>
        <a:p>
          <a:r>
            <a:rPr lang="en-GB"/>
            <a:t>Safety On/Off Switch/Button</a:t>
          </a:r>
        </a:p>
      </dgm:t>
    </dgm:pt>
    <dgm:pt modelId="{A8B82C8A-52E9-41F0-8DB6-C3AA32769625}" type="parTrans" cxnId="{A00C29F8-325B-4217-ABFE-80D46CC367AC}">
      <dgm:prSet/>
      <dgm:spPr/>
      <dgm:t>
        <a:bodyPr/>
        <a:lstStyle/>
        <a:p>
          <a:endParaRPr lang="en-GB"/>
        </a:p>
      </dgm:t>
    </dgm:pt>
    <dgm:pt modelId="{6C06D6A0-A614-4EC6-A34D-D538D3309DD7}" type="sibTrans" cxnId="{A00C29F8-325B-4217-ABFE-80D46CC367AC}">
      <dgm:prSet/>
      <dgm:spPr/>
      <dgm:t>
        <a:bodyPr/>
        <a:lstStyle/>
        <a:p>
          <a:endParaRPr lang="en-GB"/>
        </a:p>
      </dgm:t>
    </dgm:pt>
    <dgm:pt modelId="{85A2617F-D986-4D36-8E5A-EB86AE2944A3}">
      <dgm:prSet/>
      <dgm:spPr/>
      <dgm:t>
        <a:bodyPr/>
        <a:lstStyle/>
        <a:p>
          <a:r>
            <a:rPr lang="en-GB"/>
            <a:t>Aquarium Bed Vacuum (Waste Management)</a:t>
          </a:r>
        </a:p>
      </dgm:t>
    </dgm:pt>
    <dgm:pt modelId="{E6912F08-A6C0-495C-8928-348E8698BE67}" type="parTrans" cxnId="{E2DCABB8-0D63-47BC-8ABD-923F275AE500}">
      <dgm:prSet/>
      <dgm:spPr/>
      <dgm:t>
        <a:bodyPr/>
        <a:lstStyle/>
        <a:p>
          <a:endParaRPr lang="en-GB"/>
        </a:p>
      </dgm:t>
    </dgm:pt>
    <dgm:pt modelId="{402C3E12-D1F9-48D8-B44B-6047DE248868}" type="sibTrans" cxnId="{E2DCABB8-0D63-47BC-8ABD-923F275AE500}">
      <dgm:prSet/>
      <dgm:spPr/>
      <dgm:t>
        <a:bodyPr/>
        <a:lstStyle/>
        <a:p>
          <a:endParaRPr lang="en-GB"/>
        </a:p>
      </dgm:t>
    </dgm:pt>
    <dgm:pt modelId="{1E23BFFE-A6A3-4C53-93CA-ECEAE88526BF}">
      <dgm:prSet/>
      <dgm:spPr/>
      <dgm:t>
        <a:bodyPr/>
        <a:lstStyle/>
        <a:p>
          <a:r>
            <a:rPr lang="en-GB"/>
            <a:t>Clock</a:t>
          </a:r>
        </a:p>
      </dgm:t>
    </dgm:pt>
    <dgm:pt modelId="{792535CA-FE6B-4218-B1DA-C1DE2CB030DC}" type="parTrans" cxnId="{9358912A-73DE-49FC-A39A-8536EDAFA72D}">
      <dgm:prSet/>
      <dgm:spPr/>
    </dgm:pt>
    <dgm:pt modelId="{D73A4822-8F72-43EC-AD6D-35FE50DA7D42}" type="sibTrans" cxnId="{9358912A-73DE-49FC-A39A-8536EDAFA72D}">
      <dgm:prSet/>
      <dgm:spPr/>
    </dgm:pt>
    <dgm:pt modelId="{2BBFCEAB-0FE2-4689-8AD4-5768C6D40764}" type="pres">
      <dgm:prSet presAssocID="{DD615E73-06C3-4603-BDBB-CDC395071702}" presName="mainComposite" presStyleCnt="0">
        <dgm:presLayoutVars>
          <dgm:chPref val="1"/>
          <dgm:dir/>
          <dgm:animOne val="branch"/>
          <dgm:animLvl val="lvl"/>
          <dgm:resizeHandles val="exact"/>
        </dgm:presLayoutVars>
      </dgm:prSet>
      <dgm:spPr/>
    </dgm:pt>
    <dgm:pt modelId="{7290137A-3DBE-4B9E-8C9D-1270B084D609}" type="pres">
      <dgm:prSet presAssocID="{DD615E73-06C3-4603-BDBB-CDC395071702}" presName="hierFlow" presStyleCnt="0"/>
      <dgm:spPr/>
    </dgm:pt>
    <dgm:pt modelId="{D79E4F08-446D-4F0F-8EAD-F8285E3691D0}" type="pres">
      <dgm:prSet presAssocID="{DD615E73-06C3-4603-BDBB-CDC395071702}" presName="hierChild1" presStyleCnt="0">
        <dgm:presLayoutVars>
          <dgm:chPref val="1"/>
          <dgm:animOne val="branch"/>
          <dgm:animLvl val="lvl"/>
        </dgm:presLayoutVars>
      </dgm:prSet>
      <dgm:spPr/>
    </dgm:pt>
    <dgm:pt modelId="{E755B35C-E4BA-4E3C-9AF3-6BC115985843}" type="pres">
      <dgm:prSet presAssocID="{849CE9FE-B025-4C90-B3D3-F9902F941E0C}" presName="Name14" presStyleCnt="0"/>
      <dgm:spPr/>
    </dgm:pt>
    <dgm:pt modelId="{884E36C9-0F64-4081-91A0-6243F2FD6411}" type="pres">
      <dgm:prSet presAssocID="{849CE9FE-B025-4C90-B3D3-F9902F941E0C}" presName="level1Shape" presStyleLbl="node0" presStyleIdx="0" presStyleCnt="1" custScaleX="121000" custScaleY="121000">
        <dgm:presLayoutVars>
          <dgm:chPref val="3"/>
        </dgm:presLayoutVars>
      </dgm:prSet>
      <dgm:spPr/>
    </dgm:pt>
    <dgm:pt modelId="{BF731BE4-C9C8-4896-B657-E9A50F9BAB0F}" type="pres">
      <dgm:prSet presAssocID="{849CE9FE-B025-4C90-B3D3-F9902F941E0C}" presName="hierChild2" presStyleCnt="0"/>
      <dgm:spPr/>
    </dgm:pt>
    <dgm:pt modelId="{DD1F8DD0-5901-424A-9F15-C05552217E76}" type="pres">
      <dgm:prSet presAssocID="{45DE20D8-6B61-47F7-8E2A-092A71DBC4E7}" presName="Name19" presStyleLbl="parChTrans1D2" presStyleIdx="0" presStyleCnt="2"/>
      <dgm:spPr/>
    </dgm:pt>
    <dgm:pt modelId="{E2FB1FFD-C228-4948-936C-923DC74FF891}" type="pres">
      <dgm:prSet presAssocID="{9A48D25A-EDDC-42B7-979A-403DB9E20B25}" presName="Name21" presStyleCnt="0"/>
      <dgm:spPr/>
    </dgm:pt>
    <dgm:pt modelId="{FECC52E4-FDDF-4FBA-8B1D-867A4F86BE98}" type="pres">
      <dgm:prSet presAssocID="{9A48D25A-EDDC-42B7-979A-403DB9E20B25}" presName="level2Shape" presStyleLbl="asst0" presStyleIdx="0" presStyleCnt="2" custScaleX="121000" custScaleY="121000"/>
      <dgm:spPr/>
    </dgm:pt>
    <dgm:pt modelId="{DAA7AC93-F564-45AE-8764-0DBCB05299C8}" type="pres">
      <dgm:prSet presAssocID="{9A48D25A-EDDC-42B7-979A-403DB9E20B25}" presName="hierChild3" presStyleCnt="0"/>
      <dgm:spPr/>
    </dgm:pt>
    <dgm:pt modelId="{A8E4A38C-8C7E-41AF-9BB7-C86C1F0FFCB2}" type="pres">
      <dgm:prSet presAssocID="{E6912F08-A6C0-495C-8928-348E8698BE67}" presName="Name19" presStyleLbl="parChTrans1D3" presStyleIdx="0" presStyleCnt="11"/>
      <dgm:spPr/>
    </dgm:pt>
    <dgm:pt modelId="{F1A6B090-B52B-458F-ABA4-1FF8FE5DD1F9}" type="pres">
      <dgm:prSet presAssocID="{85A2617F-D986-4D36-8E5A-EB86AE2944A3}" presName="Name21" presStyleCnt="0"/>
      <dgm:spPr/>
    </dgm:pt>
    <dgm:pt modelId="{F0FE11F1-7A5D-41CF-92B9-E518E73761AB}" type="pres">
      <dgm:prSet presAssocID="{85A2617F-D986-4D36-8E5A-EB86AE2944A3}" presName="level2Shape" presStyleLbl="node3" presStyleIdx="0" presStyleCnt="11" custScaleX="146410" custScaleY="146410"/>
      <dgm:spPr/>
    </dgm:pt>
    <dgm:pt modelId="{2CD85C63-C0D7-43C2-82F3-ED5A741A275E}" type="pres">
      <dgm:prSet presAssocID="{85A2617F-D986-4D36-8E5A-EB86AE2944A3}" presName="hierChild3" presStyleCnt="0"/>
      <dgm:spPr/>
    </dgm:pt>
    <dgm:pt modelId="{D09CC813-3F3E-4D59-80A2-8829E230162F}" type="pres">
      <dgm:prSet presAssocID="{A8B82C8A-52E9-41F0-8DB6-C3AA32769625}" presName="Name19" presStyleLbl="parChTrans1D3" presStyleIdx="1" presStyleCnt="11"/>
      <dgm:spPr/>
    </dgm:pt>
    <dgm:pt modelId="{6AE37BA9-6276-41F8-B6B8-875384ADCC97}" type="pres">
      <dgm:prSet presAssocID="{962D66BC-B6CC-4CB2-8AD2-CB952B027753}" presName="Name21" presStyleCnt="0"/>
      <dgm:spPr/>
    </dgm:pt>
    <dgm:pt modelId="{290B0656-3FAE-4F46-BC98-1C410EC6824A}" type="pres">
      <dgm:prSet presAssocID="{962D66BC-B6CC-4CB2-8AD2-CB952B027753}" presName="level2Shape" presStyleLbl="node3" presStyleIdx="1" presStyleCnt="11" custScaleX="146410" custScaleY="146410"/>
      <dgm:spPr/>
    </dgm:pt>
    <dgm:pt modelId="{B5EAD865-0CB2-43AC-A699-E864ED7C8728}" type="pres">
      <dgm:prSet presAssocID="{962D66BC-B6CC-4CB2-8AD2-CB952B027753}" presName="hierChild3" presStyleCnt="0"/>
      <dgm:spPr/>
    </dgm:pt>
    <dgm:pt modelId="{ADC6EB4B-08D2-498E-930B-F113466A91A8}" type="pres">
      <dgm:prSet presAssocID="{DB7156B7-50FC-476A-A22B-0422E45F4B73}" presName="Name19" presStyleLbl="parChTrans1D3" presStyleIdx="2" presStyleCnt="11"/>
      <dgm:spPr/>
    </dgm:pt>
    <dgm:pt modelId="{DD7329F1-4833-461E-B0B3-42ECDB14D865}" type="pres">
      <dgm:prSet presAssocID="{9EF11815-394A-495A-A60C-CE094532DB91}" presName="Name21" presStyleCnt="0"/>
      <dgm:spPr/>
    </dgm:pt>
    <dgm:pt modelId="{B17194F0-CE7E-4006-BE77-D7A8F38BC1F0}" type="pres">
      <dgm:prSet presAssocID="{9EF11815-394A-495A-A60C-CE094532DB91}" presName="level2Shape" presStyleLbl="node3" presStyleIdx="2" presStyleCnt="11" custScaleX="133100" custScaleY="133100"/>
      <dgm:spPr/>
    </dgm:pt>
    <dgm:pt modelId="{4B07C3B4-21DB-4C58-BF47-81BAEF0728C0}" type="pres">
      <dgm:prSet presAssocID="{9EF11815-394A-495A-A60C-CE094532DB91}" presName="hierChild3" presStyleCnt="0"/>
      <dgm:spPr/>
    </dgm:pt>
    <dgm:pt modelId="{5DCE567E-1601-4EFF-8E54-3A93549DE505}" type="pres">
      <dgm:prSet presAssocID="{780FF7AC-E480-4382-BE5E-0844144ADDB5}" presName="Name19" presStyleLbl="parChTrans1D3" presStyleIdx="3" presStyleCnt="11"/>
      <dgm:spPr/>
    </dgm:pt>
    <dgm:pt modelId="{0312E4B4-0D43-4234-873D-1F9F2033E757}" type="pres">
      <dgm:prSet presAssocID="{3E1293E0-486E-432E-8E7A-100CEA6C62DF}" presName="Name21" presStyleCnt="0"/>
      <dgm:spPr/>
    </dgm:pt>
    <dgm:pt modelId="{91BAB42E-175A-4914-984F-6413812ECA01}" type="pres">
      <dgm:prSet presAssocID="{3E1293E0-486E-432E-8E7A-100CEA6C62DF}" presName="level2Shape" presStyleLbl="node3" presStyleIdx="3" presStyleCnt="11" custScaleX="121000" custScaleY="121000"/>
      <dgm:spPr/>
    </dgm:pt>
    <dgm:pt modelId="{B1B25E23-FD19-4F6D-9EFD-FCC8CD4A1854}" type="pres">
      <dgm:prSet presAssocID="{3E1293E0-486E-432E-8E7A-100CEA6C62DF}" presName="hierChild3" presStyleCnt="0"/>
      <dgm:spPr/>
    </dgm:pt>
    <dgm:pt modelId="{B999083D-2FF0-4A90-B668-7E721CBFD2D8}" type="pres">
      <dgm:prSet presAssocID="{FE669A31-18FF-4DE9-B11A-F0869F62250A}" presName="Name19" presStyleLbl="parChTrans1D3" presStyleIdx="4" presStyleCnt="11"/>
      <dgm:spPr/>
    </dgm:pt>
    <dgm:pt modelId="{4D67DFC9-019B-49EA-8908-E3D2DF4B0391}" type="pres">
      <dgm:prSet presAssocID="{657E6613-1DF8-47A9-B256-EF5C606F8D64}" presName="Name21" presStyleCnt="0"/>
      <dgm:spPr/>
    </dgm:pt>
    <dgm:pt modelId="{EF5C939D-5B40-4D65-BEFF-8AFF08212C6E}" type="pres">
      <dgm:prSet presAssocID="{657E6613-1DF8-47A9-B256-EF5C606F8D64}" presName="level2Shape" presStyleLbl="node3" presStyleIdx="4" presStyleCnt="11" custScaleX="146410" custScaleY="146410"/>
      <dgm:spPr/>
    </dgm:pt>
    <dgm:pt modelId="{CDA96C41-706F-4889-B490-D88FC245EC76}" type="pres">
      <dgm:prSet presAssocID="{657E6613-1DF8-47A9-B256-EF5C606F8D64}" presName="hierChild3" presStyleCnt="0"/>
      <dgm:spPr/>
    </dgm:pt>
    <dgm:pt modelId="{31196120-BBFA-4F69-8378-04F08F812A2E}" type="pres">
      <dgm:prSet presAssocID="{BBCACB5C-606F-4A54-BFE3-9D888F91D032}" presName="Name19" presStyleLbl="parChTrans1D3" presStyleIdx="5" presStyleCnt="11"/>
      <dgm:spPr/>
    </dgm:pt>
    <dgm:pt modelId="{A1F14EAB-9516-4B22-BDE7-F5AB46C79B9C}" type="pres">
      <dgm:prSet presAssocID="{614F5D15-F551-40F6-AC98-5656420F910F}" presName="Name21" presStyleCnt="0"/>
      <dgm:spPr/>
    </dgm:pt>
    <dgm:pt modelId="{79335154-A8C0-4C1F-96E5-8747D4601623}" type="pres">
      <dgm:prSet presAssocID="{614F5D15-F551-40F6-AC98-5656420F910F}" presName="level2Shape" presStyleLbl="node3" presStyleIdx="5" presStyleCnt="11" custScaleX="121000" custScaleY="121000"/>
      <dgm:spPr/>
    </dgm:pt>
    <dgm:pt modelId="{A62558CE-D849-4E56-99BA-01D390BA54A3}" type="pres">
      <dgm:prSet presAssocID="{614F5D15-F551-40F6-AC98-5656420F910F}" presName="hierChild3" presStyleCnt="0"/>
      <dgm:spPr/>
    </dgm:pt>
    <dgm:pt modelId="{B48AA3DE-98A1-452E-8C3A-70E8C66DCD03}" type="pres">
      <dgm:prSet presAssocID="{8CB8C8C2-275F-4E78-B025-06F86D9EF4AB}" presName="Name19" presStyleLbl="parChTrans1D3" presStyleIdx="6" presStyleCnt="11"/>
      <dgm:spPr/>
    </dgm:pt>
    <dgm:pt modelId="{8FED7CAE-0A61-44DF-99C1-2B6CA5909D74}" type="pres">
      <dgm:prSet presAssocID="{25328116-1F89-4E07-865E-DE32D2DDFB8E}" presName="Name21" presStyleCnt="0"/>
      <dgm:spPr/>
    </dgm:pt>
    <dgm:pt modelId="{47B184B3-D3D7-4218-9BC3-C7C451F4B2E7}" type="pres">
      <dgm:prSet presAssocID="{25328116-1F89-4E07-865E-DE32D2DDFB8E}" presName="level2Shape" presStyleLbl="node3" presStyleIdx="6" presStyleCnt="11" custScaleX="121000" custScaleY="121000"/>
      <dgm:spPr/>
    </dgm:pt>
    <dgm:pt modelId="{CBFCD5F1-1A9F-4440-9605-F0FE750549D4}" type="pres">
      <dgm:prSet presAssocID="{25328116-1F89-4E07-865E-DE32D2DDFB8E}" presName="hierChild3" presStyleCnt="0"/>
      <dgm:spPr/>
    </dgm:pt>
    <dgm:pt modelId="{594F7C0E-00A3-45B5-B67D-18A2341B8833}" type="pres">
      <dgm:prSet presAssocID="{792535CA-FE6B-4218-B1DA-C1DE2CB030DC}" presName="Name19" presStyleLbl="parChTrans1D3" presStyleIdx="7" presStyleCnt="11"/>
      <dgm:spPr/>
    </dgm:pt>
    <dgm:pt modelId="{21933F8B-A615-435E-B225-ABA9C819F783}" type="pres">
      <dgm:prSet presAssocID="{1E23BFFE-A6A3-4C53-93CA-ECEAE88526BF}" presName="Name21" presStyleCnt="0"/>
      <dgm:spPr/>
    </dgm:pt>
    <dgm:pt modelId="{735DB248-70DA-42F4-9F8E-9F0FD037999E}" type="pres">
      <dgm:prSet presAssocID="{1E23BFFE-A6A3-4C53-93CA-ECEAE88526BF}" presName="level2Shape" presStyleLbl="node3" presStyleIdx="7" presStyleCnt="11" custScaleX="121000" custScaleY="121000"/>
      <dgm:spPr/>
    </dgm:pt>
    <dgm:pt modelId="{A3A23B46-A79B-45DB-B375-786941772450}" type="pres">
      <dgm:prSet presAssocID="{1E23BFFE-A6A3-4C53-93CA-ECEAE88526BF}" presName="hierChild3" presStyleCnt="0"/>
      <dgm:spPr/>
    </dgm:pt>
    <dgm:pt modelId="{B2B10DF8-2608-4AA7-ACC5-EB4D1375BAEC}" type="pres">
      <dgm:prSet presAssocID="{45D7C519-925B-4BAA-BEE6-3DBFFBBC6049}" presName="Name19" presStyleLbl="parChTrans1D2" presStyleIdx="1" presStyleCnt="2"/>
      <dgm:spPr/>
    </dgm:pt>
    <dgm:pt modelId="{5E7BF0E9-7BCD-4432-9662-8F8A642041B7}" type="pres">
      <dgm:prSet presAssocID="{D64E3674-BCFB-426B-98D3-6FB08E75D079}" presName="Name21" presStyleCnt="0"/>
      <dgm:spPr/>
    </dgm:pt>
    <dgm:pt modelId="{B8151EDC-EC59-4332-BA87-DEBAE101919A}" type="pres">
      <dgm:prSet presAssocID="{D64E3674-BCFB-426B-98D3-6FB08E75D079}" presName="level2Shape" presStyleLbl="asst0" presStyleIdx="1" presStyleCnt="2" custScaleX="121000" custScaleY="121000"/>
      <dgm:spPr/>
    </dgm:pt>
    <dgm:pt modelId="{860511B6-9112-4C54-AF9A-F781E8F79912}" type="pres">
      <dgm:prSet presAssocID="{D64E3674-BCFB-426B-98D3-6FB08E75D079}" presName="hierChild3" presStyleCnt="0"/>
      <dgm:spPr/>
    </dgm:pt>
    <dgm:pt modelId="{5BFE51AE-BB9D-4BC6-9940-CF0A1ABD5796}" type="pres">
      <dgm:prSet presAssocID="{31750F2F-50EB-4C51-9903-440AD24B6EA2}" presName="Name19" presStyleLbl="parChTrans1D3" presStyleIdx="8" presStyleCnt="11"/>
      <dgm:spPr/>
    </dgm:pt>
    <dgm:pt modelId="{D49EC59B-5DED-495F-84C7-FB958C0FFDE2}" type="pres">
      <dgm:prSet presAssocID="{36ADA3F6-0AA4-416F-A849-E97AD2C7D2A6}" presName="Name21" presStyleCnt="0"/>
      <dgm:spPr/>
    </dgm:pt>
    <dgm:pt modelId="{FFD3A64D-D1CF-4D10-BF8F-562C7F5B0481}" type="pres">
      <dgm:prSet presAssocID="{36ADA3F6-0AA4-416F-A849-E97AD2C7D2A6}" presName="level2Shape" presStyleLbl="node3" presStyleIdx="8" presStyleCnt="11" custScaleX="146410" custScaleY="146410"/>
      <dgm:spPr/>
    </dgm:pt>
    <dgm:pt modelId="{051D74FB-1A32-403D-922F-59275250E110}" type="pres">
      <dgm:prSet presAssocID="{36ADA3F6-0AA4-416F-A849-E97AD2C7D2A6}" presName="hierChild3" presStyleCnt="0"/>
      <dgm:spPr/>
    </dgm:pt>
    <dgm:pt modelId="{8D73FFE0-C233-48F8-914C-7786DB1B921E}" type="pres">
      <dgm:prSet presAssocID="{3049AF90-A36F-4DAE-B026-71CA913AB1F4}" presName="Name19" presStyleLbl="parChTrans1D3" presStyleIdx="9" presStyleCnt="11"/>
      <dgm:spPr/>
    </dgm:pt>
    <dgm:pt modelId="{10376A0C-1AC7-4DD1-A8A8-BF04272E5A71}" type="pres">
      <dgm:prSet presAssocID="{FB0273A5-D51B-4568-8828-368CD7F4FD4F}" presName="Name21" presStyleCnt="0"/>
      <dgm:spPr/>
    </dgm:pt>
    <dgm:pt modelId="{F96510D6-7CCC-4AE0-8A04-1A4430AF017B}" type="pres">
      <dgm:prSet presAssocID="{FB0273A5-D51B-4568-8828-368CD7F4FD4F}" presName="level2Shape" presStyleLbl="node3" presStyleIdx="9" presStyleCnt="11" custScaleX="146410" custScaleY="146410"/>
      <dgm:spPr/>
    </dgm:pt>
    <dgm:pt modelId="{91F62271-C592-4A66-B5A9-FBC962A5832B}" type="pres">
      <dgm:prSet presAssocID="{FB0273A5-D51B-4568-8828-368CD7F4FD4F}" presName="hierChild3" presStyleCnt="0"/>
      <dgm:spPr/>
    </dgm:pt>
    <dgm:pt modelId="{A9C214E2-23A8-4F58-BD6D-C37830130B68}" type="pres">
      <dgm:prSet presAssocID="{E5001693-8EA1-4A6D-A96D-7309D083AF28}" presName="Name19" presStyleLbl="parChTrans1D3" presStyleIdx="10" presStyleCnt="11"/>
      <dgm:spPr/>
    </dgm:pt>
    <dgm:pt modelId="{82636B7F-0DEF-418D-B986-628F75660B8F}" type="pres">
      <dgm:prSet presAssocID="{449CD47E-E94A-490E-A9EF-F5F8E2CF7341}" presName="Name21" presStyleCnt="0"/>
      <dgm:spPr/>
    </dgm:pt>
    <dgm:pt modelId="{A8B76E09-1231-44BF-A9D5-10CAC542C9B2}" type="pres">
      <dgm:prSet presAssocID="{449CD47E-E94A-490E-A9EF-F5F8E2CF7341}" presName="level2Shape" presStyleLbl="node3" presStyleIdx="10" presStyleCnt="11" custAng="0" custScaleX="133525" custScaleY="133027"/>
      <dgm:spPr/>
    </dgm:pt>
    <dgm:pt modelId="{D8FC5A2D-3682-4BE3-AD46-021EF64A682C}" type="pres">
      <dgm:prSet presAssocID="{449CD47E-E94A-490E-A9EF-F5F8E2CF7341}" presName="hierChild3" presStyleCnt="0"/>
      <dgm:spPr/>
    </dgm:pt>
    <dgm:pt modelId="{E8D326A6-F85E-4098-8AD7-9499A5F9E12A}" type="pres">
      <dgm:prSet presAssocID="{DD615E73-06C3-4603-BDBB-CDC395071702}" presName="bgShapesFlow" presStyleCnt="0"/>
      <dgm:spPr/>
    </dgm:pt>
  </dgm:ptLst>
  <dgm:cxnLst>
    <dgm:cxn modelId="{EDA0F812-11D3-428D-AAA8-267412C97A6E}" srcId="{9A48D25A-EDDC-42B7-979A-403DB9E20B25}" destId="{25328116-1F89-4E07-865E-DE32D2DDFB8E}" srcOrd="6" destOrd="0" parTransId="{8CB8C8C2-275F-4E78-B025-06F86D9EF4AB}" sibTransId="{0411ED14-C828-482D-B85F-979EF748A1BA}"/>
    <dgm:cxn modelId="{FD33C61D-392F-4A71-BECA-6CE9F0373E85}" srcId="{9A48D25A-EDDC-42B7-979A-403DB9E20B25}" destId="{657E6613-1DF8-47A9-B256-EF5C606F8D64}" srcOrd="4" destOrd="0" parTransId="{FE669A31-18FF-4DE9-B11A-F0869F62250A}" sibTransId="{C1CFCEFA-DA85-425D-92A1-498F57AF8955}"/>
    <dgm:cxn modelId="{9358912A-73DE-49FC-A39A-8536EDAFA72D}" srcId="{9A48D25A-EDDC-42B7-979A-403DB9E20B25}" destId="{1E23BFFE-A6A3-4C53-93CA-ECEAE88526BF}" srcOrd="7" destOrd="0" parTransId="{792535CA-FE6B-4218-B1DA-C1DE2CB030DC}" sibTransId="{D73A4822-8F72-43EC-AD6D-35FE50DA7D42}"/>
    <dgm:cxn modelId="{FE81FB2E-C579-466C-814B-7F57D2CEB9DD}" type="presOf" srcId="{3049AF90-A36F-4DAE-B026-71CA913AB1F4}" destId="{8D73FFE0-C233-48F8-914C-7786DB1B921E}" srcOrd="0" destOrd="0" presId="urn:microsoft.com/office/officeart/2005/8/layout/hierarchy6"/>
    <dgm:cxn modelId="{B88E4432-1342-458D-81DA-CC187BBD61B9}" type="presOf" srcId="{449CD47E-E94A-490E-A9EF-F5F8E2CF7341}" destId="{A8B76E09-1231-44BF-A9D5-10CAC542C9B2}" srcOrd="0" destOrd="0" presId="urn:microsoft.com/office/officeart/2005/8/layout/hierarchy6"/>
    <dgm:cxn modelId="{7C2BAD33-7852-4586-8CBB-07EBA1C8767C}" type="presOf" srcId="{3E1293E0-486E-432E-8E7A-100CEA6C62DF}" destId="{91BAB42E-175A-4914-984F-6413812ECA01}" srcOrd="0" destOrd="0" presId="urn:microsoft.com/office/officeart/2005/8/layout/hierarchy6"/>
    <dgm:cxn modelId="{83095536-6463-45A8-820A-937D85AC3BA8}" type="presOf" srcId="{25328116-1F89-4E07-865E-DE32D2DDFB8E}" destId="{47B184B3-D3D7-4218-9BC3-C7C451F4B2E7}" srcOrd="0" destOrd="0" presId="urn:microsoft.com/office/officeart/2005/8/layout/hierarchy6"/>
    <dgm:cxn modelId="{69F4CB3E-83E2-4754-BCF2-E28E7C3CE78C}" srcId="{D64E3674-BCFB-426B-98D3-6FB08E75D079}" destId="{36ADA3F6-0AA4-416F-A849-E97AD2C7D2A6}" srcOrd="0" destOrd="0" parTransId="{31750F2F-50EB-4C51-9903-440AD24B6EA2}" sibTransId="{74E27FD2-F637-4A22-B324-7B0434B8B66C}"/>
    <dgm:cxn modelId="{6B179540-3D00-4E22-B682-606F4752F2CA}" type="presOf" srcId="{A8B82C8A-52E9-41F0-8DB6-C3AA32769625}" destId="{D09CC813-3F3E-4D59-80A2-8829E230162F}" srcOrd="0" destOrd="0" presId="urn:microsoft.com/office/officeart/2005/8/layout/hierarchy6"/>
    <dgm:cxn modelId="{7535FF5C-28B4-4AC5-B9FE-0DD2F2A4707D}" type="presOf" srcId="{657E6613-1DF8-47A9-B256-EF5C606F8D64}" destId="{EF5C939D-5B40-4D65-BEFF-8AFF08212C6E}" srcOrd="0" destOrd="0" presId="urn:microsoft.com/office/officeart/2005/8/layout/hierarchy6"/>
    <dgm:cxn modelId="{99116F43-939D-49A6-B210-B5B1CF9E1E26}" type="presOf" srcId="{85A2617F-D986-4D36-8E5A-EB86AE2944A3}" destId="{F0FE11F1-7A5D-41CF-92B9-E518E73761AB}" srcOrd="0" destOrd="0" presId="urn:microsoft.com/office/officeart/2005/8/layout/hierarchy6"/>
    <dgm:cxn modelId="{020EE845-12C8-4AF0-A8F7-931E93570F4E}" type="presOf" srcId="{9A48D25A-EDDC-42B7-979A-403DB9E20B25}" destId="{FECC52E4-FDDF-4FBA-8B1D-867A4F86BE98}" srcOrd="0" destOrd="0" presId="urn:microsoft.com/office/officeart/2005/8/layout/hierarchy6"/>
    <dgm:cxn modelId="{CC02D446-9CED-4E3A-9AAE-65B7EF15B678}" type="presOf" srcId="{DD615E73-06C3-4603-BDBB-CDC395071702}" destId="{2BBFCEAB-0FE2-4689-8AD4-5768C6D40764}" srcOrd="0" destOrd="0" presId="urn:microsoft.com/office/officeart/2005/8/layout/hierarchy6"/>
    <dgm:cxn modelId="{62AD4668-D4C9-44D5-B891-0393C2C109DB}" type="presOf" srcId="{36ADA3F6-0AA4-416F-A849-E97AD2C7D2A6}" destId="{FFD3A64D-D1CF-4D10-BF8F-562C7F5B0481}" srcOrd="0" destOrd="0" presId="urn:microsoft.com/office/officeart/2005/8/layout/hierarchy6"/>
    <dgm:cxn modelId="{459C6868-3B09-48EB-882E-ED10E868891A}" srcId="{D64E3674-BCFB-426B-98D3-6FB08E75D079}" destId="{449CD47E-E94A-490E-A9EF-F5F8E2CF7341}" srcOrd="2" destOrd="0" parTransId="{E5001693-8EA1-4A6D-A96D-7309D083AF28}" sibTransId="{AF122501-60BA-412A-9557-A1D02963E9A7}"/>
    <dgm:cxn modelId="{20D10E4E-8BF3-4E5B-9D20-D9BF56526161}" type="presOf" srcId="{1E23BFFE-A6A3-4C53-93CA-ECEAE88526BF}" destId="{735DB248-70DA-42F4-9F8E-9F0FD037999E}" srcOrd="0" destOrd="0" presId="urn:microsoft.com/office/officeart/2005/8/layout/hierarchy6"/>
    <dgm:cxn modelId="{4D8B1256-52FB-4882-B85E-CAE04FFB1CB1}" type="presOf" srcId="{DB7156B7-50FC-476A-A22B-0422E45F4B73}" destId="{ADC6EB4B-08D2-498E-930B-F113466A91A8}" srcOrd="0" destOrd="0" presId="urn:microsoft.com/office/officeart/2005/8/layout/hierarchy6"/>
    <dgm:cxn modelId="{9C048958-1645-48B3-9685-A083DC403D8A}" srcId="{DD615E73-06C3-4603-BDBB-CDC395071702}" destId="{849CE9FE-B025-4C90-B3D3-F9902F941E0C}" srcOrd="0" destOrd="0" parTransId="{7A496843-EC72-429D-AB63-A4955FCB61F3}" sibTransId="{18EB03AC-688D-40FA-BD9A-7153ED247618}"/>
    <dgm:cxn modelId="{9A09E058-3A17-41FD-8435-197C67D48A57}" type="presOf" srcId="{FB0273A5-D51B-4568-8828-368CD7F4FD4F}" destId="{F96510D6-7CCC-4AE0-8A04-1A4430AF017B}" srcOrd="0" destOrd="0" presId="urn:microsoft.com/office/officeart/2005/8/layout/hierarchy6"/>
    <dgm:cxn modelId="{EAE2427E-2D65-428F-B4B5-35BC1DEDE3C5}" type="presOf" srcId="{BBCACB5C-606F-4A54-BFE3-9D888F91D032}" destId="{31196120-BBFA-4F69-8378-04F08F812A2E}" srcOrd="0" destOrd="0" presId="urn:microsoft.com/office/officeart/2005/8/layout/hierarchy6"/>
    <dgm:cxn modelId="{7EAD6E7F-3F33-41F1-BC35-D20A8E9C36C6}" type="presOf" srcId="{E5001693-8EA1-4A6D-A96D-7309D083AF28}" destId="{A9C214E2-23A8-4F58-BD6D-C37830130B68}" srcOrd="0" destOrd="0" presId="urn:microsoft.com/office/officeart/2005/8/layout/hierarchy6"/>
    <dgm:cxn modelId="{F13BD482-8176-430C-8A29-DA6786666A3F}" srcId="{D64E3674-BCFB-426B-98D3-6FB08E75D079}" destId="{FB0273A5-D51B-4568-8828-368CD7F4FD4F}" srcOrd="1" destOrd="0" parTransId="{3049AF90-A36F-4DAE-B026-71CA913AB1F4}" sibTransId="{3E99ADD5-AF09-45B4-B43C-68FC56D3E8E1}"/>
    <dgm:cxn modelId="{790AC789-3881-4D46-AF68-84C63B8415B4}" srcId="{9A48D25A-EDDC-42B7-979A-403DB9E20B25}" destId="{3E1293E0-486E-432E-8E7A-100CEA6C62DF}" srcOrd="3" destOrd="0" parTransId="{780FF7AC-E480-4382-BE5E-0844144ADDB5}" sibTransId="{416FDBB0-81DE-459A-84B3-9BBDF551D05F}"/>
    <dgm:cxn modelId="{4B3C658A-D5C3-4A4D-AF47-C609490B81F4}" srcId="{9A48D25A-EDDC-42B7-979A-403DB9E20B25}" destId="{614F5D15-F551-40F6-AC98-5656420F910F}" srcOrd="5" destOrd="0" parTransId="{BBCACB5C-606F-4A54-BFE3-9D888F91D032}" sibTransId="{CDDB7D85-45A8-461B-8D0B-C8BD7A8BE68F}"/>
    <dgm:cxn modelId="{A2D26B8D-8037-40BE-8046-3ACBFD791015}" type="presOf" srcId="{792535CA-FE6B-4218-B1DA-C1DE2CB030DC}" destId="{594F7C0E-00A3-45B5-B67D-18A2341B8833}" srcOrd="0" destOrd="0" presId="urn:microsoft.com/office/officeart/2005/8/layout/hierarchy6"/>
    <dgm:cxn modelId="{7F5CE196-3126-44FA-9895-F1EF675AB56E}" type="presOf" srcId="{FE669A31-18FF-4DE9-B11A-F0869F62250A}" destId="{B999083D-2FF0-4A90-B668-7E721CBFD2D8}" srcOrd="0" destOrd="0" presId="urn:microsoft.com/office/officeart/2005/8/layout/hierarchy6"/>
    <dgm:cxn modelId="{9FA9F39D-8704-4B92-B0AA-DC19A91FE92F}" type="presOf" srcId="{31750F2F-50EB-4C51-9903-440AD24B6EA2}" destId="{5BFE51AE-BB9D-4BC6-9940-CF0A1ABD5796}" srcOrd="0" destOrd="0" presId="urn:microsoft.com/office/officeart/2005/8/layout/hierarchy6"/>
    <dgm:cxn modelId="{A2F0CDA3-BF98-4722-9486-F9C3C174E711}" type="presOf" srcId="{D64E3674-BCFB-426B-98D3-6FB08E75D079}" destId="{B8151EDC-EC59-4332-BA87-DEBAE101919A}" srcOrd="0" destOrd="0" presId="urn:microsoft.com/office/officeart/2005/8/layout/hierarchy6"/>
    <dgm:cxn modelId="{700359A5-1F69-4993-98BB-67C75369DB08}" type="presOf" srcId="{780FF7AC-E480-4382-BE5E-0844144ADDB5}" destId="{5DCE567E-1601-4EFF-8E54-3A93549DE505}" srcOrd="0" destOrd="0" presId="urn:microsoft.com/office/officeart/2005/8/layout/hierarchy6"/>
    <dgm:cxn modelId="{4EA5FDB6-6B3F-48A1-9771-906115D8B06D}" srcId="{849CE9FE-B025-4C90-B3D3-F9902F941E0C}" destId="{9A48D25A-EDDC-42B7-979A-403DB9E20B25}" srcOrd="0" destOrd="0" parTransId="{45DE20D8-6B61-47F7-8E2A-092A71DBC4E7}" sibTransId="{9AC43618-80D1-408B-ABFA-4AC71AF7E52E}"/>
    <dgm:cxn modelId="{E2DCABB8-0D63-47BC-8ABD-923F275AE500}" srcId="{9A48D25A-EDDC-42B7-979A-403DB9E20B25}" destId="{85A2617F-D986-4D36-8E5A-EB86AE2944A3}" srcOrd="0" destOrd="0" parTransId="{E6912F08-A6C0-495C-8928-348E8698BE67}" sibTransId="{402C3E12-D1F9-48D8-B44B-6047DE248868}"/>
    <dgm:cxn modelId="{63BAE6C5-3B4C-4840-B396-CA3E312A3156}" type="presOf" srcId="{9EF11815-394A-495A-A60C-CE094532DB91}" destId="{B17194F0-CE7E-4006-BE77-D7A8F38BC1F0}" srcOrd="0" destOrd="0" presId="urn:microsoft.com/office/officeart/2005/8/layout/hierarchy6"/>
    <dgm:cxn modelId="{94C9A9C6-5F8A-465D-9DAE-24284BF4AB07}" type="presOf" srcId="{45D7C519-925B-4BAA-BEE6-3DBFFBBC6049}" destId="{B2B10DF8-2608-4AA7-ACC5-EB4D1375BAEC}" srcOrd="0" destOrd="0" presId="urn:microsoft.com/office/officeart/2005/8/layout/hierarchy6"/>
    <dgm:cxn modelId="{DD5DC3CC-8296-461F-BFF8-18E7CD65AC64}" srcId="{9A48D25A-EDDC-42B7-979A-403DB9E20B25}" destId="{9EF11815-394A-495A-A60C-CE094532DB91}" srcOrd="2" destOrd="0" parTransId="{DB7156B7-50FC-476A-A22B-0422E45F4B73}" sibTransId="{71CD001A-05E9-4219-91E6-2A11DF5C4CEC}"/>
    <dgm:cxn modelId="{48C489D3-C4E9-49B6-A01A-D2A63EDB9190}" type="presOf" srcId="{614F5D15-F551-40F6-AC98-5656420F910F}" destId="{79335154-A8C0-4C1F-96E5-8747D4601623}" srcOrd="0" destOrd="0" presId="urn:microsoft.com/office/officeart/2005/8/layout/hierarchy6"/>
    <dgm:cxn modelId="{B00100DF-5F6E-4D62-87B3-2B7AF7C7B56A}" srcId="{849CE9FE-B025-4C90-B3D3-F9902F941E0C}" destId="{D64E3674-BCFB-426B-98D3-6FB08E75D079}" srcOrd="1" destOrd="0" parTransId="{45D7C519-925B-4BAA-BEE6-3DBFFBBC6049}" sibTransId="{5F52273B-A963-4D77-8981-4302F8DFD74F}"/>
    <dgm:cxn modelId="{E69438E6-A446-4630-8A19-EDC28B675959}" type="presOf" srcId="{E6912F08-A6C0-495C-8928-348E8698BE67}" destId="{A8E4A38C-8C7E-41AF-9BB7-C86C1F0FFCB2}" srcOrd="0" destOrd="0" presId="urn:microsoft.com/office/officeart/2005/8/layout/hierarchy6"/>
    <dgm:cxn modelId="{FF3F28ED-7CA7-44B4-831F-AE58365A3B6A}" type="presOf" srcId="{8CB8C8C2-275F-4E78-B025-06F86D9EF4AB}" destId="{B48AA3DE-98A1-452E-8C3A-70E8C66DCD03}" srcOrd="0" destOrd="0" presId="urn:microsoft.com/office/officeart/2005/8/layout/hierarchy6"/>
    <dgm:cxn modelId="{BC6808EF-83AC-42B7-A4E5-9EB1DA876153}" type="presOf" srcId="{45DE20D8-6B61-47F7-8E2A-092A71DBC4E7}" destId="{DD1F8DD0-5901-424A-9F15-C05552217E76}" srcOrd="0" destOrd="0" presId="urn:microsoft.com/office/officeart/2005/8/layout/hierarchy6"/>
    <dgm:cxn modelId="{A36B09EF-33D1-4621-A9E1-56E35E3C819A}" type="presOf" srcId="{962D66BC-B6CC-4CB2-8AD2-CB952B027753}" destId="{290B0656-3FAE-4F46-BC98-1C410EC6824A}" srcOrd="0" destOrd="0" presId="urn:microsoft.com/office/officeart/2005/8/layout/hierarchy6"/>
    <dgm:cxn modelId="{3B51C8F7-B0C3-4944-B0DC-E6BE31A7C6C6}" type="presOf" srcId="{849CE9FE-B025-4C90-B3D3-F9902F941E0C}" destId="{884E36C9-0F64-4081-91A0-6243F2FD6411}" srcOrd="0" destOrd="0" presId="urn:microsoft.com/office/officeart/2005/8/layout/hierarchy6"/>
    <dgm:cxn modelId="{A00C29F8-325B-4217-ABFE-80D46CC367AC}" srcId="{9A48D25A-EDDC-42B7-979A-403DB9E20B25}" destId="{962D66BC-B6CC-4CB2-8AD2-CB952B027753}" srcOrd="1" destOrd="0" parTransId="{A8B82C8A-52E9-41F0-8DB6-C3AA32769625}" sibTransId="{6C06D6A0-A614-4EC6-A34D-D538D3309DD7}"/>
    <dgm:cxn modelId="{69EA27D1-1220-4B6D-8294-D27249439405}" type="presParOf" srcId="{2BBFCEAB-0FE2-4689-8AD4-5768C6D40764}" destId="{7290137A-3DBE-4B9E-8C9D-1270B084D609}" srcOrd="0" destOrd="0" presId="urn:microsoft.com/office/officeart/2005/8/layout/hierarchy6"/>
    <dgm:cxn modelId="{61A087D9-F210-4B8F-95D0-5EA879FC1D1F}" type="presParOf" srcId="{7290137A-3DBE-4B9E-8C9D-1270B084D609}" destId="{D79E4F08-446D-4F0F-8EAD-F8285E3691D0}" srcOrd="0" destOrd="0" presId="urn:microsoft.com/office/officeart/2005/8/layout/hierarchy6"/>
    <dgm:cxn modelId="{C538554C-B279-4E8B-BB81-9425D6175F3C}" type="presParOf" srcId="{D79E4F08-446D-4F0F-8EAD-F8285E3691D0}" destId="{E755B35C-E4BA-4E3C-9AF3-6BC115985843}" srcOrd="0" destOrd="0" presId="urn:microsoft.com/office/officeart/2005/8/layout/hierarchy6"/>
    <dgm:cxn modelId="{DD5F2874-0E33-46E6-9E2A-7FF985E15849}" type="presParOf" srcId="{E755B35C-E4BA-4E3C-9AF3-6BC115985843}" destId="{884E36C9-0F64-4081-91A0-6243F2FD6411}" srcOrd="0" destOrd="0" presId="urn:microsoft.com/office/officeart/2005/8/layout/hierarchy6"/>
    <dgm:cxn modelId="{97B566A0-840F-48AB-9458-83B7065B3D26}" type="presParOf" srcId="{E755B35C-E4BA-4E3C-9AF3-6BC115985843}" destId="{BF731BE4-C9C8-4896-B657-E9A50F9BAB0F}" srcOrd="1" destOrd="0" presId="urn:microsoft.com/office/officeart/2005/8/layout/hierarchy6"/>
    <dgm:cxn modelId="{4537500B-3E1A-424D-A275-CA2905067196}" type="presParOf" srcId="{BF731BE4-C9C8-4896-B657-E9A50F9BAB0F}" destId="{DD1F8DD0-5901-424A-9F15-C05552217E76}" srcOrd="0" destOrd="0" presId="urn:microsoft.com/office/officeart/2005/8/layout/hierarchy6"/>
    <dgm:cxn modelId="{0C443103-860B-4900-AF80-9B7B0F8ECD8A}" type="presParOf" srcId="{BF731BE4-C9C8-4896-B657-E9A50F9BAB0F}" destId="{E2FB1FFD-C228-4948-936C-923DC74FF891}" srcOrd="1" destOrd="0" presId="urn:microsoft.com/office/officeart/2005/8/layout/hierarchy6"/>
    <dgm:cxn modelId="{29CD7E5A-95F6-4A56-8A49-96E614ADE536}" type="presParOf" srcId="{E2FB1FFD-C228-4948-936C-923DC74FF891}" destId="{FECC52E4-FDDF-4FBA-8B1D-867A4F86BE98}" srcOrd="0" destOrd="0" presId="urn:microsoft.com/office/officeart/2005/8/layout/hierarchy6"/>
    <dgm:cxn modelId="{EBEF49F6-05FF-4B5A-9FFD-6213E4A0D4F7}" type="presParOf" srcId="{E2FB1FFD-C228-4948-936C-923DC74FF891}" destId="{DAA7AC93-F564-45AE-8764-0DBCB05299C8}" srcOrd="1" destOrd="0" presId="urn:microsoft.com/office/officeart/2005/8/layout/hierarchy6"/>
    <dgm:cxn modelId="{39329569-97B5-4F68-985A-B9311B4B622F}" type="presParOf" srcId="{DAA7AC93-F564-45AE-8764-0DBCB05299C8}" destId="{A8E4A38C-8C7E-41AF-9BB7-C86C1F0FFCB2}" srcOrd="0" destOrd="0" presId="urn:microsoft.com/office/officeart/2005/8/layout/hierarchy6"/>
    <dgm:cxn modelId="{D731BD3F-D16D-48D8-81DE-250CB936A81E}" type="presParOf" srcId="{DAA7AC93-F564-45AE-8764-0DBCB05299C8}" destId="{F1A6B090-B52B-458F-ABA4-1FF8FE5DD1F9}" srcOrd="1" destOrd="0" presId="urn:microsoft.com/office/officeart/2005/8/layout/hierarchy6"/>
    <dgm:cxn modelId="{C2A8A093-37DD-4656-A438-60C04629C7EB}" type="presParOf" srcId="{F1A6B090-B52B-458F-ABA4-1FF8FE5DD1F9}" destId="{F0FE11F1-7A5D-41CF-92B9-E518E73761AB}" srcOrd="0" destOrd="0" presId="urn:microsoft.com/office/officeart/2005/8/layout/hierarchy6"/>
    <dgm:cxn modelId="{869E1D83-4E7C-40C3-A7E4-52030879DBB6}" type="presParOf" srcId="{F1A6B090-B52B-458F-ABA4-1FF8FE5DD1F9}" destId="{2CD85C63-C0D7-43C2-82F3-ED5A741A275E}" srcOrd="1" destOrd="0" presId="urn:microsoft.com/office/officeart/2005/8/layout/hierarchy6"/>
    <dgm:cxn modelId="{78169928-8093-414A-A004-7C4BE2F398E0}" type="presParOf" srcId="{DAA7AC93-F564-45AE-8764-0DBCB05299C8}" destId="{D09CC813-3F3E-4D59-80A2-8829E230162F}" srcOrd="2" destOrd="0" presId="urn:microsoft.com/office/officeart/2005/8/layout/hierarchy6"/>
    <dgm:cxn modelId="{626A06ED-C4BE-4BA7-981C-82991106BA83}" type="presParOf" srcId="{DAA7AC93-F564-45AE-8764-0DBCB05299C8}" destId="{6AE37BA9-6276-41F8-B6B8-875384ADCC97}" srcOrd="3" destOrd="0" presId="urn:microsoft.com/office/officeart/2005/8/layout/hierarchy6"/>
    <dgm:cxn modelId="{E7781546-0E6D-4B0A-846E-FA21E2B41820}" type="presParOf" srcId="{6AE37BA9-6276-41F8-B6B8-875384ADCC97}" destId="{290B0656-3FAE-4F46-BC98-1C410EC6824A}" srcOrd="0" destOrd="0" presId="urn:microsoft.com/office/officeart/2005/8/layout/hierarchy6"/>
    <dgm:cxn modelId="{FEAF1AA4-807A-46E2-BC5C-663CAA971EEF}" type="presParOf" srcId="{6AE37BA9-6276-41F8-B6B8-875384ADCC97}" destId="{B5EAD865-0CB2-43AC-A699-E864ED7C8728}" srcOrd="1" destOrd="0" presId="urn:microsoft.com/office/officeart/2005/8/layout/hierarchy6"/>
    <dgm:cxn modelId="{505CF044-9287-4FF9-A366-D2742351FE0B}" type="presParOf" srcId="{DAA7AC93-F564-45AE-8764-0DBCB05299C8}" destId="{ADC6EB4B-08D2-498E-930B-F113466A91A8}" srcOrd="4" destOrd="0" presId="urn:microsoft.com/office/officeart/2005/8/layout/hierarchy6"/>
    <dgm:cxn modelId="{9DC29182-4627-493F-8412-79A9771A86DC}" type="presParOf" srcId="{DAA7AC93-F564-45AE-8764-0DBCB05299C8}" destId="{DD7329F1-4833-461E-B0B3-42ECDB14D865}" srcOrd="5" destOrd="0" presId="urn:microsoft.com/office/officeart/2005/8/layout/hierarchy6"/>
    <dgm:cxn modelId="{887DD4D4-BD93-4FB2-8940-A784A4BB92F4}" type="presParOf" srcId="{DD7329F1-4833-461E-B0B3-42ECDB14D865}" destId="{B17194F0-CE7E-4006-BE77-D7A8F38BC1F0}" srcOrd="0" destOrd="0" presId="urn:microsoft.com/office/officeart/2005/8/layout/hierarchy6"/>
    <dgm:cxn modelId="{B20BC070-8C91-44D1-AFAC-1526D9A418B5}" type="presParOf" srcId="{DD7329F1-4833-461E-B0B3-42ECDB14D865}" destId="{4B07C3B4-21DB-4C58-BF47-81BAEF0728C0}" srcOrd="1" destOrd="0" presId="urn:microsoft.com/office/officeart/2005/8/layout/hierarchy6"/>
    <dgm:cxn modelId="{F0C1D7A5-5B53-4648-8585-B2839A6A5926}" type="presParOf" srcId="{DAA7AC93-F564-45AE-8764-0DBCB05299C8}" destId="{5DCE567E-1601-4EFF-8E54-3A93549DE505}" srcOrd="6" destOrd="0" presId="urn:microsoft.com/office/officeart/2005/8/layout/hierarchy6"/>
    <dgm:cxn modelId="{883AFED0-F05F-4DD8-953D-68E552020007}" type="presParOf" srcId="{DAA7AC93-F564-45AE-8764-0DBCB05299C8}" destId="{0312E4B4-0D43-4234-873D-1F9F2033E757}" srcOrd="7" destOrd="0" presId="urn:microsoft.com/office/officeart/2005/8/layout/hierarchy6"/>
    <dgm:cxn modelId="{B183F9C2-5FE7-484E-8F3B-0E9496AA21EA}" type="presParOf" srcId="{0312E4B4-0D43-4234-873D-1F9F2033E757}" destId="{91BAB42E-175A-4914-984F-6413812ECA01}" srcOrd="0" destOrd="0" presId="urn:microsoft.com/office/officeart/2005/8/layout/hierarchy6"/>
    <dgm:cxn modelId="{4E9DE5B2-EE32-4039-A6C6-2AB46CF32DBD}" type="presParOf" srcId="{0312E4B4-0D43-4234-873D-1F9F2033E757}" destId="{B1B25E23-FD19-4F6D-9EFD-FCC8CD4A1854}" srcOrd="1" destOrd="0" presId="urn:microsoft.com/office/officeart/2005/8/layout/hierarchy6"/>
    <dgm:cxn modelId="{53C63C8F-A70D-4DFA-A226-373A0A39E487}" type="presParOf" srcId="{DAA7AC93-F564-45AE-8764-0DBCB05299C8}" destId="{B999083D-2FF0-4A90-B668-7E721CBFD2D8}" srcOrd="8" destOrd="0" presId="urn:microsoft.com/office/officeart/2005/8/layout/hierarchy6"/>
    <dgm:cxn modelId="{2CAF8573-1ED0-4993-ABFA-D0879FCCAAA6}" type="presParOf" srcId="{DAA7AC93-F564-45AE-8764-0DBCB05299C8}" destId="{4D67DFC9-019B-49EA-8908-E3D2DF4B0391}" srcOrd="9" destOrd="0" presId="urn:microsoft.com/office/officeart/2005/8/layout/hierarchy6"/>
    <dgm:cxn modelId="{EEA70801-7C10-4DA0-8A35-592F33505247}" type="presParOf" srcId="{4D67DFC9-019B-49EA-8908-E3D2DF4B0391}" destId="{EF5C939D-5B40-4D65-BEFF-8AFF08212C6E}" srcOrd="0" destOrd="0" presId="urn:microsoft.com/office/officeart/2005/8/layout/hierarchy6"/>
    <dgm:cxn modelId="{215953ED-E200-4F91-AA17-5A8E328FD91C}" type="presParOf" srcId="{4D67DFC9-019B-49EA-8908-E3D2DF4B0391}" destId="{CDA96C41-706F-4889-B490-D88FC245EC76}" srcOrd="1" destOrd="0" presId="urn:microsoft.com/office/officeart/2005/8/layout/hierarchy6"/>
    <dgm:cxn modelId="{81169403-5405-4988-9F78-9899B912B503}" type="presParOf" srcId="{DAA7AC93-F564-45AE-8764-0DBCB05299C8}" destId="{31196120-BBFA-4F69-8378-04F08F812A2E}" srcOrd="10" destOrd="0" presId="urn:microsoft.com/office/officeart/2005/8/layout/hierarchy6"/>
    <dgm:cxn modelId="{36D8FE0A-1A76-4AB1-8AEF-F0213E6C978A}" type="presParOf" srcId="{DAA7AC93-F564-45AE-8764-0DBCB05299C8}" destId="{A1F14EAB-9516-4B22-BDE7-F5AB46C79B9C}" srcOrd="11" destOrd="0" presId="urn:microsoft.com/office/officeart/2005/8/layout/hierarchy6"/>
    <dgm:cxn modelId="{460351B9-527E-424F-B656-BD2F842592CC}" type="presParOf" srcId="{A1F14EAB-9516-4B22-BDE7-F5AB46C79B9C}" destId="{79335154-A8C0-4C1F-96E5-8747D4601623}" srcOrd="0" destOrd="0" presId="urn:microsoft.com/office/officeart/2005/8/layout/hierarchy6"/>
    <dgm:cxn modelId="{F3FFEA31-5266-4E7B-BA0D-861F6A42F61A}" type="presParOf" srcId="{A1F14EAB-9516-4B22-BDE7-F5AB46C79B9C}" destId="{A62558CE-D849-4E56-99BA-01D390BA54A3}" srcOrd="1" destOrd="0" presId="urn:microsoft.com/office/officeart/2005/8/layout/hierarchy6"/>
    <dgm:cxn modelId="{222DA4F8-7E48-47B6-9CDE-BE6DC31CD5C4}" type="presParOf" srcId="{DAA7AC93-F564-45AE-8764-0DBCB05299C8}" destId="{B48AA3DE-98A1-452E-8C3A-70E8C66DCD03}" srcOrd="12" destOrd="0" presId="urn:microsoft.com/office/officeart/2005/8/layout/hierarchy6"/>
    <dgm:cxn modelId="{DFD05BDB-EF4F-41F8-8319-D9A4413C92B5}" type="presParOf" srcId="{DAA7AC93-F564-45AE-8764-0DBCB05299C8}" destId="{8FED7CAE-0A61-44DF-99C1-2B6CA5909D74}" srcOrd="13" destOrd="0" presId="urn:microsoft.com/office/officeart/2005/8/layout/hierarchy6"/>
    <dgm:cxn modelId="{84D77CAD-C155-4C3A-A904-0154A09FB4EC}" type="presParOf" srcId="{8FED7CAE-0A61-44DF-99C1-2B6CA5909D74}" destId="{47B184B3-D3D7-4218-9BC3-C7C451F4B2E7}" srcOrd="0" destOrd="0" presId="urn:microsoft.com/office/officeart/2005/8/layout/hierarchy6"/>
    <dgm:cxn modelId="{7ED71395-0E67-4FA0-A744-794BDEDA5870}" type="presParOf" srcId="{8FED7CAE-0A61-44DF-99C1-2B6CA5909D74}" destId="{CBFCD5F1-1A9F-4440-9605-F0FE750549D4}" srcOrd="1" destOrd="0" presId="urn:microsoft.com/office/officeart/2005/8/layout/hierarchy6"/>
    <dgm:cxn modelId="{3F0B3F42-2CDA-43A6-8FB9-D7B14EFA2655}" type="presParOf" srcId="{DAA7AC93-F564-45AE-8764-0DBCB05299C8}" destId="{594F7C0E-00A3-45B5-B67D-18A2341B8833}" srcOrd="14" destOrd="0" presId="urn:microsoft.com/office/officeart/2005/8/layout/hierarchy6"/>
    <dgm:cxn modelId="{58C93E77-FCB1-470E-9460-A1C5341752A9}" type="presParOf" srcId="{DAA7AC93-F564-45AE-8764-0DBCB05299C8}" destId="{21933F8B-A615-435E-B225-ABA9C819F783}" srcOrd="15" destOrd="0" presId="urn:microsoft.com/office/officeart/2005/8/layout/hierarchy6"/>
    <dgm:cxn modelId="{360BA42D-007B-459B-A1B8-0E98E0FD2751}" type="presParOf" srcId="{21933F8B-A615-435E-B225-ABA9C819F783}" destId="{735DB248-70DA-42F4-9F8E-9F0FD037999E}" srcOrd="0" destOrd="0" presId="urn:microsoft.com/office/officeart/2005/8/layout/hierarchy6"/>
    <dgm:cxn modelId="{7895EE1B-CD51-442E-9DD9-A0BA9231D361}" type="presParOf" srcId="{21933F8B-A615-435E-B225-ABA9C819F783}" destId="{A3A23B46-A79B-45DB-B375-786941772450}" srcOrd="1" destOrd="0" presId="urn:microsoft.com/office/officeart/2005/8/layout/hierarchy6"/>
    <dgm:cxn modelId="{117D962D-65F2-4561-A6E5-08093D2CAE09}" type="presParOf" srcId="{BF731BE4-C9C8-4896-B657-E9A50F9BAB0F}" destId="{B2B10DF8-2608-4AA7-ACC5-EB4D1375BAEC}" srcOrd="2" destOrd="0" presId="urn:microsoft.com/office/officeart/2005/8/layout/hierarchy6"/>
    <dgm:cxn modelId="{82E1CBE7-59D6-4A6A-B01F-F390BAB25FA5}" type="presParOf" srcId="{BF731BE4-C9C8-4896-B657-E9A50F9BAB0F}" destId="{5E7BF0E9-7BCD-4432-9662-8F8A642041B7}" srcOrd="3" destOrd="0" presId="urn:microsoft.com/office/officeart/2005/8/layout/hierarchy6"/>
    <dgm:cxn modelId="{3DA7B63F-B828-44F3-A9F1-CFC10D4DCB5D}" type="presParOf" srcId="{5E7BF0E9-7BCD-4432-9662-8F8A642041B7}" destId="{B8151EDC-EC59-4332-BA87-DEBAE101919A}" srcOrd="0" destOrd="0" presId="urn:microsoft.com/office/officeart/2005/8/layout/hierarchy6"/>
    <dgm:cxn modelId="{D66E79B4-BE0E-4C64-92B5-4ABFE3DAE30C}" type="presParOf" srcId="{5E7BF0E9-7BCD-4432-9662-8F8A642041B7}" destId="{860511B6-9112-4C54-AF9A-F781E8F79912}" srcOrd="1" destOrd="0" presId="urn:microsoft.com/office/officeart/2005/8/layout/hierarchy6"/>
    <dgm:cxn modelId="{A75EEDCB-B14F-439C-A9FF-CD38702FBF34}" type="presParOf" srcId="{860511B6-9112-4C54-AF9A-F781E8F79912}" destId="{5BFE51AE-BB9D-4BC6-9940-CF0A1ABD5796}" srcOrd="0" destOrd="0" presId="urn:microsoft.com/office/officeart/2005/8/layout/hierarchy6"/>
    <dgm:cxn modelId="{CFAB6F04-7E4C-42B1-A6EB-693C324DE14E}" type="presParOf" srcId="{860511B6-9112-4C54-AF9A-F781E8F79912}" destId="{D49EC59B-5DED-495F-84C7-FB958C0FFDE2}" srcOrd="1" destOrd="0" presId="urn:microsoft.com/office/officeart/2005/8/layout/hierarchy6"/>
    <dgm:cxn modelId="{BF0024D0-2162-4B6D-974D-9ACFDBD5FB76}" type="presParOf" srcId="{D49EC59B-5DED-495F-84C7-FB958C0FFDE2}" destId="{FFD3A64D-D1CF-4D10-BF8F-562C7F5B0481}" srcOrd="0" destOrd="0" presId="urn:microsoft.com/office/officeart/2005/8/layout/hierarchy6"/>
    <dgm:cxn modelId="{B177C15B-C776-4160-A4C2-5FA7DA97C446}" type="presParOf" srcId="{D49EC59B-5DED-495F-84C7-FB958C0FFDE2}" destId="{051D74FB-1A32-403D-922F-59275250E110}" srcOrd="1" destOrd="0" presId="urn:microsoft.com/office/officeart/2005/8/layout/hierarchy6"/>
    <dgm:cxn modelId="{3951AE32-C597-4486-B6E0-8A8D36AB791C}" type="presParOf" srcId="{860511B6-9112-4C54-AF9A-F781E8F79912}" destId="{8D73FFE0-C233-48F8-914C-7786DB1B921E}" srcOrd="2" destOrd="0" presId="urn:microsoft.com/office/officeart/2005/8/layout/hierarchy6"/>
    <dgm:cxn modelId="{28A5D253-F59E-45B0-AF57-DB86C229F24C}" type="presParOf" srcId="{860511B6-9112-4C54-AF9A-F781E8F79912}" destId="{10376A0C-1AC7-4DD1-A8A8-BF04272E5A71}" srcOrd="3" destOrd="0" presId="urn:microsoft.com/office/officeart/2005/8/layout/hierarchy6"/>
    <dgm:cxn modelId="{9015F12E-6103-4BA2-A588-21EF8EA3FFAC}" type="presParOf" srcId="{10376A0C-1AC7-4DD1-A8A8-BF04272E5A71}" destId="{F96510D6-7CCC-4AE0-8A04-1A4430AF017B}" srcOrd="0" destOrd="0" presId="urn:microsoft.com/office/officeart/2005/8/layout/hierarchy6"/>
    <dgm:cxn modelId="{41668DD0-2F62-4837-930E-894AE1B2EF8C}" type="presParOf" srcId="{10376A0C-1AC7-4DD1-A8A8-BF04272E5A71}" destId="{91F62271-C592-4A66-B5A9-FBC962A5832B}" srcOrd="1" destOrd="0" presId="urn:microsoft.com/office/officeart/2005/8/layout/hierarchy6"/>
    <dgm:cxn modelId="{191CE0DB-0AB3-4A4C-9BC3-BE7A9C68C585}" type="presParOf" srcId="{860511B6-9112-4C54-AF9A-F781E8F79912}" destId="{A9C214E2-23A8-4F58-BD6D-C37830130B68}" srcOrd="4" destOrd="0" presId="urn:microsoft.com/office/officeart/2005/8/layout/hierarchy6"/>
    <dgm:cxn modelId="{F9477572-67AC-413A-A3FD-35D987EF1DA0}" type="presParOf" srcId="{860511B6-9112-4C54-AF9A-F781E8F79912}" destId="{82636B7F-0DEF-418D-B986-628F75660B8F}" srcOrd="5" destOrd="0" presId="urn:microsoft.com/office/officeart/2005/8/layout/hierarchy6"/>
    <dgm:cxn modelId="{5747C9EE-D4F8-4237-90B4-28284ABCA146}" type="presParOf" srcId="{82636B7F-0DEF-418D-B986-628F75660B8F}" destId="{A8B76E09-1231-44BF-A9D5-10CAC542C9B2}" srcOrd="0" destOrd="0" presId="urn:microsoft.com/office/officeart/2005/8/layout/hierarchy6"/>
    <dgm:cxn modelId="{9323E24B-79CB-455D-8DFC-65A1AD84166E}" type="presParOf" srcId="{82636B7F-0DEF-418D-B986-628F75660B8F}" destId="{D8FC5A2D-3682-4BE3-AD46-021EF64A682C}" srcOrd="1" destOrd="0" presId="urn:microsoft.com/office/officeart/2005/8/layout/hierarchy6"/>
    <dgm:cxn modelId="{9B8D8852-B0CE-4999-A660-FF8823E42373}" type="presParOf" srcId="{2BBFCEAB-0FE2-4689-8AD4-5768C6D40764}" destId="{E8D326A6-F85E-4098-8AD7-9499A5F9E12A}" srcOrd="1" destOrd="0" presId="urn:microsoft.com/office/officeart/2005/8/layout/hierarchy6"/>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29CC01-AF7B-4949-950C-A9CECCF2CB9B}">
      <dsp:nvSpPr>
        <dsp:cNvPr id="0" name=""/>
        <dsp:cNvSpPr/>
      </dsp:nvSpPr>
      <dsp:spPr>
        <a:xfrm>
          <a:off x="901599" y="108886"/>
          <a:ext cx="1142825" cy="1142809"/>
        </a:xfrm>
        <a:prstGeom prst="ellipse">
          <a:avLst/>
        </a:prstGeom>
        <a:solidFill>
          <a:srgbClr val="C00000">
            <a:alpha val="50000"/>
          </a:srgb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Hydrogen</a:t>
          </a:r>
        </a:p>
      </dsp:txBody>
      <dsp:txXfrm>
        <a:off x="1068962" y="276247"/>
        <a:ext cx="808099" cy="808087"/>
      </dsp:txXfrm>
    </dsp:sp>
    <dsp:sp modelId="{24F54A8F-BB51-4EF9-850B-BC0FEE13D3B6}">
      <dsp:nvSpPr>
        <dsp:cNvPr id="0" name=""/>
        <dsp:cNvSpPr/>
      </dsp:nvSpPr>
      <dsp:spPr>
        <a:xfrm>
          <a:off x="1349174" y="762190"/>
          <a:ext cx="1142825" cy="1142809"/>
        </a:xfrm>
        <a:prstGeom prst="ellipse">
          <a:avLst/>
        </a:prstGeom>
        <a:solidFill>
          <a:schemeClr val="accen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Oxygen</a:t>
          </a:r>
        </a:p>
      </dsp:txBody>
      <dsp:txXfrm>
        <a:off x="1516537" y="929551"/>
        <a:ext cx="808099" cy="808087"/>
      </dsp:txXfrm>
    </dsp:sp>
    <dsp:sp modelId="{6ED7FCBD-EF9A-4998-A7E3-378A4A9EC100}">
      <dsp:nvSpPr>
        <dsp:cNvPr id="0" name=""/>
        <dsp:cNvSpPr/>
      </dsp:nvSpPr>
      <dsp:spPr>
        <a:xfrm>
          <a:off x="1838521" y="107252"/>
          <a:ext cx="1142825" cy="1142809"/>
        </a:xfrm>
        <a:prstGeom prst="ellipse">
          <a:avLst/>
        </a:prstGeom>
        <a:solidFill>
          <a:srgbClr val="C00000">
            <a:alpha val="50000"/>
          </a:srgb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Hydrogen</a:t>
          </a:r>
        </a:p>
      </dsp:txBody>
      <dsp:txXfrm>
        <a:off x="2005884" y="274613"/>
        <a:ext cx="808099" cy="80808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4E36C9-0F64-4081-91A0-6243F2FD6411}">
      <dsp:nvSpPr>
        <dsp:cNvPr id="0" name=""/>
        <dsp:cNvSpPr/>
      </dsp:nvSpPr>
      <dsp:spPr>
        <a:xfrm>
          <a:off x="3157097" y="361516"/>
          <a:ext cx="372364" cy="2482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Computers</a:t>
          </a:r>
        </a:p>
      </dsp:txBody>
      <dsp:txXfrm>
        <a:off x="3164368" y="368787"/>
        <a:ext cx="357822" cy="233701"/>
      </dsp:txXfrm>
    </dsp:sp>
    <dsp:sp modelId="{DD1F8DD0-5901-424A-9F15-C05552217E76}">
      <dsp:nvSpPr>
        <dsp:cNvPr id="0" name=""/>
        <dsp:cNvSpPr/>
      </dsp:nvSpPr>
      <dsp:spPr>
        <a:xfrm>
          <a:off x="1948701" y="564039"/>
          <a:ext cx="1394578" cy="91440"/>
        </a:xfrm>
        <a:custGeom>
          <a:avLst/>
          <a:gdLst/>
          <a:ahLst/>
          <a:cxnLst/>
          <a:rect l="0" t="0" r="0" b="0"/>
          <a:pathLst>
            <a:path>
              <a:moveTo>
                <a:pt x="1394578" y="45720"/>
              </a:moveTo>
              <a:lnTo>
                <a:pt x="1394578" y="86751"/>
              </a:lnTo>
              <a:lnTo>
                <a:pt x="0" y="86751"/>
              </a:lnTo>
              <a:lnTo>
                <a:pt x="0" y="12778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CC52E4-FDDF-4FBA-8B1D-867A4F86BE98}">
      <dsp:nvSpPr>
        <dsp:cNvPr id="0" name=""/>
        <dsp:cNvSpPr/>
      </dsp:nvSpPr>
      <dsp:spPr>
        <a:xfrm>
          <a:off x="1762519" y="691822"/>
          <a:ext cx="372364" cy="2482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PLC</a:t>
          </a:r>
        </a:p>
      </dsp:txBody>
      <dsp:txXfrm>
        <a:off x="1769790" y="699093"/>
        <a:ext cx="357822" cy="233701"/>
      </dsp:txXfrm>
    </dsp:sp>
    <dsp:sp modelId="{A8E4A38C-8C7E-41AF-9BB7-C86C1F0FFCB2}">
      <dsp:nvSpPr>
        <dsp:cNvPr id="0" name=""/>
        <dsp:cNvSpPr/>
      </dsp:nvSpPr>
      <dsp:spPr>
        <a:xfrm>
          <a:off x="225484" y="894346"/>
          <a:ext cx="1723217" cy="91440"/>
        </a:xfrm>
        <a:custGeom>
          <a:avLst/>
          <a:gdLst/>
          <a:ahLst/>
          <a:cxnLst/>
          <a:rect l="0" t="0" r="0" b="0"/>
          <a:pathLst>
            <a:path>
              <a:moveTo>
                <a:pt x="1723217" y="45720"/>
              </a:moveTo>
              <a:lnTo>
                <a:pt x="1723217" y="86751"/>
              </a:lnTo>
              <a:lnTo>
                <a:pt x="0" y="86751"/>
              </a:lnTo>
              <a:lnTo>
                <a:pt x="0" y="1277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FE11F1-7A5D-41CF-92B9-E518E73761AB}">
      <dsp:nvSpPr>
        <dsp:cNvPr id="0" name=""/>
        <dsp:cNvSpPr/>
      </dsp:nvSpPr>
      <dsp:spPr>
        <a:xfrm>
          <a:off x="203" y="1022129"/>
          <a:ext cx="450561" cy="30037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Aquarium Bed Vacuum (Waste Management)</a:t>
          </a:r>
        </a:p>
      </dsp:txBody>
      <dsp:txXfrm>
        <a:off x="9001" y="1030927"/>
        <a:ext cx="432965" cy="282778"/>
      </dsp:txXfrm>
    </dsp:sp>
    <dsp:sp modelId="{D09CC813-3F3E-4D59-80A2-8829E230162F}">
      <dsp:nvSpPr>
        <dsp:cNvPr id="0" name=""/>
        <dsp:cNvSpPr/>
      </dsp:nvSpPr>
      <dsp:spPr>
        <a:xfrm>
          <a:off x="768367" y="894346"/>
          <a:ext cx="1180334" cy="91440"/>
        </a:xfrm>
        <a:custGeom>
          <a:avLst/>
          <a:gdLst/>
          <a:ahLst/>
          <a:cxnLst/>
          <a:rect l="0" t="0" r="0" b="0"/>
          <a:pathLst>
            <a:path>
              <a:moveTo>
                <a:pt x="1180334" y="45720"/>
              </a:moveTo>
              <a:lnTo>
                <a:pt x="1180334" y="86751"/>
              </a:lnTo>
              <a:lnTo>
                <a:pt x="0" y="86751"/>
              </a:lnTo>
              <a:lnTo>
                <a:pt x="0" y="1277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0B0656-3FAE-4F46-BC98-1C410EC6824A}">
      <dsp:nvSpPr>
        <dsp:cNvPr id="0" name=""/>
        <dsp:cNvSpPr/>
      </dsp:nvSpPr>
      <dsp:spPr>
        <a:xfrm>
          <a:off x="543086" y="1022129"/>
          <a:ext cx="450561" cy="30037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Safety On/Off Switch/Button</a:t>
          </a:r>
        </a:p>
      </dsp:txBody>
      <dsp:txXfrm>
        <a:off x="551884" y="1030927"/>
        <a:ext cx="432965" cy="282778"/>
      </dsp:txXfrm>
    </dsp:sp>
    <dsp:sp modelId="{ADC6EB4B-08D2-498E-930B-F113466A91A8}">
      <dsp:nvSpPr>
        <dsp:cNvPr id="0" name=""/>
        <dsp:cNvSpPr/>
      </dsp:nvSpPr>
      <dsp:spPr>
        <a:xfrm>
          <a:off x="1290770" y="894346"/>
          <a:ext cx="657931" cy="91440"/>
        </a:xfrm>
        <a:custGeom>
          <a:avLst/>
          <a:gdLst/>
          <a:ahLst/>
          <a:cxnLst/>
          <a:rect l="0" t="0" r="0" b="0"/>
          <a:pathLst>
            <a:path>
              <a:moveTo>
                <a:pt x="657931" y="45720"/>
              </a:moveTo>
              <a:lnTo>
                <a:pt x="657931" y="86751"/>
              </a:lnTo>
              <a:lnTo>
                <a:pt x="0" y="86751"/>
              </a:lnTo>
              <a:lnTo>
                <a:pt x="0" y="1277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7194F0-CE7E-4006-BE77-D7A8F38BC1F0}">
      <dsp:nvSpPr>
        <dsp:cNvPr id="0" name=""/>
        <dsp:cNvSpPr/>
      </dsp:nvSpPr>
      <dsp:spPr>
        <a:xfrm>
          <a:off x="1085969" y="1022129"/>
          <a:ext cx="409601" cy="27306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Water Pump</a:t>
          </a:r>
        </a:p>
      </dsp:txBody>
      <dsp:txXfrm>
        <a:off x="1093967" y="1030127"/>
        <a:ext cx="393605" cy="257071"/>
      </dsp:txXfrm>
    </dsp:sp>
    <dsp:sp modelId="{5DCE567E-1601-4EFF-8E54-3A93549DE505}">
      <dsp:nvSpPr>
        <dsp:cNvPr id="0" name=""/>
        <dsp:cNvSpPr/>
      </dsp:nvSpPr>
      <dsp:spPr>
        <a:xfrm>
          <a:off x="1774074" y="894346"/>
          <a:ext cx="174626" cy="91440"/>
        </a:xfrm>
        <a:custGeom>
          <a:avLst/>
          <a:gdLst/>
          <a:ahLst/>
          <a:cxnLst/>
          <a:rect l="0" t="0" r="0" b="0"/>
          <a:pathLst>
            <a:path>
              <a:moveTo>
                <a:pt x="174626" y="45720"/>
              </a:moveTo>
              <a:lnTo>
                <a:pt x="174626" y="86751"/>
              </a:lnTo>
              <a:lnTo>
                <a:pt x="0" y="86751"/>
              </a:lnTo>
              <a:lnTo>
                <a:pt x="0" y="1277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BAB42E-175A-4914-984F-6413812ECA01}">
      <dsp:nvSpPr>
        <dsp:cNvPr id="0" name=""/>
        <dsp:cNvSpPr/>
      </dsp:nvSpPr>
      <dsp:spPr>
        <a:xfrm>
          <a:off x="1587892" y="1022129"/>
          <a:ext cx="372364" cy="2482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Boiler</a:t>
          </a:r>
        </a:p>
      </dsp:txBody>
      <dsp:txXfrm>
        <a:off x="1595163" y="1029400"/>
        <a:ext cx="357822" cy="233701"/>
      </dsp:txXfrm>
    </dsp:sp>
    <dsp:sp modelId="{B999083D-2FF0-4A90-B668-7E721CBFD2D8}">
      <dsp:nvSpPr>
        <dsp:cNvPr id="0" name=""/>
        <dsp:cNvSpPr/>
      </dsp:nvSpPr>
      <dsp:spPr>
        <a:xfrm>
          <a:off x="1948701" y="894346"/>
          <a:ext cx="329158" cy="91440"/>
        </a:xfrm>
        <a:custGeom>
          <a:avLst/>
          <a:gdLst/>
          <a:ahLst/>
          <a:cxnLst/>
          <a:rect l="0" t="0" r="0" b="0"/>
          <a:pathLst>
            <a:path>
              <a:moveTo>
                <a:pt x="0" y="45720"/>
              </a:moveTo>
              <a:lnTo>
                <a:pt x="0" y="86751"/>
              </a:lnTo>
              <a:lnTo>
                <a:pt x="329158" y="86751"/>
              </a:lnTo>
              <a:lnTo>
                <a:pt x="329158" y="1277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5C939D-5B40-4D65-BEFF-8AFF08212C6E}">
      <dsp:nvSpPr>
        <dsp:cNvPr id="0" name=""/>
        <dsp:cNvSpPr/>
      </dsp:nvSpPr>
      <dsp:spPr>
        <a:xfrm>
          <a:off x="2052579" y="1022129"/>
          <a:ext cx="450561" cy="30037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Chemical Reservoir</a:t>
          </a:r>
        </a:p>
      </dsp:txBody>
      <dsp:txXfrm>
        <a:off x="2061377" y="1030927"/>
        <a:ext cx="432965" cy="282778"/>
      </dsp:txXfrm>
    </dsp:sp>
    <dsp:sp modelId="{31196120-BBFA-4F69-8378-04F08F812A2E}">
      <dsp:nvSpPr>
        <dsp:cNvPr id="0" name=""/>
        <dsp:cNvSpPr/>
      </dsp:nvSpPr>
      <dsp:spPr>
        <a:xfrm>
          <a:off x="1948701" y="894346"/>
          <a:ext cx="832942" cy="91440"/>
        </a:xfrm>
        <a:custGeom>
          <a:avLst/>
          <a:gdLst/>
          <a:ahLst/>
          <a:cxnLst/>
          <a:rect l="0" t="0" r="0" b="0"/>
          <a:pathLst>
            <a:path>
              <a:moveTo>
                <a:pt x="0" y="45720"/>
              </a:moveTo>
              <a:lnTo>
                <a:pt x="0" y="86751"/>
              </a:lnTo>
              <a:lnTo>
                <a:pt x="832942" y="86751"/>
              </a:lnTo>
              <a:lnTo>
                <a:pt x="832942" y="1277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335154-A8C0-4C1F-96E5-8747D4601623}">
      <dsp:nvSpPr>
        <dsp:cNvPr id="0" name=""/>
        <dsp:cNvSpPr/>
      </dsp:nvSpPr>
      <dsp:spPr>
        <a:xfrm>
          <a:off x="2595462" y="1022129"/>
          <a:ext cx="372364" cy="2482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UV Light</a:t>
          </a:r>
        </a:p>
      </dsp:txBody>
      <dsp:txXfrm>
        <a:off x="2602733" y="1029400"/>
        <a:ext cx="357822" cy="233701"/>
      </dsp:txXfrm>
    </dsp:sp>
    <dsp:sp modelId="{B48AA3DE-98A1-452E-8C3A-70E8C66DCD03}">
      <dsp:nvSpPr>
        <dsp:cNvPr id="0" name=""/>
        <dsp:cNvSpPr/>
      </dsp:nvSpPr>
      <dsp:spPr>
        <a:xfrm>
          <a:off x="1948701" y="894346"/>
          <a:ext cx="1297629" cy="91440"/>
        </a:xfrm>
        <a:custGeom>
          <a:avLst/>
          <a:gdLst/>
          <a:ahLst/>
          <a:cxnLst/>
          <a:rect l="0" t="0" r="0" b="0"/>
          <a:pathLst>
            <a:path>
              <a:moveTo>
                <a:pt x="0" y="45720"/>
              </a:moveTo>
              <a:lnTo>
                <a:pt x="0" y="86751"/>
              </a:lnTo>
              <a:lnTo>
                <a:pt x="1297629" y="86751"/>
              </a:lnTo>
              <a:lnTo>
                <a:pt x="1297629" y="1277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B184B3-D3D7-4218-9BC3-C7C451F4B2E7}">
      <dsp:nvSpPr>
        <dsp:cNvPr id="0" name=""/>
        <dsp:cNvSpPr/>
      </dsp:nvSpPr>
      <dsp:spPr>
        <a:xfrm>
          <a:off x="3060148" y="1022129"/>
          <a:ext cx="372364" cy="2482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Alarm</a:t>
          </a:r>
        </a:p>
      </dsp:txBody>
      <dsp:txXfrm>
        <a:off x="3067419" y="1029400"/>
        <a:ext cx="357822" cy="233701"/>
      </dsp:txXfrm>
    </dsp:sp>
    <dsp:sp modelId="{594F7C0E-00A3-45B5-B67D-18A2341B8833}">
      <dsp:nvSpPr>
        <dsp:cNvPr id="0" name=""/>
        <dsp:cNvSpPr/>
      </dsp:nvSpPr>
      <dsp:spPr>
        <a:xfrm>
          <a:off x="1948701" y="894346"/>
          <a:ext cx="1762315" cy="91440"/>
        </a:xfrm>
        <a:custGeom>
          <a:avLst/>
          <a:gdLst/>
          <a:ahLst/>
          <a:cxnLst/>
          <a:rect l="0" t="0" r="0" b="0"/>
          <a:pathLst>
            <a:path>
              <a:moveTo>
                <a:pt x="0" y="45720"/>
              </a:moveTo>
              <a:lnTo>
                <a:pt x="0" y="86751"/>
              </a:lnTo>
              <a:lnTo>
                <a:pt x="1762315" y="86751"/>
              </a:lnTo>
              <a:lnTo>
                <a:pt x="1762315" y="1277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5DB248-70DA-42F4-9F8E-9F0FD037999E}">
      <dsp:nvSpPr>
        <dsp:cNvPr id="0" name=""/>
        <dsp:cNvSpPr/>
      </dsp:nvSpPr>
      <dsp:spPr>
        <a:xfrm>
          <a:off x="3524834" y="1022129"/>
          <a:ext cx="372364" cy="2482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Clock</a:t>
          </a:r>
        </a:p>
      </dsp:txBody>
      <dsp:txXfrm>
        <a:off x="3532105" y="1029400"/>
        <a:ext cx="357822" cy="233701"/>
      </dsp:txXfrm>
    </dsp:sp>
    <dsp:sp modelId="{B2B10DF8-2608-4AA7-ACC5-EB4D1375BAEC}">
      <dsp:nvSpPr>
        <dsp:cNvPr id="0" name=""/>
        <dsp:cNvSpPr/>
      </dsp:nvSpPr>
      <dsp:spPr>
        <a:xfrm>
          <a:off x="3343280" y="564039"/>
          <a:ext cx="1394578" cy="91440"/>
        </a:xfrm>
        <a:custGeom>
          <a:avLst/>
          <a:gdLst/>
          <a:ahLst/>
          <a:cxnLst/>
          <a:rect l="0" t="0" r="0" b="0"/>
          <a:pathLst>
            <a:path>
              <a:moveTo>
                <a:pt x="0" y="45720"/>
              </a:moveTo>
              <a:lnTo>
                <a:pt x="0" y="86751"/>
              </a:lnTo>
              <a:lnTo>
                <a:pt x="1394578" y="86751"/>
              </a:lnTo>
              <a:lnTo>
                <a:pt x="1394578" y="12778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151EDC-EC59-4332-BA87-DEBAE101919A}">
      <dsp:nvSpPr>
        <dsp:cNvPr id="0" name=""/>
        <dsp:cNvSpPr/>
      </dsp:nvSpPr>
      <dsp:spPr>
        <a:xfrm>
          <a:off x="4551676" y="691822"/>
          <a:ext cx="372364" cy="2482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PLC</a:t>
          </a:r>
        </a:p>
      </dsp:txBody>
      <dsp:txXfrm>
        <a:off x="4558947" y="699093"/>
        <a:ext cx="357822" cy="233701"/>
      </dsp:txXfrm>
    </dsp:sp>
    <dsp:sp modelId="{5BFE51AE-BB9D-4BC6-9940-CF0A1ABD5796}">
      <dsp:nvSpPr>
        <dsp:cNvPr id="0" name=""/>
        <dsp:cNvSpPr/>
      </dsp:nvSpPr>
      <dsp:spPr>
        <a:xfrm>
          <a:off x="4214801" y="894346"/>
          <a:ext cx="523056" cy="91440"/>
        </a:xfrm>
        <a:custGeom>
          <a:avLst/>
          <a:gdLst/>
          <a:ahLst/>
          <a:cxnLst/>
          <a:rect l="0" t="0" r="0" b="0"/>
          <a:pathLst>
            <a:path>
              <a:moveTo>
                <a:pt x="523056" y="45720"/>
              </a:moveTo>
              <a:lnTo>
                <a:pt x="523056" y="86751"/>
              </a:lnTo>
              <a:lnTo>
                <a:pt x="0" y="86751"/>
              </a:lnTo>
              <a:lnTo>
                <a:pt x="0" y="1277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D3A64D-D1CF-4D10-BF8F-562C7F5B0481}">
      <dsp:nvSpPr>
        <dsp:cNvPr id="0" name=""/>
        <dsp:cNvSpPr/>
      </dsp:nvSpPr>
      <dsp:spPr>
        <a:xfrm>
          <a:off x="3989521" y="1022129"/>
          <a:ext cx="450561" cy="30037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RTD </a:t>
          </a:r>
        </a:p>
        <a:p>
          <a:pPr marL="0" lvl="0" indent="0" algn="ctr" defTabSz="222250">
            <a:lnSpc>
              <a:spcPct val="90000"/>
            </a:lnSpc>
            <a:spcBef>
              <a:spcPct val="0"/>
            </a:spcBef>
            <a:spcAft>
              <a:spcPct val="35000"/>
            </a:spcAft>
            <a:buNone/>
          </a:pPr>
          <a:r>
            <a:rPr lang="en-GB" sz="500" kern="1200"/>
            <a:t>(Resistance Temperature Detector)</a:t>
          </a:r>
        </a:p>
      </dsp:txBody>
      <dsp:txXfrm>
        <a:off x="3998319" y="1030927"/>
        <a:ext cx="432965" cy="282778"/>
      </dsp:txXfrm>
    </dsp:sp>
    <dsp:sp modelId="{8D73FFE0-C233-48F8-914C-7786DB1B921E}">
      <dsp:nvSpPr>
        <dsp:cNvPr id="0" name=""/>
        <dsp:cNvSpPr/>
      </dsp:nvSpPr>
      <dsp:spPr>
        <a:xfrm>
          <a:off x="4692138" y="894346"/>
          <a:ext cx="91440" cy="91440"/>
        </a:xfrm>
        <a:custGeom>
          <a:avLst/>
          <a:gdLst/>
          <a:ahLst/>
          <a:cxnLst/>
          <a:rect l="0" t="0" r="0" b="0"/>
          <a:pathLst>
            <a:path>
              <a:moveTo>
                <a:pt x="45720" y="45720"/>
              </a:moveTo>
              <a:lnTo>
                <a:pt x="45720" y="86751"/>
              </a:lnTo>
              <a:lnTo>
                <a:pt x="65546" y="86751"/>
              </a:lnTo>
              <a:lnTo>
                <a:pt x="65546" y="1277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6510D6-7CCC-4AE0-8A04-1A4430AF017B}">
      <dsp:nvSpPr>
        <dsp:cNvPr id="0" name=""/>
        <dsp:cNvSpPr/>
      </dsp:nvSpPr>
      <dsp:spPr>
        <a:xfrm>
          <a:off x="4532404" y="1022129"/>
          <a:ext cx="450561" cy="30037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Radar (Water Level Detector)</a:t>
          </a:r>
        </a:p>
      </dsp:txBody>
      <dsp:txXfrm>
        <a:off x="4541202" y="1030927"/>
        <a:ext cx="432965" cy="282778"/>
      </dsp:txXfrm>
    </dsp:sp>
    <dsp:sp modelId="{A9C214E2-23A8-4F58-BD6D-C37830130B68}">
      <dsp:nvSpPr>
        <dsp:cNvPr id="0" name=""/>
        <dsp:cNvSpPr/>
      </dsp:nvSpPr>
      <dsp:spPr>
        <a:xfrm>
          <a:off x="4737858" y="894346"/>
          <a:ext cx="542882" cy="91440"/>
        </a:xfrm>
        <a:custGeom>
          <a:avLst/>
          <a:gdLst/>
          <a:ahLst/>
          <a:cxnLst/>
          <a:rect l="0" t="0" r="0" b="0"/>
          <a:pathLst>
            <a:path>
              <a:moveTo>
                <a:pt x="0" y="45720"/>
              </a:moveTo>
              <a:lnTo>
                <a:pt x="0" y="86751"/>
              </a:lnTo>
              <a:lnTo>
                <a:pt x="542882" y="86751"/>
              </a:lnTo>
              <a:lnTo>
                <a:pt x="542882" y="1277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B76E09-1231-44BF-A9D5-10CAC542C9B2}">
      <dsp:nvSpPr>
        <dsp:cNvPr id="0" name=""/>
        <dsp:cNvSpPr/>
      </dsp:nvSpPr>
      <dsp:spPr>
        <a:xfrm>
          <a:off x="5075287" y="1022129"/>
          <a:ext cx="410908" cy="272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PH &amp; Chemical Sensor</a:t>
          </a:r>
        </a:p>
      </dsp:txBody>
      <dsp:txXfrm>
        <a:off x="5083280" y="1030122"/>
        <a:ext cx="394922" cy="256931"/>
      </dsp:txXfrm>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layout2.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9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5E2875B-39EC-407B-BC8F-325708C0CFEC}">
  <we:reference id="8c1c3d44-57e9-40d7-86e4-4adf61fea1dd" version="2.1.0.1" store="EXCatalog" storeType="EXCatalog"/>
  <we:alternateReferences>
    <we:reference id="WA104380122" version="2.1.0.1" store="en-GB" storeType="OMEX"/>
  </we:alternateReferences>
  <we:properties>
    <we:property name="citations" value="null"/>
    <we:property name="rcm.version" value="2"/>
    <we:property name="rw.control.unlocked" value="tru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CDJ03</b:Tag>
    <b:SourceType>BookSection</b:SourceType>
    <b:Guid>{C06B6B49-490E-412B-8281-1B79334815A1}</b:Guid>
    <b:Title>Logistics : An Introduction to Supply Chain Management</b:Title>
    <b:Year>2003</b:Year>
    <b:Author>
      <b:Author>
        <b:NameList>
          <b:Person>
            <b:Last>Waters</b:Last>
            <b:First>C</b:First>
            <b:Middle>D J</b:Middle>
          </b:Person>
        </b:NameList>
      </b:Author>
    </b:Author>
    <b:Publisher>Place of Publication not Identified Palgrave Macmillan</b:Publisher>
    <b:RefOrder>11</b:RefOrder>
  </b:Source>
  <b:Source>
    <b:Tag>Gra15</b:Tag>
    <b:SourceType>BookSection</b:SourceType>
    <b:Guid>{C0908ED8-5724-4988-9C20-8C8652713153}</b:Guid>
    <b:Title>Risk, Corporate Social Responsibility and Ethnics</b:Title>
    <b:BookTitle>Sustainable Logistics and Supply Chain Management</b:BookTitle>
    <b:Year>2015</b:Year>
    <b:Pages>175</b:Pages>
    <b:Publisher>London ; Philadelphia : Kogan Page</b:Publisher>
    <b:Author>
      <b:Author>
        <b:NameList>
          <b:Person>
            <b:Last>Grant</b:Last>
            <b:Middle>B</b:Middle>
            <b:First>David</b:First>
          </b:Person>
          <b:Person>
            <b:Last>Trautrims</b:Last>
            <b:First>Alexander</b:First>
          </b:Person>
          <b:Person>
            <b:Last>Wong</b:Last>
            <b:Middle>Yew</b:Middle>
            <b:First>Chee</b:First>
          </b:Person>
        </b:NameList>
      </b:Author>
    </b:Author>
    <b:RefOrder>12</b:RefOrder>
  </b:Source>
  <b:Source xmlns:b="http://schemas.openxmlformats.org/officeDocument/2006/bibliography">
    <b:Tag>Dav15</b:Tag>
    <b:SourceType>BookSection</b:SourceType>
    <b:Guid>{5C8330AF-45AB-4131-87DB-2DB898F50F4B}</b:Guid>
    <b:Author>
      <b:Author>
        <b:NameList>
          <b:Person>
            <b:Last>Grant</b:Last>
            <b:Middle>B</b:Middle>
            <b:First>David</b:First>
          </b:Person>
          <b:Person>
            <b:Last>Trautrims</b:Last>
            <b:First>Alexander</b:First>
          </b:Person>
          <b:Person>
            <b:Last>Wong</b:Last>
            <b:Middle>Yew</b:Middle>
            <b:First>Chee</b:First>
          </b:Person>
        </b:NameList>
      </b:Author>
    </b:Author>
    <b:Title>Risk, Corporate Social Responsibility and Ethics</b:Title>
    <b:BookTitle>Sustainable Logistics and Supply Chain Management</b:BookTitle>
    <b:Year>2015</b:Year>
    <b:Pages>176</b:Pages>
    <b:Publisher>London; Philadelphia : Kogan Page</b:Publisher>
    <b:RefOrder>13</b:RefOrder>
  </b:Source>
  <b:Source>
    <b:Tag>Joh17</b:Tag>
    <b:SourceType>BookSection</b:SourceType>
    <b:Guid>{642240F0-AF77-4759-89C8-CB46EC8F2048}</b:Guid>
    <b:Author>
      <b:Author>
        <b:NameList>
          <b:Person>
            <b:Last>Manners-Bell</b:Last>
            <b:First>John</b:First>
          </b:Person>
        </b:NameList>
      </b:Author>
    </b:Author>
    <b:Title>The Emergence of Logistics Clusters</b:Title>
    <b:BookTitle>Introduction To Global Logistics - Delivering The Goods</b:BookTitle>
    <b:Year>2017</b:Year>
    <b:Pages>94</b:Pages>
    <b:City>New York</b:City>
    <b:Publisher>Kogan Page</b:Publisher>
    <b:RefOrder>14</b:RefOrder>
  </b:Source>
  <b:Source>
    <b:Tag>Was</b:Tag>
    <b:SourceType>InternetSite</b:SourceType>
    <b:Guid>{714C8E61-0AC7-4EB4-B2E3-3105226199DA}</b:Guid>
    <b:Title>Waste Electrical and Electronic Equipment recycling (WEEE)</b:Title>
    <b:URL>https://www.hse.gov.uk/waste/waste-electrical.htm#further</b:URL>
    <b:RefOrder>15</b:RefOrder>
  </b:Source>
  <b:Source>
    <b:Tag>hse21</b:Tag>
    <b:SourceType>InternetSite</b:SourceType>
    <b:Guid>{E6BDE8BE-1665-4A27-AAE9-E6131EF30E6F}</b:Guid>
    <b:Author>
      <b:Author>
        <b:NameList>
          <b:Person>
            <b:Last>hse.gov.uk</b:Last>
          </b:Person>
        </b:NameList>
      </b:Author>
    </b:Author>
    <b:Title>Waste Electrical and Electronic Equipment recycling (WEEE)</b:Title>
    <b:YearAccessed>2021</b:YearAccessed>
    <b:MonthAccessed>11</b:MonthAccessed>
    <b:DayAccessed>25</b:DayAccessed>
    <b:URL>https://www.hse.gov.uk/waste/waste-electrical.htm#further</b:URL>
    <b:RefOrder>16</b:RefOrder>
  </b:Source>
  <b:Source>
    <b:Tag>GOV</b:Tag>
    <b:SourceType>InternetSite</b:SourceType>
    <b:Guid>{7B6E308B-48AD-42C0-81F7-118DB300EB3A}</b:Guid>
    <b:Author>
      <b:Author>
        <b:NameList>
          <b:Person>
            <b:Last>GOV.UK</b:Last>
          </b:Person>
        </b:NameList>
      </b:Author>
    </b:Author>
    <b:Title>Electrical waste: retailer and distributor responsibilities</b:Title>
    <b:URL>https://www.gov.uk/electricalwaste-producer-supplier-responsibilities</b:URL>
    <b:RefOrder>17</b:RefOrder>
  </b:Source>
  <b:Source>
    <b:Tag>Den08</b:Tag>
    <b:SourceType>BookSection</b:SourceType>
    <b:Guid>{6F9C2AC6-0CB6-4117-8641-5E24F8682C44}</b:Guid>
    <b:Title>Seawater</b:Title>
    <b:Year>2008</b:Year>
    <b:Author>
      <b:Author>
        <b:NameList>
          <b:Person>
            <b:Last>Mark</b:Last>
            <b:First>Denny</b:First>
          </b:Person>
        </b:NameList>
      </b:Author>
    </b:Author>
    <b:BookTitle>How the Ocean Works: An Introduction to Oceanography</b:BookTitle>
    <b:Pages>54</b:Pages>
    <b:Publisher>Princeton University Press</b:Publisher>
    <b:RefOrder>1</b:RefOrder>
  </b:Source>
  <b:Source>
    <b:Tag>Mar08</b:Tag>
    <b:SourceType>BookSection</b:SourceType>
    <b:Guid>{6ADBE74D-5554-4B24-B9E9-C8121FD4906C}</b:Guid>
    <b:Author>
      <b:Author>
        <b:NameList>
          <b:Person>
            <b:Last>Denny</b:Last>
            <b:First>Mark</b:First>
          </b:Person>
        </b:NameList>
      </b:Author>
    </b:Author>
    <b:Title>Seawater</b:Title>
    <b:BookTitle>How the Ocean Works: An Introduction to Oceanography</b:BookTitle>
    <b:Year>2008</b:Year>
    <b:Pages>62</b:Pages>
    <b:Publisher>Princeton University Press</b:Publisher>
    <b:RefOrder>2</b:RefOrder>
  </b:Source>
  <b:Source>
    <b:Tag>Mar081</b:Tag>
    <b:SourceType>BookSection</b:SourceType>
    <b:Guid>{B4CB7C25-A706-4186-B4B9-8991408B8474}</b:Guid>
    <b:Author>
      <b:Author>
        <b:NameList>
          <b:Person>
            <b:Last>Denny</b:Last>
            <b:First>Mark</b:First>
          </b:Person>
        </b:NameList>
      </b:Author>
    </b:Author>
    <b:Title>Seawater</b:Title>
    <b:BookTitle>How the Ocean Works: An Introduction to Oceanography</b:BookTitle>
    <b:Year>2008</b:Year>
    <b:Pages>61-62</b:Pages>
    <b:Publisher>Princeton University Press</b:Publisher>
    <b:RefOrder>3</b:RefOrder>
  </b:Source>
  <b:Source>
    <b:Tag>Col</b:Tag>
    <b:SourceType>BookSection</b:SourceType>
    <b:Guid>{DA0A370B-CB4C-4790-A0A8-3C9ACBC32354}</b:Guid>
    <b:Title>Cambridge Advanced Learner's Dictionary</b:Title>
    <b:Publisher>Cambridge University Press</b:Publisher>
    <b:Author>
      <b:Author>
        <b:NameList>
          <b:Person>
            <b:Last>McIntosh</b:Last>
            <b:First>Colin</b:First>
          </b:Person>
        </b:NameList>
      </b:Author>
    </b:Author>
    <b:BookTitle>Fourth Edition</b:BookTitle>
    <b:RefOrder>4</b:RefOrder>
  </b:Source>
  <b:Source>
    <b:Tag>Eur</b:Tag>
    <b:SourceType>InternetSite</b:SourceType>
    <b:Guid>{6F8A08A5-3289-48DA-BB6F-DAF9694173DE}</b:Guid>
    <b:Title>European eel, facts and photos</b:Title>
    <b:ProductionCompany>National Geographic</b:ProductionCompany>
    <b:URL>https://www.nationalgeographic.com/animals/fish/facts/european-eel</b:URL>
    <b:RefOrder>5</b:RefOrder>
  </b:Source>
  <b:Source>
    <b:Tag>Cam</b:Tag>
    <b:SourceType>InternetSite</b:SourceType>
    <b:Guid>{ED0263CF-DCF3-4FA6-98C1-C4FAAE05231A}</b:Guid>
    <b:Title>Cambridge Dictionary</b:Title>
    <b:ProductionCompany>Cambridge University Press</b:ProductionCompany>
    <b:URL>https://dictionary.cambridge.org/dictionary/english/metamorphose</b:URL>
    <b:RefOrder>7</b:RefOrder>
  </b:Source>
  <b:Source>
    <b:Tag>Why</b:Tag>
    <b:SourceType>InternetSite</b:SourceType>
    <b:Guid>{E0C1C02A-038F-47AA-B977-7CFA477885BA}</b:Guid>
    <b:Title>Why the once common European eel is now Critically Endangered (and what can be done about it)</b:Title>
    <b:ProductionCompany>WWT</b:ProductionCompany>
    <b:URL>https://www.wwt.org.uk/news-and-stories/news/why-the-once-common-european-eel-is-now-critically-endangered-and-what-can-be-done-about-it</b:URL>
    <b:RefOrder>6</b:RefOrder>
  </b:Source>
  <b:Source>
    <b:Tag>Con</b:Tag>
    <b:SourceType>InternetSite</b:SourceType>
    <b:Guid>{907A5B5A-AE52-411A-B0E4-A7A66E733380}</b:Guid>
    <b:Title>Control Systems</b:Title>
    <b:ProductionCompany>Hse.gov.uk</b:ProductionCompany>
    <b:URL>https://www.hse.gov.uk/comah/sragtech/techmeascontsyst.htm</b:URL>
    <b:RefOrder>8</b:RefOrder>
  </b:Source>
  <b:Source>
    <b:Tag>Cyb</b:Tag>
    <b:SourceType>DocumentFromInternetSite</b:SourceType>
    <b:Guid>{A075991F-C80B-489C-9A38-23629726C90B}</b:Guid>
    <b:Title>Cyber Security for Industrial Automation and Control </b:Title>
    <b:URL>https://www.hse.gov.uk/foi/internalops/og/og-0086.pdf</b:URL>
    <b:RefOrder>9</b:RefOrder>
  </b:Source>
  <b:Source>
    <b:Tag>Ric</b:Tag>
    <b:SourceType>InternetSite</b:SourceType>
    <b:Guid>{ECFCE7D8-257E-46A9-93AB-CCC5787C0A05}</b:Guid>
    <b:Title>ISO 13849 and IEC 62061 Overview | Perforce Software</b:Title>
    <b:URL>https://www.perforce.com/blog/qac/iso-13849-iec-62061-machinery-control-systems#:~:text=One%20of%20the%20standards%20under%20IEC%2061508%2C%20ISO,the%20requirements%20for%20it%20to%20achieve%20functional%20safety.</b:URL>
    <b:ProductionCompany>Perforce Software</b:ProductionCompany>
    <b:Author>
      <b:Author>
        <b:NameList>
          <b:Person>
            <b:Last>Bellairs</b:Last>
            <b:First>Richard</b:First>
          </b:Person>
        </b:NameList>
      </b:Author>
    </b:Author>
    <b:RefOrder>10</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1ee81c81f3e51db3147d4d956d1375b5">
  <xsd:schema xmlns:xsd="http://www.w3.org/2001/XMLSchema" xmlns:xs="http://www.w3.org/2001/XMLSchema" xmlns:p="http://schemas.microsoft.com/office/2006/metadata/properties" xmlns:ns3="38a49699-8251-46aa-85ce-476a66afaff0" targetNamespace="http://schemas.microsoft.com/office/2006/metadata/properties" ma:root="true" ma:fieldsID="ec2e9a335e856b49cbd80f0f2695e6b2"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DA5701-BF24-493F-9C92-E9832A46BEB3}">
  <ds:schemaRefs>
    <ds:schemaRef ds:uri="http://schemas.microsoft.com/sharepoint/v3/contenttype/forms"/>
  </ds:schemaRefs>
</ds:datastoreItem>
</file>

<file path=customXml/itemProps2.xml><?xml version="1.0" encoding="utf-8"?>
<ds:datastoreItem xmlns:ds="http://schemas.openxmlformats.org/officeDocument/2006/customXml" ds:itemID="{E9A9B4EA-2B87-494E-86AB-851E44E9CE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E02B402-57F3-4C4A-B3C5-6B74B3BE6F1B}">
  <ds:schemaRefs>
    <ds:schemaRef ds:uri="http://schemas.openxmlformats.org/officeDocument/2006/bibliography"/>
  </ds:schemaRefs>
</ds:datastoreItem>
</file>

<file path=customXml/itemProps4.xml><?xml version="1.0" encoding="utf-8"?>
<ds:datastoreItem xmlns:ds="http://schemas.openxmlformats.org/officeDocument/2006/customXml" ds:itemID="{54B6C07C-7E28-4DDF-A9BE-297CAFF66B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574</TotalTime>
  <Pages>13</Pages>
  <Words>2813</Words>
  <Characters>16038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18814</CharactersWithSpaces>
  <SharedDoc>false</SharedDoc>
  <HLinks>
    <vt:vector size="48" baseType="variant">
      <vt:variant>
        <vt:i4>1048634</vt:i4>
      </vt:variant>
      <vt:variant>
        <vt:i4>44</vt:i4>
      </vt:variant>
      <vt:variant>
        <vt:i4>0</vt:i4>
      </vt:variant>
      <vt:variant>
        <vt:i4>5</vt:i4>
      </vt:variant>
      <vt:variant>
        <vt:lpwstr/>
      </vt:variant>
      <vt:variant>
        <vt:lpwstr>_Toc86334654</vt:lpwstr>
      </vt:variant>
      <vt:variant>
        <vt:i4>1507386</vt:i4>
      </vt:variant>
      <vt:variant>
        <vt:i4>38</vt:i4>
      </vt:variant>
      <vt:variant>
        <vt:i4>0</vt:i4>
      </vt:variant>
      <vt:variant>
        <vt:i4>5</vt:i4>
      </vt:variant>
      <vt:variant>
        <vt:lpwstr/>
      </vt:variant>
      <vt:variant>
        <vt:lpwstr>_Toc86334653</vt:lpwstr>
      </vt:variant>
      <vt:variant>
        <vt:i4>1441850</vt:i4>
      </vt:variant>
      <vt:variant>
        <vt:i4>32</vt:i4>
      </vt:variant>
      <vt:variant>
        <vt:i4>0</vt:i4>
      </vt:variant>
      <vt:variant>
        <vt:i4>5</vt:i4>
      </vt:variant>
      <vt:variant>
        <vt:lpwstr/>
      </vt:variant>
      <vt:variant>
        <vt:lpwstr>_Toc86334652</vt:lpwstr>
      </vt:variant>
      <vt:variant>
        <vt:i4>1376314</vt:i4>
      </vt:variant>
      <vt:variant>
        <vt:i4>26</vt:i4>
      </vt:variant>
      <vt:variant>
        <vt:i4>0</vt:i4>
      </vt:variant>
      <vt:variant>
        <vt:i4>5</vt:i4>
      </vt:variant>
      <vt:variant>
        <vt:lpwstr/>
      </vt:variant>
      <vt:variant>
        <vt:lpwstr>_Toc86334651</vt:lpwstr>
      </vt:variant>
      <vt:variant>
        <vt:i4>1310778</vt:i4>
      </vt:variant>
      <vt:variant>
        <vt:i4>20</vt:i4>
      </vt:variant>
      <vt:variant>
        <vt:i4>0</vt:i4>
      </vt:variant>
      <vt:variant>
        <vt:i4>5</vt:i4>
      </vt:variant>
      <vt:variant>
        <vt:lpwstr/>
      </vt:variant>
      <vt:variant>
        <vt:lpwstr>_Toc86334650</vt:lpwstr>
      </vt:variant>
      <vt:variant>
        <vt:i4>1900603</vt:i4>
      </vt:variant>
      <vt:variant>
        <vt:i4>14</vt:i4>
      </vt:variant>
      <vt:variant>
        <vt:i4>0</vt:i4>
      </vt:variant>
      <vt:variant>
        <vt:i4>5</vt:i4>
      </vt:variant>
      <vt:variant>
        <vt:lpwstr/>
      </vt:variant>
      <vt:variant>
        <vt:lpwstr>_Toc86334649</vt:lpwstr>
      </vt:variant>
      <vt:variant>
        <vt:i4>1835067</vt:i4>
      </vt:variant>
      <vt:variant>
        <vt:i4>8</vt:i4>
      </vt:variant>
      <vt:variant>
        <vt:i4>0</vt:i4>
      </vt:variant>
      <vt:variant>
        <vt:i4>5</vt:i4>
      </vt:variant>
      <vt:variant>
        <vt:lpwstr/>
      </vt:variant>
      <vt:variant>
        <vt:lpwstr>_Toc86334648</vt:lpwstr>
      </vt:variant>
      <vt:variant>
        <vt:i4>1245243</vt:i4>
      </vt:variant>
      <vt:variant>
        <vt:i4>2</vt:i4>
      </vt:variant>
      <vt:variant>
        <vt:i4>0</vt:i4>
      </vt:variant>
      <vt:variant>
        <vt:i4>5</vt:i4>
      </vt:variant>
      <vt:variant>
        <vt:lpwstr/>
      </vt:variant>
      <vt:variant>
        <vt:lpwstr>_Toc86334647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Morgan (1902731)</dc:creator>
  <cp:keywords/>
  <dc:description/>
  <cp:lastModifiedBy>Scott Morgan</cp:lastModifiedBy>
  <cp:revision>29</cp:revision>
  <dcterms:created xsi:type="dcterms:W3CDTF">2021-12-11T14:30:00Z</dcterms:created>
  <dcterms:modified xsi:type="dcterms:W3CDTF">2021-12-12T20:48:00Z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