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D6133" w:rsidRPr="001C3EA5" w:rsidRDefault="00CD6133" w:rsidP="00CA47B0">
      <w:pPr>
        <w:jc w:val="center"/>
        <w:rPr>
          <w:i/>
          <w:iCs/>
          <w:sz w:val="24"/>
          <w:szCs w:val="24"/>
          <w:lang w:val="en-US"/>
        </w:rPr>
      </w:pPr>
      <w:r w:rsidRPr="001C3EA5">
        <w:rPr>
          <w:i/>
          <w:iCs/>
          <w:noProof/>
          <w:sz w:val="24"/>
          <w:szCs w:val="24"/>
          <w:lang w:eastAsia="en-IN"/>
        </w:rPr>
        <w:drawing>
          <wp:inline distT="0" distB="0" distL="0" distR="0" wp14:anchorId="0CF5C0E2" wp14:editId="4AF54716">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rsidR="00CD6133" w:rsidRPr="001C3EA5" w:rsidRDefault="00CD6133" w:rsidP="00CA47B0">
      <w:pPr>
        <w:jc w:val="center"/>
        <w:rPr>
          <w:i/>
          <w:iCs/>
          <w:sz w:val="24"/>
          <w:szCs w:val="24"/>
          <w:lang w:val="en-US"/>
        </w:rPr>
      </w:pPr>
    </w:p>
    <w:p w:rsidR="00CD6133" w:rsidRPr="001C3EA5" w:rsidRDefault="00CD6133" w:rsidP="00CA47B0">
      <w:pPr>
        <w:jc w:val="center"/>
        <w:rPr>
          <w:i/>
          <w:iCs/>
          <w:sz w:val="24"/>
          <w:szCs w:val="24"/>
          <w:lang w:val="en-US"/>
        </w:rPr>
      </w:pPr>
    </w:p>
    <w:p w:rsidR="00CD6133" w:rsidRPr="001C3EA5" w:rsidRDefault="00CD6133" w:rsidP="00CA47B0">
      <w:pPr>
        <w:jc w:val="center"/>
        <w:rPr>
          <w:b/>
          <w:bCs/>
          <w:i/>
          <w:iCs/>
          <w:sz w:val="24"/>
          <w:szCs w:val="24"/>
          <w:lang w:val="en-US"/>
        </w:rPr>
      </w:pPr>
      <w:proofErr w:type="gramStart"/>
      <w:r w:rsidRPr="001C3EA5">
        <w:rPr>
          <w:b/>
          <w:bCs/>
          <w:i/>
          <w:iCs/>
          <w:sz w:val="24"/>
          <w:szCs w:val="24"/>
          <w:lang w:val="en-US"/>
        </w:rPr>
        <w:t>University  of</w:t>
      </w:r>
      <w:proofErr w:type="gramEnd"/>
      <w:r w:rsidRPr="001C3EA5">
        <w:rPr>
          <w:b/>
          <w:bCs/>
          <w:i/>
          <w:iCs/>
          <w:sz w:val="24"/>
          <w:szCs w:val="24"/>
          <w:lang w:val="en-US"/>
        </w:rPr>
        <w:t xml:space="preserve"> Wales Trinity Saint David</w:t>
      </w:r>
    </w:p>
    <w:p w:rsidR="00CD6133" w:rsidRPr="001C3EA5" w:rsidRDefault="00CD6133" w:rsidP="00CA47B0">
      <w:pPr>
        <w:jc w:val="center"/>
        <w:rPr>
          <w:b/>
          <w:bCs/>
          <w:i/>
          <w:iCs/>
          <w:sz w:val="24"/>
          <w:szCs w:val="24"/>
          <w:lang w:val="en-US"/>
        </w:rPr>
      </w:pPr>
      <w:r w:rsidRPr="001C3EA5">
        <w:rPr>
          <w:b/>
          <w:bCs/>
          <w:i/>
          <w:iCs/>
          <w:sz w:val="24"/>
          <w:szCs w:val="24"/>
          <w:lang w:val="en-US"/>
        </w:rPr>
        <w:t>Master of Business Administration</w:t>
      </w:r>
    </w:p>
    <w:p w:rsidR="00CD6133" w:rsidRPr="001C3EA5" w:rsidRDefault="00CD6133" w:rsidP="00CA47B0">
      <w:pPr>
        <w:jc w:val="center"/>
        <w:rPr>
          <w:rFonts w:ascii="Arial" w:hAnsi="Arial" w:cs="Arial"/>
          <w:i/>
          <w:iCs/>
          <w:sz w:val="24"/>
          <w:szCs w:val="24"/>
        </w:rPr>
      </w:pPr>
    </w:p>
    <w:p w:rsidR="002C1266" w:rsidRPr="001C3EA5" w:rsidRDefault="00CD6133" w:rsidP="00CA47B0">
      <w:pPr>
        <w:jc w:val="center"/>
        <w:rPr>
          <w:rFonts w:ascii="Arial" w:hAnsi="Arial" w:cs="Arial"/>
          <w:b/>
          <w:bCs/>
          <w:i/>
          <w:iCs/>
          <w:sz w:val="24"/>
          <w:szCs w:val="24"/>
        </w:rPr>
      </w:pPr>
      <w:r w:rsidRPr="001C3EA5">
        <w:rPr>
          <w:rFonts w:ascii="Arial" w:hAnsi="Arial" w:cs="Arial"/>
          <w:b/>
          <w:bCs/>
          <w:i/>
          <w:iCs/>
          <w:sz w:val="24"/>
          <w:szCs w:val="24"/>
        </w:rPr>
        <w:t xml:space="preserve">Module Name: </w:t>
      </w:r>
      <w:r w:rsidR="002C1266" w:rsidRPr="001C3EA5">
        <w:rPr>
          <w:b/>
          <w:bCs/>
          <w:sz w:val="24"/>
          <w:szCs w:val="24"/>
        </w:rPr>
        <w:t>Dissertation</w:t>
      </w:r>
    </w:p>
    <w:p w:rsidR="00CD6133" w:rsidRPr="001C3EA5" w:rsidRDefault="00CD6133" w:rsidP="00CA47B0">
      <w:pPr>
        <w:jc w:val="center"/>
        <w:rPr>
          <w:rFonts w:ascii="Arial" w:hAnsi="Arial" w:cs="Arial"/>
          <w:b/>
          <w:bCs/>
          <w:i/>
          <w:iCs/>
          <w:sz w:val="24"/>
          <w:szCs w:val="24"/>
        </w:rPr>
      </w:pPr>
    </w:p>
    <w:p w:rsidR="00CD6133" w:rsidRPr="001C3EA5" w:rsidRDefault="00CD6133" w:rsidP="00CA47B0">
      <w:pPr>
        <w:jc w:val="center"/>
        <w:rPr>
          <w:rFonts w:ascii="Arial" w:hAnsi="Arial" w:cs="Arial"/>
          <w:b/>
          <w:bCs/>
          <w:i/>
          <w:iCs/>
          <w:sz w:val="24"/>
          <w:szCs w:val="24"/>
        </w:rPr>
      </w:pPr>
      <w:r w:rsidRPr="001C3EA5">
        <w:rPr>
          <w:rFonts w:ascii="Arial" w:hAnsi="Arial" w:cs="Arial"/>
          <w:b/>
          <w:bCs/>
          <w:i/>
          <w:iCs/>
          <w:sz w:val="24"/>
          <w:szCs w:val="24"/>
        </w:rPr>
        <w:t xml:space="preserve">Module Code: </w:t>
      </w:r>
      <w:r w:rsidR="002C1266" w:rsidRPr="001C3EA5">
        <w:rPr>
          <w:b/>
          <w:bCs/>
          <w:sz w:val="24"/>
          <w:szCs w:val="24"/>
        </w:rPr>
        <w:t>LCMB7035</w:t>
      </w:r>
    </w:p>
    <w:p w:rsidR="00CD6133" w:rsidRPr="001C3EA5" w:rsidRDefault="00CD6133" w:rsidP="00CA47B0">
      <w:pPr>
        <w:jc w:val="center"/>
        <w:rPr>
          <w:rFonts w:ascii="Helvetica" w:hAnsi="Helvetica" w:cs="Helvetica"/>
          <w:b/>
          <w:bCs/>
          <w:i/>
          <w:iCs/>
          <w:color w:val="242130"/>
          <w:sz w:val="24"/>
          <w:szCs w:val="24"/>
          <w:shd w:val="clear" w:color="auto" w:fill="FFFFFF"/>
        </w:rPr>
      </w:pPr>
    </w:p>
    <w:p w:rsidR="00CD6133" w:rsidRPr="001C3EA5" w:rsidRDefault="00CD6133" w:rsidP="00CA47B0">
      <w:pPr>
        <w:jc w:val="center"/>
        <w:rPr>
          <w:rFonts w:ascii="Arial" w:hAnsi="Arial" w:cs="Arial"/>
          <w:b/>
          <w:bCs/>
          <w:i/>
          <w:iCs/>
          <w:sz w:val="24"/>
          <w:szCs w:val="24"/>
        </w:rPr>
      </w:pPr>
      <w:r w:rsidRPr="001C3EA5">
        <w:rPr>
          <w:rFonts w:ascii="Arial" w:hAnsi="Arial" w:cs="Arial"/>
          <w:b/>
          <w:bCs/>
          <w:i/>
          <w:iCs/>
          <w:sz w:val="24"/>
          <w:szCs w:val="24"/>
        </w:rPr>
        <w:t xml:space="preserve">Student Name:  </w:t>
      </w:r>
      <w:proofErr w:type="spellStart"/>
      <w:r w:rsidRPr="001C3EA5">
        <w:rPr>
          <w:rFonts w:ascii="Arial" w:hAnsi="Arial" w:cs="Arial"/>
          <w:b/>
          <w:bCs/>
          <w:i/>
          <w:iCs/>
          <w:sz w:val="24"/>
          <w:szCs w:val="24"/>
        </w:rPr>
        <w:t>Pratap</w:t>
      </w:r>
      <w:proofErr w:type="spellEnd"/>
      <w:r w:rsidRPr="001C3EA5">
        <w:rPr>
          <w:rFonts w:ascii="Arial" w:hAnsi="Arial" w:cs="Arial"/>
          <w:b/>
          <w:bCs/>
          <w:i/>
          <w:iCs/>
          <w:sz w:val="24"/>
          <w:szCs w:val="24"/>
        </w:rPr>
        <w:t xml:space="preserve"> </w:t>
      </w:r>
      <w:proofErr w:type="spellStart"/>
      <w:r w:rsidRPr="001C3EA5">
        <w:rPr>
          <w:rFonts w:ascii="Arial" w:hAnsi="Arial" w:cs="Arial"/>
          <w:b/>
          <w:bCs/>
          <w:i/>
          <w:iCs/>
          <w:sz w:val="24"/>
          <w:szCs w:val="24"/>
        </w:rPr>
        <w:t>Chauhan</w:t>
      </w:r>
      <w:proofErr w:type="spellEnd"/>
    </w:p>
    <w:p w:rsidR="00CD6133" w:rsidRPr="001C3EA5" w:rsidRDefault="00CD6133" w:rsidP="00CA47B0">
      <w:pPr>
        <w:jc w:val="center"/>
        <w:rPr>
          <w:rFonts w:ascii="Arial" w:hAnsi="Arial" w:cs="Arial"/>
          <w:b/>
          <w:bCs/>
          <w:i/>
          <w:iCs/>
          <w:sz w:val="24"/>
          <w:szCs w:val="24"/>
        </w:rPr>
      </w:pPr>
      <w:r w:rsidRPr="001C3EA5">
        <w:rPr>
          <w:rFonts w:ascii="Arial" w:hAnsi="Arial" w:cs="Arial"/>
          <w:b/>
          <w:bCs/>
          <w:i/>
          <w:iCs/>
          <w:sz w:val="24"/>
          <w:szCs w:val="24"/>
        </w:rPr>
        <w:t>Student ID: 2436029</w:t>
      </w:r>
    </w:p>
    <w:p w:rsidR="00CD6133" w:rsidRPr="001C3EA5" w:rsidRDefault="00CD6133" w:rsidP="00CA47B0">
      <w:pPr>
        <w:jc w:val="center"/>
        <w:rPr>
          <w:rFonts w:ascii="Arial" w:hAnsi="Arial" w:cs="Arial"/>
          <w:b/>
          <w:bCs/>
          <w:i/>
          <w:iCs/>
          <w:sz w:val="24"/>
          <w:szCs w:val="24"/>
        </w:rPr>
      </w:pPr>
      <w:r w:rsidRPr="001C3EA5">
        <w:rPr>
          <w:rFonts w:ascii="Arial" w:hAnsi="Arial" w:cs="Arial"/>
          <w:b/>
          <w:bCs/>
          <w:i/>
          <w:iCs/>
          <w:sz w:val="24"/>
          <w:szCs w:val="24"/>
        </w:rPr>
        <w:t>Submission date 17</w:t>
      </w:r>
      <w:r w:rsidRPr="001C3EA5">
        <w:rPr>
          <w:rFonts w:ascii="Arial" w:hAnsi="Arial" w:cs="Arial"/>
          <w:b/>
          <w:bCs/>
          <w:i/>
          <w:iCs/>
          <w:sz w:val="24"/>
          <w:szCs w:val="24"/>
          <w:vertAlign w:val="superscript"/>
        </w:rPr>
        <w:t>th</w:t>
      </w:r>
      <w:r w:rsidRPr="001C3EA5">
        <w:rPr>
          <w:rFonts w:ascii="Arial" w:hAnsi="Arial" w:cs="Arial"/>
          <w:b/>
          <w:bCs/>
          <w:i/>
          <w:iCs/>
          <w:sz w:val="24"/>
          <w:szCs w:val="24"/>
        </w:rPr>
        <w:t xml:space="preserve"> of </w:t>
      </w:r>
      <w:proofErr w:type="spellStart"/>
      <w:r w:rsidRPr="001C3EA5">
        <w:rPr>
          <w:rFonts w:ascii="Arial" w:hAnsi="Arial" w:cs="Arial"/>
          <w:b/>
          <w:bCs/>
          <w:i/>
          <w:iCs/>
          <w:sz w:val="24"/>
          <w:szCs w:val="24"/>
        </w:rPr>
        <w:t>jully</w:t>
      </w:r>
      <w:proofErr w:type="spellEnd"/>
      <w:r w:rsidRPr="001C3EA5">
        <w:rPr>
          <w:rFonts w:ascii="Arial" w:hAnsi="Arial" w:cs="Arial"/>
          <w:b/>
          <w:bCs/>
          <w:i/>
          <w:iCs/>
          <w:sz w:val="24"/>
          <w:szCs w:val="24"/>
        </w:rPr>
        <w:t xml:space="preserve"> 2026</w:t>
      </w:r>
    </w:p>
    <w:p w:rsidR="002D4030" w:rsidRPr="001C3EA5" w:rsidRDefault="002D4030" w:rsidP="00CA47B0">
      <w:pPr>
        <w:jc w:val="center"/>
        <w:rPr>
          <w:rFonts w:ascii="Arial" w:hAnsi="Arial" w:cs="Arial"/>
          <w:b/>
          <w:bCs/>
          <w:i/>
          <w:iCs/>
          <w:sz w:val="24"/>
          <w:szCs w:val="24"/>
        </w:rPr>
      </w:pPr>
    </w:p>
    <w:p w:rsidR="002D4030" w:rsidRPr="001C3EA5" w:rsidRDefault="002D4030" w:rsidP="00CA47B0">
      <w:pPr>
        <w:jc w:val="center"/>
        <w:rPr>
          <w:rFonts w:ascii="Arial" w:hAnsi="Arial" w:cs="Arial"/>
          <w:b/>
          <w:bCs/>
          <w:i/>
          <w:iCs/>
          <w:sz w:val="24"/>
          <w:szCs w:val="24"/>
        </w:rPr>
      </w:pPr>
    </w:p>
    <w:p w:rsidR="00CD6133" w:rsidRPr="001C3EA5" w:rsidRDefault="0030443D" w:rsidP="00CA47B0">
      <w:pPr>
        <w:jc w:val="center"/>
        <w:rPr>
          <w:rFonts w:ascii="Arial" w:hAnsi="Arial" w:cs="Arial"/>
          <w:b/>
          <w:bCs/>
          <w:i/>
          <w:iCs/>
          <w:sz w:val="24"/>
          <w:szCs w:val="24"/>
        </w:rPr>
      </w:pPr>
      <w:proofErr w:type="gramStart"/>
      <w:r w:rsidRPr="001C3EA5">
        <w:rPr>
          <w:rFonts w:ascii="Arial" w:hAnsi="Arial" w:cs="Arial"/>
          <w:b/>
          <w:bCs/>
          <w:i/>
          <w:iCs/>
          <w:sz w:val="24"/>
          <w:szCs w:val="24"/>
        </w:rPr>
        <w:t>Title :</w:t>
      </w:r>
      <w:proofErr w:type="gramEnd"/>
      <w:r w:rsidRPr="001C3EA5">
        <w:rPr>
          <w:rFonts w:ascii="Arial" w:hAnsi="Arial" w:cs="Arial"/>
          <w:b/>
          <w:bCs/>
          <w:i/>
          <w:iCs/>
          <w:sz w:val="24"/>
          <w:szCs w:val="24"/>
        </w:rPr>
        <w:t xml:space="preserve"> Investigation into how</w:t>
      </w:r>
      <w:r w:rsidR="00404204" w:rsidRPr="001C3EA5">
        <w:rPr>
          <w:rFonts w:ascii="Arial" w:hAnsi="Arial" w:cs="Arial"/>
          <w:b/>
          <w:bCs/>
          <w:i/>
          <w:iCs/>
          <w:sz w:val="24"/>
          <w:szCs w:val="24"/>
        </w:rPr>
        <w:t xml:space="preserve"> the first generation leadership </w:t>
      </w:r>
      <w:proofErr w:type="spellStart"/>
      <w:r w:rsidRPr="001C3EA5">
        <w:rPr>
          <w:rFonts w:ascii="Arial" w:hAnsi="Arial" w:cs="Arial"/>
          <w:b/>
          <w:bCs/>
          <w:i/>
          <w:iCs/>
          <w:sz w:val="24"/>
          <w:szCs w:val="24"/>
        </w:rPr>
        <w:t>ngo’s</w:t>
      </w:r>
      <w:proofErr w:type="spellEnd"/>
      <w:r w:rsidRPr="001C3EA5">
        <w:rPr>
          <w:rFonts w:ascii="Arial" w:hAnsi="Arial" w:cs="Arial"/>
          <w:b/>
          <w:bCs/>
          <w:i/>
          <w:iCs/>
          <w:sz w:val="24"/>
          <w:szCs w:val="24"/>
        </w:rPr>
        <w:t xml:space="preserve"> overcome funding challenges from last 6 month</w:t>
      </w:r>
      <w:r w:rsidR="00404204" w:rsidRPr="001C3EA5">
        <w:rPr>
          <w:rFonts w:ascii="Arial" w:hAnsi="Arial" w:cs="Arial"/>
          <w:b/>
          <w:bCs/>
          <w:i/>
          <w:iCs/>
          <w:sz w:val="24"/>
          <w:szCs w:val="24"/>
        </w:rPr>
        <w:t xml:space="preserve"> in Ahmedabad  Gujarat </w:t>
      </w:r>
      <w:proofErr w:type="spellStart"/>
      <w:r w:rsidR="00404204" w:rsidRPr="001C3EA5">
        <w:rPr>
          <w:rFonts w:ascii="Arial" w:hAnsi="Arial" w:cs="Arial"/>
          <w:b/>
          <w:bCs/>
          <w:i/>
          <w:iCs/>
          <w:sz w:val="24"/>
          <w:szCs w:val="24"/>
        </w:rPr>
        <w:t>india</w:t>
      </w:r>
      <w:proofErr w:type="spellEnd"/>
    </w:p>
    <w:p w:rsidR="00CD6133" w:rsidRPr="001C3EA5" w:rsidRDefault="00CD6133" w:rsidP="00CA47B0">
      <w:pPr>
        <w:pStyle w:val="NormalWeb"/>
        <w:jc w:val="center"/>
      </w:pPr>
    </w:p>
    <w:p w:rsidR="00037F4B" w:rsidRPr="001C3EA5" w:rsidRDefault="00037F4B" w:rsidP="00CA47B0">
      <w:pPr>
        <w:pStyle w:val="NormalWeb"/>
        <w:jc w:val="center"/>
      </w:pPr>
    </w:p>
    <w:p w:rsidR="00037F4B" w:rsidRPr="001C3EA5" w:rsidRDefault="00037F4B" w:rsidP="00CA47B0">
      <w:pPr>
        <w:pStyle w:val="NormalWeb"/>
        <w:jc w:val="center"/>
      </w:pPr>
      <w:bookmarkStart w:id="0" w:name="_GoBack"/>
      <w:bookmarkEnd w:id="0"/>
    </w:p>
    <w:p w:rsidR="00037F4B" w:rsidRPr="001C3EA5" w:rsidRDefault="00037F4B" w:rsidP="001C3EA5">
      <w:pPr>
        <w:pStyle w:val="NormalWeb"/>
        <w:jc w:val="both"/>
      </w:pPr>
    </w:p>
    <w:p w:rsidR="00037F4B" w:rsidRPr="001C3EA5" w:rsidRDefault="00037F4B" w:rsidP="001C3EA5">
      <w:pPr>
        <w:pStyle w:val="NormalWeb"/>
        <w:jc w:val="both"/>
      </w:pPr>
    </w:p>
    <w:p w:rsidR="00037F4B" w:rsidRPr="001C3EA5" w:rsidRDefault="00037F4B" w:rsidP="001C3EA5">
      <w:pPr>
        <w:pStyle w:val="NormalWeb"/>
        <w:jc w:val="both"/>
      </w:pPr>
    </w:p>
    <w:p w:rsidR="00037F4B" w:rsidRPr="001C3EA5" w:rsidRDefault="00037F4B" w:rsidP="001C3EA5">
      <w:pPr>
        <w:pStyle w:val="NormalWeb"/>
        <w:jc w:val="both"/>
      </w:pPr>
    </w:p>
    <w:p w:rsidR="00037F4B" w:rsidRPr="001C3EA5" w:rsidRDefault="00037F4B" w:rsidP="001C3EA5">
      <w:pPr>
        <w:pStyle w:val="NormalWeb"/>
        <w:jc w:val="both"/>
      </w:pPr>
    </w:p>
    <w:p w:rsidR="00037F4B" w:rsidRPr="001C3EA5" w:rsidRDefault="00037F4B" w:rsidP="001C3EA5">
      <w:pPr>
        <w:pStyle w:val="NormalWeb"/>
        <w:jc w:val="both"/>
      </w:pPr>
    </w:p>
    <w:p w:rsidR="00CD6133" w:rsidRPr="001C3EA5" w:rsidRDefault="00CD6133" w:rsidP="001C3EA5">
      <w:pPr>
        <w:pStyle w:val="NormalWeb"/>
        <w:jc w:val="both"/>
      </w:pPr>
    </w:p>
    <w:p w:rsidR="00CD6133" w:rsidRPr="001C3EA5" w:rsidRDefault="00B53CE2" w:rsidP="001C3EA5">
      <w:pPr>
        <w:pStyle w:val="NormalWeb"/>
        <w:jc w:val="both"/>
      </w:pPr>
      <w:r w:rsidRPr="001C3EA5">
        <w:t>Introduction</w:t>
      </w:r>
    </w:p>
    <w:p w:rsidR="00603C0D" w:rsidRPr="001C3EA5" w:rsidRDefault="00603C0D" w:rsidP="001C3EA5">
      <w:pPr>
        <w:pStyle w:val="NormalWeb"/>
        <w:jc w:val="both"/>
      </w:pPr>
    </w:p>
    <w:p w:rsidR="00603C0D" w:rsidRPr="001C3EA5" w:rsidRDefault="00603C0D" w:rsidP="001C3EA5">
      <w:pPr>
        <w:pStyle w:val="NormalWeb"/>
        <w:jc w:val="both"/>
      </w:pPr>
      <w:r w:rsidRPr="001C3EA5">
        <w:t>First Generation Leadership Foundation (FGLF)</w:t>
      </w:r>
    </w:p>
    <w:p w:rsidR="00603C0D" w:rsidRPr="001C3EA5" w:rsidRDefault="00603C0D" w:rsidP="001C3EA5">
      <w:pPr>
        <w:pStyle w:val="NormalWeb"/>
        <w:jc w:val="both"/>
      </w:pPr>
      <w:r w:rsidRPr="001C3EA5">
        <w:t>About Us</w:t>
      </w:r>
    </w:p>
    <w:p w:rsidR="00603C0D" w:rsidRPr="001C3EA5" w:rsidRDefault="00603C0D" w:rsidP="001C3EA5">
      <w:pPr>
        <w:pStyle w:val="NormalWeb"/>
        <w:jc w:val="both"/>
      </w:pPr>
      <w:r w:rsidRPr="001C3EA5">
        <w:t>First Generation Leadership Foundation (FGLF) is a Section 8 non-profit organization dedicated to empowering first-generation learners from marginalized communities, particularly sanitation worker (</w:t>
      </w:r>
      <w:proofErr w:type="spellStart"/>
      <w:r w:rsidRPr="001C3EA5">
        <w:t>Valmiki</w:t>
      </w:r>
      <w:proofErr w:type="spellEnd"/>
      <w:r w:rsidRPr="001C3EA5">
        <w:t>) families. We work to break the cycle of caste-based occupations through education, leadership development, scholarships, mentorship, and career opportunities.</w:t>
      </w:r>
    </w:p>
    <w:p w:rsidR="00603C0D" w:rsidRPr="001C3EA5" w:rsidRDefault="00603C0D" w:rsidP="001C3EA5">
      <w:pPr>
        <w:pStyle w:val="NormalWeb"/>
        <w:jc w:val="both"/>
      </w:pPr>
      <w:r w:rsidRPr="001C3EA5">
        <w:t>Our Mission</w:t>
      </w:r>
    </w:p>
    <w:p w:rsidR="00603C0D" w:rsidRPr="001C3EA5" w:rsidRDefault="00603C0D" w:rsidP="001C3EA5">
      <w:pPr>
        <w:pStyle w:val="NormalWeb"/>
        <w:jc w:val="both"/>
      </w:pPr>
      <w:r w:rsidRPr="001C3EA5">
        <w:t>To build first-generation leaders who create dignified livelihoods and transform their communities through education, leadership, and opportunity.</w:t>
      </w:r>
    </w:p>
    <w:p w:rsidR="00603C0D" w:rsidRPr="001C3EA5" w:rsidRDefault="00603C0D" w:rsidP="001C3EA5">
      <w:pPr>
        <w:pStyle w:val="NormalWeb"/>
        <w:jc w:val="both"/>
      </w:pPr>
      <w:r w:rsidRPr="001C3EA5">
        <w:t>Our Impact (Academic Year 2025–2026)</w:t>
      </w:r>
    </w:p>
    <w:p w:rsidR="00603C0D" w:rsidRPr="001C3EA5" w:rsidRDefault="00603C0D" w:rsidP="001C3EA5">
      <w:pPr>
        <w:pStyle w:val="NormalWeb"/>
        <w:jc w:val="both"/>
      </w:pPr>
      <w:r w:rsidRPr="001C3EA5">
        <w:t>1,500+ students reached through education, scholarship, and career initiatives.</w:t>
      </w:r>
    </w:p>
    <w:p w:rsidR="00603C0D" w:rsidRPr="001C3EA5" w:rsidRDefault="00603C0D" w:rsidP="001C3EA5">
      <w:pPr>
        <w:pStyle w:val="NormalWeb"/>
        <w:jc w:val="both"/>
      </w:pPr>
      <w:r w:rsidRPr="001C3EA5">
        <w:t xml:space="preserve">93 students qualified in </w:t>
      </w:r>
      <w:proofErr w:type="spellStart"/>
      <w:r w:rsidRPr="001C3EA5">
        <w:t>Jawahar</w:t>
      </w:r>
      <w:proofErr w:type="spellEnd"/>
      <w:r w:rsidRPr="001C3EA5">
        <w:t xml:space="preserve"> </w:t>
      </w:r>
      <w:proofErr w:type="spellStart"/>
      <w:r w:rsidRPr="001C3EA5">
        <w:t>Navodaya</w:t>
      </w:r>
      <w:proofErr w:type="spellEnd"/>
      <w:r w:rsidRPr="001C3EA5">
        <w:t xml:space="preserve"> </w:t>
      </w:r>
      <w:proofErr w:type="spellStart"/>
      <w:r w:rsidRPr="001C3EA5">
        <w:t>Vidyalaya</w:t>
      </w:r>
      <w:proofErr w:type="spellEnd"/>
      <w:r w:rsidRPr="001C3EA5">
        <w:t xml:space="preserve"> (JNV) and NMMS Scholarship examinations, securing scholarships worth over ₹50 lakh.</w:t>
      </w:r>
    </w:p>
    <w:p w:rsidR="00603C0D" w:rsidRPr="001C3EA5" w:rsidRDefault="00603C0D" w:rsidP="001C3EA5">
      <w:pPr>
        <w:pStyle w:val="NormalWeb"/>
        <w:jc w:val="both"/>
      </w:pPr>
      <w:r w:rsidRPr="001C3EA5">
        <w:t>100+ students supported through scholarships, mentorship, and career guidance.</w:t>
      </w:r>
    </w:p>
    <w:p w:rsidR="00603C0D" w:rsidRPr="001C3EA5" w:rsidRDefault="00603C0D" w:rsidP="001C3EA5">
      <w:pPr>
        <w:pStyle w:val="NormalWeb"/>
        <w:jc w:val="both"/>
      </w:pPr>
      <w:r w:rsidRPr="001C3EA5">
        <w:t xml:space="preserve">5 students secured fully funded international higher education scholarships worth ₹5 </w:t>
      </w:r>
      <w:proofErr w:type="spellStart"/>
      <w:r w:rsidRPr="001C3EA5">
        <w:t>crore</w:t>
      </w:r>
      <w:proofErr w:type="spellEnd"/>
      <w:r w:rsidRPr="001C3EA5">
        <w:t>+.</w:t>
      </w:r>
    </w:p>
    <w:p w:rsidR="00603C0D" w:rsidRPr="001C3EA5" w:rsidRDefault="00603C0D" w:rsidP="001C3EA5">
      <w:pPr>
        <w:pStyle w:val="NormalWeb"/>
        <w:jc w:val="both"/>
      </w:pPr>
      <w:r w:rsidRPr="001C3EA5">
        <w:t>1,000+ volunteers trained and engaged in education and community development initiatives.</w:t>
      </w:r>
    </w:p>
    <w:p w:rsidR="00603C0D" w:rsidRPr="001C3EA5" w:rsidRDefault="00603C0D" w:rsidP="001C3EA5">
      <w:pPr>
        <w:pStyle w:val="NormalWeb"/>
        <w:jc w:val="both"/>
      </w:pPr>
      <w:r w:rsidRPr="001C3EA5">
        <w:t>15,000+ volunteer hours contributed by youth volunteers across schools and communities.</w:t>
      </w:r>
    </w:p>
    <w:p w:rsidR="00603C0D" w:rsidRPr="001C3EA5" w:rsidRDefault="00603C0D" w:rsidP="001C3EA5">
      <w:pPr>
        <w:pStyle w:val="NormalWeb"/>
        <w:jc w:val="both"/>
      </w:pPr>
      <w:r w:rsidRPr="001C3EA5">
        <w:t>Key Programs</w:t>
      </w:r>
    </w:p>
    <w:p w:rsidR="00603C0D" w:rsidRPr="001C3EA5" w:rsidRDefault="00603C0D" w:rsidP="001C3EA5">
      <w:pPr>
        <w:pStyle w:val="NormalWeb"/>
        <w:jc w:val="both"/>
      </w:pPr>
      <w:r w:rsidRPr="001C3EA5">
        <w:t>First Generation Leadership Accelerator</w:t>
      </w:r>
    </w:p>
    <w:p w:rsidR="00603C0D" w:rsidRPr="001C3EA5" w:rsidRDefault="00603C0D" w:rsidP="001C3EA5">
      <w:pPr>
        <w:pStyle w:val="NormalWeb"/>
        <w:jc w:val="both"/>
      </w:pPr>
      <w:r w:rsidRPr="001C3EA5">
        <w:t>Scholarship &amp; Mentorship Program</w:t>
      </w:r>
    </w:p>
    <w:p w:rsidR="00603C0D" w:rsidRPr="001C3EA5" w:rsidRDefault="00603C0D" w:rsidP="001C3EA5">
      <w:pPr>
        <w:pStyle w:val="NormalWeb"/>
        <w:jc w:val="both"/>
      </w:pPr>
      <w:r w:rsidRPr="001C3EA5">
        <w:t>Competitive Exam Preparation (JNV, NMMS &amp; Other Scholarships)</w:t>
      </w:r>
    </w:p>
    <w:p w:rsidR="00603C0D" w:rsidRPr="001C3EA5" w:rsidRDefault="00603C0D" w:rsidP="001C3EA5">
      <w:pPr>
        <w:pStyle w:val="NormalWeb"/>
        <w:jc w:val="both"/>
      </w:pPr>
      <w:r w:rsidRPr="001C3EA5">
        <w:lastRenderedPageBreak/>
        <w:t>Career Guidance &amp; International Higher Education Support</w:t>
      </w:r>
    </w:p>
    <w:p w:rsidR="00603C0D" w:rsidRPr="001C3EA5" w:rsidRDefault="00603C0D" w:rsidP="001C3EA5">
      <w:pPr>
        <w:pStyle w:val="NormalWeb"/>
        <w:jc w:val="both"/>
      </w:pPr>
      <w:r w:rsidRPr="001C3EA5">
        <w:t>Digital Learning &amp; Leadership Development</w:t>
      </w:r>
    </w:p>
    <w:p w:rsidR="00603C0D" w:rsidRPr="001C3EA5" w:rsidRDefault="00603C0D" w:rsidP="001C3EA5">
      <w:pPr>
        <w:pStyle w:val="NormalWeb"/>
        <w:jc w:val="both"/>
      </w:pPr>
      <w:r w:rsidRPr="001C3EA5">
        <w:t>Volunteer Leadership &amp; Community Engagement Program</w:t>
      </w:r>
    </w:p>
    <w:p w:rsidR="00603C0D" w:rsidRPr="001C3EA5" w:rsidRDefault="00603C0D" w:rsidP="001C3EA5">
      <w:pPr>
        <w:pStyle w:val="NormalWeb"/>
        <w:jc w:val="both"/>
      </w:pPr>
      <w:r w:rsidRPr="001C3EA5">
        <w:t>Strategic Partnerships</w:t>
      </w:r>
    </w:p>
    <w:p w:rsidR="00603C0D" w:rsidRPr="001C3EA5" w:rsidRDefault="00603C0D" w:rsidP="001C3EA5">
      <w:pPr>
        <w:pStyle w:val="NormalWeb"/>
        <w:jc w:val="both"/>
      </w:pPr>
      <w:proofErr w:type="gramStart"/>
      <w:r w:rsidRPr="001C3EA5">
        <w:t>Collaboration with the Ahmedabad Municipal School Board to support government school students through academic mentoring and scholarship preparation.</w:t>
      </w:r>
      <w:proofErr w:type="gramEnd"/>
    </w:p>
    <w:p w:rsidR="00603C0D" w:rsidRPr="001C3EA5" w:rsidRDefault="00603C0D" w:rsidP="001C3EA5">
      <w:pPr>
        <w:pStyle w:val="NormalWeb"/>
        <w:jc w:val="both"/>
      </w:pPr>
      <w:proofErr w:type="spellStart"/>
      <w:r w:rsidRPr="001C3EA5">
        <w:t>MoUs</w:t>
      </w:r>
      <w:proofErr w:type="spellEnd"/>
      <w:r w:rsidRPr="001C3EA5">
        <w:t xml:space="preserve"> with colleges affiliated with Gujarat University to mobilize student volunteers and strengthen community-based education initiatives.</w:t>
      </w:r>
    </w:p>
    <w:p w:rsidR="00603C0D" w:rsidRPr="001C3EA5" w:rsidRDefault="00603C0D" w:rsidP="001C3EA5">
      <w:pPr>
        <w:pStyle w:val="NormalWeb"/>
        <w:jc w:val="both"/>
      </w:pPr>
      <w:r w:rsidRPr="001C3EA5">
        <w:t>Our Vision</w:t>
      </w:r>
    </w:p>
    <w:p w:rsidR="00603C0D" w:rsidRPr="001C3EA5" w:rsidRDefault="00603C0D" w:rsidP="001C3EA5">
      <w:pPr>
        <w:pStyle w:val="NormalWeb"/>
        <w:jc w:val="both"/>
      </w:pPr>
      <w:r w:rsidRPr="001C3EA5">
        <w:t>To build an ecosystem of 100 first-generation leaders who will transform marginalized communities through education, leadership, and dignified livelihood opportunities, ensuring that no young person's future is determined by caste or inherited occupation.</w:t>
      </w:r>
    </w:p>
    <w:p w:rsidR="00B53CE2" w:rsidRPr="001C3EA5" w:rsidRDefault="00B53CE2" w:rsidP="001C3EA5">
      <w:pPr>
        <w:pStyle w:val="NormalWeb"/>
        <w:jc w:val="both"/>
      </w:pPr>
    </w:p>
    <w:p w:rsidR="001407BF" w:rsidRPr="001C3EA5" w:rsidRDefault="001407BF" w:rsidP="001C3EA5">
      <w:pPr>
        <w:pStyle w:val="NormalWeb"/>
        <w:jc w:val="both"/>
        <w:rPr>
          <w:rStyle w:val="cursor-pointer"/>
          <w:rFonts w:ascii="Geist Fallback" w:hAnsi="Geist Fallback"/>
        </w:rPr>
      </w:pPr>
      <w:r w:rsidRPr="001C3EA5">
        <w:rPr>
          <w:rStyle w:val="cursor-pointer"/>
          <w:rFonts w:ascii="Geist Fallback" w:hAnsi="Geist Fallback"/>
        </w:rPr>
        <w:t>As far as social sector in India is concerned, a first generation leader is an NGO established by a self-made social entrepreneur, not by huge corporate trusts, or international institutions or even by a family.</w:t>
      </w:r>
      <w:r w:rsidRPr="001C3EA5">
        <w:rPr>
          <w:rFonts w:ascii="Geist Fallback" w:hAnsi="Geist Fallback"/>
        </w:rPr>
        <w:t xml:space="preserve"> </w:t>
      </w:r>
      <w:r w:rsidRPr="001C3EA5">
        <w:rPr>
          <w:rStyle w:val="cursor-pointer"/>
          <w:rFonts w:ascii="Geist Fallback" w:hAnsi="Geist Fallback"/>
        </w:rPr>
        <w:t>When it comes to literature, this has a direct connection with organizational lifecycle theory (pioneer/founder-led) and resource dependency theory (managing external dependency of critical funding).</w:t>
      </w:r>
      <w:r w:rsidRPr="001C3EA5">
        <w:rPr>
          <w:rFonts w:ascii="Geist Fallback" w:hAnsi="Geist Fallback"/>
        </w:rPr>
        <w:t xml:space="preserve"> </w:t>
      </w:r>
      <w:r w:rsidRPr="001C3EA5">
        <w:rPr>
          <w:rStyle w:val="cursor-pointer"/>
          <w:rFonts w:ascii="Geist Fallback" w:hAnsi="Geist Fallback"/>
        </w:rPr>
        <w:t>Also, it is essential to focus on the past 6 months of 2026 only.</w:t>
      </w:r>
      <w:r w:rsidRPr="001C3EA5">
        <w:rPr>
          <w:rFonts w:ascii="Geist Fallback" w:hAnsi="Geist Fallback"/>
        </w:rPr>
        <w:t xml:space="preserve"> </w:t>
      </w:r>
      <w:r w:rsidRPr="001C3EA5">
        <w:rPr>
          <w:rStyle w:val="cursor-pointer"/>
          <w:rFonts w:ascii="Geist Fallback" w:hAnsi="Geist Fallback"/>
        </w:rPr>
        <w:t>The regulatory environment in India has become much tougher in the past six months, as seen in the enactment of the Foreign Contribution (Regulation) Amendment Bill of 2026 and the June 2026 FCRA Amendment Rules (which introduced stricter geographic tracking requirements, increased reporting requirements, and made renewal rules more stringent).</w:t>
      </w:r>
    </w:p>
    <w:p w:rsidR="001407BF" w:rsidRPr="001C3EA5" w:rsidRDefault="001407BF" w:rsidP="001C3EA5">
      <w:pPr>
        <w:pStyle w:val="NormalWeb"/>
        <w:jc w:val="both"/>
      </w:pPr>
    </w:p>
    <w:p w:rsidR="001407BF" w:rsidRPr="001C3EA5" w:rsidRDefault="001407BF" w:rsidP="001C3EA5">
      <w:pPr>
        <w:pStyle w:val="NormalWeb"/>
        <w:jc w:val="both"/>
      </w:pPr>
      <w:r w:rsidRPr="001C3EA5">
        <w:t xml:space="preserve">In this highly regulated environment, first-generation leadership NGOs (those born and raised by a social entrepreneur in a family without a philanthropic heritage, corporate </w:t>
      </w:r>
      <w:proofErr w:type="spellStart"/>
      <w:r w:rsidRPr="001C3EA5">
        <w:t>fundings</w:t>
      </w:r>
      <w:proofErr w:type="spellEnd"/>
      <w:r w:rsidRPr="001C3EA5">
        <w:t xml:space="preserve"> or institutional histories) are in a delicate state. Unlike larger, historic legacy NGOs, these first-generation leaders don't have intergenerational donor networks, pre-existing structural "reserves" or dedicated regulatory compliance departments to shield them from larger problems.</w:t>
      </w:r>
    </w:p>
    <w:p w:rsidR="008B21DB" w:rsidRPr="001C3EA5" w:rsidRDefault="001407BF" w:rsidP="001C3EA5">
      <w:pPr>
        <w:pStyle w:val="NormalWeb"/>
        <w:jc w:val="both"/>
      </w:pPr>
      <w:r w:rsidRPr="001C3EA5">
        <w:t>These organisations are at a crossroads and are put to a severe test by the new regulations that came into effect in the past six months. This study explores how these first generation leaders adapt to these unexpected financial pressures in the city of Ahmedabad, Gujarat, by making strategic adaptations.</w:t>
      </w:r>
    </w:p>
    <w:p w:rsidR="00464A74" w:rsidRPr="001C3EA5" w:rsidRDefault="00464A74" w:rsidP="001C3EA5">
      <w:pPr>
        <w:jc w:val="both"/>
        <w:rPr>
          <w:sz w:val="24"/>
          <w:szCs w:val="24"/>
        </w:rPr>
      </w:pPr>
    </w:p>
    <w:p w:rsidR="008B21DB" w:rsidRPr="001C3EA5" w:rsidRDefault="008B21DB" w:rsidP="001C3EA5">
      <w:pPr>
        <w:spacing w:before="100" w:beforeAutospacing="1" w:after="100" w:afterAutospacing="1" w:line="240" w:lineRule="auto"/>
        <w:jc w:val="both"/>
        <w:outlineLvl w:val="2"/>
        <w:rPr>
          <w:rFonts w:ascii="Times New Roman" w:eastAsia="Times New Roman" w:hAnsi="Times New Roman" w:cs="Times New Roman"/>
          <w:b/>
          <w:bCs/>
          <w:sz w:val="24"/>
          <w:szCs w:val="24"/>
          <w:lang w:eastAsia="en-IN"/>
        </w:rPr>
      </w:pPr>
      <w:r w:rsidRPr="001C3EA5">
        <w:rPr>
          <w:rFonts w:ascii="Times New Roman" w:eastAsia="Times New Roman" w:hAnsi="Times New Roman" w:cs="Times New Roman"/>
          <w:b/>
          <w:bCs/>
          <w:sz w:val="24"/>
          <w:szCs w:val="24"/>
          <w:lang w:eastAsia="en-IN"/>
        </w:rPr>
        <w:t>Research Aim</w:t>
      </w:r>
    </w:p>
    <w:p w:rsidR="008B21DB" w:rsidRPr="001C3EA5" w:rsidRDefault="008B21DB" w:rsidP="001C3EA5">
      <w:pPr>
        <w:spacing w:before="100" w:beforeAutospacing="1" w:after="100" w:afterAutospacing="1" w:line="240" w:lineRule="auto"/>
        <w:jc w:val="both"/>
        <w:rPr>
          <w:rFonts w:ascii="Times New Roman" w:eastAsia="Times New Roman" w:hAnsi="Times New Roman" w:cs="Times New Roman"/>
          <w:sz w:val="24"/>
          <w:szCs w:val="24"/>
          <w:lang w:eastAsia="en-IN"/>
        </w:rPr>
      </w:pPr>
      <w:r w:rsidRPr="001C3EA5">
        <w:rPr>
          <w:rFonts w:ascii="Times New Roman" w:eastAsia="Times New Roman" w:hAnsi="Times New Roman" w:cs="Times New Roman"/>
          <w:sz w:val="24"/>
          <w:szCs w:val="24"/>
          <w:lang w:eastAsia="en-IN"/>
        </w:rPr>
        <w:lastRenderedPageBreak/>
        <w:t>To critically investigate the strategic adaptations and survival mechanisms employed by NGOs to overcome funding challenges over the last six months.</w:t>
      </w:r>
    </w:p>
    <w:p w:rsidR="008B21DB" w:rsidRPr="001C3EA5" w:rsidRDefault="008B21DB" w:rsidP="001C3EA5">
      <w:pPr>
        <w:jc w:val="both"/>
        <w:rPr>
          <w:sz w:val="24"/>
          <w:szCs w:val="24"/>
        </w:rPr>
      </w:pPr>
    </w:p>
    <w:p w:rsidR="008B21DB" w:rsidRPr="001C3EA5" w:rsidRDefault="008B21DB" w:rsidP="001C3EA5">
      <w:pPr>
        <w:pStyle w:val="Heading3"/>
        <w:jc w:val="both"/>
        <w:rPr>
          <w:sz w:val="24"/>
          <w:szCs w:val="24"/>
        </w:rPr>
      </w:pPr>
      <w:r w:rsidRPr="001C3EA5">
        <w:rPr>
          <w:sz w:val="24"/>
          <w:szCs w:val="24"/>
        </w:rPr>
        <w:t>Research Objectives</w:t>
      </w:r>
    </w:p>
    <w:p w:rsidR="008B21DB" w:rsidRPr="001C3EA5" w:rsidRDefault="008B21DB" w:rsidP="001C3EA5">
      <w:pPr>
        <w:pStyle w:val="NormalWeb"/>
        <w:numPr>
          <w:ilvl w:val="0"/>
          <w:numId w:val="1"/>
        </w:numPr>
        <w:jc w:val="both"/>
      </w:pPr>
      <w:r w:rsidRPr="001C3EA5">
        <w:t>To identify the primary drivers of the recent funding challenges faced by NGOs over the past six months.</w:t>
      </w:r>
    </w:p>
    <w:p w:rsidR="008B21DB" w:rsidRPr="001C3EA5" w:rsidRDefault="008B21DB" w:rsidP="001C3EA5">
      <w:pPr>
        <w:pStyle w:val="NormalWeb"/>
        <w:numPr>
          <w:ilvl w:val="0"/>
          <w:numId w:val="1"/>
        </w:numPr>
        <w:jc w:val="both"/>
      </w:pPr>
      <w:r w:rsidRPr="001C3EA5">
        <w:t xml:space="preserve">To evaluate the effectiveness of contemporary financial diversification strategies (e.g., social enterprise models, </w:t>
      </w:r>
      <w:proofErr w:type="spellStart"/>
      <w:r w:rsidRPr="001C3EA5">
        <w:t>crowdfunding</w:t>
      </w:r>
      <w:proofErr w:type="spellEnd"/>
      <w:r w:rsidRPr="001C3EA5">
        <w:t>, and corporate partnerships) adopted by these organizations.</w:t>
      </w:r>
    </w:p>
    <w:p w:rsidR="008B21DB" w:rsidRPr="001C3EA5" w:rsidRDefault="008B21DB" w:rsidP="001C3EA5">
      <w:pPr>
        <w:pStyle w:val="NormalWeb"/>
        <w:numPr>
          <w:ilvl w:val="0"/>
          <w:numId w:val="1"/>
        </w:numPr>
        <w:jc w:val="both"/>
      </w:pPr>
      <w:r w:rsidRPr="001C3EA5">
        <w:t>To examine the role of digital transformation and financial technology (</w:t>
      </w:r>
      <w:proofErr w:type="spellStart"/>
      <w:r w:rsidRPr="001C3EA5">
        <w:t>FinTech</w:t>
      </w:r>
      <w:proofErr w:type="spellEnd"/>
      <w:r w:rsidRPr="001C3EA5">
        <w:t>) in optimizing fundraising efficiency under restricted economic conditions.</w:t>
      </w:r>
    </w:p>
    <w:p w:rsidR="008B21DB" w:rsidRPr="001C3EA5" w:rsidRDefault="008B21DB" w:rsidP="001C3EA5">
      <w:pPr>
        <w:pStyle w:val="NormalWeb"/>
        <w:numPr>
          <w:ilvl w:val="0"/>
          <w:numId w:val="1"/>
        </w:numPr>
        <w:jc w:val="both"/>
      </w:pPr>
      <w:r w:rsidRPr="001C3EA5">
        <w:t>To provide actionable, evidence-based recommendations for NGO leaders to build long-term financial resilience.</w:t>
      </w:r>
    </w:p>
    <w:p w:rsidR="002D4030" w:rsidRPr="001C3EA5" w:rsidRDefault="002D4030" w:rsidP="001C3EA5">
      <w:pPr>
        <w:pStyle w:val="Heading3"/>
        <w:jc w:val="both"/>
        <w:rPr>
          <w:b w:val="0"/>
          <w:bCs w:val="0"/>
          <w:sz w:val="24"/>
          <w:szCs w:val="24"/>
        </w:rPr>
      </w:pPr>
      <w:r w:rsidRPr="001C3EA5">
        <w:rPr>
          <w:sz w:val="24"/>
          <w:szCs w:val="24"/>
        </w:rPr>
        <w:t>Research Question</w:t>
      </w:r>
    </w:p>
    <w:p w:rsidR="002D4030" w:rsidRPr="001C3EA5" w:rsidRDefault="002D4030" w:rsidP="001C3EA5">
      <w:pPr>
        <w:pStyle w:val="NormalWeb"/>
        <w:jc w:val="both"/>
      </w:pPr>
      <w:r w:rsidRPr="001C3EA5">
        <w:t>How has the First Generation Leadership Foundation (FGLF) in Ahmedabad, India, adapted its resource mobilization strategies to overcome funding challenges over the last six months?</w:t>
      </w:r>
    </w:p>
    <w:p w:rsidR="002D4030" w:rsidRPr="001C3EA5" w:rsidRDefault="001C3EA5" w:rsidP="001C3EA5">
      <w:pPr>
        <w:pStyle w:val="NormalWeb"/>
        <w:jc w:val="both"/>
      </w:pPr>
      <w:r w:rsidRPr="001C3EA5">
        <w:t>Specific Sub-Questions</w:t>
      </w:r>
    </w:p>
    <w:p w:rsidR="002D4030" w:rsidRPr="001C3EA5" w:rsidRDefault="002D4030" w:rsidP="001C3EA5">
      <w:pPr>
        <w:pStyle w:val="Heading3"/>
        <w:jc w:val="both"/>
        <w:rPr>
          <w:b w:val="0"/>
          <w:bCs w:val="0"/>
          <w:sz w:val="24"/>
          <w:szCs w:val="24"/>
        </w:rPr>
      </w:pPr>
      <w:r w:rsidRPr="001C3EA5">
        <w:rPr>
          <w:b w:val="0"/>
          <w:bCs w:val="0"/>
          <w:sz w:val="24"/>
          <w:szCs w:val="24"/>
        </w:rPr>
        <w:t>Q1 (Strategic Alliances):</w:t>
      </w:r>
    </w:p>
    <w:p w:rsidR="002D4030" w:rsidRPr="001C3EA5" w:rsidRDefault="002D4030" w:rsidP="001C3EA5">
      <w:pPr>
        <w:pStyle w:val="NormalWeb"/>
        <w:jc w:val="both"/>
      </w:pPr>
      <w:r w:rsidRPr="001C3EA5">
        <w:t>How does FGLF leverage non-monetary strategic partnerships (such as the Ahmedabad Municipal School Board and Gujarat University) to reduce operational overheads during funding shortages?</w:t>
      </w:r>
    </w:p>
    <w:p w:rsidR="002D4030" w:rsidRPr="001C3EA5" w:rsidRDefault="002D4030" w:rsidP="001C3EA5">
      <w:pPr>
        <w:pStyle w:val="Heading3"/>
        <w:jc w:val="both"/>
        <w:rPr>
          <w:b w:val="0"/>
          <w:bCs w:val="0"/>
          <w:sz w:val="24"/>
          <w:szCs w:val="24"/>
        </w:rPr>
      </w:pPr>
      <w:r w:rsidRPr="001C3EA5">
        <w:rPr>
          <w:b w:val="0"/>
          <w:bCs w:val="0"/>
          <w:sz w:val="24"/>
          <w:szCs w:val="24"/>
        </w:rPr>
        <w:t>Q2 (Regulatory Adaptation):</w:t>
      </w:r>
    </w:p>
    <w:p w:rsidR="002D4030" w:rsidRPr="001C3EA5" w:rsidRDefault="002D4030" w:rsidP="001C3EA5">
      <w:pPr>
        <w:pStyle w:val="NormalWeb"/>
        <w:jc w:val="both"/>
      </w:pPr>
      <w:r w:rsidRPr="001C3EA5">
        <w:t>In what ways has the NGO pivoted its fundraising strategies toward local Corporate Social Responsibility (CSR) and domestic donors to navigate strict foreign funding (FCRA) regulations?</w:t>
      </w:r>
    </w:p>
    <w:p w:rsidR="002D4030" w:rsidRPr="001C3EA5" w:rsidRDefault="002D4030" w:rsidP="001C3EA5">
      <w:pPr>
        <w:pStyle w:val="Heading3"/>
        <w:jc w:val="both"/>
        <w:rPr>
          <w:b w:val="0"/>
          <w:bCs w:val="0"/>
          <w:sz w:val="24"/>
          <w:szCs w:val="24"/>
        </w:rPr>
      </w:pPr>
      <w:r w:rsidRPr="001C3EA5">
        <w:rPr>
          <w:b w:val="0"/>
          <w:bCs w:val="0"/>
          <w:sz w:val="24"/>
          <w:szCs w:val="24"/>
        </w:rPr>
        <w:t>Q3 (Operational Resilience):</w:t>
      </w:r>
    </w:p>
    <w:p w:rsidR="002D4030" w:rsidRPr="001C3EA5" w:rsidRDefault="002D4030" w:rsidP="001C3EA5">
      <w:pPr>
        <w:pStyle w:val="NormalWeb"/>
        <w:jc w:val="both"/>
      </w:pPr>
      <w:r w:rsidRPr="001C3EA5">
        <w:t>How does FGLF utilize its community-based volunteer network as social capital to sustain its core leadership and scholarship programs during financial deficits?</w:t>
      </w:r>
    </w:p>
    <w:p w:rsidR="008B21DB" w:rsidRPr="001C3EA5" w:rsidRDefault="008B21DB" w:rsidP="001C3EA5">
      <w:pPr>
        <w:pStyle w:val="Heading2"/>
        <w:jc w:val="both"/>
        <w:rPr>
          <w:sz w:val="24"/>
          <w:szCs w:val="24"/>
        </w:rPr>
      </w:pPr>
      <w:r w:rsidRPr="001C3EA5">
        <w:rPr>
          <w:sz w:val="24"/>
          <w:szCs w:val="24"/>
        </w:rPr>
        <w:t>2. Literature Review</w:t>
      </w:r>
    </w:p>
    <w:p w:rsidR="00A76A02" w:rsidRPr="001C3EA5" w:rsidRDefault="00A76A02" w:rsidP="001C3EA5">
      <w:pPr>
        <w:pStyle w:val="Heading3"/>
        <w:jc w:val="both"/>
        <w:rPr>
          <w:b w:val="0"/>
          <w:bCs w:val="0"/>
          <w:sz w:val="24"/>
          <w:szCs w:val="24"/>
        </w:rPr>
      </w:pPr>
      <w:r w:rsidRPr="001C3EA5">
        <w:rPr>
          <w:b w:val="0"/>
          <w:bCs w:val="0"/>
          <w:sz w:val="24"/>
          <w:szCs w:val="24"/>
        </w:rPr>
        <w:t>This review brings together existing theories of organizations and more recent empirical research on NGO resource mobilization to provide a comprehension of the current funding crisis.</w:t>
      </w:r>
    </w:p>
    <w:p w:rsidR="00A76A02" w:rsidRPr="001C3EA5" w:rsidRDefault="00A76A02" w:rsidP="001C3EA5">
      <w:pPr>
        <w:pStyle w:val="Heading3"/>
        <w:jc w:val="both"/>
        <w:rPr>
          <w:b w:val="0"/>
          <w:bCs w:val="0"/>
          <w:sz w:val="24"/>
          <w:szCs w:val="24"/>
        </w:rPr>
      </w:pPr>
      <w:r w:rsidRPr="001C3EA5">
        <w:rPr>
          <w:b w:val="0"/>
          <w:bCs w:val="0"/>
          <w:sz w:val="24"/>
          <w:szCs w:val="24"/>
        </w:rPr>
        <w:t>Theoretical Framework: Resource Dependency Theory (RDT)</w:t>
      </w:r>
    </w:p>
    <w:p w:rsidR="00A76A02" w:rsidRPr="001C3EA5" w:rsidRDefault="00A76A02" w:rsidP="001C3EA5">
      <w:pPr>
        <w:pStyle w:val="Heading3"/>
        <w:jc w:val="both"/>
        <w:rPr>
          <w:b w:val="0"/>
          <w:bCs w:val="0"/>
          <w:sz w:val="24"/>
          <w:szCs w:val="24"/>
        </w:rPr>
      </w:pPr>
      <w:r w:rsidRPr="001C3EA5">
        <w:rPr>
          <w:b w:val="0"/>
          <w:bCs w:val="0"/>
          <w:sz w:val="24"/>
          <w:szCs w:val="24"/>
        </w:rPr>
        <w:lastRenderedPageBreak/>
        <w:t xml:space="preserve">The theory adopted for this study is Resource Dependency Theory (RDT) developed by </w:t>
      </w:r>
      <w:proofErr w:type="spellStart"/>
      <w:r w:rsidRPr="001C3EA5">
        <w:rPr>
          <w:b w:val="0"/>
          <w:bCs w:val="0"/>
          <w:sz w:val="24"/>
          <w:szCs w:val="24"/>
        </w:rPr>
        <w:t>Pfeffer</w:t>
      </w:r>
      <w:proofErr w:type="spellEnd"/>
      <w:r w:rsidRPr="001C3EA5">
        <w:rPr>
          <w:b w:val="0"/>
          <w:bCs w:val="0"/>
          <w:sz w:val="24"/>
          <w:szCs w:val="24"/>
        </w:rPr>
        <w:t xml:space="preserve"> and </w:t>
      </w:r>
      <w:proofErr w:type="spellStart"/>
      <w:r w:rsidRPr="001C3EA5">
        <w:rPr>
          <w:b w:val="0"/>
          <w:bCs w:val="0"/>
          <w:sz w:val="24"/>
          <w:szCs w:val="24"/>
        </w:rPr>
        <w:t>Salancik</w:t>
      </w:r>
      <w:proofErr w:type="spellEnd"/>
      <w:r w:rsidRPr="001C3EA5">
        <w:rPr>
          <w:b w:val="0"/>
          <w:bCs w:val="0"/>
          <w:sz w:val="24"/>
          <w:szCs w:val="24"/>
        </w:rPr>
        <w:t xml:space="preserve"> (1978). RDT argues that organizations need to get critical resources from the outside in order to stay alive. NGOs are also reliant on external donors such as governments, corporations and single philanthropists because they do not have a payroll or normal commercial activities that can generate profits to support their operations.</w:t>
      </w:r>
    </w:p>
    <w:p w:rsidR="00A76A02" w:rsidRPr="001C3EA5" w:rsidRDefault="00A76A02" w:rsidP="001C3EA5">
      <w:pPr>
        <w:pStyle w:val="Heading3"/>
        <w:jc w:val="both"/>
        <w:rPr>
          <w:b w:val="0"/>
          <w:bCs w:val="0"/>
          <w:sz w:val="24"/>
          <w:szCs w:val="24"/>
        </w:rPr>
      </w:pPr>
      <w:r w:rsidRPr="001C3EA5">
        <w:rPr>
          <w:b w:val="0"/>
          <w:bCs w:val="0"/>
          <w:sz w:val="24"/>
          <w:szCs w:val="24"/>
        </w:rPr>
        <w:t>RDT makes the organisation too dependent on a single funding source thus reducing its autonomy and placing it at risk of external shocks (</w:t>
      </w:r>
      <w:proofErr w:type="spellStart"/>
      <w:r w:rsidRPr="001C3EA5">
        <w:rPr>
          <w:b w:val="0"/>
          <w:bCs w:val="0"/>
          <w:sz w:val="24"/>
          <w:szCs w:val="24"/>
        </w:rPr>
        <w:t>Froelich</w:t>
      </w:r>
      <w:proofErr w:type="spellEnd"/>
      <w:r w:rsidRPr="001C3EA5">
        <w:rPr>
          <w:b w:val="0"/>
          <w:bCs w:val="0"/>
          <w:sz w:val="24"/>
          <w:szCs w:val="24"/>
        </w:rPr>
        <w:t>, 1999). Major donors have done so, as witnessed worldwide in the last six months, and NGOs must either diversify their sources of funding, or change their operating agenda (Hodge and Piccolo, 2018).</w:t>
      </w:r>
    </w:p>
    <w:p w:rsidR="00A76A02" w:rsidRPr="001C3EA5" w:rsidRDefault="00A76A02" w:rsidP="001C3EA5">
      <w:pPr>
        <w:pStyle w:val="Heading3"/>
        <w:jc w:val="both"/>
        <w:rPr>
          <w:b w:val="0"/>
          <w:bCs w:val="0"/>
          <w:sz w:val="24"/>
          <w:szCs w:val="24"/>
        </w:rPr>
      </w:pPr>
    </w:p>
    <w:p w:rsidR="008B21DB" w:rsidRPr="001C3EA5" w:rsidRDefault="008B21DB" w:rsidP="001C3EA5">
      <w:pPr>
        <w:pStyle w:val="Heading3"/>
        <w:jc w:val="both"/>
        <w:rPr>
          <w:sz w:val="24"/>
          <w:szCs w:val="24"/>
        </w:rPr>
      </w:pPr>
      <w:r w:rsidRPr="001C3EA5">
        <w:rPr>
          <w:sz w:val="24"/>
          <w:szCs w:val="24"/>
        </w:rPr>
        <w:t>The Evolving Funding Landscape: The Last Six Months</w:t>
      </w:r>
    </w:p>
    <w:p w:rsidR="004C4457" w:rsidRPr="001C3EA5" w:rsidRDefault="004C4457" w:rsidP="001C3EA5">
      <w:pPr>
        <w:pStyle w:val="NormalWeb"/>
        <w:jc w:val="both"/>
      </w:pPr>
      <w:r w:rsidRPr="001C3EA5">
        <w:t>High volatility has marked the global fundraising context in late 2025 and early 2026. Recent sector reports indicate institutional donors (USAID and the UK Foreign, Commonwealth &amp; Development Office) have shifted resources away from global humanitarian interventions and into domestic economic stabilization and localized humanitarian crises. Development-focused NGOs face a significant funding gap as a result of this change (Development Initiatives, 2025).</w:t>
      </w:r>
    </w:p>
    <w:p w:rsidR="008B21DB" w:rsidRPr="001C3EA5" w:rsidRDefault="004C4457" w:rsidP="001C3EA5">
      <w:pPr>
        <w:pStyle w:val="NormalWeb"/>
        <w:jc w:val="both"/>
      </w:pPr>
      <w:r w:rsidRPr="001C3EA5">
        <w:t>In addition, individual giving has been flat owing to soaring living costs rising across Western economies (Charities Aid Foundation, 2025). The literature thus indicates that there is urgent need to shift from passive recipients-based approach to active and entrepreneurial financing approach by NGOs.</w:t>
      </w:r>
    </w:p>
    <w:p w:rsidR="008B21DB" w:rsidRPr="001C3EA5" w:rsidRDefault="008B21DB" w:rsidP="001C3EA5">
      <w:pPr>
        <w:pStyle w:val="Heading3"/>
        <w:jc w:val="both"/>
        <w:rPr>
          <w:sz w:val="24"/>
          <w:szCs w:val="24"/>
        </w:rPr>
      </w:pPr>
      <w:r w:rsidRPr="001C3EA5">
        <w:rPr>
          <w:sz w:val="24"/>
          <w:szCs w:val="24"/>
        </w:rPr>
        <w:t>Strategies for Overcoming Funding Challenges</w:t>
      </w:r>
    </w:p>
    <w:p w:rsidR="008B21DB" w:rsidRPr="001C3EA5" w:rsidRDefault="008B21DB" w:rsidP="001C3EA5">
      <w:pPr>
        <w:pStyle w:val="NormalWeb"/>
        <w:jc w:val="both"/>
        <w:rPr>
          <w:rStyle w:val="HTMLCode"/>
          <w:rFonts w:ascii="Times New Roman" w:hAnsi="Times New Roman" w:cs="Times New Roman"/>
          <w:sz w:val="24"/>
          <w:szCs w:val="24"/>
        </w:rPr>
      </w:pPr>
    </w:p>
    <w:p w:rsidR="00886F14" w:rsidRPr="001C3EA5" w:rsidRDefault="00886F14" w:rsidP="001C3EA5">
      <w:pPr>
        <w:jc w:val="both"/>
        <w:rPr>
          <w:sz w:val="24"/>
          <w:szCs w:val="24"/>
        </w:rPr>
      </w:pPr>
      <w:r w:rsidRPr="001C3EA5">
        <w:rPr>
          <w:sz w:val="24"/>
          <w:szCs w:val="24"/>
        </w:rPr>
        <w:t xml:space="preserve">Several strategies have been developed to address the funding </w:t>
      </w:r>
      <w:proofErr w:type="spellStart"/>
      <w:r w:rsidRPr="001C3EA5">
        <w:rPr>
          <w:sz w:val="24"/>
          <w:szCs w:val="24"/>
        </w:rPr>
        <w:t>issue</w:t>
      </w:r>
      <w:proofErr w:type="gramStart"/>
      <w:r w:rsidRPr="001C3EA5">
        <w:rPr>
          <w:sz w:val="24"/>
          <w:szCs w:val="24"/>
        </w:rPr>
        <w:t>:Strategies</w:t>
      </w:r>
      <w:proofErr w:type="spellEnd"/>
      <w:proofErr w:type="gramEnd"/>
      <w:r w:rsidRPr="001C3EA5">
        <w:rPr>
          <w:sz w:val="24"/>
          <w:szCs w:val="24"/>
        </w:rPr>
        <w:t xml:space="preserve"> addressing the issue of funding have been formulated:</w:t>
      </w:r>
    </w:p>
    <w:p w:rsidR="00886F14" w:rsidRPr="001C3EA5" w:rsidRDefault="00886F14" w:rsidP="001C3EA5">
      <w:pPr>
        <w:jc w:val="both"/>
        <w:rPr>
          <w:sz w:val="24"/>
          <w:szCs w:val="24"/>
        </w:rPr>
      </w:pPr>
    </w:p>
    <w:p w:rsidR="00886F14" w:rsidRPr="001C3EA5" w:rsidRDefault="00886F14" w:rsidP="001C3EA5">
      <w:pPr>
        <w:jc w:val="both"/>
        <w:rPr>
          <w:sz w:val="24"/>
          <w:szCs w:val="24"/>
        </w:rPr>
      </w:pPr>
      <w:proofErr w:type="gramStart"/>
      <w:r w:rsidRPr="001C3EA5">
        <w:rPr>
          <w:sz w:val="24"/>
          <w:szCs w:val="24"/>
        </w:rPr>
        <w:t>1.According</w:t>
      </w:r>
      <w:proofErr w:type="gramEnd"/>
      <w:r w:rsidRPr="001C3EA5">
        <w:rPr>
          <w:sz w:val="24"/>
          <w:szCs w:val="24"/>
        </w:rPr>
        <w:t xml:space="preserve"> to traditional literature, the diversification of revenue portfolio reduces financial risk (Carroll and </w:t>
      </w:r>
      <w:proofErr w:type="spellStart"/>
      <w:r w:rsidRPr="001C3EA5">
        <w:rPr>
          <w:sz w:val="24"/>
          <w:szCs w:val="24"/>
        </w:rPr>
        <w:t>Stater</w:t>
      </w:r>
      <w:proofErr w:type="spellEnd"/>
      <w:r w:rsidRPr="001C3EA5">
        <w:rPr>
          <w:sz w:val="24"/>
          <w:szCs w:val="24"/>
        </w:rPr>
        <w:t>, 2009). In the last one and a half years, NGOs have been actively trying to secure multi-</w:t>
      </w:r>
      <w:proofErr w:type="spellStart"/>
      <w:r w:rsidRPr="001C3EA5">
        <w:rPr>
          <w:sz w:val="24"/>
          <w:szCs w:val="24"/>
        </w:rPr>
        <w:t>sectoral</w:t>
      </w:r>
      <w:proofErr w:type="spellEnd"/>
      <w:r w:rsidRPr="001C3EA5">
        <w:rPr>
          <w:sz w:val="24"/>
          <w:szCs w:val="24"/>
        </w:rPr>
        <w:t xml:space="preserve"> collaboration from corporate bodies by involving them in Corporate Social Responsibility (CSR) programs. Joint ventures enable the private sector resources to be utilised by NGOs and corporations to meet sustainability and ESG (Environmental, Social and Governance) requirements (Austin and </w:t>
      </w:r>
      <w:proofErr w:type="spellStart"/>
      <w:r w:rsidRPr="001C3EA5">
        <w:rPr>
          <w:sz w:val="24"/>
          <w:szCs w:val="24"/>
        </w:rPr>
        <w:t>Seitanidi</w:t>
      </w:r>
      <w:proofErr w:type="spellEnd"/>
      <w:r w:rsidRPr="001C3EA5">
        <w:rPr>
          <w:sz w:val="24"/>
          <w:szCs w:val="24"/>
        </w:rPr>
        <w:t>, 2012).</w:t>
      </w:r>
    </w:p>
    <w:p w:rsidR="00886F14" w:rsidRPr="001C3EA5" w:rsidRDefault="00886F14" w:rsidP="001C3EA5">
      <w:pPr>
        <w:jc w:val="both"/>
        <w:rPr>
          <w:sz w:val="24"/>
          <w:szCs w:val="24"/>
        </w:rPr>
      </w:pPr>
      <w:proofErr w:type="gramStart"/>
      <w:r w:rsidRPr="001C3EA5">
        <w:rPr>
          <w:sz w:val="24"/>
          <w:szCs w:val="24"/>
        </w:rPr>
        <w:t>2.Digital</w:t>
      </w:r>
      <w:proofErr w:type="gramEnd"/>
      <w:r w:rsidRPr="001C3EA5">
        <w:rPr>
          <w:sz w:val="24"/>
          <w:szCs w:val="24"/>
        </w:rPr>
        <w:t xml:space="preserve"> And Technological Pivots: The lightning-fast integration of Web3, </w:t>
      </w:r>
      <w:proofErr w:type="spellStart"/>
      <w:r w:rsidRPr="001C3EA5">
        <w:rPr>
          <w:sz w:val="24"/>
          <w:szCs w:val="24"/>
        </w:rPr>
        <w:t>blockchain</w:t>
      </w:r>
      <w:proofErr w:type="spellEnd"/>
      <w:r w:rsidRPr="001C3EA5">
        <w:rPr>
          <w:sz w:val="24"/>
          <w:szCs w:val="24"/>
        </w:rPr>
        <w:t xml:space="preserve">, micro-donations and AI donor management platforms has transformed fundraising. Digital technologies enable NGOs to avoid the costs of middlemen transactions with retail donors, and interact with retail donors directly all over the world (Saxton, </w:t>
      </w:r>
      <w:proofErr w:type="spellStart"/>
      <w:r w:rsidRPr="001C3EA5">
        <w:rPr>
          <w:sz w:val="24"/>
          <w:szCs w:val="24"/>
        </w:rPr>
        <w:t>Guo</w:t>
      </w:r>
      <w:proofErr w:type="spellEnd"/>
      <w:r w:rsidRPr="001C3EA5">
        <w:rPr>
          <w:sz w:val="24"/>
          <w:szCs w:val="24"/>
        </w:rPr>
        <w:t xml:space="preserve"> and Brown, 2007). </w:t>
      </w:r>
      <w:r w:rsidRPr="001C3EA5">
        <w:rPr>
          <w:sz w:val="24"/>
          <w:szCs w:val="24"/>
        </w:rPr>
        <w:lastRenderedPageBreak/>
        <w:t xml:space="preserve">For mid-sized NGOs that had a dramatic decline in institutional grants in the past six months, localized campaigns and digital community-building </w:t>
      </w:r>
      <w:proofErr w:type="gramStart"/>
      <w:r w:rsidRPr="001C3EA5">
        <w:rPr>
          <w:sz w:val="24"/>
          <w:szCs w:val="24"/>
        </w:rPr>
        <w:t>have</w:t>
      </w:r>
      <w:proofErr w:type="gramEnd"/>
      <w:r w:rsidRPr="001C3EA5">
        <w:rPr>
          <w:sz w:val="24"/>
          <w:szCs w:val="24"/>
        </w:rPr>
        <w:t xml:space="preserve"> become a lifeline.</w:t>
      </w:r>
    </w:p>
    <w:p w:rsidR="00CB1940" w:rsidRPr="00F242F8" w:rsidRDefault="00886F14" w:rsidP="00F242F8">
      <w:pPr>
        <w:jc w:val="both"/>
        <w:rPr>
          <w:sz w:val="24"/>
          <w:szCs w:val="24"/>
        </w:rPr>
      </w:pPr>
      <w:r w:rsidRPr="001C3EA5">
        <w:rPr>
          <w:sz w:val="24"/>
          <w:szCs w:val="24"/>
        </w:rPr>
        <w:t>3. Social Enterprise and Self-Financing: Some NGOs, to minimize the external dependence, have adopted hybrid models that rely on fee-based social enterprises (</w:t>
      </w:r>
      <w:proofErr w:type="spellStart"/>
      <w:r w:rsidRPr="001C3EA5">
        <w:rPr>
          <w:sz w:val="24"/>
          <w:szCs w:val="24"/>
        </w:rPr>
        <w:t>Kerlin</w:t>
      </w:r>
      <w:proofErr w:type="spellEnd"/>
      <w:r w:rsidRPr="001C3EA5">
        <w:rPr>
          <w:sz w:val="24"/>
          <w:szCs w:val="24"/>
        </w:rPr>
        <w:t xml:space="preserve">, 2009). This ensures financial independence but others have raised concerns about "mission drift", where the business-oriented task replaces the main social mission (Maier, Meyer and </w:t>
      </w:r>
      <w:proofErr w:type="spellStart"/>
      <w:r w:rsidRPr="001C3EA5">
        <w:rPr>
          <w:sz w:val="24"/>
          <w:szCs w:val="24"/>
        </w:rPr>
        <w:t>Steinbereithner</w:t>
      </w:r>
      <w:proofErr w:type="spellEnd"/>
      <w:r w:rsidRPr="001C3EA5">
        <w:rPr>
          <w:sz w:val="24"/>
          <w:szCs w:val="24"/>
        </w:rPr>
        <w:t>, 2016).</w:t>
      </w:r>
    </w:p>
    <w:p w:rsidR="008B21DB" w:rsidRPr="001C3EA5" w:rsidRDefault="008B21DB" w:rsidP="001C3EA5">
      <w:pPr>
        <w:jc w:val="both"/>
        <w:rPr>
          <w:sz w:val="24"/>
          <w:szCs w:val="24"/>
        </w:rPr>
      </w:pPr>
    </w:p>
    <w:p w:rsidR="00CD6133" w:rsidRPr="001C3EA5" w:rsidRDefault="00CD6133" w:rsidP="001C3EA5">
      <w:pPr>
        <w:jc w:val="both"/>
        <w:rPr>
          <w:sz w:val="24"/>
          <w:szCs w:val="24"/>
        </w:rPr>
      </w:pPr>
    </w:p>
    <w:p w:rsidR="00CD6133" w:rsidRPr="001C3EA5" w:rsidRDefault="00CD6133" w:rsidP="001C3EA5">
      <w:pPr>
        <w:pStyle w:val="Heading3"/>
        <w:jc w:val="both"/>
        <w:rPr>
          <w:sz w:val="24"/>
          <w:szCs w:val="24"/>
        </w:rPr>
      </w:pPr>
      <w:r w:rsidRPr="001C3EA5">
        <w:rPr>
          <w:sz w:val="24"/>
          <w:szCs w:val="24"/>
        </w:rPr>
        <w:t>Data Collection Methods</w:t>
      </w:r>
    </w:p>
    <w:p w:rsidR="00AC6117" w:rsidRPr="001C3EA5" w:rsidRDefault="00AC6117" w:rsidP="001C3EA5">
      <w:pPr>
        <w:spacing w:before="100" w:beforeAutospacing="1" w:after="100" w:afterAutospacing="1" w:line="240" w:lineRule="auto"/>
        <w:jc w:val="both"/>
        <w:rPr>
          <w:rFonts w:ascii="Times New Roman" w:eastAsia="Times New Roman" w:hAnsi="Times New Roman" w:cs="Times New Roman"/>
          <w:sz w:val="24"/>
          <w:szCs w:val="24"/>
          <w:lang w:eastAsia="en-IN"/>
        </w:rPr>
      </w:pPr>
      <w:r w:rsidRPr="001C3EA5">
        <w:rPr>
          <w:rFonts w:ascii="Times New Roman" w:eastAsia="Times New Roman" w:hAnsi="Times New Roman" w:cs="Times New Roman"/>
          <w:sz w:val="24"/>
          <w:szCs w:val="24"/>
          <w:lang w:eastAsia="en-IN"/>
        </w:rPr>
        <w:t xml:space="preserve">Research Design and Methodology In order to capture the multifaceted lived experiences of NGO leaders managing financial precariousness, this study will utilize a qualitative, single-case study research design. Case study methodology is particularly well-suited for “how” and “why” types of questions in real-world settings where the boundaries of the phenomenon (funding challenges) and context (the social and economic milieu of Ahmedabad) are deeply interwoven. RESEARCH DESIGN FRAMEWORK Paradigm </w:t>
      </w:r>
      <w:proofErr w:type="spellStart"/>
      <w:r w:rsidRPr="001C3EA5">
        <w:rPr>
          <w:rFonts w:ascii="Times New Roman" w:eastAsia="Times New Roman" w:hAnsi="Times New Roman" w:cs="Times New Roman"/>
          <w:sz w:val="24"/>
          <w:szCs w:val="24"/>
          <w:lang w:eastAsia="en-IN"/>
        </w:rPr>
        <w:t>Interpretivist</w:t>
      </w:r>
      <w:proofErr w:type="spellEnd"/>
      <w:r w:rsidRPr="001C3EA5">
        <w:rPr>
          <w:rFonts w:ascii="Times New Roman" w:eastAsia="Times New Roman" w:hAnsi="Times New Roman" w:cs="Times New Roman"/>
          <w:sz w:val="24"/>
          <w:szCs w:val="24"/>
          <w:lang w:eastAsia="en-IN"/>
        </w:rPr>
        <w:t xml:space="preserve"> Strategy Qualitative Case Study Target Population FGLF Leadership &amp; Trustees Core Instrument Semi-Structured Interviews Data Collection Method: Remote Semi-Structured Interviews </w:t>
      </w:r>
      <w:proofErr w:type="gramStart"/>
      <w:r w:rsidRPr="001C3EA5">
        <w:rPr>
          <w:rFonts w:ascii="Times New Roman" w:eastAsia="Times New Roman" w:hAnsi="Times New Roman" w:cs="Times New Roman"/>
          <w:sz w:val="24"/>
          <w:szCs w:val="24"/>
          <w:lang w:eastAsia="en-IN"/>
        </w:rPr>
        <w:t>The</w:t>
      </w:r>
      <w:proofErr w:type="gramEnd"/>
      <w:r w:rsidRPr="001C3EA5">
        <w:rPr>
          <w:rFonts w:ascii="Times New Roman" w:eastAsia="Times New Roman" w:hAnsi="Times New Roman" w:cs="Times New Roman"/>
          <w:sz w:val="24"/>
          <w:szCs w:val="24"/>
          <w:lang w:eastAsia="en-IN"/>
        </w:rPr>
        <w:t xml:space="preserve"> primary data collection tool will be remote semi-structured interviews, conducted using secure video-conferencing software (e.g., Zoom, Microsoft Teams).</w:t>
      </w:r>
    </w:p>
    <w:p w:rsidR="00AC6117" w:rsidRPr="001C3EA5" w:rsidRDefault="00AC6117" w:rsidP="001C3EA5">
      <w:pPr>
        <w:spacing w:before="100" w:beforeAutospacing="1" w:after="100" w:afterAutospacing="1" w:line="240" w:lineRule="auto"/>
        <w:jc w:val="both"/>
        <w:rPr>
          <w:rFonts w:ascii="Times New Roman" w:eastAsia="Times New Roman" w:hAnsi="Times New Roman" w:cs="Times New Roman"/>
          <w:sz w:val="24"/>
          <w:szCs w:val="24"/>
          <w:lang w:eastAsia="en-IN"/>
        </w:rPr>
      </w:pPr>
      <w:r w:rsidRPr="001C3EA5">
        <w:rPr>
          <w:rFonts w:ascii="Times New Roman" w:eastAsia="Times New Roman" w:hAnsi="Times New Roman" w:cs="Times New Roman"/>
          <w:sz w:val="24"/>
          <w:szCs w:val="24"/>
          <w:lang w:eastAsia="en-IN"/>
        </w:rPr>
        <w:t xml:space="preserve">This method provides the necessary flexibility for probing into financial strategies, resource constraints, and operational pivots during the last six months while transcending the geographical barrier between my </w:t>
      </w:r>
      <w:proofErr w:type="gramStart"/>
      <w:r w:rsidRPr="001C3EA5">
        <w:rPr>
          <w:rFonts w:ascii="Times New Roman" w:eastAsia="Times New Roman" w:hAnsi="Times New Roman" w:cs="Times New Roman"/>
          <w:sz w:val="24"/>
          <w:szCs w:val="24"/>
          <w:lang w:eastAsia="en-IN"/>
        </w:rPr>
        <w:t>location</w:t>
      </w:r>
      <w:proofErr w:type="gramEnd"/>
      <w:r w:rsidRPr="001C3EA5">
        <w:rPr>
          <w:rFonts w:ascii="Times New Roman" w:eastAsia="Times New Roman" w:hAnsi="Times New Roman" w:cs="Times New Roman"/>
          <w:sz w:val="24"/>
          <w:szCs w:val="24"/>
          <w:lang w:eastAsia="en-IN"/>
        </w:rPr>
        <w:t xml:space="preserve"> in London.</w:t>
      </w:r>
    </w:p>
    <w:p w:rsidR="00AC6117" w:rsidRPr="001C3EA5" w:rsidRDefault="00AC6117" w:rsidP="001C3EA5">
      <w:pPr>
        <w:spacing w:before="100" w:beforeAutospacing="1" w:after="100" w:afterAutospacing="1" w:line="240" w:lineRule="auto"/>
        <w:jc w:val="both"/>
        <w:rPr>
          <w:rFonts w:ascii="Times New Roman" w:eastAsia="Times New Roman" w:hAnsi="Times New Roman" w:cs="Times New Roman"/>
          <w:sz w:val="24"/>
          <w:szCs w:val="24"/>
          <w:lang w:eastAsia="en-IN"/>
        </w:rPr>
      </w:pPr>
      <w:r w:rsidRPr="001C3EA5">
        <w:rPr>
          <w:rFonts w:ascii="Times New Roman" w:eastAsia="Times New Roman" w:hAnsi="Times New Roman" w:cs="Times New Roman"/>
          <w:sz w:val="24"/>
          <w:szCs w:val="24"/>
          <w:lang w:eastAsia="en-IN"/>
        </w:rPr>
        <w:t xml:space="preserve">1. Sampling Strategy and Participant Selection In order to obtain rich, highly relevant data, this study will employ purposive sampling. The participants targeted will be key decision-makers at FGLF, namely: Executive Directors and Trustees Finance and Fundraising Officers Program Managers overseeing the implementation of core initiatives (e.g., the JNV/NMMS preparation, International Higher Education Support program) </w:t>
      </w:r>
      <w:proofErr w:type="gramStart"/>
      <w:r w:rsidRPr="001C3EA5">
        <w:rPr>
          <w:rFonts w:ascii="Times New Roman" w:eastAsia="Times New Roman" w:hAnsi="Times New Roman" w:cs="Times New Roman"/>
          <w:sz w:val="24"/>
          <w:szCs w:val="24"/>
          <w:lang w:eastAsia="en-IN"/>
        </w:rPr>
        <w:t>A</w:t>
      </w:r>
      <w:proofErr w:type="gramEnd"/>
      <w:r w:rsidRPr="001C3EA5">
        <w:rPr>
          <w:rFonts w:ascii="Times New Roman" w:eastAsia="Times New Roman" w:hAnsi="Times New Roman" w:cs="Times New Roman"/>
          <w:sz w:val="24"/>
          <w:szCs w:val="24"/>
          <w:lang w:eastAsia="en-IN"/>
        </w:rPr>
        <w:t xml:space="preserve"> sample size of 5 to 8 key informants will be aimed. Given the small team size typical for grassroots NGOs, this will represent the primary decision-makers for financial sustainability.</w:t>
      </w:r>
    </w:p>
    <w:p w:rsidR="00AC6117" w:rsidRPr="001C3EA5" w:rsidRDefault="00AC6117" w:rsidP="001C3EA5">
      <w:pPr>
        <w:spacing w:before="100" w:beforeAutospacing="1" w:after="100" w:afterAutospacing="1" w:line="240" w:lineRule="auto"/>
        <w:jc w:val="both"/>
        <w:rPr>
          <w:rFonts w:ascii="Times New Roman" w:eastAsia="Times New Roman" w:hAnsi="Times New Roman" w:cs="Times New Roman"/>
          <w:sz w:val="24"/>
          <w:szCs w:val="24"/>
          <w:lang w:eastAsia="en-IN"/>
        </w:rPr>
      </w:pPr>
      <w:r w:rsidRPr="001C3EA5">
        <w:rPr>
          <w:rFonts w:ascii="Times New Roman" w:eastAsia="Times New Roman" w:hAnsi="Times New Roman" w:cs="Times New Roman"/>
          <w:sz w:val="24"/>
          <w:szCs w:val="24"/>
          <w:lang w:eastAsia="en-IN"/>
        </w:rPr>
        <w:t>2.</w:t>
      </w:r>
    </w:p>
    <w:p w:rsidR="00AC6117" w:rsidRPr="001C3EA5" w:rsidRDefault="00AC6117" w:rsidP="001C3EA5">
      <w:pPr>
        <w:spacing w:before="100" w:beforeAutospacing="1" w:after="100" w:afterAutospacing="1" w:line="240" w:lineRule="auto"/>
        <w:jc w:val="both"/>
        <w:rPr>
          <w:rFonts w:ascii="Times New Roman" w:eastAsia="Times New Roman" w:hAnsi="Times New Roman" w:cs="Times New Roman"/>
          <w:sz w:val="24"/>
          <w:szCs w:val="24"/>
          <w:lang w:eastAsia="en-IN"/>
        </w:rPr>
      </w:pPr>
      <w:r w:rsidRPr="001C3EA5">
        <w:rPr>
          <w:rFonts w:ascii="Times New Roman" w:eastAsia="Times New Roman" w:hAnsi="Times New Roman" w:cs="Times New Roman"/>
          <w:sz w:val="24"/>
          <w:szCs w:val="24"/>
          <w:lang w:eastAsia="en-IN"/>
        </w:rPr>
        <w:t xml:space="preserve">Interview Protocol Design An interview guide will be developed and organized around the major themes identified within the NGO financial sustainability literature (e.g., resource dependency, donor retention, </w:t>
      </w:r>
      <w:proofErr w:type="gramStart"/>
      <w:r w:rsidRPr="001C3EA5">
        <w:rPr>
          <w:rFonts w:ascii="Times New Roman" w:eastAsia="Times New Roman" w:hAnsi="Times New Roman" w:cs="Times New Roman"/>
          <w:sz w:val="24"/>
          <w:szCs w:val="24"/>
          <w:lang w:eastAsia="en-IN"/>
        </w:rPr>
        <w:t>diversification</w:t>
      </w:r>
      <w:proofErr w:type="gramEnd"/>
      <w:r w:rsidRPr="001C3EA5">
        <w:rPr>
          <w:rFonts w:ascii="Times New Roman" w:eastAsia="Times New Roman" w:hAnsi="Times New Roman" w:cs="Times New Roman"/>
          <w:sz w:val="24"/>
          <w:szCs w:val="24"/>
          <w:lang w:eastAsia="en-IN"/>
        </w:rPr>
        <w:t>). Key Investigative Themes: Impact of Regulatory Shifts: Understanding navigating compliance under India’s Foreign Contribution (Regulation) Act (FCRA), a critical factor affecting international funding. Alternative Resource Mobilization: Exploring the leverage of local corporate social responsibility (CSR) requirements, partnerships with local entities such as the Ahmedabad Municipal School Board and Gujarat University.</w:t>
      </w:r>
    </w:p>
    <w:p w:rsidR="00AC6117" w:rsidRPr="001C3EA5" w:rsidRDefault="00AC6117" w:rsidP="001C3EA5">
      <w:pPr>
        <w:spacing w:before="100" w:beforeAutospacing="1" w:after="100" w:afterAutospacing="1" w:line="240" w:lineRule="auto"/>
        <w:jc w:val="both"/>
        <w:rPr>
          <w:rFonts w:ascii="Times New Roman" w:eastAsia="Times New Roman" w:hAnsi="Times New Roman" w:cs="Times New Roman"/>
          <w:sz w:val="24"/>
          <w:szCs w:val="24"/>
          <w:lang w:eastAsia="en-IN"/>
        </w:rPr>
      </w:pPr>
      <w:r w:rsidRPr="001C3EA5">
        <w:rPr>
          <w:rFonts w:ascii="Times New Roman" w:eastAsia="Times New Roman" w:hAnsi="Times New Roman" w:cs="Times New Roman"/>
          <w:sz w:val="24"/>
          <w:szCs w:val="24"/>
          <w:lang w:eastAsia="en-IN"/>
        </w:rPr>
        <w:lastRenderedPageBreak/>
        <w:t xml:space="preserve">Tactical Resilience: Examining the adaptability of service delivery to manage cash-flow shortfalls while not compromising support for the vulnerable </w:t>
      </w:r>
      <w:proofErr w:type="spellStart"/>
      <w:r w:rsidRPr="001C3EA5">
        <w:rPr>
          <w:rFonts w:ascii="Times New Roman" w:eastAsia="Times New Roman" w:hAnsi="Times New Roman" w:cs="Times New Roman"/>
          <w:sz w:val="24"/>
          <w:szCs w:val="24"/>
          <w:lang w:eastAsia="en-IN"/>
        </w:rPr>
        <w:t>Valmiki</w:t>
      </w:r>
      <w:proofErr w:type="spellEnd"/>
      <w:r w:rsidRPr="001C3EA5">
        <w:rPr>
          <w:rFonts w:ascii="Times New Roman" w:eastAsia="Times New Roman" w:hAnsi="Times New Roman" w:cs="Times New Roman"/>
          <w:sz w:val="24"/>
          <w:szCs w:val="24"/>
          <w:lang w:eastAsia="en-IN"/>
        </w:rPr>
        <w:t xml:space="preserve"> students. 3. Interview Administration and Logistical Adaptations In order to account for the 4.5-hour time zone difference between London (BST) and Ahmedabad (IST), interviews will be scheduled at mutually convenient times (generally mornings in the UK, afternoon in India).</w:t>
      </w:r>
    </w:p>
    <w:p w:rsidR="00AC6117" w:rsidRPr="001C3EA5" w:rsidRDefault="00AC6117" w:rsidP="001C3EA5">
      <w:pPr>
        <w:spacing w:before="100" w:beforeAutospacing="1" w:after="100" w:afterAutospacing="1" w:line="240" w:lineRule="auto"/>
        <w:jc w:val="both"/>
        <w:rPr>
          <w:rFonts w:ascii="Times New Roman" w:eastAsia="Times New Roman" w:hAnsi="Times New Roman" w:cs="Times New Roman"/>
          <w:sz w:val="24"/>
          <w:szCs w:val="24"/>
          <w:lang w:eastAsia="en-IN"/>
        </w:rPr>
      </w:pPr>
      <w:r w:rsidRPr="001C3EA5">
        <w:rPr>
          <w:rFonts w:ascii="Times New Roman" w:eastAsia="Times New Roman" w:hAnsi="Times New Roman" w:cs="Times New Roman"/>
          <w:sz w:val="24"/>
          <w:szCs w:val="24"/>
          <w:lang w:eastAsia="en-IN"/>
        </w:rPr>
        <w:t>Interviews will be audio-recorded with the explicit consent of participants.</w:t>
      </w:r>
    </w:p>
    <w:p w:rsidR="00AC6117" w:rsidRPr="001C3EA5" w:rsidRDefault="00AC6117" w:rsidP="001C3EA5">
      <w:pPr>
        <w:spacing w:before="100" w:beforeAutospacing="1" w:after="100" w:afterAutospacing="1" w:line="240" w:lineRule="auto"/>
        <w:jc w:val="both"/>
        <w:rPr>
          <w:rFonts w:ascii="Times New Roman" w:eastAsia="Times New Roman" w:hAnsi="Times New Roman" w:cs="Times New Roman"/>
          <w:sz w:val="24"/>
          <w:szCs w:val="24"/>
          <w:lang w:eastAsia="en-IN"/>
        </w:rPr>
      </w:pPr>
      <w:r w:rsidRPr="001C3EA5">
        <w:rPr>
          <w:rFonts w:ascii="Times New Roman" w:eastAsia="Times New Roman" w:hAnsi="Times New Roman" w:cs="Times New Roman"/>
          <w:sz w:val="24"/>
          <w:szCs w:val="24"/>
          <w:lang w:eastAsia="en-IN"/>
        </w:rPr>
        <w:t>To foster natural dialogue, participants will be given the choice to engage in interviews conducted in English, Hindi, or Gujarati (with professional translation services, or dual language transcription if required). Data Trustworthiness and Ethical Considerations TRUSTWORTHINESS TRIAD CREDIBILITY ETHICAL SAFE TRIANGULATION Member checking Informed consent Annual reports, of transcripts and anonymity protocols press releases Ethical Protocols Given that funding challenges can be sensitive, ethical approval will be sought from your home institution in London before commencing data collection. Informed Consent: Participants will be provided with a digital Participant Information Sheet and will sign an informed consent form that outlines the purpose and scope of the study, the voluntary nature of participation, and the right to withdraw. Anonymity &amp; Confidentiality: Due to the small sample size, direct identifiers will be removed, and participants will be assigned pseudonyms (e.g., “Informant A, Executive Level”) to protect their professional reputation.</w:t>
      </w:r>
    </w:p>
    <w:p w:rsidR="00AC6117" w:rsidRPr="001C3EA5" w:rsidRDefault="00AC6117" w:rsidP="001C3EA5">
      <w:pPr>
        <w:spacing w:before="100" w:beforeAutospacing="1" w:after="100" w:afterAutospacing="1" w:line="240" w:lineRule="auto"/>
        <w:jc w:val="both"/>
        <w:rPr>
          <w:rFonts w:ascii="Times New Roman" w:eastAsia="Times New Roman" w:hAnsi="Times New Roman" w:cs="Times New Roman"/>
          <w:sz w:val="24"/>
          <w:szCs w:val="24"/>
          <w:lang w:eastAsia="en-IN"/>
        </w:rPr>
      </w:pPr>
      <w:r w:rsidRPr="001C3EA5">
        <w:rPr>
          <w:rFonts w:ascii="Times New Roman" w:eastAsia="Times New Roman" w:hAnsi="Times New Roman" w:cs="Times New Roman"/>
          <w:sz w:val="24"/>
          <w:szCs w:val="24"/>
          <w:lang w:eastAsia="en-IN"/>
        </w:rPr>
        <w:t>Data Security: In accordance with UK GDPR, all audio files and transcripts will be encrypted and stored on password-protected institutional cloud servers.</w:t>
      </w:r>
    </w:p>
    <w:p w:rsidR="00CD6133" w:rsidRPr="001C3EA5" w:rsidRDefault="00CD6133" w:rsidP="001C3EA5">
      <w:pPr>
        <w:pStyle w:val="NormalWeb"/>
        <w:jc w:val="both"/>
      </w:pPr>
    </w:p>
    <w:p w:rsidR="000D7D92" w:rsidRPr="001C3EA5" w:rsidRDefault="000D7D92" w:rsidP="001C3EA5">
      <w:pPr>
        <w:pStyle w:val="NormalWeb"/>
        <w:jc w:val="both"/>
      </w:pPr>
    </w:p>
    <w:p w:rsidR="00BC11D4" w:rsidRDefault="00CD6133" w:rsidP="001C3EA5">
      <w:pPr>
        <w:pStyle w:val="Heading2"/>
        <w:numPr>
          <w:ilvl w:val="0"/>
          <w:numId w:val="4"/>
        </w:numPr>
        <w:jc w:val="both"/>
        <w:rPr>
          <w:sz w:val="24"/>
          <w:szCs w:val="24"/>
        </w:rPr>
      </w:pPr>
      <w:r w:rsidRPr="001C3EA5">
        <w:rPr>
          <w:sz w:val="24"/>
          <w:szCs w:val="24"/>
        </w:rPr>
        <w:t>Expected Findings</w:t>
      </w:r>
    </w:p>
    <w:p w:rsidR="00F242F8" w:rsidRPr="00F242F8" w:rsidRDefault="00F242F8" w:rsidP="00F242F8"/>
    <w:p w:rsidR="00AC6117" w:rsidRPr="001C3EA5" w:rsidRDefault="00AC6117" w:rsidP="001C3EA5">
      <w:pPr>
        <w:pStyle w:val="NormalWeb"/>
        <w:numPr>
          <w:ilvl w:val="0"/>
          <w:numId w:val="4"/>
        </w:numPr>
        <w:jc w:val="both"/>
      </w:pPr>
      <w:r w:rsidRPr="001C3EA5">
        <w:t xml:space="preserve">The findings of this investigation are anticipated to </w:t>
      </w:r>
      <w:proofErr w:type="spellStart"/>
      <w:r w:rsidRPr="001C3EA5">
        <w:t>center</w:t>
      </w:r>
      <w:proofErr w:type="spellEnd"/>
      <w:r w:rsidRPr="001C3EA5">
        <w:t xml:space="preserve"> on how a grassroots non-profit organization like FGLF manages to thrive in a challenging financial landscape. From an academic standpoint, FGLF's recent success over the past six months can be attributed to strategic application of the following theoretical frameworks: Resource Mobilization and Strategic Adaptability.</w:t>
      </w:r>
    </w:p>
    <w:p w:rsidR="00BC11D4" w:rsidRPr="001C3EA5" w:rsidRDefault="00BC11D4" w:rsidP="001C3EA5">
      <w:pPr>
        <w:pStyle w:val="NormalWeb"/>
        <w:jc w:val="both"/>
      </w:pPr>
    </w:p>
    <w:p w:rsidR="00AC6117" w:rsidRPr="001C3EA5" w:rsidRDefault="00AC6117" w:rsidP="001C3EA5">
      <w:pPr>
        <w:pStyle w:val="NormalWeb"/>
        <w:numPr>
          <w:ilvl w:val="0"/>
          <w:numId w:val="4"/>
        </w:numPr>
        <w:jc w:val="both"/>
      </w:pPr>
      <w:r w:rsidRPr="001C3EA5">
        <w:t>Building Financial Sustainability Through Strategic Alliances (Resource-Based View)</w:t>
      </w:r>
    </w:p>
    <w:p w:rsidR="00BC11D4" w:rsidRPr="001C3EA5" w:rsidRDefault="00BC11D4" w:rsidP="001C3EA5">
      <w:pPr>
        <w:pStyle w:val="NormalWeb"/>
        <w:jc w:val="both"/>
      </w:pPr>
    </w:p>
    <w:p w:rsidR="00AC6117" w:rsidRPr="001C3EA5" w:rsidRDefault="00AC6117" w:rsidP="001C3EA5">
      <w:pPr>
        <w:pStyle w:val="NormalWeb"/>
        <w:numPr>
          <w:ilvl w:val="0"/>
          <w:numId w:val="4"/>
        </w:numPr>
        <w:jc w:val="both"/>
      </w:pPr>
      <w:r w:rsidRPr="001C3EA5">
        <w:t>According to the Resource-Based View (RBV) of the firm, organizations can overcome resource constraints by leveraging their unique internal resources or co-opting external, non-monetary assets through strategic</w:t>
      </w:r>
      <w:r w:rsidR="00BC11D4" w:rsidRPr="001C3EA5">
        <w:t xml:space="preserve"> alliances. In the case of FGLF</w:t>
      </w:r>
    </w:p>
    <w:p w:rsidR="00BC11D4" w:rsidRPr="001C3EA5" w:rsidRDefault="00BC11D4" w:rsidP="001C3EA5">
      <w:pPr>
        <w:pStyle w:val="NormalWeb"/>
        <w:jc w:val="both"/>
      </w:pPr>
    </w:p>
    <w:p w:rsidR="00AC6117" w:rsidRPr="001C3EA5" w:rsidRDefault="00AC6117" w:rsidP="001C3EA5">
      <w:pPr>
        <w:pStyle w:val="NormalWeb"/>
        <w:numPr>
          <w:ilvl w:val="0"/>
          <w:numId w:val="4"/>
        </w:numPr>
        <w:jc w:val="both"/>
      </w:pPr>
      <w:r w:rsidRPr="001C3EA5">
        <w:lastRenderedPageBreak/>
        <w:t>Leveraging Existing Infrastructure: FGLF's collaboration with the Ahmedabad Municipal School Board to utilize their classrooms for exam preparation programs demonstrates a pragmatic strategy of co-opting physical assets. This bypasses significant overhead costs such as rental and utilities, thus directly addressing a key financial challenge for many NGOs.</w:t>
      </w:r>
      <w:r w:rsidRPr="001C3EA5">
        <w:br/>
        <w:t xml:space="preserve"> Accessing Human Capital: The </w:t>
      </w:r>
      <w:proofErr w:type="spellStart"/>
      <w:r w:rsidRPr="001C3EA5">
        <w:t>MoUs</w:t>
      </w:r>
      <w:proofErr w:type="spellEnd"/>
      <w:r w:rsidRPr="001C3EA5">
        <w:t xml:space="preserve"> signed with several Gujarat University colleges serve as an effective channel to tap into a pipeline of skilled student volunteers. This reduces FGLF's dependence on paid staff, substituting financial capital with significant social and intellectual capital derived from student engagement.</w:t>
      </w:r>
    </w:p>
    <w:p w:rsidR="00BC11D4" w:rsidRPr="001C3EA5" w:rsidRDefault="00BC11D4" w:rsidP="001C3EA5">
      <w:pPr>
        <w:pStyle w:val="NormalWeb"/>
        <w:jc w:val="both"/>
      </w:pPr>
    </w:p>
    <w:p w:rsidR="00AC6117" w:rsidRDefault="00AC6117" w:rsidP="001C3EA5">
      <w:pPr>
        <w:pStyle w:val="NormalWeb"/>
        <w:numPr>
          <w:ilvl w:val="0"/>
          <w:numId w:val="4"/>
        </w:numPr>
        <w:jc w:val="both"/>
      </w:pPr>
      <w:r w:rsidRPr="001C3EA5">
        <w:t>Navigating Regulatory Constraints: Strategic Response to External Dependencies (Resource Dependence Theory)</w:t>
      </w:r>
    </w:p>
    <w:p w:rsidR="00F242F8" w:rsidRDefault="00F242F8" w:rsidP="00F242F8">
      <w:pPr>
        <w:pStyle w:val="ListParagraph"/>
      </w:pPr>
    </w:p>
    <w:p w:rsidR="00F242F8" w:rsidRPr="001C3EA5" w:rsidRDefault="00F242F8" w:rsidP="00F242F8">
      <w:pPr>
        <w:pStyle w:val="NormalWeb"/>
        <w:ind w:left="720"/>
        <w:jc w:val="both"/>
      </w:pPr>
    </w:p>
    <w:p w:rsidR="00AC6117" w:rsidRPr="001C3EA5" w:rsidRDefault="00AC6117" w:rsidP="001C3EA5">
      <w:pPr>
        <w:pStyle w:val="NormalWeb"/>
        <w:numPr>
          <w:ilvl w:val="0"/>
          <w:numId w:val="4"/>
        </w:numPr>
        <w:jc w:val="both"/>
      </w:pPr>
      <w:r w:rsidRPr="001C3EA5">
        <w:t>Resource Dependence Theory (RDT) postulates that organizations must strategically manage their dependence on external sources. In the context of India, non-profit organizations frequently face strict regulations, such as the Foreign Contribution (</w:t>
      </w:r>
      <w:r w:rsidR="00BC11D4" w:rsidRPr="001C3EA5">
        <w:t>Regulation) Act (FCRA).</w:t>
      </w:r>
    </w:p>
    <w:p w:rsidR="00BC11D4" w:rsidRPr="001C3EA5" w:rsidRDefault="00BC11D4" w:rsidP="001C3EA5">
      <w:pPr>
        <w:pStyle w:val="NormalWeb"/>
        <w:jc w:val="both"/>
      </w:pPr>
    </w:p>
    <w:p w:rsidR="00AC6117" w:rsidRPr="001C3EA5" w:rsidRDefault="00AC6117" w:rsidP="001C3EA5">
      <w:pPr>
        <w:pStyle w:val="NormalWeb"/>
        <w:numPr>
          <w:ilvl w:val="0"/>
          <w:numId w:val="4"/>
        </w:numPr>
        <w:jc w:val="both"/>
      </w:pPr>
      <w:r w:rsidRPr="001C3EA5">
        <w:t>Shifting Focus to Domestic Funding Sources: In response to potential challenges with foreign funding under FCRA, FGLF likely accelerated its outreach to domestic funding avenues, particularly Corporate Social Responsibility (CSR) initiatives a</w:t>
      </w:r>
      <w:r w:rsidR="00F242F8">
        <w:t>nd High-Net-</w:t>
      </w:r>
      <w:proofErr w:type="spellStart"/>
      <w:r w:rsidR="00F242F8">
        <w:t>Wort</w:t>
      </w:r>
      <w:r w:rsidRPr="001C3EA5">
        <w:t>Gujarat</w:t>
      </w:r>
      <w:proofErr w:type="spellEnd"/>
      <w:r w:rsidRPr="001C3EA5">
        <w:t>.</w:t>
      </w:r>
      <w:r w:rsidRPr="001C3EA5">
        <w:br/>
        <w:t xml:space="preserve">Cultivating a Specific Value Proposition: FGLF may have honed its pitch to domestic </w:t>
      </w:r>
      <w:proofErr w:type="gramStart"/>
      <w:r w:rsidRPr="001C3EA5">
        <w:t>corporations</w:t>
      </w:r>
      <w:proofErr w:type="gramEnd"/>
      <w:r w:rsidRPr="001C3EA5">
        <w:t xml:space="preserve"> by emphasizing a distinct social impact narrative </w:t>
      </w:r>
      <w:proofErr w:type="spellStart"/>
      <w:r w:rsidRPr="001C3EA5">
        <w:t>centered</w:t>
      </w:r>
      <w:proofErr w:type="spellEnd"/>
      <w:r w:rsidRPr="001C3EA5">
        <w:t xml:space="preserve"> on uplifting the marginalized </w:t>
      </w:r>
      <w:proofErr w:type="spellStart"/>
      <w:r w:rsidRPr="001C3EA5">
        <w:t>Valmiki</w:t>
      </w:r>
      <w:proofErr w:type="spellEnd"/>
      <w:r w:rsidRPr="001C3EA5">
        <w:t xml:space="preserve"> community and fostering their socio-economic mobility, thereby making their impact story compelling for local CSR partners.</w:t>
      </w:r>
    </w:p>
    <w:p w:rsidR="00BC11D4" w:rsidRPr="001C3EA5" w:rsidRDefault="00BC11D4" w:rsidP="001C3EA5">
      <w:pPr>
        <w:pStyle w:val="NormalWeb"/>
        <w:jc w:val="both"/>
      </w:pPr>
    </w:p>
    <w:p w:rsidR="00AC6117" w:rsidRPr="001C3EA5" w:rsidRDefault="00AC6117" w:rsidP="001C3EA5">
      <w:pPr>
        <w:pStyle w:val="NormalWeb"/>
        <w:numPr>
          <w:ilvl w:val="0"/>
          <w:numId w:val="4"/>
        </w:numPr>
        <w:jc w:val="both"/>
      </w:pPr>
      <w:r w:rsidRPr="001C3EA5">
        <w:t>3. De-risking Donor Investment: Micro-Sponsorship and the Reduction of Transaction Costs</w:t>
      </w:r>
    </w:p>
    <w:p w:rsidR="00BC11D4" w:rsidRPr="001C3EA5" w:rsidRDefault="00BC11D4" w:rsidP="001C3EA5">
      <w:pPr>
        <w:pStyle w:val="NormalWeb"/>
        <w:jc w:val="both"/>
      </w:pPr>
    </w:p>
    <w:p w:rsidR="00AC6117" w:rsidRPr="001C3EA5" w:rsidRDefault="00AC6117" w:rsidP="001C3EA5">
      <w:pPr>
        <w:pStyle w:val="NormalWeb"/>
        <w:numPr>
          <w:ilvl w:val="0"/>
          <w:numId w:val="4"/>
        </w:numPr>
        <w:jc w:val="both"/>
      </w:pPr>
      <w:r w:rsidRPr="001C3EA5">
        <w:t>In an environment where securing large, unrestricted organizational grants can be challenging due to economic volatility or shifting philanthropic priorities, FGLF is likely to have adap</w:t>
      </w:r>
      <w:r w:rsidR="00BC11D4" w:rsidRPr="001C3EA5">
        <w:t>ted its fundraising strategy by</w:t>
      </w:r>
    </w:p>
    <w:p w:rsidR="00AC6117" w:rsidRPr="001C3EA5" w:rsidRDefault="00AC6117" w:rsidP="00F242F8">
      <w:pPr>
        <w:pStyle w:val="NormalWeb"/>
        <w:jc w:val="both"/>
      </w:pPr>
    </w:p>
    <w:p w:rsidR="00BC11D4" w:rsidRPr="001C3EA5" w:rsidRDefault="00BC11D4" w:rsidP="001C3EA5">
      <w:pPr>
        <w:pStyle w:val="NormalWeb"/>
        <w:jc w:val="both"/>
      </w:pPr>
    </w:p>
    <w:p w:rsidR="00AC6117" w:rsidRPr="001C3EA5" w:rsidRDefault="00AC6117" w:rsidP="001C3EA5">
      <w:pPr>
        <w:pStyle w:val="NormalWeb"/>
        <w:numPr>
          <w:ilvl w:val="0"/>
          <w:numId w:val="4"/>
        </w:numPr>
        <w:jc w:val="both"/>
      </w:pPr>
      <w:r w:rsidRPr="001C3EA5">
        <w:lastRenderedPageBreak/>
        <w:t>When financial capital is scarce, organizations are compelled to rely on their Social Capital – the networks of relationships, trust, and norms within a community.</w:t>
      </w:r>
    </w:p>
    <w:p w:rsidR="00BC11D4" w:rsidRPr="001C3EA5" w:rsidRDefault="00BC11D4" w:rsidP="001C3EA5">
      <w:pPr>
        <w:pStyle w:val="NormalWeb"/>
        <w:jc w:val="both"/>
      </w:pPr>
    </w:p>
    <w:p w:rsidR="00AC6117" w:rsidRPr="001C3EA5" w:rsidRDefault="00AC6117" w:rsidP="001C3EA5">
      <w:pPr>
        <w:pStyle w:val="NormalWeb"/>
        <w:numPr>
          <w:ilvl w:val="0"/>
          <w:numId w:val="4"/>
        </w:numPr>
        <w:jc w:val="both"/>
      </w:pPr>
      <w:r w:rsidRPr="001C3EA5">
        <w:t>A Volunteer-Powered Operational Backbone: With a reported volunteer base exceeding 1,000 individuals contributing over 15,000 hours, FGLF has built a highly decentralized and scalable operational model</w:t>
      </w:r>
      <w:r w:rsidR="00BC11D4" w:rsidRPr="001C3EA5">
        <w:t>.</w:t>
      </w:r>
      <w:r w:rsidR="00BC11D4" w:rsidRPr="001C3EA5">
        <w:br/>
      </w:r>
    </w:p>
    <w:p w:rsidR="00AC6117" w:rsidRPr="001C3EA5" w:rsidRDefault="00AC6117" w:rsidP="001C3EA5">
      <w:pPr>
        <w:jc w:val="both"/>
        <w:rPr>
          <w:sz w:val="24"/>
          <w:szCs w:val="24"/>
        </w:rPr>
      </w:pPr>
    </w:p>
    <w:p w:rsidR="000D7D92" w:rsidRPr="001C3EA5" w:rsidRDefault="000D7D92" w:rsidP="001C3EA5">
      <w:pPr>
        <w:pStyle w:val="ListParagraph"/>
        <w:jc w:val="both"/>
        <w:rPr>
          <w:sz w:val="24"/>
          <w:szCs w:val="24"/>
        </w:rPr>
      </w:pPr>
    </w:p>
    <w:p w:rsidR="00CD6133" w:rsidRPr="001C3EA5" w:rsidRDefault="00CD6133" w:rsidP="001C3EA5">
      <w:pPr>
        <w:pStyle w:val="Heading2"/>
        <w:numPr>
          <w:ilvl w:val="0"/>
          <w:numId w:val="4"/>
        </w:numPr>
        <w:jc w:val="both"/>
        <w:rPr>
          <w:sz w:val="24"/>
          <w:szCs w:val="24"/>
        </w:rPr>
      </w:pPr>
      <w:r w:rsidRPr="001C3EA5">
        <w:rPr>
          <w:sz w:val="24"/>
          <w:szCs w:val="24"/>
        </w:rPr>
        <w:t>Limitations</w:t>
      </w:r>
    </w:p>
    <w:p w:rsidR="000D7D92" w:rsidRPr="001C3EA5" w:rsidRDefault="000D7D92" w:rsidP="001C3EA5">
      <w:pPr>
        <w:pStyle w:val="ListParagraph"/>
        <w:jc w:val="both"/>
        <w:rPr>
          <w:sz w:val="24"/>
          <w:szCs w:val="24"/>
        </w:rPr>
      </w:pPr>
    </w:p>
    <w:p w:rsidR="008B26AC" w:rsidRPr="001C3EA5" w:rsidRDefault="008B26AC" w:rsidP="001C3EA5">
      <w:pPr>
        <w:spacing w:before="100" w:beforeAutospacing="1" w:after="100" w:afterAutospacing="1" w:line="240" w:lineRule="auto"/>
        <w:jc w:val="both"/>
        <w:rPr>
          <w:rFonts w:ascii="Times New Roman" w:eastAsia="Times New Roman" w:hAnsi="Times New Roman" w:cs="Times New Roman"/>
          <w:sz w:val="24"/>
          <w:szCs w:val="24"/>
          <w:lang w:eastAsia="en-IN"/>
        </w:rPr>
      </w:pPr>
      <w:r w:rsidRPr="001C3EA5">
        <w:rPr>
          <w:rFonts w:ascii="Times New Roman" w:eastAsia="Times New Roman" w:hAnsi="Times New Roman" w:cs="Times New Roman"/>
          <w:sz w:val="24"/>
          <w:szCs w:val="24"/>
          <w:lang w:eastAsia="en-IN"/>
        </w:rPr>
        <w:t xml:space="preserve">1. Data limitations- geographically bias- Lack of fieldwork - The research was conducted from London, which prevents the observation and fieldwork on the Ahmedabad office and </w:t>
      </w:r>
      <w:proofErr w:type="gramStart"/>
      <w:r w:rsidRPr="001C3EA5">
        <w:rPr>
          <w:rFonts w:ascii="Times New Roman" w:eastAsia="Times New Roman" w:hAnsi="Times New Roman" w:cs="Times New Roman"/>
          <w:sz w:val="24"/>
          <w:szCs w:val="24"/>
          <w:lang w:eastAsia="en-IN"/>
        </w:rPr>
        <w:t>this</w:t>
      </w:r>
      <w:proofErr w:type="gramEnd"/>
      <w:r w:rsidRPr="001C3EA5">
        <w:rPr>
          <w:rFonts w:ascii="Times New Roman" w:eastAsia="Times New Roman" w:hAnsi="Times New Roman" w:cs="Times New Roman"/>
          <w:sz w:val="24"/>
          <w:szCs w:val="24"/>
          <w:lang w:eastAsia="en-IN"/>
        </w:rPr>
        <w:t xml:space="preserve"> may hinder to obtain an accurate data. - Limited by technology- Due to the poor connectivity in India the data collected over phone could be compromised with depth of interviews.</w:t>
      </w:r>
    </w:p>
    <w:p w:rsidR="008B26AC" w:rsidRPr="001C3EA5" w:rsidRDefault="008B26AC" w:rsidP="001C3EA5">
      <w:pPr>
        <w:spacing w:before="100" w:beforeAutospacing="1" w:after="100" w:afterAutospacing="1" w:line="240" w:lineRule="auto"/>
        <w:jc w:val="both"/>
        <w:rPr>
          <w:rFonts w:ascii="Times New Roman" w:eastAsia="Times New Roman" w:hAnsi="Times New Roman" w:cs="Times New Roman"/>
          <w:sz w:val="24"/>
          <w:szCs w:val="24"/>
          <w:lang w:eastAsia="en-IN"/>
        </w:rPr>
      </w:pPr>
      <w:proofErr w:type="gramStart"/>
      <w:r w:rsidRPr="001C3EA5">
        <w:rPr>
          <w:rFonts w:ascii="Times New Roman" w:eastAsia="Times New Roman" w:hAnsi="Times New Roman" w:cs="Times New Roman"/>
          <w:sz w:val="24"/>
          <w:szCs w:val="24"/>
          <w:lang w:eastAsia="en-IN"/>
        </w:rPr>
        <w:t>2.Participant</w:t>
      </w:r>
      <w:proofErr w:type="gramEnd"/>
      <w:r w:rsidRPr="001C3EA5">
        <w:rPr>
          <w:rFonts w:ascii="Times New Roman" w:eastAsia="Times New Roman" w:hAnsi="Times New Roman" w:cs="Times New Roman"/>
          <w:sz w:val="24"/>
          <w:szCs w:val="24"/>
          <w:lang w:eastAsia="en-IN"/>
        </w:rPr>
        <w:t xml:space="preserve"> bias -social desirability- In many </w:t>
      </w:r>
      <w:proofErr w:type="spellStart"/>
      <w:r w:rsidRPr="001C3EA5">
        <w:rPr>
          <w:rFonts w:ascii="Times New Roman" w:eastAsia="Times New Roman" w:hAnsi="Times New Roman" w:cs="Times New Roman"/>
          <w:sz w:val="24"/>
          <w:szCs w:val="24"/>
          <w:lang w:eastAsia="en-IN"/>
        </w:rPr>
        <w:t>cases,NGO</w:t>
      </w:r>
      <w:proofErr w:type="spellEnd"/>
      <w:r w:rsidRPr="001C3EA5">
        <w:rPr>
          <w:rFonts w:ascii="Times New Roman" w:eastAsia="Times New Roman" w:hAnsi="Times New Roman" w:cs="Times New Roman"/>
          <w:sz w:val="24"/>
          <w:szCs w:val="24"/>
          <w:lang w:eastAsia="en-IN"/>
        </w:rPr>
        <w:t xml:space="preserve"> leaders protect the dignity of their NGOs by concealing their major financial problems to preserve their organization’s credibility.</w:t>
      </w:r>
    </w:p>
    <w:p w:rsidR="008B26AC" w:rsidRPr="001C3EA5" w:rsidRDefault="008B26AC" w:rsidP="001C3EA5">
      <w:pPr>
        <w:spacing w:before="100" w:beforeAutospacing="1" w:after="100" w:afterAutospacing="1" w:line="240" w:lineRule="auto"/>
        <w:jc w:val="both"/>
        <w:rPr>
          <w:rFonts w:ascii="Times New Roman" w:eastAsia="Times New Roman" w:hAnsi="Times New Roman" w:cs="Times New Roman"/>
          <w:sz w:val="24"/>
          <w:szCs w:val="24"/>
          <w:lang w:eastAsia="en-IN"/>
        </w:rPr>
      </w:pPr>
      <w:r w:rsidRPr="001C3EA5">
        <w:rPr>
          <w:rFonts w:ascii="Times New Roman" w:eastAsia="Times New Roman" w:hAnsi="Times New Roman" w:cs="Times New Roman"/>
          <w:sz w:val="24"/>
          <w:szCs w:val="24"/>
          <w:lang w:eastAsia="en-IN"/>
        </w:rPr>
        <w:t xml:space="preserve">3. Lack of </w:t>
      </w:r>
      <w:proofErr w:type="spellStart"/>
      <w:r w:rsidRPr="001C3EA5">
        <w:rPr>
          <w:rFonts w:ascii="Times New Roman" w:eastAsia="Times New Roman" w:hAnsi="Times New Roman" w:cs="Times New Roman"/>
          <w:sz w:val="24"/>
          <w:szCs w:val="24"/>
          <w:lang w:eastAsia="en-IN"/>
        </w:rPr>
        <w:t>generalisability</w:t>
      </w:r>
      <w:proofErr w:type="spellEnd"/>
      <w:r w:rsidRPr="001C3EA5">
        <w:rPr>
          <w:rFonts w:ascii="Times New Roman" w:eastAsia="Times New Roman" w:hAnsi="Times New Roman" w:cs="Times New Roman"/>
          <w:sz w:val="24"/>
          <w:szCs w:val="24"/>
          <w:lang w:eastAsia="en-IN"/>
        </w:rPr>
        <w:t xml:space="preserve"> -in this research FGLF is selected on a single case study, hence, the result should be interpreted carefully and could not be applied to other NGOs in general or NGOs around the world. ### 4. Lack of time- Limited time period -a six- month period may capture short term coping strategies adopted by NGOs to survive, but will not be representative for a longer term and sustainability strategy</w:t>
      </w:r>
    </w:p>
    <w:p w:rsidR="00CD6133" w:rsidRPr="001C3EA5" w:rsidRDefault="00CD6133" w:rsidP="001C3EA5">
      <w:pPr>
        <w:jc w:val="both"/>
        <w:rPr>
          <w:sz w:val="24"/>
          <w:szCs w:val="24"/>
        </w:rPr>
      </w:pPr>
    </w:p>
    <w:p w:rsidR="00CD6133" w:rsidRPr="001C3EA5" w:rsidRDefault="00CD6133" w:rsidP="001C3EA5">
      <w:pPr>
        <w:jc w:val="both"/>
        <w:rPr>
          <w:sz w:val="24"/>
          <w:szCs w:val="24"/>
        </w:rPr>
      </w:pPr>
    </w:p>
    <w:p w:rsidR="00CD6133" w:rsidRPr="001C3EA5" w:rsidRDefault="00CD6133" w:rsidP="001C3EA5">
      <w:pPr>
        <w:pStyle w:val="Heading2"/>
        <w:jc w:val="both"/>
        <w:rPr>
          <w:sz w:val="24"/>
          <w:szCs w:val="24"/>
        </w:rPr>
      </w:pPr>
      <w:r w:rsidRPr="001C3EA5">
        <w:rPr>
          <w:sz w:val="24"/>
          <w:szCs w:val="24"/>
        </w:rPr>
        <w:t>6. Timeframe</w:t>
      </w:r>
    </w:p>
    <w:p w:rsidR="008B26AC" w:rsidRPr="001C3EA5" w:rsidRDefault="008B26AC" w:rsidP="001C3EA5">
      <w:pPr>
        <w:pStyle w:val="NormalWeb"/>
        <w:jc w:val="both"/>
      </w:pPr>
    </w:p>
    <w:p w:rsidR="008B26AC" w:rsidRPr="001C3EA5" w:rsidRDefault="008B26AC" w:rsidP="001C3EA5">
      <w:pPr>
        <w:pStyle w:val="NormalWeb"/>
        <w:jc w:val="both"/>
      </w:pPr>
      <w:r w:rsidRPr="001C3EA5">
        <w:t>MBA Dissertation Timeline</w:t>
      </w:r>
    </w:p>
    <w:tbl>
      <w:tblPr>
        <w:tblStyle w:val="TableGrid"/>
        <w:tblW w:w="0" w:type="auto"/>
        <w:tblLook w:val="04A0" w:firstRow="1" w:lastRow="0" w:firstColumn="1" w:lastColumn="0" w:noHBand="0" w:noVBand="1"/>
      </w:tblPr>
      <w:tblGrid>
        <w:gridCol w:w="9242"/>
      </w:tblGrid>
      <w:tr w:rsidR="008B26AC" w:rsidRPr="001C3EA5" w:rsidTr="008B26AC">
        <w:tc>
          <w:tcPr>
            <w:tcW w:w="9242" w:type="dxa"/>
          </w:tcPr>
          <w:p w:rsidR="008B26AC" w:rsidRPr="001C3EA5" w:rsidRDefault="008B26AC" w:rsidP="001C3EA5">
            <w:pPr>
              <w:pStyle w:val="Heading3"/>
              <w:jc w:val="both"/>
              <w:outlineLvl w:val="2"/>
              <w:rPr>
                <w:b w:val="0"/>
                <w:bCs w:val="0"/>
                <w:sz w:val="24"/>
                <w:szCs w:val="24"/>
              </w:rPr>
            </w:pPr>
            <w:proofErr w:type="gramStart"/>
            <w:r w:rsidRPr="001C3EA5">
              <w:rPr>
                <w:b w:val="0"/>
                <w:bCs w:val="0"/>
                <w:sz w:val="24"/>
                <w:szCs w:val="24"/>
              </w:rPr>
              <w:t>Phase  Length</w:t>
            </w:r>
            <w:proofErr w:type="gramEnd"/>
            <w:r w:rsidRPr="001C3EA5">
              <w:rPr>
                <w:b w:val="0"/>
                <w:bCs w:val="0"/>
                <w:sz w:val="24"/>
                <w:szCs w:val="24"/>
              </w:rPr>
              <w:t xml:space="preserve">  Activities</w:t>
            </w:r>
          </w:p>
        </w:tc>
      </w:tr>
    </w:tbl>
    <w:p w:rsidR="008B26AC" w:rsidRPr="001C3EA5" w:rsidRDefault="008B26AC" w:rsidP="001C3EA5">
      <w:pPr>
        <w:pStyle w:val="Heading3"/>
        <w:jc w:val="both"/>
        <w:rPr>
          <w:b w:val="0"/>
          <w:bCs w:val="0"/>
          <w:sz w:val="24"/>
          <w:szCs w:val="24"/>
        </w:rPr>
      </w:pPr>
      <w:r w:rsidRPr="001C3EA5">
        <w:rPr>
          <w:b w:val="0"/>
          <w:bCs w:val="0"/>
          <w:sz w:val="24"/>
          <w:szCs w:val="24"/>
        </w:rPr>
        <w:t>|</w:t>
      </w:r>
    </w:p>
    <w:p w:rsidR="008B26AC" w:rsidRPr="001C3EA5" w:rsidRDefault="008B26AC" w:rsidP="001C3EA5">
      <w:pPr>
        <w:pStyle w:val="NormalWeb"/>
        <w:jc w:val="both"/>
      </w:pPr>
      <w:r w:rsidRPr="001C3EA5">
        <w:lastRenderedPageBreak/>
        <w:br/>
        <w:t xml:space="preserve"> Phase 1: </w:t>
      </w:r>
      <w:proofErr w:type="gramStart"/>
      <w:r w:rsidRPr="001C3EA5">
        <w:t>Preparation  3</w:t>
      </w:r>
      <w:proofErr w:type="gramEnd"/>
      <w:r w:rsidRPr="001C3EA5">
        <w:t xml:space="preserve"> Weeks | Develop draft interview questions, gain university ethical approval and arrange interview times with FGLF Leaders.</w:t>
      </w:r>
    </w:p>
    <w:p w:rsidR="008B26AC" w:rsidRPr="001C3EA5" w:rsidRDefault="008B26AC" w:rsidP="001C3EA5">
      <w:pPr>
        <w:pStyle w:val="NormalWeb"/>
        <w:jc w:val="both"/>
      </w:pPr>
      <w:r w:rsidRPr="001C3EA5">
        <w:br/>
        <w:t xml:space="preserve"> Phase 2: Data </w:t>
      </w:r>
      <w:proofErr w:type="gramStart"/>
      <w:r w:rsidRPr="001C3EA5">
        <w:t>Collection  4</w:t>
      </w:r>
      <w:proofErr w:type="gramEnd"/>
      <w:r w:rsidRPr="001C3EA5">
        <w:t xml:space="preserve"> Weeks  Conduct 5-8 remote Zoom interviews and gather latest FGLF financial and program reports. </w:t>
      </w:r>
      <w:r w:rsidRPr="001C3EA5">
        <w:br/>
        <w:t xml:space="preserve"> Phase 3: Data Analysis and Writing 5 Weeks  Transcribe all interviews, analyse interview transcriptions by identifying themes, write the ‘Findings’ chapter, write dissertation.</w:t>
      </w:r>
    </w:p>
    <w:p w:rsidR="008B26AC" w:rsidRPr="001C3EA5" w:rsidRDefault="008B26AC" w:rsidP="001C3EA5">
      <w:pPr>
        <w:pStyle w:val="NormalWeb"/>
        <w:jc w:val="both"/>
      </w:pPr>
      <w:r w:rsidRPr="001C3EA5">
        <w:t>Consideration: I have allocated all of July to accommodate the 4.5-hour time difference between London and Ahmedabad to ensure flexibility of interviewing with FGLF leaders via zoom.</w:t>
      </w:r>
    </w:p>
    <w:p w:rsidR="00CD6133" w:rsidRPr="001C3EA5" w:rsidRDefault="00CD6133" w:rsidP="001C3EA5">
      <w:pPr>
        <w:jc w:val="both"/>
        <w:rPr>
          <w:sz w:val="24"/>
          <w:szCs w:val="24"/>
        </w:rPr>
      </w:pPr>
    </w:p>
    <w:p w:rsidR="00CD6133" w:rsidRPr="001C3EA5" w:rsidRDefault="00CD6133" w:rsidP="001C3EA5">
      <w:pPr>
        <w:jc w:val="both"/>
        <w:rPr>
          <w:sz w:val="24"/>
          <w:szCs w:val="24"/>
        </w:rPr>
      </w:pPr>
    </w:p>
    <w:p w:rsidR="000D7D92" w:rsidRPr="001C3EA5" w:rsidRDefault="000D7D92" w:rsidP="001C3EA5">
      <w:pPr>
        <w:spacing w:after="0" w:line="240" w:lineRule="auto"/>
        <w:jc w:val="both"/>
        <w:rPr>
          <w:rFonts w:ascii="Times New Roman" w:eastAsia="Times New Roman" w:hAnsi="Times New Roman" w:cs="Times New Roman"/>
          <w:sz w:val="24"/>
          <w:szCs w:val="24"/>
          <w:lang w:eastAsia="en-IN"/>
        </w:rPr>
      </w:pPr>
      <w:r w:rsidRPr="001C3EA5">
        <w:rPr>
          <w:rFonts w:ascii="Times New Roman" w:eastAsia="Times New Roman" w:hAnsi="Times New Roman" w:cs="Times New Roman"/>
          <w:sz w:val="24"/>
          <w:szCs w:val="24"/>
          <w:lang w:eastAsia="en-IN"/>
        </w:rPr>
        <w:t>7. Conclusions</w:t>
      </w:r>
    </w:p>
    <w:p w:rsidR="008B26AC" w:rsidRPr="001C3EA5" w:rsidRDefault="000D7D92" w:rsidP="001C3EA5">
      <w:pPr>
        <w:pStyle w:val="Heading3"/>
        <w:jc w:val="both"/>
        <w:rPr>
          <w:b w:val="0"/>
          <w:bCs w:val="0"/>
          <w:sz w:val="24"/>
          <w:szCs w:val="24"/>
        </w:rPr>
      </w:pPr>
      <w:r w:rsidRPr="001C3EA5">
        <w:rPr>
          <w:sz w:val="24"/>
          <w:szCs w:val="24"/>
        </w:rPr>
        <w:br/>
      </w:r>
      <w:r w:rsidR="008B26AC" w:rsidRPr="001C3EA5">
        <w:rPr>
          <w:b w:val="0"/>
          <w:bCs w:val="0"/>
          <w:sz w:val="24"/>
          <w:szCs w:val="24"/>
        </w:rPr>
        <w:t>Conclusion</w:t>
      </w:r>
    </w:p>
    <w:p w:rsidR="008B26AC" w:rsidRPr="001C3EA5" w:rsidRDefault="008B26AC" w:rsidP="001C3EA5">
      <w:pPr>
        <w:pStyle w:val="NormalWeb"/>
        <w:jc w:val="both"/>
      </w:pPr>
      <w:r w:rsidRPr="001C3EA5">
        <w:t>This research seeks to explore how the First Generation Leadership Foundation (FGLF) operates with remarkable resilience within strict financial and regulatory limitations. Focusing on their adaptive strategies throughout six months, this study shows a necessary transition away from liquid capital to the utilization of social and institutional capital in order to achieve a sustained operational presence.</w:t>
      </w:r>
    </w:p>
    <w:p w:rsidR="008B26AC" w:rsidRPr="001C3EA5" w:rsidRDefault="008B26AC" w:rsidP="001C3EA5">
      <w:pPr>
        <w:pStyle w:val="NormalWeb"/>
        <w:jc w:val="both"/>
      </w:pPr>
      <w:r w:rsidRPr="001C3EA5">
        <w:t>By co-opting municipal infrastructure, using existing student pipelines as volunteer resources, and shifting from international to domestic corporate social responsibility (CSR) grants, FGLF are able to cope with financial shortfalls.</w:t>
      </w:r>
      <w:r w:rsidRPr="001C3EA5">
        <w:br/>
        <w:t>Completed in London, UK, the present study uses Resource Dependency Theory in demonstrating that bottom-up non-profit organizations are not necessarily subject to collapse under strict regulation and a heavy cost of overheads, provided that sufficient local links are strategically negotiated.</w:t>
      </w:r>
    </w:p>
    <w:p w:rsidR="008B26AC" w:rsidRPr="001C3EA5" w:rsidRDefault="008B26AC" w:rsidP="001C3EA5">
      <w:pPr>
        <w:pStyle w:val="NormalWeb"/>
        <w:jc w:val="both"/>
      </w:pPr>
      <w:r w:rsidRPr="001C3EA5">
        <w:t>Ultimately, the dissertation aims to act as a highly useful and adaptable guide for resourcefulness for organizations experiencing funding challenges in developing contexts.</w:t>
      </w:r>
    </w:p>
    <w:p w:rsidR="00CD6133" w:rsidRPr="001C3EA5" w:rsidRDefault="00CD6133" w:rsidP="001C3EA5">
      <w:pPr>
        <w:spacing w:after="0" w:line="240" w:lineRule="auto"/>
        <w:jc w:val="both"/>
        <w:rPr>
          <w:sz w:val="24"/>
          <w:szCs w:val="24"/>
        </w:rPr>
      </w:pPr>
    </w:p>
    <w:p w:rsidR="00CD6133" w:rsidRPr="001C3EA5" w:rsidRDefault="00CD6133" w:rsidP="001C3EA5">
      <w:pPr>
        <w:jc w:val="both"/>
        <w:rPr>
          <w:sz w:val="24"/>
          <w:szCs w:val="24"/>
        </w:rPr>
      </w:pPr>
    </w:p>
    <w:p w:rsidR="00CD6133" w:rsidRPr="001C3EA5" w:rsidRDefault="00CD6133" w:rsidP="001C3EA5">
      <w:pPr>
        <w:jc w:val="both"/>
        <w:rPr>
          <w:sz w:val="24"/>
          <w:szCs w:val="24"/>
        </w:rPr>
      </w:pPr>
    </w:p>
    <w:p w:rsidR="00CD6133" w:rsidRPr="001C3EA5" w:rsidRDefault="00CD6133" w:rsidP="001C3EA5">
      <w:pPr>
        <w:jc w:val="both"/>
        <w:rPr>
          <w:sz w:val="24"/>
          <w:szCs w:val="24"/>
        </w:rPr>
      </w:pPr>
    </w:p>
    <w:p w:rsidR="00CD6133" w:rsidRPr="001C3EA5" w:rsidRDefault="00F242F8" w:rsidP="001C3EA5">
      <w:pPr>
        <w:pStyle w:val="Heading2"/>
        <w:jc w:val="both"/>
        <w:rPr>
          <w:sz w:val="24"/>
          <w:szCs w:val="24"/>
        </w:rPr>
      </w:pPr>
      <w:r>
        <w:rPr>
          <w:sz w:val="24"/>
          <w:szCs w:val="24"/>
        </w:rPr>
        <w:t>4</w:t>
      </w:r>
      <w:r w:rsidR="00CD6133" w:rsidRPr="001C3EA5">
        <w:rPr>
          <w:sz w:val="24"/>
          <w:szCs w:val="24"/>
        </w:rPr>
        <w:t>. References</w:t>
      </w:r>
    </w:p>
    <w:p w:rsidR="008B26AC" w:rsidRPr="001C3EA5" w:rsidRDefault="008B26AC" w:rsidP="001C3EA5">
      <w:pPr>
        <w:jc w:val="both"/>
        <w:rPr>
          <w:sz w:val="24"/>
          <w:szCs w:val="24"/>
        </w:rPr>
      </w:pPr>
    </w:p>
    <w:p w:rsidR="008B26AC" w:rsidRPr="001C3EA5" w:rsidRDefault="008B26AC" w:rsidP="001C3EA5">
      <w:pPr>
        <w:pStyle w:val="Heading3"/>
        <w:jc w:val="both"/>
        <w:rPr>
          <w:b w:val="0"/>
          <w:bCs w:val="0"/>
          <w:sz w:val="24"/>
          <w:szCs w:val="24"/>
        </w:rPr>
      </w:pPr>
      <w:r w:rsidRPr="001C3EA5">
        <w:rPr>
          <w:sz w:val="24"/>
          <w:szCs w:val="24"/>
        </w:rPr>
        <w:lastRenderedPageBreak/>
        <w:t>1</w:t>
      </w:r>
      <w:r w:rsidRPr="001C3EA5">
        <w:rPr>
          <w:b w:val="0"/>
          <w:bCs w:val="0"/>
          <w:sz w:val="24"/>
          <w:szCs w:val="24"/>
        </w:rPr>
        <w:t xml:space="preserve">. </w:t>
      </w:r>
      <w:proofErr w:type="gramStart"/>
      <w:r w:rsidRPr="001C3EA5">
        <w:rPr>
          <w:b w:val="0"/>
          <w:bCs w:val="0"/>
          <w:sz w:val="24"/>
          <w:szCs w:val="24"/>
        </w:rPr>
        <w:t>On</w:t>
      </w:r>
      <w:proofErr w:type="gramEnd"/>
      <w:r w:rsidRPr="001C3EA5">
        <w:rPr>
          <w:b w:val="0"/>
          <w:bCs w:val="0"/>
          <w:sz w:val="24"/>
          <w:szCs w:val="24"/>
        </w:rPr>
        <w:t xml:space="preserve"> Resource Dependence Theory (RDT) and NGO Strategic Adaptation</w:t>
      </w:r>
    </w:p>
    <w:p w:rsidR="008B26AC" w:rsidRPr="001C3EA5" w:rsidRDefault="008B26AC" w:rsidP="001C3EA5">
      <w:pPr>
        <w:pStyle w:val="NormalWeb"/>
        <w:numPr>
          <w:ilvl w:val="0"/>
          <w:numId w:val="11"/>
        </w:numPr>
        <w:jc w:val="both"/>
      </w:pPr>
      <w:r w:rsidRPr="001C3EA5">
        <w:rPr>
          <w:b/>
          <w:bCs/>
        </w:rPr>
        <w:t>Reference:</w:t>
      </w:r>
      <w:r w:rsidRPr="001C3EA5">
        <w:t xml:space="preserve"> Mitchell, G. E. (2012). Strategic responses to resource dependence among transnational NGOs registered in the United States. </w:t>
      </w:r>
      <w:r w:rsidRPr="001C3EA5">
        <w:rPr>
          <w:i/>
          <w:iCs/>
        </w:rPr>
        <w:t xml:space="preserve">VOLUNTAS: International Journal of Voluntary and </w:t>
      </w:r>
      <w:proofErr w:type="spellStart"/>
      <w:r w:rsidRPr="001C3EA5">
        <w:rPr>
          <w:i/>
          <w:iCs/>
        </w:rPr>
        <w:t>Nonprofit</w:t>
      </w:r>
      <w:proofErr w:type="spellEnd"/>
      <w:r w:rsidRPr="001C3EA5">
        <w:rPr>
          <w:i/>
          <w:iCs/>
        </w:rPr>
        <w:t xml:space="preserve"> Organizations</w:t>
      </w:r>
      <w:r w:rsidRPr="001C3EA5">
        <w:t xml:space="preserve">, </w:t>
      </w:r>
      <w:r w:rsidRPr="001C3EA5">
        <w:rPr>
          <w:i/>
          <w:iCs/>
        </w:rPr>
        <w:t>25</w:t>
      </w:r>
      <w:r w:rsidRPr="001C3EA5">
        <w:t xml:space="preserve">(1), 67–91. </w:t>
      </w:r>
      <w:hyperlink r:id="rId8" w:tgtFrame="_blank" w:history="1">
        <w:r w:rsidRPr="001C3EA5">
          <w:rPr>
            <w:rStyle w:val="Hyperlink"/>
            <w:rFonts w:eastAsiaTheme="majorEastAsia"/>
          </w:rPr>
          <w:t>https://doi.org/10.1007/s11266-012-9329-2</w:t>
        </w:r>
      </w:hyperlink>
    </w:p>
    <w:p w:rsidR="008B26AC" w:rsidRPr="001C3EA5" w:rsidRDefault="008B26AC" w:rsidP="001C3EA5">
      <w:pPr>
        <w:jc w:val="both"/>
        <w:rPr>
          <w:sz w:val="24"/>
          <w:szCs w:val="24"/>
        </w:rPr>
      </w:pPr>
    </w:p>
    <w:p w:rsidR="00BD2CFC" w:rsidRPr="001C3EA5" w:rsidRDefault="00BD2CFC" w:rsidP="001C3EA5">
      <w:pPr>
        <w:pStyle w:val="Heading3"/>
        <w:jc w:val="both"/>
        <w:rPr>
          <w:b w:val="0"/>
          <w:bCs w:val="0"/>
          <w:sz w:val="24"/>
          <w:szCs w:val="24"/>
        </w:rPr>
      </w:pPr>
      <w:r w:rsidRPr="001C3EA5">
        <w:rPr>
          <w:b w:val="0"/>
          <w:bCs w:val="0"/>
          <w:sz w:val="24"/>
          <w:szCs w:val="24"/>
        </w:rPr>
        <w:t>On Resource-Based View (RBV) and Strategic Alliances</w:t>
      </w:r>
    </w:p>
    <w:p w:rsidR="00BD2CFC" w:rsidRPr="001C3EA5" w:rsidRDefault="00BD2CFC" w:rsidP="001C3EA5">
      <w:pPr>
        <w:pStyle w:val="NormalWeb"/>
        <w:numPr>
          <w:ilvl w:val="0"/>
          <w:numId w:val="12"/>
        </w:numPr>
        <w:jc w:val="both"/>
      </w:pPr>
      <w:r w:rsidRPr="001C3EA5">
        <w:rPr>
          <w:b/>
          <w:bCs/>
        </w:rPr>
        <w:t>Reference:</w:t>
      </w:r>
      <w:r w:rsidRPr="001C3EA5">
        <w:t xml:space="preserve"> Lin, H., &amp; </w:t>
      </w:r>
      <w:proofErr w:type="spellStart"/>
      <w:r w:rsidRPr="001C3EA5">
        <w:t>Darnall</w:t>
      </w:r>
      <w:proofErr w:type="spellEnd"/>
      <w:r w:rsidRPr="001C3EA5">
        <w:t xml:space="preserve">, N. (2014). Strategic alliance formation and structural configuration. </w:t>
      </w:r>
      <w:r w:rsidRPr="001C3EA5">
        <w:rPr>
          <w:i/>
          <w:iCs/>
        </w:rPr>
        <w:t>Journal of Business Ethics</w:t>
      </w:r>
      <w:r w:rsidRPr="001C3EA5">
        <w:t xml:space="preserve">, </w:t>
      </w:r>
      <w:r w:rsidRPr="001C3EA5">
        <w:rPr>
          <w:i/>
          <w:iCs/>
        </w:rPr>
        <w:t>127</w:t>
      </w:r>
      <w:r w:rsidRPr="001C3EA5">
        <w:t xml:space="preserve">(3), 549–564. </w:t>
      </w:r>
      <w:hyperlink r:id="rId9" w:tgtFrame="_blank" w:history="1">
        <w:r w:rsidRPr="001C3EA5">
          <w:rPr>
            <w:rStyle w:val="Hyperlink"/>
            <w:rFonts w:eastAsiaTheme="majorEastAsia"/>
          </w:rPr>
          <w:t>https://doi.org/10.1007/s10551-014-2053-7</w:t>
        </w:r>
      </w:hyperlink>
    </w:p>
    <w:p w:rsidR="00BD2CFC" w:rsidRPr="001C3EA5" w:rsidRDefault="00BD2CFC" w:rsidP="001C3EA5">
      <w:pPr>
        <w:pStyle w:val="NormalWeb"/>
        <w:jc w:val="both"/>
      </w:pPr>
    </w:p>
    <w:p w:rsidR="00BD2CFC" w:rsidRPr="001C3EA5" w:rsidRDefault="00BD2CFC" w:rsidP="001C3EA5">
      <w:pPr>
        <w:pStyle w:val="Heading3"/>
        <w:jc w:val="both"/>
        <w:rPr>
          <w:sz w:val="24"/>
          <w:szCs w:val="24"/>
        </w:rPr>
      </w:pPr>
      <w:r w:rsidRPr="001C3EA5">
        <w:rPr>
          <w:sz w:val="24"/>
          <w:szCs w:val="24"/>
        </w:rPr>
        <w:t xml:space="preserve">. </w:t>
      </w:r>
      <w:r w:rsidRPr="001C3EA5">
        <w:rPr>
          <w:b w:val="0"/>
          <w:bCs w:val="0"/>
          <w:sz w:val="24"/>
          <w:szCs w:val="24"/>
        </w:rPr>
        <w:t>On the Indian NGO Funding Landscape and CSR Regulations</w:t>
      </w:r>
    </w:p>
    <w:p w:rsidR="00BD2CFC" w:rsidRPr="001C3EA5" w:rsidRDefault="00BD2CFC" w:rsidP="001C3EA5">
      <w:pPr>
        <w:pStyle w:val="NormalWeb"/>
        <w:numPr>
          <w:ilvl w:val="0"/>
          <w:numId w:val="13"/>
        </w:numPr>
        <w:jc w:val="both"/>
      </w:pPr>
      <w:r w:rsidRPr="001C3EA5">
        <w:rPr>
          <w:b/>
          <w:bCs/>
        </w:rPr>
        <w:t>Reference:</w:t>
      </w:r>
      <w:r w:rsidRPr="001C3EA5">
        <w:t xml:space="preserve"> </w:t>
      </w:r>
      <w:proofErr w:type="spellStart"/>
      <w:r w:rsidRPr="001C3EA5">
        <w:t>Guha</w:t>
      </w:r>
      <w:proofErr w:type="spellEnd"/>
      <w:r w:rsidRPr="001C3EA5">
        <w:t xml:space="preserve">, P. (2019). Going to scale: A case study of an Indian educational NGO. </w:t>
      </w:r>
      <w:r w:rsidRPr="001C3EA5">
        <w:rPr>
          <w:i/>
          <w:iCs/>
        </w:rPr>
        <w:t xml:space="preserve">VOLUNTAS: International Journal of Voluntary and </w:t>
      </w:r>
      <w:proofErr w:type="spellStart"/>
      <w:r w:rsidRPr="001C3EA5">
        <w:rPr>
          <w:i/>
          <w:iCs/>
        </w:rPr>
        <w:t>Nonprofit</w:t>
      </w:r>
      <w:proofErr w:type="spellEnd"/>
      <w:r w:rsidRPr="001C3EA5">
        <w:rPr>
          <w:i/>
          <w:iCs/>
        </w:rPr>
        <w:t xml:space="preserve"> Organizations</w:t>
      </w:r>
      <w:r w:rsidRPr="001C3EA5">
        <w:t xml:space="preserve">, </w:t>
      </w:r>
      <w:r w:rsidRPr="001C3EA5">
        <w:rPr>
          <w:i/>
          <w:iCs/>
        </w:rPr>
        <w:t>30</w:t>
      </w:r>
      <w:r w:rsidRPr="001C3EA5">
        <w:t xml:space="preserve">(6), 1365–1379. </w:t>
      </w:r>
      <w:hyperlink r:id="rId10" w:tgtFrame="_blank" w:history="1">
        <w:r w:rsidRPr="001C3EA5">
          <w:rPr>
            <w:rStyle w:val="Hyperlink"/>
            <w:rFonts w:eastAsiaTheme="majorEastAsia"/>
          </w:rPr>
          <w:t>https://doi.org/10.1007/s11266-019-00099-3</w:t>
        </w:r>
      </w:hyperlink>
    </w:p>
    <w:p w:rsidR="00BD2CFC" w:rsidRPr="001C3EA5" w:rsidRDefault="00BD2CFC" w:rsidP="001C3EA5">
      <w:pPr>
        <w:pStyle w:val="NormalWeb"/>
        <w:jc w:val="both"/>
      </w:pPr>
    </w:p>
    <w:p w:rsidR="00BD2CFC" w:rsidRPr="001C3EA5" w:rsidRDefault="00BD2CFC" w:rsidP="001C3EA5">
      <w:pPr>
        <w:pStyle w:val="Heading3"/>
        <w:jc w:val="both"/>
        <w:rPr>
          <w:sz w:val="24"/>
          <w:szCs w:val="24"/>
        </w:rPr>
      </w:pPr>
      <w:r w:rsidRPr="001C3EA5">
        <w:rPr>
          <w:sz w:val="24"/>
          <w:szCs w:val="24"/>
        </w:rPr>
        <w:t>On NGO Capacity and Social Performance</w:t>
      </w:r>
    </w:p>
    <w:p w:rsidR="00BD2CFC" w:rsidRPr="001C3EA5" w:rsidRDefault="00BD2CFC" w:rsidP="001C3EA5">
      <w:pPr>
        <w:pStyle w:val="NormalWeb"/>
        <w:numPr>
          <w:ilvl w:val="0"/>
          <w:numId w:val="14"/>
        </w:numPr>
        <w:jc w:val="both"/>
      </w:pPr>
      <w:r w:rsidRPr="001C3EA5">
        <w:rPr>
          <w:b/>
          <w:bCs/>
        </w:rPr>
        <w:t>Reference:</w:t>
      </w:r>
      <w:r w:rsidRPr="001C3EA5">
        <w:t xml:space="preserve"> </w:t>
      </w:r>
      <w:proofErr w:type="spellStart"/>
      <w:r w:rsidRPr="001C3EA5">
        <w:t>Nordin</w:t>
      </w:r>
      <w:proofErr w:type="spellEnd"/>
      <w:r w:rsidRPr="001C3EA5">
        <w:t xml:space="preserve">, N., </w:t>
      </w:r>
      <w:proofErr w:type="spellStart"/>
      <w:r w:rsidRPr="001C3EA5">
        <w:t>Khatibi</w:t>
      </w:r>
      <w:proofErr w:type="spellEnd"/>
      <w:r w:rsidRPr="001C3EA5">
        <w:t xml:space="preserve">, A., &amp; </w:t>
      </w:r>
      <w:proofErr w:type="spellStart"/>
      <w:r w:rsidRPr="001C3EA5">
        <w:t>Azam</w:t>
      </w:r>
      <w:proofErr w:type="spellEnd"/>
      <w:r w:rsidRPr="001C3EA5">
        <w:t xml:space="preserve">, S. M. F. (2022). </w:t>
      </w:r>
      <w:proofErr w:type="spellStart"/>
      <w:r w:rsidRPr="001C3EA5">
        <w:t>Nonprofit</w:t>
      </w:r>
      <w:proofErr w:type="spellEnd"/>
      <w:r w:rsidRPr="001C3EA5">
        <w:t xml:space="preserve"> capacity and social performance: Mapping the field and future directions. </w:t>
      </w:r>
      <w:r w:rsidRPr="001C3EA5">
        <w:rPr>
          <w:i/>
          <w:iCs/>
        </w:rPr>
        <w:t>Management Review Quarterly</w:t>
      </w:r>
      <w:r w:rsidRPr="001C3EA5">
        <w:t xml:space="preserve">, </w:t>
      </w:r>
      <w:r w:rsidRPr="001C3EA5">
        <w:rPr>
          <w:i/>
          <w:iCs/>
        </w:rPr>
        <w:t>74</w:t>
      </w:r>
      <w:r w:rsidRPr="001C3EA5">
        <w:t xml:space="preserve">(1), 171–225. </w:t>
      </w:r>
      <w:hyperlink r:id="rId11" w:tgtFrame="_blank" w:history="1">
        <w:r w:rsidRPr="001C3EA5">
          <w:rPr>
            <w:rStyle w:val="Hyperlink"/>
            <w:rFonts w:eastAsiaTheme="majorEastAsia"/>
          </w:rPr>
          <w:t>https://doi.org/10.1007/s11301-022-00297-2</w:t>
        </w:r>
      </w:hyperlink>
    </w:p>
    <w:p w:rsidR="00BD2CFC" w:rsidRPr="001C3EA5" w:rsidRDefault="00BD2CFC" w:rsidP="001C3EA5">
      <w:pPr>
        <w:jc w:val="both"/>
        <w:rPr>
          <w:sz w:val="24"/>
          <w:szCs w:val="24"/>
        </w:rPr>
      </w:pPr>
    </w:p>
    <w:p w:rsidR="00CD6133" w:rsidRPr="001C3EA5" w:rsidRDefault="00CD6133" w:rsidP="001C3EA5">
      <w:pPr>
        <w:jc w:val="both"/>
        <w:rPr>
          <w:sz w:val="24"/>
          <w:szCs w:val="24"/>
        </w:rPr>
      </w:pPr>
    </w:p>
    <w:sectPr w:rsidR="00CD6133" w:rsidRPr="001C3EA5">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B0502040204020203"/>
    <w:charset w:val="00"/>
    <w:family w:val="swiss"/>
    <w:pitch w:val="variable"/>
    <w:sig w:usb0="0004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Geist Fallback">
    <w:altName w:val="Times New Roman"/>
    <w:panose1 w:val="00000000000000000000"/>
    <w:charset w:val="00"/>
    <w:family w:val="roman"/>
    <w:notTrueType/>
    <w:pitch w:val="default"/>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342461"/>
    <w:multiLevelType w:val="multilevel"/>
    <w:tmpl w:val="CE2E79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26B6A2F"/>
    <w:multiLevelType w:val="multilevel"/>
    <w:tmpl w:val="AA5293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15104C91"/>
    <w:multiLevelType w:val="multilevel"/>
    <w:tmpl w:val="41A000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4005A3E"/>
    <w:multiLevelType w:val="multilevel"/>
    <w:tmpl w:val="A39E60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24E067C7"/>
    <w:multiLevelType w:val="multilevel"/>
    <w:tmpl w:val="21A2C8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3F904515"/>
    <w:multiLevelType w:val="multilevel"/>
    <w:tmpl w:val="F31C22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4046093C"/>
    <w:multiLevelType w:val="multilevel"/>
    <w:tmpl w:val="F3C0C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584471D8"/>
    <w:multiLevelType w:val="multilevel"/>
    <w:tmpl w:val="6E588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595C5AC2"/>
    <w:multiLevelType w:val="multilevel"/>
    <w:tmpl w:val="3092C8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5AF2471C"/>
    <w:multiLevelType w:val="multilevel"/>
    <w:tmpl w:val="9D344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65B7717F"/>
    <w:multiLevelType w:val="multilevel"/>
    <w:tmpl w:val="BA7C984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69F11BD8"/>
    <w:multiLevelType w:val="multilevel"/>
    <w:tmpl w:val="DBBC7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730427A8"/>
    <w:multiLevelType w:val="multilevel"/>
    <w:tmpl w:val="06CACC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7ABD09D9"/>
    <w:multiLevelType w:val="multilevel"/>
    <w:tmpl w:val="FE12AC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4"/>
  </w:num>
  <w:num w:numId="3">
    <w:abstractNumId w:val="8"/>
  </w:num>
  <w:num w:numId="4">
    <w:abstractNumId w:val="10"/>
  </w:num>
  <w:num w:numId="5">
    <w:abstractNumId w:val="2"/>
  </w:num>
  <w:num w:numId="6">
    <w:abstractNumId w:val="7"/>
  </w:num>
  <w:num w:numId="7">
    <w:abstractNumId w:val="9"/>
  </w:num>
  <w:num w:numId="8">
    <w:abstractNumId w:val="3"/>
  </w:num>
  <w:num w:numId="9">
    <w:abstractNumId w:val="13"/>
  </w:num>
  <w:num w:numId="10">
    <w:abstractNumId w:val="0"/>
  </w:num>
  <w:num w:numId="11">
    <w:abstractNumId w:val="12"/>
  </w:num>
  <w:num w:numId="12">
    <w:abstractNumId w:val="6"/>
  </w:num>
  <w:num w:numId="13">
    <w:abstractNumId w:val="11"/>
  </w:num>
  <w:num w:numId="1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B21DB"/>
    <w:rsid w:val="00037F4B"/>
    <w:rsid w:val="000D7D92"/>
    <w:rsid w:val="001402B5"/>
    <w:rsid w:val="001407BF"/>
    <w:rsid w:val="001C3EA5"/>
    <w:rsid w:val="002C1266"/>
    <w:rsid w:val="002D4030"/>
    <w:rsid w:val="0030443D"/>
    <w:rsid w:val="00381C04"/>
    <w:rsid w:val="00404204"/>
    <w:rsid w:val="00464A74"/>
    <w:rsid w:val="004C4457"/>
    <w:rsid w:val="00500C4A"/>
    <w:rsid w:val="00505C2A"/>
    <w:rsid w:val="005677DF"/>
    <w:rsid w:val="00603C0D"/>
    <w:rsid w:val="00886F14"/>
    <w:rsid w:val="008A586A"/>
    <w:rsid w:val="008B21DB"/>
    <w:rsid w:val="008B26AC"/>
    <w:rsid w:val="00A11620"/>
    <w:rsid w:val="00A76A02"/>
    <w:rsid w:val="00AC6117"/>
    <w:rsid w:val="00B53CE2"/>
    <w:rsid w:val="00BC11D4"/>
    <w:rsid w:val="00BD2CFC"/>
    <w:rsid w:val="00BD6DEB"/>
    <w:rsid w:val="00C75168"/>
    <w:rsid w:val="00CA47B0"/>
    <w:rsid w:val="00CB1940"/>
    <w:rsid w:val="00CD6133"/>
    <w:rsid w:val="00EF0357"/>
    <w:rsid w:val="00F242F8"/>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gu-IN"/>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next w:val="Normal"/>
    <w:link w:val="Heading2Char"/>
    <w:uiPriority w:val="9"/>
    <w:unhideWhenUsed/>
    <w:qFormat/>
    <w:rsid w:val="008B21DB"/>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8B21DB"/>
    <w:pPr>
      <w:spacing w:before="100" w:beforeAutospacing="1" w:after="100" w:afterAutospacing="1" w:line="240" w:lineRule="auto"/>
      <w:outlineLvl w:val="2"/>
    </w:pPr>
    <w:rPr>
      <w:rFonts w:ascii="Times New Roman" w:eastAsia="Times New Roman" w:hAnsi="Times New Roman" w:cs="Times New Roman"/>
      <w:b/>
      <w:bCs/>
      <w:sz w:val="27"/>
      <w:szCs w:val="27"/>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B21DB"/>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customStyle="1" w:styleId="Heading3Char">
    <w:name w:val="Heading 3 Char"/>
    <w:basedOn w:val="DefaultParagraphFont"/>
    <w:link w:val="Heading3"/>
    <w:uiPriority w:val="9"/>
    <w:rsid w:val="008B21DB"/>
    <w:rPr>
      <w:rFonts w:ascii="Times New Roman" w:eastAsia="Times New Roman" w:hAnsi="Times New Roman" w:cs="Times New Roman"/>
      <w:b/>
      <w:bCs/>
      <w:sz w:val="27"/>
      <w:szCs w:val="27"/>
      <w:lang w:eastAsia="en-IN"/>
    </w:rPr>
  </w:style>
  <w:style w:type="character" w:customStyle="1" w:styleId="Heading2Char">
    <w:name w:val="Heading 2 Char"/>
    <w:basedOn w:val="DefaultParagraphFont"/>
    <w:link w:val="Heading2"/>
    <w:uiPriority w:val="9"/>
    <w:rsid w:val="008B21DB"/>
    <w:rPr>
      <w:rFonts w:asciiTheme="majorHAnsi" w:eastAsiaTheme="majorEastAsia" w:hAnsiTheme="majorHAnsi" w:cstheme="majorBidi"/>
      <w:b/>
      <w:bCs/>
      <w:color w:val="4F81BD" w:themeColor="accent1"/>
      <w:sz w:val="26"/>
      <w:szCs w:val="26"/>
    </w:rPr>
  </w:style>
  <w:style w:type="paragraph" w:styleId="HTMLPreformatted">
    <w:name w:val="HTML Preformatted"/>
    <w:basedOn w:val="Normal"/>
    <w:link w:val="HTMLPreformattedChar"/>
    <w:uiPriority w:val="99"/>
    <w:semiHidden/>
    <w:unhideWhenUsed/>
    <w:rsid w:val="008B21D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IN"/>
    </w:rPr>
  </w:style>
  <w:style w:type="character" w:customStyle="1" w:styleId="HTMLPreformattedChar">
    <w:name w:val="HTML Preformatted Char"/>
    <w:basedOn w:val="DefaultParagraphFont"/>
    <w:link w:val="HTMLPreformatted"/>
    <w:uiPriority w:val="99"/>
    <w:semiHidden/>
    <w:rsid w:val="008B21DB"/>
    <w:rPr>
      <w:rFonts w:ascii="Courier New" w:eastAsia="Times New Roman" w:hAnsi="Courier New" w:cs="Courier New"/>
      <w:sz w:val="20"/>
      <w:szCs w:val="20"/>
      <w:lang w:eastAsia="en-IN"/>
    </w:rPr>
  </w:style>
  <w:style w:type="character" w:styleId="HTMLCode">
    <w:name w:val="HTML Code"/>
    <w:basedOn w:val="DefaultParagraphFont"/>
    <w:uiPriority w:val="99"/>
    <w:semiHidden/>
    <w:unhideWhenUsed/>
    <w:rsid w:val="008B21DB"/>
    <w:rPr>
      <w:rFonts w:ascii="Courier New" w:eastAsia="Times New Roman" w:hAnsi="Courier New" w:cs="Courier New"/>
      <w:sz w:val="20"/>
      <w:szCs w:val="20"/>
    </w:rPr>
  </w:style>
  <w:style w:type="character" w:styleId="Strong">
    <w:name w:val="Strong"/>
    <w:basedOn w:val="DefaultParagraphFont"/>
    <w:uiPriority w:val="22"/>
    <w:qFormat/>
    <w:rsid w:val="00CD6133"/>
    <w:rPr>
      <w:b/>
      <w:bCs/>
    </w:rPr>
  </w:style>
  <w:style w:type="paragraph" w:styleId="BalloonText">
    <w:name w:val="Balloon Text"/>
    <w:basedOn w:val="Normal"/>
    <w:link w:val="BalloonTextChar"/>
    <w:uiPriority w:val="99"/>
    <w:semiHidden/>
    <w:unhideWhenUsed/>
    <w:rsid w:val="00CD613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133"/>
    <w:rPr>
      <w:rFonts w:ascii="Tahoma" w:hAnsi="Tahoma" w:cs="Tahoma"/>
      <w:sz w:val="16"/>
      <w:szCs w:val="16"/>
    </w:rPr>
  </w:style>
  <w:style w:type="paragraph" w:customStyle="1" w:styleId="font-claude-response-body">
    <w:name w:val="font-claude-response-body"/>
    <w:basedOn w:val="Normal"/>
    <w:rsid w:val="00381C04"/>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customStyle="1" w:styleId="citation-76">
    <w:name w:val="citation-76"/>
    <w:basedOn w:val="DefaultParagraphFont"/>
    <w:rsid w:val="00037F4B"/>
  </w:style>
  <w:style w:type="character" w:customStyle="1" w:styleId="cursor-pointer">
    <w:name w:val="cursor-pointer"/>
    <w:basedOn w:val="DefaultParagraphFont"/>
    <w:rsid w:val="001407BF"/>
  </w:style>
  <w:style w:type="paragraph" w:styleId="ListParagraph">
    <w:name w:val="List Paragraph"/>
    <w:basedOn w:val="Normal"/>
    <w:uiPriority w:val="34"/>
    <w:qFormat/>
    <w:rsid w:val="000D7D92"/>
    <w:pPr>
      <w:ind w:left="720"/>
      <w:contextualSpacing/>
    </w:pPr>
  </w:style>
  <w:style w:type="table" w:styleId="TableGrid">
    <w:name w:val="Table Grid"/>
    <w:basedOn w:val="TableNormal"/>
    <w:uiPriority w:val="59"/>
    <w:rsid w:val="008B26A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semiHidden/>
    <w:unhideWhenUsed/>
    <w:rsid w:val="008B26AC"/>
    <w:rPr>
      <w:color w:val="0000FF"/>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gu-IN"/>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next w:val="Normal"/>
    <w:link w:val="Heading2Char"/>
    <w:uiPriority w:val="9"/>
    <w:unhideWhenUsed/>
    <w:qFormat/>
    <w:rsid w:val="008B21DB"/>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8B21DB"/>
    <w:pPr>
      <w:spacing w:before="100" w:beforeAutospacing="1" w:after="100" w:afterAutospacing="1" w:line="240" w:lineRule="auto"/>
      <w:outlineLvl w:val="2"/>
    </w:pPr>
    <w:rPr>
      <w:rFonts w:ascii="Times New Roman" w:eastAsia="Times New Roman" w:hAnsi="Times New Roman" w:cs="Times New Roman"/>
      <w:b/>
      <w:bCs/>
      <w:sz w:val="27"/>
      <w:szCs w:val="27"/>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B21DB"/>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customStyle="1" w:styleId="Heading3Char">
    <w:name w:val="Heading 3 Char"/>
    <w:basedOn w:val="DefaultParagraphFont"/>
    <w:link w:val="Heading3"/>
    <w:uiPriority w:val="9"/>
    <w:rsid w:val="008B21DB"/>
    <w:rPr>
      <w:rFonts w:ascii="Times New Roman" w:eastAsia="Times New Roman" w:hAnsi="Times New Roman" w:cs="Times New Roman"/>
      <w:b/>
      <w:bCs/>
      <w:sz w:val="27"/>
      <w:szCs w:val="27"/>
      <w:lang w:eastAsia="en-IN"/>
    </w:rPr>
  </w:style>
  <w:style w:type="character" w:customStyle="1" w:styleId="Heading2Char">
    <w:name w:val="Heading 2 Char"/>
    <w:basedOn w:val="DefaultParagraphFont"/>
    <w:link w:val="Heading2"/>
    <w:uiPriority w:val="9"/>
    <w:rsid w:val="008B21DB"/>
    <w:rPr>
      <w:rFonts w:asciiTheme="majorHAnsi" w:eastAsiaTheme="majorEastAsia" w:hAnsiTheme="majorHAnsi" w:cstheme="majorBidi"/>
      <w:b/>
      <w:bCs/>
      <w:color w:val="4F81BD" w:themeColor="accent1"/>
      <w:sz w:val="26"/>
      <w:szCs w:val="26"/>
    </w:rPr>
  </w:style>
  <w:style w:type="paragraph" w:styleId="HTMLPreformatted">
    <w:name w:val="HTML Preformatted"/>
    <w:basedOn w:val="Normal"/>
    <w:link w:val="HTMLPreformattedChar"/>
    <w:uiPriority w:val="99"/>
    <w:semiHidden/>
    <w:unhideWhenUsed/>
    <w:rsid w:val="008B21D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IN"/>
    </w:rPr>
  </w:style>
  <w:style w:type="character" w:customStyle="1" w:styleId="HTMLPreformattedChar">
    <w:name w:val="HTML Preformatted Char"/>
    <w:basedOn w:val="DefaultParagraphFont"/>
    <w:link w:val="HTMLPreformatted"/>
    <w:uiPriority w:val="99"/>
    <w:semiHidden/>
    <w:rsid w:val="008B21DB"/>
    <w:rPr>
      <w:rFonts w:ascii="Courier New" w:eastAsia="Times New Roman" w:hAnsi="Courier New" w:cs="Courier New"/>
      <w:sz w:val="20"/>
      <w:szCs w:val="20"/>
      <w:lang w:eastAsia="en-IN"/>
    </w:rPr>
  </w:style>
  <w:style w:type="character" w:styleId="HTMLCode">
    <w:name w:val="HTML Code"/>
    <w:basedOn w:val="DefaultParagraphFont"/>
    <w:uiPriority w:val="99"/>
    <w:semiHidden/>
    <w:unhideWhenUsed/>
    <w:rsid w:val="008B21DB"/>
    <w:rPr>
      <w:rFonts w:ascii="Courier New" w:eastAsia="Times New Roman" w:hAnsi="Courier New" w:cs="Courier New"/>
      <w:sz w:val="20"/>
      <w:szCs w:val="20"/>
    </w:rPr>
  </w:style>
  <w:style w:type="character" w:styleId="Strong">
    <w:name w:val="Strong"/>
    <w:basedOn w:val="DefaultParagraphFont"/>
    <w:uiPriority w:val="22"/>
    <w:qFormat/>
    <w:rsid w:val="00CD6133"/>
    <w:rPr>
      <w:b/>
      <w:bCs/>
    </w:rPr>
  </w:style>
  <w:style w:type="paragraph" w:styleId="BalloonText">
    <w:name w:val="Balloon Text"/>
    <w:basedOn w:val="Normal"/>
    <w:link w:val="BalloonTextChar"/>
    <w:uiPriority w:val="99"/>
    <w:semiHidden/>
    <w:unhideWhenUsed/>
    <w:rsid w:val="00CD613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133"/>
    <w:rPr>
      <w:rFonts w:ascii="Tahoma" w:hAnsi="Tahoma" w:cs="Tahoma"/>
      <w:sz w:val="16"/>
      <w:szCs w:val="16"/>
    </w:rPr>
  </w:style>
  <w:style w:type="paragraph" w:customStyle="1" w:styleId="font-claude-response-body">
    <w:name w:val="font-claude-response-body"/>
    <w:basedOn w:val="Normal"/>
    <w:rsid w:val="00381C04"/>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customStyle="1" w:styleId="citation-76">
    <w:name w:val="citation-76"/>
    <w:basedOn w:val="DefaultParagraphFont"/>
    <w:rsid w:val="00037F4B"/>
  </w:style>
  <w:style w:type="character" w:customStyle="1" w:styleId="cursor-pointer">
    <w:name w:val="cursor-pointer"/>
    <w:basedOn w:val="DefaultParagraphFont"/>
    <w:rsid w:val="001407BF"/>
  </w:style>
  <w:style w:type="paragraph" w:styleId="ListParagraph">
    <w:name w:val="List Paragraph"/>
    <w:basedOn w:val="Normal"/>
    <w:uiPriority w:val="34"/>
    <w:qFormat/>
    <w:rsid w:val="000D7D92"/>
    <w:pPr>
      <w:ind w:left="720"/>
      <w:contextualSpacing/>
    </w:pPr>
  </w:style>
  <w:style w:type="table" w:styleId="TableGrid">
    <w:name w:val="Table Grid"/>
    <w:basedOn w:val="TableNormal"/>
    <w:uiPriority w:val="59"/>
    <w:rsid w:val="008B26A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semiHidden/>
    <w:unhideWhenUsed/>
    <w:rsid w:val="008B26A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3430116">
      <w:bodyDiv w:val="1"/>
      <w:marLeft w:val="0"/>
      <w:marRight w:val="0"/>
      <w:marTop w:val="0"/>
      <w:marBottom w:val="0"/>
      <w:divBdr>
        <w:top w:val="none" w:sz="0" w:space="0" w:color="auto"/>
        <w:left w:val="none" w:sz="0" w:space="0" w:color="auto"/>
        <w:bottom w:val="none" w:sz="0" w:space="0" w:color="auto"/>
        <w:right w:val="none" w:sz="0" w:space="0" w:color="auto"/>
      </w:divBdr>
    </w:div>
    <w:div w:id="72943191">
      <w:bodyDiv w:val="1"/>
      <w:marLeft w:val="0"/>
      <w:marRight w:val="0"/>
      <w:marTop w:val="0"/>
      <w:marBottom w:val="0"/>
      <w:divBdr>
        <w:top w:val="none" w:sz="0" w:space="0" w:color="auto"/>
        <w:left w:val="none" w:sz="0" w:space="0" w:color="auto"/>
        <w:bottom w:val="none" w:sz="0" w:space="0" w:color="auto"/>
        <w:right w:val="none" w:sz="0" w:space="0" w:color="auto"/>
      </w:divBdr>
    </w:div>
    <w:div w:id="145319180">
      <w:bodyDiv w:val="1"/>
      <w:marLeft w:val="0"/>
      <w:marRight w:val="0"/>
      <w:marTop w:val="0"/>
      <w:marBottom w:val="0"/>
      <w:divBdr>
        <w:top w:val="none" w:sz="0" w:space="0" w:color="auto"/>
        <w:left w:val="none" w:sz="0" w:space="0" w:color="auto"/>
        <w:bottom w:val="none" w:sz="0" w:space="0" w:color="auto"/>
        <w:right w:val="none" w:sz="0" w:space="0" w:color="auto"/>
      </w:divBdr>
    </w:div>
    <w:div w:id="153298482">
      <w:bodyDiv w:val="1"/>
      <w:marLeft w:val="0"/>
      <w:marRight w:val="0"/>
      <w:marTop w:val="0"/>
      <w:marBottom w:val="0"/>
      <w:divBdr>
        <w:top w:val="none" w:sz="0" w:space="0" w:color="auto"/>
        <w:left w:val="none" w:sz="0" w:space="0" w:color="auto"/>
        <w:bottom w:val="none" w:sz="0" w:space="0" w:color="auto"/>
        <w:right w:val="none" w:sz="0" w:space="0" w:color="auto"/>
      </w:divBdr>
    </w:div>
    <w:div w:id="198058487">
      <w:bodyDiv w:val="1"/>
      <w:marLeft w:val="0"/>
      <w:marRight w:val="0"/>
      <w:marTop w:val="0"/>
      <w:marBottom w:val="0"/>
      <w:divBdr>
        <w:top w:val="none" w:sz="0" w:space="0" w:color="auto"/>
        <w:left w:val="none" w:sz="0" w:space="0" w:color="auto"/>
        <w:bottom w:val="none" w:sz="0" w:space="0" w:color="auto"/>
        <w:right w:val="none" w:sz="0" w:space="0" w:color="auto"/>
      </w:divBdr>
    </w:div>
    <w:div w:id="210849961">
      <w:bodyDiv w:val="1"/>
      <w:marLeft w:val="0"/>
      <w:marRight w:val="0"/>
      <w:marTop w:val="0"/>
      <w:marBottom w:val="0"/>
      <w:divBdr>
        <w:top w:val="none" w:sz="0" w:space="0" w:color="auto"/>
        <w:left w:val="none" w:sz="0" w:space="0" w:color="auto"/>
        <w:bottom w:val="none" w:sz="0" w:space="0" w:color="auto"/>
        <w:right w:val="none" w:sz="0" w:space="0" w:color="auto"/>
      </w:divBdr>
    </w:div>
    <w:div w:id="213124125">
      <w:bodyDiv w:val="1"/>
      <w:marLeft w:val="0"/>
      <w:marRight w:val="0"/>
      <w:marTop w:val="0"/>
      <w:marBottom w:val="0"/>
      <w:divBdr>
        <w:top w:val="none" w:sz="0" w:space="0" w:color="auto"/>
        <w:left w:val="none" w:sz="0" w:space="0" w:color="auto"/>
        <w:bottom w:val="none" w:sz="0" w:space="0" w:color="auto"/>
        <w:right w:val="none" w:sz="0" w:space="0" w:color="auto"/>
      </w:divBdr>
    </w:div>
    <w:div w:id="283080336">
      <w:bodyDiv w:val="1"/>
      <w:marLeft w:val="0"/>
      <w:marRight w:val="0"/>
      <w:marTop w:val="0"/>
      <w:marBottom w:val="0"/>
      <w:divBdr>
        <w:top w:val="none" w:sz="0" w:space="0" w:color="auto"/>
        <w:left w:val="none" w:sz="0" w:space="0" w:color="auto"/>
        <w:bottom w:val="none" w:sz="0" w:space="0" w:color="auto"/>
        <w:right w:val="none" w:sz="0" w:space="0" w:color="auto"/>
      </w:divBdr>
    </w:div>
    <w:div w:id="323749277">
      <w:bodyDiv w:val="1"/>
      <w:marLeft w:val="0"/>
      <w:marRight w:val="0"/>
      <w:marTop w:val="0"/>
      <w:marBottom w:val="0"/>
      <w:divBdr>
        <w:top w:val="none" w:sz="0" w:space="0" w:color="auto"/>
        <w:left w:val="none" w:sz="0" w:space="0" w:color="auto"/>
        <w:bottom w:val="none" w:sz="0" w:space="0" w:color="auto"/>
        <w:right w:val="none" w:sz="0" w:space="0" w:color="auto"/>
      </w:divBdr>
    </w:div>
    <w:div w:id="350424517">
      <w:bodyDiv w:val="1"/>
      <w:marLeft w:val="0"/>
      <w:marRight w:val="0"/>
      <w:marTop w:val="0"/>
      <w:marBottom w:val="0"/>
      <w:divBdr>
        <w:top w:val="none" w:sz="0" w:space="0" w:color="auto"/>
        <w:left w:val="none" w:sz="0" w:space="0" w:color="auto"/>
        <w:bottom w:val="none" w:sz="0" w:space="0" w:color="auto"/>
        <w:right w:val="none" w:sz="0" w:space="0" w:color="auto"/>
      </w:divBdr>
    </w:div>
    <w:div w:id="549070768">
      <w:bodyDiv w:val="1"/>
      <w:marLeft w:val="0"/>
      <w:marRight w:val="0"/>
      <w:marTop w:val="0"/>
      <w:marBottom w:val="0"/>
      <w:divBdr>
        <w:top w:val="none" w:sz="0" w:space="0" w:color="auto"/>
        <w:left w:val="none" w:sz="0" w:space="0" w:color="auto"/>
        <w:bottom w:val="none" w:sz="0" w:space="0" w:color="auto"/>
        <w:right w:val="none" w:sz="0" w:space="0" w:color="auto"/>
      </w:divBdr>
    </w:div>
    <w:div w:id="627207098">
      <w:bodyDiv w:val="1"/>
      <w:marLeft w:val="0"/>
      <w:marRight w:val="0"/>
      <w:marTop w:val="0"/>
      <w:marBottom w:val="0"/>
      <w:divBdr>
        <w:top w:val="none" w:sz="0" w:space="0" w:color="auto"/>
        <w:left w:val="none" w:sz="0" w:space="0" w:color="auto"/>
        <w:bottom w:val="none" w:sz="0" w:space="0" w:color="auto"/>
        <w:right w:val="none" w:sz="0" w:space="0" w:color="auto"/>
      </w:divBdr>
    </w:div>
    <w:div w:id="730464538">
      <w:bodyDiv w:val="1"/>
      <w:marLeft w:val="0"/>
      <w:marRight w:val="0"/>
      <w:marTop w:val="0"/>
      <w:marBottom w:val="0"/>
      <w:divBdr>
        <w:top w:val="none" w:sz="0" w:space="0" w:color="auto"/>
        <w:left w:val="none" w:sz="0" w:space="0" w:color="auto"/>
        <w:bottom w:val="none" w:sz="0" w:space="0" w:color="auto"/>
        <w:right w:val="none" w:sz="0" w:space="0" w:color="auto"/>
      </w:divBdr>
    </w:div>
    <w:div w:id="864565561">
      <w:bodyDiv w:val="1"/>
      <w:marLeft w:val="0"/>
      <w:marRight w:val="0"/>
      <w:marTop w:val="0"/>
      <w:marBottom w:val="0"/>
      <w:divBdr>
        <w:top w:val="none" w:sz="0" w:space="0" w:color="auto"/>
        <w:left w:val="none" w:sz="0" w:space="0" w:color="auto"/>
        <w:bottom w:val="none" w:sz="0" w:space="0" w:color="auto"/>
        <w:right w:val="none" w:sz="0" w:space="0" w:color="auto"/>
      </w:divBdr>
    </w:div>
    <w:div w:id="951978059">
      <w:bodyDiv w:val="1"/>
      <w:marLeft w:val="0"/>
      <w:marRight w:val="0"/>
      <w:marTop w:val="0"/>
      <w:marBottom w:val="0"/>
      <w:divBdr>
        <w:top w:val="none" w:sz="0" w:space="0" w:color="auto"/>
        <w:left w:val="none" w:sz="0" w:space="0" w:color="auto"/>
        <w:bottom w:val="none" w:sz="0" w:space="0" w:color="auto"/>
        <w:right w:val="none" w:sz="0" w:space="0" w:color="auto"/>
      </w:divBdr>
    </w:div>
    <w:div w:id="977495059">
      <w:bodyDiv w:val="1"/>
      <w:marLeft w:val="0"/>
      <w:marRight w:val="0"/>
      <w:marTop w:val="0"/>
      <w:marBottom w:val="0"/>
      <w:divBdr>
        <w:top w:val="none" w:sz="0" w:space="0" w:color="auto"/>
        <w:left w:val="none" w:sz="0" w:space="0" w:color="auto"/>
        <w:bottom w:val="none" w:sz="0" w:space="0" w:color="auto"/>
        <w:right w:val="none" w:sz="0" w:space="0" w:color="auto"/>
      </w:divBdr>
    </w:div>
    <w:div w:id="1007293977">
      <w:bodyDiv w:val="1"/>
      <w:marLeft w:val="0"/>
      <w:marRight w:val="0"/>
      <w:marTop w:val="0"/>
      <w:marBottom w:val="0"/>
      <w:divBdr>
        <w:top w:val="none" w:sz="0" w:space="0" w:color="auto"/>
        <w:left w:val="none" w:sz="0" w:space="0" w:color="auto"/>
        <w:bottom w:val="none" w:sz="0" w:space="0" w:color="auto"/>
        <w:right w:val="none" w:sz="0" w:space="0" w:color="auto"/>
      </w:divBdr>
    </w:div>
    <w:div w:id="1021124218">
      <w:bodyDiv w:val="1"/>
      <w:marLeft w:val="0"/>
      <w:marRight w:val="0"/>
      <w:marTop w:val="0"/>
      <w:marBottom w:val="0"/>
      <w:divBdr>
        <w:top w:val="none" w:sz="0" w:space="0" w:color="auto"/>
        <w:left w:val="none" w:sz="0" w:space="0" w:color="auto"/>
        <w:bottom w:val="none" w:sz="0" w:space="0" w:color="auto"/>
        <w:right w:val="none" w:sz="0" w:space="0" w:color="auto"/>
      </w:divBdr>
    </w:div>
    <w:div w:id="1105424243">
      <w:bodyDiv w:val="1"/>
      <w:marLeft w:val="0"/>
      <w:marRight w:val="0"/>
      <w:marTop w:val="0"/>
      <w:marBottom w:val="0"/>
      <w:divBdr>
        <w:top w:val="none" w:sz="0" w:space="0" w:color="auto"/>
        <w:left w:val="none" w:sz="0" w:space="0" w:color="auto"/>
        <w:bottom w:val="none" w:sz="0" w:space="0" w:color="auto"/>
        <w:right w:val="none" w:sz="0" w:space="0" w:color="auto"/>
      </w:divBdr>
    </w:div>
    <w:div w:id="1128746207">
      <w:bodyDiv w:val="1"/>
      <w:marLeft w:val="0"/>
      <w:marRight w:val="0"/>
      <w:marTop w:val="0"/>
      <w:marBottom w:val="0"/>
      <w:divBdr>
        <w:top w:val="none" w:sz="0" w:space="0" w:color="auto"/>
        <w:left w:val="none" w:sz="0" w:space="0" w:color="auto"/>
        <w:bottom w:val="none" w:sz="0" w:space="0" w:color="auto"/>
        <w:right w:val="none" w:sz="0" w:space="0" w:color="auto"/>
      </w:divBdr>
    </w:div>
    <w:div w:id="1250238104">
      <w:bodyDiv w:val="1"/>
      <w:marLeft w:val="0"/>
      <w:marRight w:val="0"/>
      <w:marTop w:val="0"/>
      <w:marBottom w:val="0"/>
      <w:divBdr>
        <w:top w:val="none" w:sz="0" w:space="0" w:color="auto"/>
        <w:left w:val="none" w:sz="0" w:space="0" w:color="auto"/>
        <w:bottom w:val="none" w:sz="0" w:space="0" w:color="auto"/>
        <w:right w:val="none" w:sz="0" w:space="0" w:color="auto"/>
      </w:divBdr>
    </w:div>
    <w:div w:id="1355812030">
      <w:bodyDiv w:val="1"/>
      <w:marLeft w:val="0"/>
      <w:marRight w:val="0"/>
      <w:marTop w:val="0"/>
      <w:marBottom w:val="0"/>
      <w:divBdr>
        <w:top w:val="none" w:sz="0" w:space="0" w:color="auto"/>
        <w:left w:val="none" w:sz="0" w:space="0" w:color="auto"/>
        <w:bottom w:val="none" w:sz="0" w:space="0" w:color="auto"/>
        <w:right w:val="none" w:sz="0" w:space="0" w:color="auto"/>
      </w:divBdr>
    </w:div>
    <w:div w:id="1418290295">
      <w:bodyDiv w:val="1"/>
      <w:marLeft w:val="0"/>
      <w:marRight w:val="0"/>
      <w:marTop w:val="0"/>
      <w:marBottom w:val="0"/>
      <w:divBdr>
        <w:top w:val="none" w:sz="0" w:space="0" w:color="auto"/>
        <w:left w:val="none" w:sz="0" w:space="0" w:color="auto"/>
        <w:bottom w:val="none" w:sz="0" w:space="0" w:color="auto"/>
        <w:right w:val="none" w:sz="0" w:space="0" w:color="auto"/>
      </w:divBdr>
    </w:div>
    <w:div w:id="1421215487">
      <w:bodyDiv w:val="1"/>
      <w:marLeft w:val="0"/>
      <w:marRight w:val="0"/>
      <w:marTop w:val="0"/>
      <w:marBottom w:val="0"/>
      <w:divBdr>
        <w:top w:val="none" w:sz="0" w:space="0" w:color="auto"/>
        <w:left w:val="none" w:sz="0" w:space="0" w:color="auto"/>
        <w:bottom w:val="none" w:sz="0" w:space="0" w:color="auto"/>
        <w:right w:val="none" w:sz="0" w:space="0" w:color="auto"/>
      </w:divBdr>
      <w:divsChild>
        <w:div w:id="1095247230">
          <w:marLeft w:val="0"/>
          <w:marRight w:val="0"/>
          <w:marTop w:val="0"/>
          <w:marBottom w:val="0"/>
          <w:divBdr>
            <w:top w:val="none" w:sz="0" w:space="0" w:color="auto"/>
            <w:left w:val="none" w:sz="0" w:space="0" w:color="auto"/>
            <w:bottom w:val="none" w:sz="0" w:space="0" w:color="auto"/>
            <w:right w:val="none" w:sz="0" w:space="0" w:color="auto"/>
          </w:divBdr>
          <w:divsChild>
            <w:div w:id="1412116962">
              <w:marLeft w:val="0"/>
              <w:marRight w:val="0"/>
              <w:marTop w:val="0"/>
              <w:marBottom w:val="0"/>
              <w:divBdr>
                <w:top w:val="none" w:sz="0" w:space="0" w:color="auto"/>
                <w:left w:val="none" w:sz="0" w:space="0" w:color="auto"/>
                <w:bottom w:val="none" w:sz="0" w:space="0" w:color="auto"/>
                <w:right w:val="none" w:sz="0" w:space="0" w:color="auto"/>
              </w:divBdr>
              <w:divsChild>
                <w:div w:id="500465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4707485">
      <w:bodyDiv w:val="1"/>
      <w:marLeft w:val="0"/>
      <w:marRight w:val="0"/>
      <w:marTop w:val="0"/>
      <w:marBottom w:val="0"/>
      <w:divBdr>
        <w:top w:val="none" w:sz="0" w:space="0" w:color="auto"/>
        <w:left w:val="none" w:sz="0" w:space="0" w:color="auto"/>
        <w:bottom w:val="none" w:sz="0" w:space="0" w:color="auto"/>
        <w:right w:val="none" w:sz="0" w:space="0" w:color="auto"/>
      </w:divBdr>
    </w:div>
    <w:div w:id="1533305740">
      <w:bodyDiv w:val="1"/>
      <w:marLeft w:val="0"/>
      <w:marRight w:val="0"/>
      <w:marTop w:val="0"/>
      <w:marBottom w:val="0"/>
      <w:divBdr>
        <w:top w:val="none" w:sz="0" w:space="0" w:color="auto"/>
        <w:left w:val="none" w:sz="0" w:space="0" w:color="auto"/>
        <w:bottom w:val="none" w:sz="0" w:space="0" w:color="auto"/>
        <w:right w:val="none" w:sz="0" w:space="0" w:color="auto"/>
      </w:divBdr>
    </w:div>
    <w:div w:id="1675762316">
      <w:bodyDiv w:val="1"/>
      <w:marLeft w:val="0"/>
      <w:marRight w:val="0"/>
      <w:marTop w:val="0"/>
      <w:marBottom w:val="0"/>
      <w:divBdr>
        <w:top w:val="none" w:sz="0" w:space="0" w:color="auto"/>
        <w:left w:val="none" w:sz="0" w:space="0" w:color="auto"/>
        <w:bottom w:val="none" w:sz="0" w:space="0" w:color="auto"/>
        <w:right w:val="none" w:sz="0" w:space="0" w:color="auto"/>
      </w:divBdr>
    </w:div>
    <w:div w:id="1717661922">
      <w:bodyDiv w:val="1"/>
      <w:marLeft w:val="0"/>
      <w:marRight w:val="0"/>
      <w:marTop w:val="0"/>
      <w:marBottom w:val="0"/>
      <w:divBdr>
        <w:top w:val="none" w:sz="0" w:space="0" w:color="auto"/>
        <w:left w:val="none" w:sz="0" w:space="0" w:color="auto"/>
        <w:bottom w:val="none" w:sz="0" w:space="0" w:color="auto"/>
        <w:right w:val="none" w:sz="0" w:space="0" w:color="auto"/>
      </w:divBdr>
    </w:div>
    <w:div w:id="1726290552">
      <w:bodyDiv w:val="1"/>
      <w:marLeft w:val="0"/>
      <w:marRight w:val="0"/>
      <w:marTop w:val="0"/>
      <w:marBottom w:val="0"/>
      <w:divBdr>
        <w:top w:val="none" w:sz="0" w:space="0" w:color="auto"/>
        <w:left w:val="none" w:sz="0" w:space="0" w:color="auto"/>
        <w:bottom w:val="none" w:sz="0" w:space="0" w:color="auto"/>
        <w:right w:val="none" w:sz="0" w:space="0" w:color="auto"/>
      </w:divBdr>
    </w:div>
    <w:div w:id="1790465730">
      <w:bodyDiv w:val="1"/>
      <w:marLeft w:val="0"/>
      <w:marRight w:val="0"/>
      <w:marTop w:val="0"/>
      <w:marBottom w:val="0"/>
      <w:divBdr>
        <w:top w:val="none" w:sz="0" w:space="0" w:color="auto"/>
        <w:left w:val="none" w:sz="0" w:space="0" w:color="auto"/>
        <w:bottom w:val="none" w:sz="0" w:space="0" w:color="auto"/>
        <w:right w:val="none" w:sz="0" w:space="0" w:color="auto"/>
      </w:divBdr>
    </w:div>
    <w:div w:id="1813672400">
      <w:bodyDiv w:val="1"/>
      <w:marLeft w:val="0"/>
      <w:marRight w:val="0"/>
      <w:marTop w:val="0"/>
      <w:marBottom w:val="0"/>
      <w:divBdr>
        <w:top w:val="none" w:sz="0" w:space="0" w:color="auto"/>
        <w:left w:val="none" w:sz="0" w:space="0" w:color="auto"/>
        <w:bottom w:val="none" w:sz="0" w:space="0" w:color="auto"/>
        <w:right w:val="none" w:sz="0" w:space="0" w:color="auto"/>
      </w:divBdr>
    </w:div>
    <w:div w:id="1978292328">
      <w:bodyDiv w:val="1"/>
      <w:marLeft w:val="0"/>
      <w:marRight w:val="0"/>
      <w:marTop w:val="0"/>
      <w:marBottom w:val="0"/>
      <w:divBdr>
        <w:top w:val="none" w:sz="0" w:space="0" w:color="auto"/>
        <w:left w:val="none" w:sz="0" w:space="0" w:color="auto"/>
        <w:bottom w:val="none" w:sz="0" w:space="0" w:color="auto"/>
        <w:right w:val="none" w:sz="0" w:space="0" w:color="auto"/>
      </w:divBdr>
    </w:div>
    <w:div w:id="19980260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11266-012-9329-2"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007/s11301-022-00297-2" TargetMode="External"/><Relationship Id="rId5" Type="http://schemas.openxmlformats.org/officeDocument/2006/relationships/settings" Target="settings.xml"/><Relationship Id="rId10" Type="http://schemas.openxmlformats.org/officeDocument/2006/relationships/hyperlink" Target="https://doi.org/10.1007/s11266-019-00099-3" TargetMode="External"/><Relationship Id="rId4" Type="http://schemas.microsoft.com/office/2007/relationships/stylesWithEffects" Target="stylesWithEffects.xml"/><Relationship Id="rId9" Type="http://schemas.openxmlformats.org/officeDocument/2006/relationships/hyperlink" Target="https://doi.org/10.1007/s10551-014-2053-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E81B44A-2A49-4BC9-9DCB-8FD55F1EAC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3065</Words>
  <Characters>17475</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20500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Smart User</dc:creator>
  <cp:lastModifiedBy>Smart User</cp:lastModifiedBy>
  <cp:revision>2</cp:revision>
  <dcterms:created xsi:type="dcterms:W3CDTF">2026-07-16T17:01:00Z</dcterms:created>
  <dcterms:modified xsi:type="dcterms:W3CDTF">2026-07-16T17:01:00Z</dcterms:modified>
</cp:coreProperties>
</file>