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auto" w:space="0" w:sz="0" w:val="none"/>
          <w:left w:color="auto" w:space="0" w:sz="0" w:val="none"/>
          <w:bottom w:color="auto" w:space="8" w:sz="0" w:val="none"/>
          <w:right w:color="auto" w:space="0" w:sz="0" w:val="none"/>
        </w:pBdr>
        <w:shd w:fill="ffffff" w:val="clear"/>
        <w:spacing w:line="310.79999999999995"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Does a person’s age affect how they use the outdoors recreationally?</w:t>
      </w:r>
    </w:p>
    <w:p w:rsidR="00000000" w:rsidDel="00000000" w:rsidP="00000000" w:rsidRDefault="00000000" w:rsidRPr="00000000" w14:paraId="00000002">
      <w:pPr>
        <w:pBdr>
          <w:top w:color="auto" w:space="0" w:sz="0" w:val="none"/>
          <w:left w:color="auto" w:space="0" w:sz="0" w:val="none"/>
          <w:bottom w:color="auto" w:space="8" w:sz="0" w:val="none"/>
          <w:right w:color="auto" w:space="0" w:sz="0" w:val="none"/>
        </w:pBdr>
        <w:shd w:fill="ffffff" w:val="clear"/>
        <w:spacing w:line="310.79999999999995"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3">
      <w:pPr>
        <w:pBdr>
          <w:top w:color="auto" w:space="0" w:sz="0" w:val="none"/>
          <w:left w:color="auto" w:space="0" w:sz="0" w:val="none"/>
          <w:bottom w:color="auto" w:space="8" w:sz="0" w:val="none"/>
          <w:right w:color="auto" w:space="0" w:sz="0" w:val="none"/>
        </w:pBdr>
        <w:shd w:fill="ffffff" w:val="clear"/>
        <w:spacing w:line="310.79999999999995"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4">
      <w:pPr>
        <w:pBdr>
          <w:top w:color="auto" w:space="0" w:sz="0" w:val="none"/>
          <w:left w:color="auto" w:space="0" w:sz="0" w:val="none"/>
          <w:bottom w:color="auto" w:space="8" w:sz="0" w:val="none"/>
          <w:right w:color="auto" w:space="0" w:sz="0" w:val="none"/>
        </w:pBdr>
        <w:shd w:fill="ffffff" w:val="clear"/>
        <w:spacing w:line="310.79999999999995"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5">
      <w:pPr>
        <w:pBdr>
          <w:top w:color="auto" w:space="0" w:sz="0" w:val="none"/>
          <w:left w:color="auto" w:space="0" w:sz="0" w:val="none"/>
          <w:bottom w:color="auto" w:space="8" w:sz="0" w:val="none"/>
          <w:right w:color="auto" w:space="0" w:sz="0" w:val="none"/>
        </w:pBdr>
        <w:shd w:fill="ffffff" w:val="clear"/>
        <w:spacing w:line="310.79999999999995"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Name: Sam Chivers</w:t>
      </w:r>
    </w:p>
    <w:p w:rsidR="00000000" w:rsidDel="00000000" w:rsidP="00000000" w:rsidRDefault="00000000" w:rsidRPr="00000000" w14:paraId="00000006">
      <w:pPr>
        <w:pBdr>
          <w:top w:color="auto" w:space="0" w:sz="0" w:val="none"/>
          <w:left w:color="auto" w:space="0" w:sz="0" w:val="none"/>
          <w:bottom w:color="auto" w:space="8" w:sz="0" w:val="none"/>
          <w:right w:color="auto" w:space="0" w:sz="0" w:val="none"/>
        </w:pBdr>
        <w:shd w:fill="ffffff" w:val="clear"/>
        <w:spacing w:line="310.79999999999995"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ab/>
      </w:r>
    </w:p>
    <w:p w:rsidR="00000000" w:rsidDel="00000000" w:rsidP="00000000" w:rsidRDefault="00000000" w:rsidRPr="00000000" w14:paraId="00000007">
      <w:pPr>
        <w:pBdr>
          <w:top w:color="auto" w:space="0" w:sz="0" w:val="none"/>
          <w:left w:color="auto" w:space="0" w:sz="0" w:val="none"/>
          <w:bottom w:color="auto" w:space="8" w:sz="0" w:val="none"/>
          <w:right w:color="auto" w:space="0" w:sz="0" w:val="none"/>
        </w:pBdr>
        <w:shd w:fill="ffffff" w:val="clear"/>
        <w:spacing w:line="310.79999999999995"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Student Number:</w:t>
        <w:tab/>
        <w:t xml:space="preserve">1801265</w:t>
      </w:r>
    </w:p>
    <w:p w:rsidR="00000000" w:rsidDel="00000000" w:rsidP="00000000" w:rsidRDefault="00000000" w:rsidRPr="00000000" w14:paraId="00000008">
      <w:pPr>
        <w:pBdr>
          <w:top w:color="auto" w:space="0" w:sz="0" w:val="none"/>
          <w:left w:color="auto" w:space="0" w:sz="0" w:val="none"/>
          <w:bottom w:color="auto" w:space="8" w:sz="0" w:val="none"/>
          <w:right w:color="auto" w:space="0" w:sz="0" w:val="none"/>
        </w:pBdr>
        <w:shd w:fill="ffffff" w:val="clear"/>
        <w:spacing w:line="310.79999999999995"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9">
      <w:pPr>
        <w:pBdr>
          <w:top w:color="auto" w:space="0" w:sz="0" w:val="none"/>
          <w:left w:color="auto" w:space="0" w:sz="0" w:val="none"/>
          <w:bottom w:color="auto" w:space="8" w:sz="0" w:val="none"/>
          <w:right w:color="auto" w:space="0" w:sz="0" w:val="none"/>
        </w:pBdr>
        <w:shd w:fill="ffffff" w:val="clear"/>
        <w:spacing w:line="310.79999999999995"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Programme of Study: </w:t>
      </w:r>
      <w:r w:rsidDel="00000000" w:rsidR="00000000" w:rsidRPr="00000000">
        <w:rPr>
          <w:rFonts w:ascii="Times New Roman" w:cs="Times New Roman" w:eastAsia="Times New Roman" w:hAnsi="Times New Roman"/>
          <w:sz w:val="28"/>
          <w:szCs w:val="28"/>
          <w:rtl w:val="0"/>
        </w:rPr>
        <w:t xml:space="preserve">BA Outdoor Adventure Education</w:t>
      </w:r>
    </w:p>
    <w:p w:rsidR="00000000" w:rsidDel="00000000" w:rsidP="00000000" w:rsidRDefault="00000000" w:rsidRPr="00000000" w14:paraId="0000000A">
      <w:pPr>
        <w:pBdr>
          <w:top w:color="auto" w:space="0" w:sz="0" w:val="none"/>
          <w:left w:color="auto" w:space="0" w:sz="0" w:val="none"/>
          <w:bottom w:color="auto" w:space="8" w:sz="0" w:val="none"/>
          <w:right w:color="auto" w:space="0" w:sz="0" w:val="none"/>
        </w:pBdr>
        <w:shd w:fill="ffffff" w:val="clear"/>
        <w:spacing w:line="310.79999999999995"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B">
      <w:pPr>
        <w:pBdr>
          <w:top w:color="auto" w:space="0" w:sz="0" w:val="none"/>
          <w:left w:color="auto" w:space="0" w:sz="0" w:val="none"/>
          <w:bottom w:color="auto" w:space="8" w:sz="0" w:val="none"/>
          <w:right w:color="auto" w:space="0" w:sz="0" w:val="none"/>
        </w:pBdr>
        <w:shd w:fill="ffffff" w:val="clear"/>
        <w:spacing w:line="310.79999999999995"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Module: </w:t>
      </w:r>
      <w:r w:rsidDel="00000000" w:rsidR="00000000" w:rsidRPr="00000000">
        <w:rPr>
          <w:rFonts w:ascii="Times New Roman" w:cs="Times New Roman" w:eastAsia="Times New Roman" w:hAnsi="Times New Roman"/>
          <w:sz w:val="28"/>
          <w:szCs w:val="28"/>
          <w:rtl w:val="0"/>
        </w:rPr>
        <w:t xml:space="preserve">Business Inquiry and Research</w:t>
      </w:r>
    </w:p>
    <w:p w:rsidR="00000000" w:rsidDel="00000000" w:rsidP="00000000" w:rsidRDefault="00000000" w:rsidRPr="00000000" w14:paraId="0000000C">
      <w:pPr>
        <w:pBdr>
          <w:top w:color="auto" w:space="0" w:sz="0" w:val="none"/>
          <w:left w:color="auto" w:space="0" w:sz="0" w:val="none"/>
          <w:bottom w:color="auto" w:space="8" w:sz="0" w:val="none"/>
          <w:right w:color="auto" w:space="0" w:sz="0" w:val="none"/>
        </w:pBdr>
        <w:shd w:fill="ffffff" w:val="clear"/>
        <w:spacing w:line="310.79999999999995"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D">
      <w:pPr>
        <w:pBdr>
          <w:top w:color="auto" w:space="0" w:sz="0" w:val="none"/>
          <w:left w:color="auto" w:space="0" w:sz="0" w:val="none"/>
          <w:bottom w:color="auto" w:space="8" w:sz="0" w:val="none"/>
          <w:right w:color="auto" w:space="0" w:sz="0" w:val="none"/>
        </w:pBdr>
        <w:shd w:fill="ffffff" w:val="clear"/>
        <w:spacing w:line="310.79999999999995"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Tutor: </w:t>
      </w:r>
      <w:r w:rsidDel="00000000" w:rsidR="00000000" w:rsidRPr="00000000">
        <w:rPr>
          <w:rFonts w:ascii="Times New Roman" w:cs="Times New Roman" w:eastAsia="Times New Roman" w:hAnsi="Times New Roman"/>
          <w:sz w:val="28"/>
          <w:szCs w:val="28"/>
          <w:rtl w:val="0"/>
        </w:rPr>
        <w:t xml:space="preserve">Dr Roisin Mullins</w:t>
      </w:r>
    </w:p>
    <w:p w:rsidR="00000000" w:rsidDel="00000000" w:rsidP="00000000" w:rsidRDefault="00000000" w:rsidRPr="00000000" w14:paraId="0000000E">
      <w:pPr>
        <w:pBdr>
          <w:top w:color="auto" w:space="0" w:sz="0" w:val="none"/>
          <w:left w:color="auto" w:space="0" w:sz="0" w:val="none"/>
          <w:bottom w:color="auto" w:space="8" w:sz="0" w:val="none"/>
          <w:right w:color="auto" w:space="0" w:sz="0" w:val="none"/>
        </w:pBdr>
        <w:shd w:fill="ffffff" w:val="clear"/>
        <w:spacing w:line="310.79999999999995"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F">
      <w:pPr>
        <w:pBdr>
          <w:top w:color="auto" w:space="0" w:sz="0" w:val="none"/>
          <w:left w:color="auto" w:space="0" w:sz="0" w:val="none"/>
          <w:bottom w:color="auto" w:space="8" w:sz="0" w:val="none"/>
          <w:right w:color="auto" w:space="0" w:sz="0" w:val="none"/>
        </w:pBdr>
        <w:shd w:fill="ffffff" w:val="clear"/>
        <w:spacing w:line="310.79999999999995"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Date: </w:t>
      </w:r>
      <w:r w:rsidDel="00000000" w:rsidR="00000000" w:rsidRPr="00000000">
        <w:rPr>
          <w:rFonts w:ascii="Times New Roman" w:cs="Times New Roman" w:eastAsia="Times New Roman" w:hAnsi="Times New Roman"/>
          <w:sz w:val="28"/>
          <w:szCs w:val="28"/>
          <w:rtl w:val="0"/>
        </w:rPr>
        <w:t xml:space="preserve">27/04/2020</w:t>
      </w: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1">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2">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3">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4">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5">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6">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7">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8">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9">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A">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B">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C">
      <w:pPr>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D">
      <w:pPr>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E">
      <w:pPr>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F">
      <w:pPr>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0">
      <w:pPr>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21">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modern society spending time outside recreationally has diminished in value with the rise in importance of technology, and less people are spending time in the outdoors recreationally (Outdoor Foundation. 2020). However, to what extent do people still utilise the outdoors recreationally? This report will present the study of the question: ‘How does age affect how a person uses the outdoors recreationally?’. A small-scale quantitative study was undertaken to determine how often people went outside and how they liked to spend their time outside recreationally. The study was undertaken to add more knowledge to the current knowledge pool on the subject and to try and provide some more current data on how different age groups of people spend their time outside. The sample group was completely randomised to avoid bias by selecting a certain type of person. The study would be analysed through crosstabulation to allow for comparison through different data sets from the questions asked in the study. This report will discuss different methods of analysis and also the different types of analysis such as inferential and descriptive analysis. </w:t>
      </w:r>
    </w:p>
    <w:p w:rsidR="00000000" w:rsidDel="00000000" w:rsidP="00000000" w:rsidRDefault="00000000" w:rsidRPr="00000000" w14:paraId="00000022">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Unfortunately analytical software was not available to analyse the data received in depth so the report will largely focus on the hypothesis and the approach that would be used to accurately portray the data received and to produce findings. </w:t>
      </w:r>
    </w:p>
    <w:p w:rsidR="00000000" w:rsidDel="00000000" w:rsidP="00000000" w:rsidRDefault="00000000" w:rsidRPr="00000000" w14:paraId="00000024">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background of this study is the developing understanding of the uses that different age groups have of the outdoors. Evidence from other studies have shown that older people have a positive correlation between maintaining cognitive and physical skills and an increased sense of well-being when participating in activities in the outdoors (Brenner. 2008). Benefits have also been recorded for younger people when they take part in outdoor activities (Davies. 1995). But do people from different age groups actively pursue going outdoors? How important do people of different age groups find participating in outdoor activities? This study aims to go analyse the process that would be used to find out this information and how the information would be validated.</w:t>
      </w:r>
    </w:p>
    <w:p w:rsidR="00000000" w:rsidDel="00000000" w:rsidP="00000000" w:rsidRDefault="00000000" w:rsidRPr="00000000" w14:paraId="00000026">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Procedure</w:t>
      </w:r>
    </w:p>
    <w:p w:rsidR="00000000" w:rsidDel="00000000" w:rsidP="00000000" w:rsidRDefault="00000000" w:rsidRPr="00000000" w14:paraId="00000028">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Creating a valid hypothesis is extremely important when undertaking a study into a certain research topic. The hypothesis is a statement made about the results of the data from the study. There are different types of hypothesis, the first being the null hypothesis which is a wide statement referring to a whole population and not just the used sample (Mullins. 2020). This is a generic hypothesis that claims that the starting statement is true and the research findings will not change the outcome of the hypothesis. Another type of hypothesis is the alternative hypothesis which is shown by the data not directly reflecting a statement created before analysis (the nul hypothesis). </w:t>
      </w:r>
    </w:p>
    <w:p w:rsidR="00000000" w:rsidDel="00000000" w:rsidP="00000000" w:rsidRDefault="00000000" w:rsidRPr="00000000" w14:paraId="00000029">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use of quantitative methods when carrying out the study allowed a larger number of responses to be taken and more concise data to be extracted. A quantitative approach also allowed for anonymised results which could be reviewed and analysed in a systematic way. Quantitative studies are ‘concerned with precision and accuracy’ (Cohen, et al. 2007. p.146), they rely on data presented in either short text or numerical values which can be analysed using software such as the Statistical Package for Social Sciences (SPSS) or Microsoft Excel (Cohen, et al. 2007. p.520). This allows for the software to provide equations and perform sums on the data to provide accurate values of the reliability of the data.</w:t>
      </w:r>
    </w:p>
    <w:p w:rsidR="00000000" w:rsidDel="00000000" w:rsidP="00000000" w:rsidRDefault="00000000" w:rsidRPr="00000000" w14:paraId="0000002B">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itself consisted of a study created on the form creating site Google Forms, which allows for a study to be created and then sent out to any electronic platform, this allowed participants more options in accessing the survey as the link was available on some different social media platforms. If a voluntary participant filled in the survey, all answers were recorded with complete anonymity and there was no possible way to share sensitive personal data as the survey did not ask in depth personal questions. There was also no way of recording who actually completed the survey as names were not presented on the completed responses, eliminating bias in the analysis process as the researcher would not know who answered and be able to ask specific people to answer the survey. </w:t>
      </w:r>
    </w:p>
    <w:p w:rsidR="00000000" w:rsidDel="00000000" w:rsidP="00000000" w:rsidRDefault="00000000" w:rsidRPr="00000000" w14:paraId="0000002D">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step in analysing the data would be the descriptive analysis. This allows you to set out your data and see how it is distributed, it also allows the researcher to see any anomalous results or any errors in the collected data. Descriptive analysis is usually shown through displaying the data using histograms and plotted charts. Histograms, originally used by Pearson (1895), allow a researcher to view their data and distribute it so that it is not all clumped together. They are then able to see trends in their data, such as if the data is symmetrical or if it is skewed in either direction, meaning there are larger clumps in the distribution of the data to either end of the data set parameters. It is important to first understand the dispersion of your data, once you have displayed your data in a way to show the variation of the results (in this case it would be separating the responses of the survey into age groups) you can then measure the central tendencies of the data. Once the data has been placed into a histogram the data becomes clearer to read as it is placed in meaningful categories. You can then find the average of the data by working out the mean, this allows you to see the most popular responses and if the data is starting to show a correlation with the hypothesis (Manikandan. 2011). For this study descriptive analysis would have been done to figure out the percentage of each age group in the study went outdoors and the percentages of people that utilised the outdoors for each different activity option given.</w:t>
      </w:r>
    </w:p>
    <w:p w:rsidR="00000000" w:rsidDel="00000000" w:rsidP="00000000" w:rsidRDefault="00000000" w:rsidRPr="00000000" w14:paraId="0000002F">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the data has been processed and placed into tables and charts and all of the descriptive information has been gathered inferential analysis can be started. Inferential analysis seeks out information that is not directly obvious within the data set. This is a key process within data analysis as it allows the researcher to gather more accurate in depth data that can be used to support or refute the hypothesis. The first method is through cross-tabulation (Pearson. 1904). This method allows you to compare different variables within the data and find and correlation or similarities between them. A cross-tabulation will show the joint frequency of the data allowing the researcher to see how the different variables within the data interact with each other, resulting in the researcher being able to see how the correlation between the different variables changes (if it does) through the different data sets. The data can then be placed through a chi-squared test (Pearson. 1900). This is a that can be done on sets of data that have been categorized, it allows for the researcher to determine the level of chance in the results of the data. Using chi-squared tests the data for the level of chance in the data results, this gives a level of accuracy to the data and suggests whether or not the sample findings are indicative that the hypothesis is correct. Cross-tabulation would have been used to determine the percentage of each age group that took part in each type of activity and also the amount of time each age group spent outdoors. We could then have compared this data to see how the findings changed between each age group. chi-squared could then have been used to see if any correlation was down to chance and if the sampling used was reflective of the hypothesis. </w:t>
      </w:r>
    </w:p>
    <w:p w:rsidR="00000000" w:rsidDel="00000000" w:rsidP="00000000" w:rsidRDefault="00000000" w:rsidRPr="00000000" w14:paraId="00000031">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Conclusion/Reflective Process</w:t>
      </w:r>
    </w:p>
    <w:p w:rsidR="00000000" w:rsidDel="00000000" w:rsidP="00000000" w:rsidRDefault="00000000" w:rsidRPr="00000000" w14:paraId="00000033">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reflection, the survey itself was successful in receiving the information needed from participants. The survey received 30 anonymous responses of people from different backgrounds and age groups. This data was however, not able to be analysed as descriptive software was not available to analyse it. (This is due to current social distancing measures due to the COVID-19 Pandemic). To improve the survey itself more could be done to publicise the survey, with the objective to get more participants in the study. A larger participant pool would lead to more accurate results that would be able to reflect more the views and use of the outdoors by different age groups. The questionnaire itself could also be more detailed and ask more targeted questions that would give more precise result data which would lead to a clearer response to the hypothesis. </w:t>
      </w:r>
    </w:p>
    <w:p w:rsidR="00000000" w:rsidDel="00000000" w:rsidP="00000000" w:rsidRDefault="00000000" w:rsidRPr="00000000" w14:paraId="00000035">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making sure that analytical software was available to carry out descriptive and inferential analysis on the data would allow for the data to be examined to see if a correlation was present and if the findings confirmed or denied the hypothesis and study question. </w:t>
      </w:r>
    </w:p>
    <w:p w:rsidR="00000000" w:rsidDel="00000000" w:rsidP="00000000" w:rsidRDefault="00000000" w:rsidRPr="00000000" w14:paraId="00000037">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Overall, while understanding the process of analysis was achieved, without the software needed to perform this type of analysis on the study data we are left with unfiltered data. This in turn gives us not concrete evidence to confirm or deny whether age affects a person’s recreational use of the outdoors. </w:t>
      </w:r>
    </w:p>
    <w:p w:rsidR="00000000" w:rsidDel="00000000" w:rsidP="00000000" w:rsidRDefault="00000000" w:rsidRPr="00000000" w14:paraId="00000039">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Word Count: 1519</w:t>
      </w:r>
    </w:p>
    <w:p w:rsidR="00000000" w:rsidDel="00000000" w:rsidP="00000000" w:rsidRDefault="00000000" w:rsidRPr="00000000" w14:paraId="0000003B">
      <w:pPr>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References</w:t>
      </w:r>
    </w:p>
    <w:p w:rsidR="00000000" w:rsidDel="00000000" w:rsidP="00000000" w:rsidRDefault="00000000" w:rsidRPr="00000000" w14:paraId="0000003C">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Brennan, D. (2008). </w:t>
      </w:r>
      <w:r w:rsidDel="00000000" w:rsidR="00000000" w:rsidRPr="00000000">
        <w:rPr>
          <w:rFonts w:ascii="Times New Roman" w:cs="Times New Roman" w:eastAsia="Times New Roman" w:hAnsi="Times New Roman"/>
          <w:i w:val="1"/>
          <w:sz w:val="24"/>
          <w:szCs w:val="24"/>
          <w:rtl w:val="0"/>
        </w:rPr>
        <w:t xml:space="preserve">Older adults in adventure education: Making meaning of older adults’ inner experience of experiential education.</w:t>
      </w:r>
      <w:r w:rsidDel="00000000" w:rsidR="00000000" w:rsidRPr="00000000">
        <w:rPr>
          <w:rFonts w:ascii="Times New Roman" w:cs="Times New Roman" w:eastAsia="Times New Roman" w:hAnsi="Times New Roman"/>
          <w:sz w:val="24"/>
          <w:szCs w:val="24"/>
          <w:rtl w:val="0"/>
        </w:rPr>
        <w:t xml:space="preserve"> Saarbrücken: VDM Verlag Dr. Muller Publishings </w:t>
      </w:r>
    </w:p>
    <w:p w:rsidR="00000000" w:rsidDel="00000000" w:rsidP="00000000" w:rsidRDefault="00000000" w:rsidRPr="00000000" w14:paraId="0000003E">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Cohen, L., Manion, L., and Morrison, K. (2007) </w:t>
      </w:r>
      <w:r w:rsidDel="00000000" w:rsidR="00000000" w:rsidRPr="00000000">
        <w:rPr>
          <w:rFonts w:ascii="Times New Roman" w:cs="Times New Roman" w:eastAsia="Times New Roman" w:hAnsi="Times New Roman"/>
          <w:i w:val="1"/>
          <w:sz w:val="24"/>
          <w:szCs w:val="24"/>
          <w:rtl w:val="0"/>
        </w:rPr>
        <w:t xml:space="preserve">Research Methods in Education, Sixth Edition</w:t>
      </w:r>
      <w:r w:rsidDel="00000000" w:rsidR="00000000" w:rsidRPr="00000000">
        <w:rPr>
          <w:rFonts w:ascii="Times New Roman" w:cs="Times New Roman" w:eastAsia="Times New Roman" w:hAnsi="Times New Roman"/>
          <w:sz w:val="24"/>
          <w:szCs w:val="24"/>
          <w:rtl w:val="0"/>
        </w:rPr>
        <w:t xml:space="preserve">. London, England: Routledge Publishings.</w:t>
      </w:r>
    </w:p>
    <w:p w:rsidR="00000000" w:rsidDel="00000000" w:rsidP="00000000" w:rsidRDefault="00000000" w:rsidRPr="00000000" w14:paraId="0000004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Davies, M. (1995). </w:t>
      </w:r>
      <w:r w:rsidDel="00000000" w:rsidR="00000000" w:rsidRPr="00000000">
        <w:rPr>
          <w:rFonts w:ascii="Times New Roman" w:cs="Times New Roman" w:eastAsia="Times New Roman" w:hAnsi="Times New Roman"/>
          <w:i w:val="1"/>
          <w:sz w:val="24"/>
          <w:szCs w:val="24"/>
          <w:rtl w:val="0"/>
        </w:rPr>
        <w:t xml:space="preserve">Outdoors: An Important Context for Young Children’s Development. Early Child Development and Care. </w:t>
      </w:r>
      <w:r w:rsidDel="00000000" w:rsidR="00000000" w:rsidRPr="00000000">
        <w:rPr>
          <w:rFonts w:ascii="Times New Roman" w:cs="Times New Roman" w:eastAsia="Times New Roman" w:hAnsi="Times New Roman"/>
          <w:sz w:val="24"/>
          <w:szCs w:val="24"/>
          <w:rtl w:val="0"/>
        </w:rPr>
        <w:t xml:space="preserve">v115</w:t>
      </w: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Available at: </w:t>
      </w:r>
      <w:hyperlink r:id="rId6">
        <w:r w:rsidDel="00000000" w:rsidR="00000000" w:rsidRPr="00000000">
          <w:rPr>
            <w:rFonts w:ascii="Times New Roman" w:cs="Times New Roman" w:eastAsia="Times New Roman" w:hAnsi="Times New Roman"/>
            <w:color w:val="1155cc"/>
            <w:sz w:val="24"/>
            <w:szCs w:val="24"/>
            <w:u w:val="single"/>
            <w:rtl w:val="0"/>
          </w:rPr>
          <w:t xml:space="preserve">https://doi.org/10.1080/0300443961150104</w:t>
        </w:r>
      </w:hyperlink>
      <w:r w:rsidDel="00000000" w:rsidR="00000000" w:rsidRPr="00000000">
        <w:rPr>
          <w:rFonts w:ascii="Times New Roman" w:cs="Times New Roman" w:eastAsia="Times New Roman" w:hAnsi="Times New Roman"/>
          <w:sz w:val="24"/>
          <w:szCs w:val="24"/>
          <w:rtl w:val="0"/>
        </w:rPr>
        <w:t xml:space="preserve"> (Accessed: 29/04/2020)</w:t>
      </w:r>
    </w:p>
    <w:p w:rsidR="00000000" w:rsidDel="00000000" w:rsidP="00000000" w:rsidRDefault="00000000" w:rsidRPr="00000000" w14:paraId="0000004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Manikandan, S. (2011). </w:t>
      </w:r>
      <w:r w:rsidDel="00000000" w:rsidR="00000000" w:rsidRPr="00000000">
        <w:rPr>
          <w:rFonts w:ascii="Times New Roman" w:cs="Times New Roman" w:eastAsia="Times New Roman" w:hAnsi="Times New Roman"/>
          <w:i w:val="1"/>
          <w:sz w:val="24"/>
          <w:szCs w:val="24"/>
          <w:rtl w:val="0"/>
        </w:rPr>
        <w:t xml:space="preserve">Measures of Central Tendency: The Mean.</w:t>
      </w:r>
      <w:r w:rsidDel="00000000" w:rsidR="00000000" w:rsidRPr="00000000">
        <w:rPr>
          <w:rFonts w:ascii="Times New Roman" w:cs="Times New Roman" w:eastAsia="Times New Roman" w:hAnsi="Times New Roman"/>
          <w:sz w:val="24"/>
          <w:szCs w:val="24"/>
          <w:rtl w:val="0"/>
        </w:rPr>
        <w:t xml:space="preserve"> Available at: </w:t>
      </w:r>
      <w:hyperlink r:id="rId7">
        <w:r w:rsidDel="00000000" w:rsidR="00000000" w:rsidRPr="00000000">
          <w:rPr>
            <w:rFonts w:ascii="Times New Roman" w:cs="Times New Roman" w:eastAsia="Times New Roman" w:hAnsi="Times New Roman"/>
            <w:color w:val="1155cc"/>
            <w:sz w:val="24"/>
            <w:szCs w:val="24"/>
            <w:u w:val="single"/>
            <w:rtl w:val="0"/>
          </w:rPr>
          <w:t xml:space="preserve">https://www.ncbi.nlm.nih.gov/pmc/articles/PMC3127352/</w:t>
        </w:r>
      </w:hyperlink>
      <w:r w:rsidDel="00000000" w:rsidR="00000000" w:rsidRPr="00000000">
        <w:rPr>
          <w:rFonts w:ascii="Times New Roman" w:cs="Times New Roman" w:eastAsia="Times New Roman" w:hAnsi="Times New Roman"/>
          <w:sz w:val="24"/>
          <w:szCs w:val="24"/>
          <w:rtl w:val="0"/>
        </w:rPr>
        <w:t xml:space="preserve"> (Accessed: 29/04/2020)</w:t>
      </w:r>
    </w:p>
    <w:p w:rsidR="00000000" w:rsidDel="00000000" w:rsidP="00000000" w:rsidRDefault="00000000" w:rsidRPr="00000000" w14:paraId="0000004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Mullins, R. (2020). </w:t>
      </w:r>
      <w:r w:rsidDel="00000000" w:rsidR="00000000" w:rsidRPr="00000000">
        <w:rPr>
          <w:rFonts w:ascii="Times New Roman" w:cs="Times New Roman" w:eastAsia="Times New Roman" w:hAnsi="Times New Roman"/>
          <w:i w:val="1"/>
          <w:sz w:val="24"/>
          <w:szCs w:val="24"/>
          <w:rtl w:val="0"/>
        </w:rPr>
        <w:t xml:space="preserve">Explaining Hypothesis and some Statistical Tests.</w:t>
      </w:r>
      <w:r w:rsidDel="00000000" w:rsidR="00000000" w:rsidRPr="00000000">
        <w:rPr>
          <w:rFonts w:ascii="Times New Roman" w:cs="Times New Roman" w:eastAsia="Times New Roman" w:hAnsi="Times New Roman"/>
          <w:sz w:val="24"/>
          <w:szCs w:val="24"/>
          <w:rtl w:val="0"/>
        </w:rPr>
        <w:t xml:space="preserve"> Available at: </w:t>
      </w:r>
      <w:hyperlink r:id="rId8">
        <w:r w:rsidDel="00000000" w:rsidR="00000000" w:rsidRPr="00000000">
          <w:rPr>
            <w:rFonts w:ascii="Times New Roman" w:cs="Times New Roman" w:eastAsia="Times New Roman" w:hAnsi="Times New Roman"/>
            <w:color w:val="1155cc"/>
            <w:sz w:val="24"/>
            <w:szCs w:val="24"/>
            <w:u w:val="single"/>
            <w:rtl w:val="0"/>
          </w:rPr>
          <w:t xml:space="preserve">https://moodle.uwtsd.ac.uk/pluginfile.php/356997/mod_folder/content/0/Week%209%20Hypothesis%20and%20Tests.pptx?forcedownload=1</w:t>
        </w:r>
      </w:hyperlink>
      <w:r w:rsidDel="00000000" w:rsidR="00000000" w:rsidRPr="00000000">
        <w:rPr>
          <w:rFonts w:ascii="Times New Roman" w:cs="Times New Roman" w:eastAsia="Times New Roman" w:hAnsi="Times New Roman"/>
          <w:sz w:val="24"/>
          <w:szCs w:val="24"/>
          <w:rtl w:val="0"/>
        </w:rPr>
        <w:t xml:space="preserve">  (Accessed: 29/04/2020)</w:t>
      </w:r>
      <w:r w:rsidDel="00000000" w:rsidR="00000000" w:rsidRPr="00000000">
        <w:rPr>
          <w:rtl w:val="0"/>
        </w:rPr>
      </w:r>
    </w:p>
    <w:p w:rsidR="00000000" w:rsidDel="00000000" w:rsidP="00000000" w:rsidRDefault="00000000" w:rsidRPr="00000000" w14:paraId="0000004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Outdoor Foundation. (2020) </w:t>
      </w:r>
      <w:r w:rsidDel="00000000" w:rsidR="00000000" w:rsidRPr="00000000">
        <w:rPr>
          <w:rFonts w:ascii="Times New Roman" w:cs="Times New Roman" w:eastAsia="Times New Roman" w:hAnsi="Times New Roman"/>
          <w:i w:val="1"/>
          <w:sz w:val="24"/>
          <w:szCs w:val="24"/>
          <w:rtl w:val="0"/>
        </w:rPr>
        <w:t xml:space="preserve">2019 Outdoor Participation Report.</w:t>
      </w:r>
      <w:r w:rsidDel="00000000" w:rsidR="00000000" w:rsidRPr="00000000">
        <w:rPr>
          <w:rFonts w:ascii="Times New Roman" w:cs="Times New Roman" w:eastAsia="Times New Roman" w:hAnsi="Times New Roman"/>
          <w:sz w:val="24"/>
          <w:szCs w:val="24"/>
          <w:rtl w:val="0"/>
        </w:rPr>
        <w:t xml:space="preserve"> Available at: </w:t>
      </w:r>
      <w:hyperlink r:id="rId9">
        <w:r w:rsidDel="00000000" w:rsidR="00000000" w:rsidRPr="00000000">
          <w:rPr>
            <w:rFonts w:ascii="Times New Roman" w:cs="Times New Roman" w:eastAsia="Times New Roman" w:hAnsi="Times New Roman"/>
            <w:color w:val="1155cc"/>
            <w:sz w:val="24"/>
            <w:szCs w:val="24"/>
            <w:u w:val="single"/>
            <w:rtl w:val="0"/>
          </w:rPr>
          <w:t xml:space="preserve">https://outdoorindustry.org/resource/2019-outdoor-participation-report/</w:t>
        </w:r>
      </w:hyperlink>
      <w:r w:rsidDel="00000000" w:rsidR="00000000" w:rsidRPr="00000000">
        <w:rPr>
          <w:rFonts w:ascii="Times New Roman" w:cs="Times New Roman" w:eastAsia="Times New Roman" w:hAnsi="Times New Roman"/>
          <w:sz w:val="24"/>
          <w:szCs w:val="24"/>
          <w:rtl w:val="0"/>
        </w:rPr>
        <w:t xml:space="preserve"> (Accessed: 29/04/2020)</w:t>
      </w:r>
    </w:p>
    <w:p w:rsidR="00000000" w:rsidDel="00000000" w:rsidP="00000000" w:rsidRDefault="00000000" w:rsidRPr="00000000" w14:paraId="0000004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Pearson, K.</w:t>
      </w:r>
      <w:r w:rsidDel="00000000" w:rsidR="00000000" w:rsidRPr="00000000">
        <w:rPr>
          <w:rFonts w:ascii="Times New Roman" w:cs="Times New Roman" w:eastAsia="Times New Roman" w:hAnsi="Times New Roman"/>
          <w:sz w:val="24"/>
          <w:szCs w:val="24"/>
          <w:rtl w:val="0"/>
        </w:rPr>
        <w:t xml:space="preserve"> (1895). </w:t>
      </w:r>
      <w:r w:rsidDel="00000000" w:rsidR="00000000" w:rsidRPr="00000000">
        <w:rPr>
          <w:rFonts w:ascii="Times New Roman" w:cs="Times New Roman" w:eastAsia="Times New Roman" w:hAnsi="Times New Roman"/>
          <w:i w:val="1"/>
          <w:sz w:val="24"/>
          <w:szCs w:val="24"/>
          <w:rtl w:val="0"/>
        </w:rPr>
        <w:t xml:space="preserve">Contributions to the Mathematical Theory of Evolution. II. Skew Variation in Homogeneous Material.</w:t>
      </w:r>
      <w:r w:rsidDel="00000000" w:rsidR="00000000" w:rsidRPr="00000000">
        <w:rPr>
          <w:rFonts w:ascii="Times New Roman" w:cs="Times New Roman" w:eastAsia="Times New Roman" w:hAnsi="Times New Roman"/>
          <w:i w:val="1"/>
          <w:sz w:val="24"/>
          <w:szCs w:val="24"/>
          <w:rtl w:val="0"/>
        </w:rPr>
        <w:t xml:space="preserve"> Philosophical Transactions of the Royal Society A: Mathematical, Physical and Engineering Sciences</w:t>
      </w:r>
      <w:r w:rsidDel="00000000" w:rsidR="00000000" w:rsidRPr="00000000">
        <w:rPr>
          <w:rFonts w:ascii="Times New Roman" w:cs="Times New Roman" w:eastAsia="Times New Roman" w:hAnsi="Times New Roman"/>
          <w:sz w:val="24"/>
          <w:szCs w:val="24"/>
          <w:rtl w:val="0"/>
        </w:rPr>
        <w:t xml:space="preserve">. v186: p.343–414.  Available at: </w:t>
      </w:r>
      <w:hyperlink r:id="rId10">
        <w:r w:rsidDel="00000000" w:rsidR="00000000" w:rsidRPr="00000000">
          <w:rPr>
            <w:rFonts w:ascii="Times New Roman" w:cs="Times New Roman" w:eastAsia="Times New Roman" w:hAnsi="Times New Roman"/>
            <w:sz w:val="24"/>
            <w:szCs w:val="24"/>
            <w:rtl w:val="0"/>
          </w:rPr>
          <w:t xml:space="preserve">doi</w:t>
        </w:r>
      </w:hyperlink>
      <w:r w:rsidDel="00000000" w:rsidR="00000000" w:rsidRPr="00000000">
        <w:rPr>
          <w:rFonts w:ascii="Times New Roman" w:cs="Times New Roman" w:eastAsia="Times New Roman" w:hAnsi="Times New Roman"/>
          <w:sz w:val="24"/>
          <w:szCs w:val="24"/>
          <w:rtl w:val="0"/>
        </w:rPr>
        <w:t xml:space="preserve">:</w:t>
      </w:r>
      <w:hyperlink r:id="rId11">
        <w:r w:rsidDel="00000000" w:rsidR="00000000" w:rsidRPr="00000000">
          <w:rPr>
            <w:rFonts w:ascii="Times New Roman" w:cs="Times New Roman" w:eastAsia="Times New Roman" w:hAnsi="Times New Roman"/>
            <w:sz w:val="24"/>
            <w:szCs w:val="24"/>
            <w:rtl w:val="0"/>
          </w:rPr>
          <w:t xml:space="preserve">10.1098/rsta.1895.0010</w:t>
        </w:r>
      </w:hyperlink>
      <w:r w:rsidDel="00000000" w:rsidR="00000000" w:rsidRPr="00000000">
        <w:rPr>
          <w:rFonts w:ascii="Times New Roman" w:cs="Times New Roman" w:eastAsia="Times New Roman" w:hAnsi="Times New Roman"/>
          <w:sz w:val="24"/>
          <w:szCs w:val="24"/>
          <w:rtl w:val="0"/>
        </w:rPr>
        <w:t xml:space="preserve">. (Accessed: 28/04/2020)</w:t>
      </w:r>
    </w:p>
    <w:p w:rsidR="00000000" w:rsidDel="00000000" w:rsidP="00000000" w:rsidRDefault="00000000" w:rsidRPr="00000000" w14:paraId="0000004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Pearson, K. (1900). </w:t>
      </w:r>
      <w:r w:rsidDel="00000000" w:rsidR="00000000" w:rsidRPr="00000000">
        <w:rPr>
          <w:rFonts w:ascii="Times New Roman" w:cs="Times New Roman" w:eastAsia="Times New Roman" w:hAnsi="Times New Roman"/>
          <w:i w:val="1"/>
          <w:sz w:val="24"/>
          <w:szCs w:val="24"/>
          <w:highlight w:val="white"/>
          <w:rtl w:val="0"/>
        </w:rPr>
        <w:t xml:space="preserve">On the criterion that a given system of deviations from the probable in the case of a correlated system of variables is such that it can be reasonably supposed to have arisen from random sampling. </w:t>
      </w:r>
      <w:r w:rsidDel="00000000" w:rsidR="00000000" w:rsidRPr="00000000">
        <w:rPr>
          <w:rFonts w:ascii="Times New Roman" w:cs="Times New Roman" w:eastAsia="Times New Roman" w:hAnsi="Times New Roman"/>
          <w:i w:val="1"/>
          <w:color w:val="222222"/>
          <w:sz w:val="24"/>
          <w:szCs w:val="24"/>
          <w:highlight w:val="white"/>
          <w:rtl w:val="0"/>
        </w:rPr>
        <w:t xml:space="preserve">Philosophical Magazine. Series 5.</w:t>
      </w:r>
      <w:r w:rsidDel="00000000" w:rsidR="00000000" w:rsidRPr="00000000">
        <w:rPr>
          <w:rFonts w:ascii="Times New Roman" w:cs="Times New Roman" w:eastAsia="Times New Roman" w:hAnsi="Times New Roman"/>
          <w:color w:val="222222"/>
          <w:sz w:val="24"/>
          <w:szCs w:val="24"/>
          <w:highlight w:val="white"/>
          <w:rtl w:val="0"/>
        </w:rPr>
        <w:t xml:space="preserve"> v302 (p.157–175). Available at: </w:t>
      </w:r>
      <w:hyperlink r:id="rId12">
        <w:r w:rsidDel="00000000" w:rsidR="00000000" w:rsidRPr="00000000">
          <w:rPr>
            <w:rFonts w:ascii="Times New Roman" w:cs="Times New Roman" w:eastAsia="Times New Roman" w:hAnsi="Times New Roman"/>
            <w:color w:val="0b0080"/>
            <w:sz w:val="24"/>
            <w:szCs w:val="24"/>
            <w:highlight w:val="white"/>
            <w:rtl w:val="0"/>
          </w:rPr>
          <w:t xml:space="preserve">doi</w:t>
        </w:r>
      </w:hyperlink>
      <w:r w:rsidDel="00000000" w:rsidR="00000000" w:rsidRPr="00000000">
        <w:rPr>
          <w:rFonts w:ascii="Times New Roman" w:cs="Times New Roman" w:eastAsia="Times New Roman" w:hAnsi="Times New Roman"/>
          <w:color w:val="222222"/>
          <w:sz w:val="24"/>
          <w:szCs w:val="24"/>
          <w:highlight w:val="white"/>
          <w:rtl w:val="0"/>
        </w:rPr>
        <w:t xml:space="preserve">:</w:t>
      </w:r>
      <w:hyperlink r:id="rId13">
        <w:r w:rsidDel="00000000" w:rsidR="00000000" w:rsidRPr="00000000">
          <w:rPr>
            <w:rFonts w:ascii="Times New Roman" w:cs="Times New Roman" w:eastAsia="Times New Roman" w:hAnsi="Times New Roman"/>
            <w:color w:val="663366"/>
            <w:sz w:val="24"/>
            <w:szCs w:val="24"/>
            <w:rtl w:val="0"/>
          </w:rPr>
          <w:t xml:space="preserve">10.1080/14786440009463897</w:t>
        </w:r>
      </w:hyperlink>
      <w:r w:rsidDel="00000000" w:rsidR="00000000" w:rsidRPr="00000000">
        <w:rPr>
          <w:rFonts w:ascii="Times New Roman" w:cs="Times New Roman" w:eastAsia="Times New Roman" w:hAnsi="Times New Roman"/>
          <w:sz w:val="24"/>
          <w:szCs w:val="24"/>
          <w:rtl w:val="0"/>
        </w:rPr>
        <w:t xml:space="preserve"> (Accessed: 29/04/2020)</w:t>
      </w:r>
      <w:r w:rsidDel="00000000" w:rsidR="00000000" w:rsidRPr="00000000">
        <w:rPr>
          <w:rtl w:val="0"/>
        </w:rPr>
      </w:r>
    </w:p>
    <w:p w:rsidR="00000000" w:rsidDel="00000000" w:rsidP="00000000" w:rsidRDefault="00000000" w:rsidRPr="00000000" w14:paraId="0000004C">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Pearson, K. (1904). </w:t>
      </w:r>
      <w:r w:rsidDel="00000000" w:rsidR="00000000" w:rsidRPr="00000000">
        <w:rPr>
          <w:rFonts w:ascii="Times New Roman" w:cs="Times New Roman" w:eastAsia="Times New Roman" w:hAnsi="Times New Roman"/>
          <w:i w:val="1"/>
          <w:color w:val="222222"/>
          <w:sz w:val="24"/>
          <w:szCs w:val="24"/>
          <w:highlight w:val="white"/>
          <w:rtl w:val="0"/>
        </w:rPr>
        <w:t xml:space="preserve">On the Theory of Contingency and Its Relation to Association and Normal Correlation.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Drapers’ Company Research Memoirs Biometrics Series I.</w:t>
      </w:r>
      <w:r w:rsidDel="00000000" w:rsidR="00000000" w:rsidRPr="00000000">
        <w:rPr>
          <w:rFonts w:ascii="Times New Roman" w:cs="Times New Roman" w:eastAsia="Times New Roman" w:hAnsi="Times New Roman"/>
          <w:color w:val="222222"/>
          <w:sz w:val="24"/>
          <w:szCs w:val="24"/>
          <w:highlight w:val="white"/>
          <w:rtl w:val="0"/>
        </w:rPr>
        <w:t xml:space="preserve"> England: Dulau and Co.</w:t>
      </w:r>
      <w:r w:rsidDel="00000000" w:rsidR="00000000" w:rsidRPr="00000000">
        <w:rPr>
          <w:rtl w:val="0"/>
        </w:rPr>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jc w:val="both"/>
        <w:rPr>
          <w:highlight w:val="white"/>
        </w:rPr>
      </w:pPr>
      <w:r w:rsidDel="00000000" w:rsidR="00000000" w:rsidRPr="00000000">
        <w:rPr>
          <w:rtl w:val="0"/>
        </w:rPr>
      </w:r>
    </w:p>
    <w:p w:rsidR="00000000" w:rsidDel="00000000" w:rsidP="00000000" w:rsidRDefault="00000000" w:rsidRPr="00000000" w14:paraId="0000004F">
      <w:pPr>
        <w:jc w:val="left"/>
        <w:rPr>
          <w:rFonts w:ascii="Times New Roman" w:cs="Times New Roman" w:eastAsia="Times New Roman" w:hAnsi="Times New Roman"/>
          <w:sz w:val="24"/>
          <w:szCs w:val="24"/>
        </w:rPr>
      </w:pPr>
      <w:r w:rsidDel="00000000" w:rsidR="00000000" w:rsidRPr="00000000">
        <w:rPr>
          <w:rtl w:val="0"/>
        </w:rPr>
      </w:r>
    </w:p>
    <w:sectPr>
      <w:footerReference r:id="rId14"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0">
    <w:pP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doi.org/10.1098%2Frsta.1895.0010" TargetMode="External"/><Relationship Id="rId10" Type="http://schemas.openxmlformats.org/officeDocument/2006/relationships/hyperlink" Target="https://en.wikipedia.org/wiki/Doi_(identifier)" TargetMode="External"/><Relationship Id="rId13" Type="http://schemas.openxmlformats.org/officeDocument/2006/relationships/hyperlink" Target="https://doi.org/10.1080%2F14786440009463897" TargetMode="External"/><Relationship Id="rId12" Type="http://schemas.openxmlformats.org/officeDocument/2006/relationships/hyperlink" Target="https://en.wikipedia.org/wiki/Doi_(identifie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outdoorindustry.org/resource/2019-outdoor-participation-report/"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doi.org/10.1080/0300443961150104" TargetMode="External"/><Relationship Id="rId7" Type="http://schemas.openxmlformats.org/officeDocument/2006/relationships/hyperlink" Target="https://www.ncbi.nlm.nih.gov/pmc/articles/PMC3127352/" TargetMode="External"/><Relationship Id="rId8" Type="http://schemas.openxmlformats.org/officeDocument/2006/relationships/hyperlink" Target="https://moodle.uwtsd.ac.uk/pluginfile.php/356997/mod_folder/content/0/Week%209%20Hypothesis%20and%20Tests.pptx?forcedownloa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