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7375D" w14:textId="55E7C398" w:rsidR="00336CC0" w:rsidRPr="00E577F8" w:rsidRDefault="00336CC0" w:rsidP="00E577F8">
      <w:pPr>
        <w:pStyle w:val="Nornal"/>
        <w:numPr>
          <w:ilvl w:val="0"/>
          <w:numId w:val="1"/>
        </w:numPr>
        <w:jc w:val="both"/>
        <w:rPr>
          <w:b/>
          <w:bCs/>
          <w:sz w:val="24"/>
          <w:szCs w:val="24"/>
        </w:rPr>
      </w:pPr>
      <w:r w:rsidRPr="00E577F8">
        <w:rPr>
          <w:b/>
          <w:bCs/>
          <w:sz w:val="24"/>
          <w:szCs w:val="24"/>
        </w:rPr>
        <w:t>How can organisations strategically position themselves in competitive labour markets? (AC 1.1)</w:t>
      </w:r>
    </w:p>
    <w:p w14:paraId="37477DAE" w14:textId="3BAD950E" w:rsidR="00521B13" w:rsidRPr="00E577F8" w:rsidRDefault="00521B13" w:rsidP="00E577F8">
      <w:pPr>
        <w:pStyle w:val="Nornal"/>
        <w:ind w:left="720"/>
        <w:jc w:val="both"/>
        <w:rPr>
          <w:sz w:val="24"/>
          <w:szCs w:val="24"/>
        </w:rPr>
      </w:pPr>
      <w:r w:rsidRPr="00E577F8">
        <w:rPr>
          <w:sz w:val="24"/>
          <w:szCs w:val="24"/>
        </w:rPr>
        <w:t xml:space="preserve">In a competitive employment market, an organization's strategic positioning must embrace </w:t>
      </w:r>
      <w:r w:rsidR="00543D18" w:rsidRPr="00E577F8">
        <w:rPr>
          <w:sz w:val="24"/>
          <w:szCs w:val="24"/>
        </w:rPr>
        <w:t xml:space="preserve">key areas such as </w:t>
      </w:r>
      <w:r w:rsidRPr="00E577F8">
        <w:rPr>
          <w:sz w:val="24"/>
          <w:szCs w:val="24"/>
        </w:rPr>
        <w:t xml:space="preserve">talent acquisition, competitor analysis, employer branding, and an organisations ethics. </w:t>
      </w:r>
    </w:p>
    <w:p w14:paraId="2D66E974" w14:textId="356043C9" w:rsidR="00521B13" w:rsidRPr="00E577F8" w:rsidRDefault="00521B13" w:rsidP="00E577F8">
      <w:pPr>
        <w:pStyle w:val="Nornal"/>
        <w:ind w:left="720"/>
        <w:jc w:val="both"/>
        <w:rPr>
          <w:sz w:val="24"/>
          <w:szCs w:val="24"/>
        </w:rPr>
      </w:pPr>
      <w:r w:rsidRPr="00E577F8">
        <w:rPr>
          <w:sz w:val="24"/>
          <w:szCs w:val="24"/>
        </w:rPr>
        <w:t xml:space="preserve">An example of </w:t>
      </w:r>
      <w:r w:rsidR="00543D18" w:rsidRPr="00E577F8">
        <w:rPr>
          <w:sz w:val="24"/>
          <w:szCs w:val="24"/>
        </w:rPr>
        <w:t xml:space="preserve">how to do this could be </w:t>
      </w:r>
      <w:r w:rsidRPr="00E577F8">
        <w:rPr>
          <w:sz w:val="24"/>
          <w:szCs w:val="24"/>
        </w:rPr>
        <w:t xml:space="preserve">creating a compelling employer brand that conveys the company's culture, values, and dedication to staff development. Emphasise the distinctive features of the workplace that contribute to its </w:t>
      </w:r>
      <w:r w:rsidR="00543D18" w:rsidRPr="00E577F8">
        <w:rPr>
          <w:sz w:val="24"/>
          <w:szCs w:val="24"/>
        </w:rPr>
        <w:t>attraction</w:t>
      </w:r>
      <w:r w:rsidRPr="00E577F8">
        <w:rPr>
          <w:sz w:val="24"/>
          <w:szCs w:val="24"/>
        </w:rPr>
        <w:t xml:space="preserve"> </w:t>
      </w:r>
      <w:r w:rsidR="00064C13" w:rsidRPr="00E577F8">
        <w:rPr>
          <w:sz w:val="24"/>
          <w:szCs w:val="24"/>
        </w:rPr>
        <w:t>(Taylor and Woodhams, 2022, p.61)</w:t>
      </w:r>
      <w:r w:rsidR="00064C13" w:rsidRPr="00E577F8">
        <w:rPr>
          <w:sz w:val="24"/>
          <w:szCs w:val="24"/>
          <w:highlight w:val="yellow"/>
        </w:rPr>
        <w:t xml:space="preserve"> </w:t>
      </w:r>
    </w:p>
    <w:p w14:paraId="657A749E" w14:textId="6658D91D" w:rsidR="00521B13" w:rsidRPr="00E577F8" w:rsidRDefault="00543D18" w:rsidP="00E577F8">
      <w:pPr>
        <w:pStyle w:val="Nornal"/>
        <w:ind w:left="720"/>
        <w:jc w:val="both"/>
        <w:rPr>
          <w:sz w:val="24"/>
          <w:szCs w:val="24"/>
        </w:rPr>
      </w:pPr>
      <w:r w:rsidRPr="00E577F8">
        <w:rPr>
          <w:sz w:val="24"/>
          <w:szCs w:val="24"/>
        </w:rPr>
        <w:t>Promote a diverse and inclusive workplace. This can be done by making diversity and inclusion a priority, which then aids companies in attracting a larger talent pool. This in turn can lead to providing access to a range of perspectives, which stimulates creativity and enhances problem-solving.</w:t>
      </w:r>
    </w:p>
    <w:p w14:paraId="023BC31D" w14:textId="01D7049C" w:rsidR="00543D18" w:rsidRPr="00E577F8" w:rsidRDefault="00543D18" w:rsidP="00E577F8">
      <w:pPr>
        <w:pStyle w:val="Nornal"/>
        <w:ind w:left="720"/>
        <w:jc w:val="both"/>
        <w:rPr>
          <w:sz w:val="24"/>
          <w:szCs w:val="24"/>
        </w:rPr>
      </w:pPr>
      <w:r w:rsidRPr="00E577F8">
        <w:rPr>
          <w:sz w:val="24"/>
          <w:szCs w:val="24"/>
        </w:rPr>
        <w:t>Offer competitive compensation and appealing benefit packages. Make sure your compensation aligns with industry standards by keeping updated on salaries for similar roles. Include non-monetary advantages like chances for professional growth, wellness and health programmes, and flexible work hours. Invest in employee training programmes to help them grow in their jobs and acquire new skills. Examples of these could include training programmes, mentorship programmes, and ongoing education support</w:t>
      </w:r>
      <w:r w:rsidR="00064C13" w:rsidRPr="00E577F8">
        <w:rPr>
          <w:sz w:val="24"/>
          <w:szCs w:val="24"/>
        </w:rPr>
        <w:t xml:space="preserve"> (Taylor and Woodhams, 2022b)</w:t>
      </w:r>
      <w:r w:rsidRPr="00E577F8">
        <w:rPr>
          <w:sz w:val="24"/>
          <w:szCs w:val="24"/>
        </w:rPr>
        <w:t>.</w:t>
      </w:r>
    </w:p>
    <w:p w14:paraId="5428C487" w14:textId="39E3832E" w:rsidR="00543D18" w:rsidRPr="00E577F8" w:rsidRDefault="00543D18" w:rsidP="00E577F8">
      <w:pPr>
        <w:pStyle w:val="Nornal"/>
        <w:ind w:left="720"/>
        <w:jc w:val="both"/>
        <w:rPr>
          <w:sz w:val="24"/>
          <w:szCs w:val="24"/>
        </w:rPr>
      </w:pPr>
      <w:r w:rsidRPr="00E577F8">
        <w:rPr>
          <w:sz w:val="24"/>
          <w:szCs w:val="24"/>
        </w:rPr>
        <w:t xml:space="preserve">Positive working environments can encourage open and meaningful </w:t>
      </w:r>
      <w:r w:rsidR="00B40C87" w:rsidRPr="00E577F8">
        <w:rPr>
          <w:sz w:val="24"/>
          <w:szCs w:val="24"/>
        </w:rPr>
        <w:t>communication,</w:t>
      </w:r>
      <w:r w:rsidRPr="00E577F8">
        <w:rPr>
          <w:sz w:val="24"/>
          <w:szCs w:val="24"/>
        </w:rPr>
        <w:t xml:space="preserve"> teamwork and that feeling of belonging and purpose. Showing the workforce that issues are dealt with in a respectfully and responsive manner will also encourage a positive culture</w:t>
      </w:r>
      <w:r w:rsidR="00903C7F" w:rsidRPr="00E577F8">
        <w:rPr>
          <w:sz w:val="24"/>
          <w:szCs w:val="24"/>
        </w:rPr>
        <w:t xml:space="preserve">. </w:t>
      </w:r>
    </w:p>
    <w:p w14:paraId="0B269155" w14:textId="7DEB94C0" w:rsidR="00903C7F" w:rsidRPr="00E577F8" w:rsidRDefault="00903C7F" w:rsidP="00E577F8">
      <w:pPr>
        <w:pStyle w:val="Nornal"/>
        <w:ind w:left="720"/>
        <w:jc w:val="both"/>
        <w:rPr>
          <w:sz w:val="24"/>
          <w:szCs w:val="24"/>
        </w:rPr>
      </w:pPr>
      <w:r w:rsidRPr="00E577F8">
        <w:rPr>
          <w:sz w:val="24"/>
          <w:szCs w:val="24"/>
        </w:rPr>
        <w:t xml:space="preserve">Implementing a recognised and promoted employee reward programme will assist with talent attraction. Promoting success through praise both internally and externally via linked in is a great way to reach wider audiences in demonstrating this. </w:t>
      </w:r>
    </w:p>
    <w:p w14:paraId="51B673B3" w14:textId="1FC13FC3" w:rsidR="00903C7F" w:rsidRPr="00E577F8" w:rsidRDefault="00903C7F" w:rsidP="00E577F8">
      <w:pPr>
        <w:pStyle w:val="Nornal"/>
        <w:ind w:left="720"/>
        <w:jc w:val="both"/>
        <w:rPr>
          <w:sz w:val="24"/>
          <w:szCs w:val="24"/>
        </w:rPr>
      </w:pPr>
      <w:r w:rsidRPr="00E577F8">
        <w:rPr>
          <w:sz w:val="24"/>
          <w:szCs w:val="24"/>
        </w:rPr>
        <w:t>Organisations will retain top talent, attract new hires, and maintain their competitiveness in the labour market by concentrating on the above strategies. It is important to remember that long-term success requires a comprehensive strategy that takes into account the full employee lifetime</w:t>
      </w:r>
      <w:r w:rsidR="00064C13" w:rsidRPr="00E577F8">
        <w:rPr>
          <w:sz w:val="24"/>
          <w:szCs w:val="24"/>
        </w:rPr>
        <w:t xml:space="preserve"> </w:t>
      </w:r>
      <w:r w:rsidR="00064C13" w:rsidRPr="002F304B">
        <w:rPr>
          <w:sz w:val="24"/>
          <w:szCs w:val="24"/>
        </w:rPr>
        <w:t>(Peters, 2023)</w:t>
      </w:r>
      <w:r w:rsidRPr="002F304B">
        <w:rPr>
          <w:sz w:val="24"/>
          <w:szCs w:val="24"/>
        </w:rPr>
        <w:t>.</w:t>
      </w:r>
    </w:p>
    <w:p w14:paraId="06393D4C" w14:textId="77777777" w:rsidR="00521B13" w:rsidRPr="00E577F8" w:rsidRDefault="00521B13" w:rsidP="00E577F8">
      <w:pPr>
        <w:pStyle w:val="Nornal"/>
        <w:ind w:left="720"/>
        <w:jc w:val="both"/>
        <w:rPr>
          <w:sz w:val="24"/>
          <w:szCs w:val="24"/>
        </w:rPr>
      </w:pPr>
    </w:p>
    <w:p w14:paraId="2DE3B8C9" w14:textId="6F5727BA" w:rsidR="00336CC0" w:rsidRPr="00E577F8" w:rsidRDefault="00336CC0" w:rsidP="00E577F8">
      <w:pPr>
        <w:pStyle w:val="Nornal"/>
        <w:numPr>
          <w:ilvl w:val="0"/>
          <w:numId w:val="1"/>
        </w:numPr>
        <w:jc w:val="both"/>
        <w:rPr>
          <w:b/>
          <w:bCs/>
          <w:sz w:val="24"/>
          <w:szCs w:val="24"/>
        </w:rPr>
      </w:pPr>
      <w:r w:rsidRPr="00E577F8">
        <w:rPr>
          <w:b/>
          <w:bCs/>
          <w:sz w:val="24"/>
          <w:szCs w:val="24"/>
        </w:rPr>
        <w:t>What is the impact of changing labour market conditions on resourcing decisions? (AC 1.2)</w:t>
      </w:r>
    </w:p>
    <w:p w14:paraId="5DC711E3" w14:textId="714598C9" w:rsidR="00B40C87" w:rsidRPr="00E577F8" w:rsidRDefault="00B40C87" w:rsidP="00E577F8">
      <w:pPr>
        <w:pStyle w:val="Nornal"/>
        <w:ind w:left="720"/>
        <w:jc w:val="both"/>
        <w:rPr>
          <w:sz w:val="24"/>
          <w:szCs w:val="24"/>
        </w:rPr>
      </w:pPr>
      <w:r w:rsidRPr="00E577F8">
        <w:rPr>
          <w:sz w:val="24"/>
          <w:szCs w:val="24"/>
        </w:rPr>
        <w:t xml:space="preserve">The decisions an organisation makes about its resourcing can be significantly impacted by evolving employment market conditions. Factors including developments in the industry, technology improvements, labour demographics, and economic situations can all have an impact on the kind and degree of this </w:t>
      </w:r>
      <w:r w:rsidRPr="00E577F8">
        <w:rPr>
          <w:sz w:val="24"/>
          <w:szCs w:val="24"/>
        </w:rPr>
        <w:lastRenderedPageBreak/>
        <w:t>influence. The following are some ways that shifting labour market conditions may affect hiring decisions:</w:t>
      </w:r>
    </w:p>
    <w:p w14:paraId="1FEE8AFE" w14:textId="2DB6168B" w:rsidR="00276C19" w:rsidRPr="00E577F8" w:rsidRDefault="0046197B" w:rsidP="00E577F8">
      <w:pPr>
        <w:pStyle w:val="Nornal"/>
        <w:ind w:left="720"/>
        <w:jc w:val="both"/>
        <w:rPr>
          <w:sz w:val="24"/>
          <w:szCs w:val="24"/>
        </w:rPr>
      </w:pPr>
      <w:r w:rsidRPr="00E577F8">
        <w:rPr>
          <w:sz w:val="24"/>
          <w:szCs w:val="24"/>
        </w:rPr>
        <w:t xml:space="preserve">In periods when demand is particularly high, the job market is described as "tight." Tight Labour Market characteristics </w:t>
      </w:r>
      <w:r w:rsidR="00276C19" w:rsidRPr="00E577F8">
        <w:rPr>
          <w:sz w:val="24"/>
          <w:szCs w:val="24"/>
        </w:rPr>
        <w:t>are,</w:t>
      </w:r>
      <w:r w:rsidRPr="00E577F8">
        <w:rPr>
          <w:sz w:val="24"/>
          <w:szCs w:val="24"/>
        </w:rPr>
        <w:t xml:space="preserve"> low unemployment rates, hight demand for workers compare to the available </w:t>
      </w:r>
      <w:r w:rsidR="00276C19" w:rsidRPr="00E577F8">
        <w:rPr>
          <w:sz w:val="24"/>
          <w:szCs w:val="24"/>
        </w:rPr>
        <w:t>supply,</w:t>
      </w:r>
      <w:r w:rsidRPr="00E577F8">
        <w:rPr>
          <w:sz w:val="24"/>
          <w:szCs w:val="24"/>
        </w:rPr>
        <w:t xml:space="preserve"> employers struggling to find qualified candidates for open positions which can lead to increased competition among employers for skillet talent.  The im</w:t>
      </w:r>
      <w:r w:rsidR="00276C19" w:rsidRPr="00E577F8">
        <w:rPr>
          <w:sz w:val="24"/>
          <w:szCs w:val="24"/>
        </w:rPr>
        <w:t>pact can result in salaries rising and higher compensations offered to attract and indeed retain talent</w:t>
      </w:r>
      <w:r w:rsidR="00064C13" w:rsidRPr="00E577F8">
        <w:rPr>
          <w:sz w:val="24"/>
          <w:szCs w:val="24"/>
        </w:rPr>
        <w:t xml:space="preserve"> (Boys, 2022)</w:t>
      </w:r>
      <w:r w:rsidR="00276C19" w:rsidRPr="00E577F8">
        <w:rPr>
          <w:sz w:val="24"/>
          <w:szCs w:val="24"/>
        </w:rPr>
        <w:t>.</w:t>
      </w:r>
    </w:p>
    <w:p w14:paraId="160344F1" w14:textId="79C7945A" w:rsidR="00B40C87" w:rsidRPr="00E577F8" w:rsidRDefault="0046197B" w:rsidP="00E577F8">
      <w:pPr>
        <w:pStyle w:val="Nornal"/>
        <w:ind w:left="720"/>
        <w:jc w:val="both"/>
        <w:rPr>
          <w:sz w:val="24"/>
          <w:szCs w:val="24"/>
        </w:rPr>
      </w:pPr>
      <w:r w:rsidRPr="00E577F8">
        <w:rPr>
          <w:sz w:val="24"/>
          <w:szCs w:val="24"/>
        </w:rPr>
        <w:t>When there are more job seekers than open opportunities in the labour market, this is considered "slack/ loose," even when there is a good supply of workers.</w:t>
      </w:r>
      <w:r w:rsidR="00276C19" w:rsidRPr="00E577F8">
        <w:rPr>
          <w:sz w:val="24"/>
          <w:szCs w:val="24"/>
        </w:rPr>
        <w:t xml:space="preserve"> This can lead to higher unemployed rates, employers having a larger pool or candidates and as a result job seekers setting for terms and conditions as have less bargaining leverage</w:t>
      </w:r>
      <w:sdt>
        <w:sdtPr>
          <w:rPr>
            <w:sz w:val="24"/>
            <w:szCs w:val="24"/>
          </w:rPr>
          <w:id w:val="-1635550274"/>
          <w:citation/>
        </w:sdtPr>
        <w:sdtContent>
          <w:r w:rsidRPr="00E577F8">
            <w:rPr>
              <w:sz w:val="24"/>
              <w:szCs w:val="24"/>
            </w:rPr>
            <w:fldChar w:fldCharType="begin"/>
          </w:r>
          <w:r w:rsidRPr="00E577F8">
            <w:rPr>
              <w:sz w:val="24"/>
              <w:szCs w:val="24"/>
            </w:rPr>
            <w:instrText xml:space="preserve"> CITATION CIP23 \l 2057 </w:instrText>
          </w:r>
          <w:r w:rsidRPr="00E577F8">
            <w:rPr>
              <w:sz w:val="24"/>
              <w:szCs w:val="24"/>
            </w:rPr>
            <w:fldChar w:fldCharType="separate"/>
          </w:r>
          <w:r w:rsidRPr="00E577F8">
            <w:rPr>
              <w:noProof/>
              <w:sz w:val="24"/>
              <w:szCs w:val="24"/>
            </w:rPr>
            <w:t xml:space="preserve"> (CIPD, 2023)</w:t>
          </w:r>
          <w:r w:rsidRPr="00E577F8">
            <w:rPr>
              <w:sz w:val="24"/>
              <w:szCs w:val="24"/>
            </w:rPr>
            <w:fldChar w:fldCharType="end"/>
          </w:r>
        </w:sdtContent>
      </w:sdt>
    </w:p>
    <w:p w14:paraId="27A485D8" w14:textId="3554326A" w:rsidR="00276C19" w:rsidRPr="00E577F8" w:rsidRDefault="00276C19" w:rsidP="00E577F8">
      <w:pPr>
        <w:pStyle w:val="Nornal"/>
        <w:ind w:left="720"/>
        <w:jc w:val="both"/>
        <w:rPr>
          <w:sz w:val="24"/>
          <w:szCs w:val="24"/>
        </w:rPr>
      </w:pPr>
      <w:r w:rsidRPr="00E577F8">
        <w:rPr>
          <w:sz w:val="24"/>
          <w:szCs w:val="24"/>
        </w:rPr>
        <w:t xml:space="preserve">Organisations can use </w:t>
      </w:r>
      <w:r w:rsidR="0005539C" w:rsidRPr="00E577F8">
        <w:rPr>
          <w:sz w:val="24"/>
          <w:szCs w:val="24"/>
        </w:rPr>
        <w:t xml:space="preserve">a </w:t>
      </w:r>
      <w:r w:rsidRPr="00E577F8">
        <w:rPr>
          <w:sz w:val="24"/>
          <w:szCs w:val="24"/>
        </w:rPr>
        <w:t xml:space="preserve">PESTLE </w:t>
      </w:r>
      <w:r w:rsidR="0005539C" w:rsidRPr="00E577F8">
        <w:rPr>
          <w:sz w:val="24"/>
          <w:szCs w:val="24"/>
        </w:rPr>
        <w:t>(</w:t>
      </w:r>
      <w:r w:rsidRPr="00E577F8">
        <w:rPr>
          <w:sz w:val="24"/>
          <w:szCs w:val="24"/>
        </w:rPr>
        <w:t>an</w:t>
      </w:r>
      <w:r w:rsidR="0005539C" w:rsidRPr="00E577F8">
        <w:rPr>
          <w:sz w:val="24"/>
          <w:szCs w:val="24"/>
        </w:rPr>
        <w:t xml:space="preserve"> </w:t>
      </w:r>
      <w:r w:rsidRPr="00E577F8">
        <w:rPr>
          <w:sz w:val="24"/>
          <w:szCs w:val="24"/>
        </w:rPr>
        <w:t>ac</w:t>
      </w:r>
      <w:r w:rsidR="0005539C" w:rsidRPr="00E577F8">
        <w:rPr>
          <w:sz w:val="24"/>
          <w:szCs w:val="24"/>
        </w:rPr>
        <w:t xml:space="preserve">ronym for politics, economy, society, technology, law, and the environment) </w:t>
      </w:r>
      <w:r w:rsidRPr="00E577F8">
        <w:rPr>
          <w:sz w:val="24"/>
          <w:szCs w:val="24"/>
        </w:rPr>
        <w:t xml:space="preserve">analysis which is a strategic management tool that assists companies in recognising and assessing the external macroenvironmental elements that may have an influence on their operations. </w:t>
      </w:r>
    </w:p>
    <w:p w14:paraId="7A1EDBC7" w14:textId="50E4EEF4" w:rsidR="0005539C" w:rsidRPr="00E577F8" w:rsidRDefault="0005539C" w:rsidP="00E577F8">
      <w:pPr>
        <w:pStyle w:val="Nornal"/>
        <w:ind w:left="720"/>
        <w:jc w:val="both"/>
        <w:rPr>
          <w:sz w:val="24"/>
          <w:szCs w:val="24"/>
        </w:rPr>
      </w:pPr>
      <w:r w:rsidRPr="00E577F8">
        <w:rPr>
          <w:sz w:val="24"/>
          <w:szCs w:val="24"/>
        </w:rPr>
        <w:t xml:space="preserve">The nature of the labour market requires businesses to adapt and make strategic decisions to attract, retain, and optimize their workforce. </w:t>
      </w:r>
      <w:r w:rsidR="0064121F" w:rsidRPr="00E577F8">
        <w:rPr>
          <w:sz w:val="24"/>
          <w:szCs w:val="24"/>
        </w:rPr>
        <w:t>Revaluate</w:t>
      </w:r>
      <w:r w:rsidRPr="00E577F8">
        <w:rPr>
          <w:sz w:val="24"/>
          <w:szCs w:val="24"/>
        </w:rPr>
        <w:t xml:space="preserve"> their compensation packages or adopt a more flexible work pattern model to include part-time or fixed term contracts</w:t>
      </w:r>
      <w:r w:rsidR="0064121F" w:rsidRPr="00E577F8">
        <w:rPr>
          <w:sz w:val="24"/>
          <w:szCs w:val="24"/>
        </w:rPr>
        <w:t xml:space="preserve"> in response to the changing demands. All </w:t>
      </w:r>
      <w:r w:rsidRPr="00E577F8">
        <w:rPr>
          <w:sz w:val="24"/>
          <w:szCs w:val="24"/>
        </w:rPr>
        <w:t>that is in line with changing market conditions by making proactive and strategic resourcing decisions</w:t>
      </w:r>
      <w:r w:rsidR="0064121F" w:rsidRPr="00E577F8">
        <w:rPr>
          <w:sz w:val="24"/>
          <w:szCs w:val="24"/>
        </w:rPr>
        <w:t xml:space="preserve"> to build a business that aligns with evolving market</w:t>
      </w:r>
      <w:r w:rsidR="00064C13" w:rsidRPr="00E577F8">
        <w:rPr>
          <w:sz w:val="24"/>
          <w:szCs w:val="24"/>
        </w:rPr>
        <w:t xml:space="preserve"> (Taylor and Woodhams, 2022b)</w:t>
      </w:r>
      <w:r w:rsidR="0064121F" w:rsidRPr="00E577F8">
        <w:rPr>
          <w:sz w:val="24"/>
          <w:szCs w:val="24"/>
        </w:rPr>
        <w:t>.</w:t>
      </w:r>
    </w:p>
    <w:p w14:paraId="09241684" w14:textId="77777777" w:rsidR="0064121F" w:rsidRPr="00E577F8" w:rsidRDefault="0064121F" w:rsidP="00E577F8">
      <w:pPr>
        <w:pStyle w:val="Nornal"/>
        <w:ind w:left="720"/>
        <w:jc w:val="both"/>
        <w:rPr>
          <w:sz w:val="24"/>
          <w:szCs w:val="24"/>
        </w:rPr>
      </w:pPr>
    </w:p>
    <w:p w14:paraId="1434D43C" w14:textId="4ED1703F" w:rsidR="00336CC0" w:rsidRPr="00E577F8" w:rsidRDefault="00336CC0" w:rsidP="00E577F8">
      <w:pPr>
        <w:pStyle w:val="Nornal"/>
        <w:numPr>
          <w:ilvl w:val="0"/>
          <w:numId w:val="1"/>
        </w:numPr>
        <w:jc w:val="both"/>
        <w:rPr>
          <w:b/>
          <w:bCs/>
          <w:sz w:val="24"/>
          <w:szCs w:val="24"/>
        </w:rPr>
      </w:pPr>
      <w:r w:rsidRPr="00E577F8">
        <w:rPr>
          <w:b/>
          <w:bCs/>
          <w:sz w:val="24"/>
          <w:szCs w:val="24"/>
        </w:rPr>
        <w:t xml:space="preserve">What is the role of government, </w:t>
      </w:r>
      <w:r w:rsidR="0064121F" w:rsidRPr="00E577F8">
        <w:rPr>
          <w:b/>
          <w:bCs/>
          <w:sz w:val="24"/>
          <w:szCs w:val="24"/>
        </w:rPr>
        <w:t>employers,</w:t>
      </w:r>
      <w:r w:rsidRPr="00E577F8">
        <w:rPr>
          <w:b/>
          <w:bCs/>
          <w:sz w:val="24"/>
          <w:szCs w:val="24"/>
        </w:rPr>
        <w:t xml:space="preserve"> and trade unions in ensuring future skills needs are met? (AC 1.3)</w:t>
      </w:r>
    </w:p>
    <w:p w14:paraId="43AC1320" w14:textId="43E09171" w:rsidR="004460B9" w:rsidRPr="00E577F8" w:rsidRDefault="004460B9" w:rsidP="00E577F8">
      <w:pPr>
        <w:pStyle w:val="Nornal"/>
        <w:ind w:left="720"/>
        <w:jc w:val="both"/>
        <w:rPr>
          <w:sz w:val="24"/>
          <w:szCs w:val="24"/>
        </w:rPr>
      </w:pPr>
      <w:r w:rsidRPr="00E577F8">
        <w:rPr>
          <w:sz w:val="24"/>
          <w:szCs w:val="24"/>
        </w:rPr>
        <w:t>Government, organisations, and trade unions must work together and coordinate to ensure that future skill demands are accomplished. Each has a specific function in meeting the changing needs of the labour market and developing a workforce that is knowledgeable and flexible.</w:t>
      </w:r>
    </w:p>
    <w:p w14:paraId="19387FEF" w14:textId="7F9509E5" w:rsidR="004460B9" w:rsidRPr="00E577F8" w:rsidRDefault="004460B9" w:rsidP="00E577F8">
      <w:pPr>
        <w:pStyle w:val="Nornal"/>
        <w:ind w:left="720"/>
        <w:jc w:val="both"/>
        <w:rPr>
          <w:sz w:val="24"/>
          <w:szCs w:val="24"/>
        </w:rPr>
      </w:pPr>
      <w:r w:rsidRPr="00E577F8">
        <w:rPr>
          <w:b/>
          <w:bCs/>
          <w:sz w:val="24"/>
          <w:szCs w:val="24"/>
        </w:rPr>
        <w:t>Government</w:t>
      </w:r>
      <w:r w:rsidRPr="00E577F8">
        <w:rPr>
          <w:sz w:val="24"/>
          <w:szCs w:val="24"/>
        </w:rPr>
        <w:t xml:space="preserve"> - Through the creation of regulations and policies, governments play a critical role in establishing the general framework for skill development. This covers labour market laws, occupational training programmes, and educational programmes such as upskilling in numeracy and IT skills.</w:t>
      </w:r>
      <w:r w:rsidR="00CD58F4" w:rsidRPr="00E577F8">
        <w:rPr>
          <w:sz w:val="24"/>
          <w:szCs w:val="24"/>
        </w:rPr>
        <w:t xml:space="preserve"> </w:t>
      </w:r>
      <w:r w:rsidRPr="00E577F8">
        <w:rPr>
          <w:sz w:val="24"/>
          <w:szCs w:val="24"/>
        </w:rPr>
        <w:t>Businesses who engage in employee development and training programmes could receive tax rebates, subsidies, or other incentives from the government.</w:t>
      </w:r>
      <w:r w:rsidR="00CD58F4" w:rsidRPr="00E577F8">
        <w:rPr>
          <w:sz w:val="24"/>
          <w:szCs w:val="24"/>
        </w:rPr>
        <w:t xml:space="preserve"> </w:t>
      </w:r>
      <w:r w:rsidRPr="00E577F8">
        <w:rPr>
          <w:sz w:val="24"/>
          <w:szCs w:val="24"/>
        </w:rPr>
        <w:t xml:space="preserve">To predict future skill requirements and tailor education and training </w:t>
      </w:r>
      <w:r w:rsidRPr="00E577F8">
        <w:rPr>
          <w:sz w:val="24"/>
          <w:szCs w:val="24"/>
        </w:rPr>
        <w:lastRenderedPageBreak/>
        <w:t xml:space="preserve">programmes appropriately, governments participate in workforce planning and a great example is the investment into apprenticeships </w:t>
      </w:r>
      <w:r w:rsidR="0072106A">
        <w:t>(Ofsted, 2015)</w:t>
      </w:r>
    </w:p>
    <w:p w14:paraId="7EDF0CDA" w14:textId="185B839A" w:rsidR="004460B9" w:rsidRPr="00E577F8" w:rsidRDefault="004460B9" w:rsidP="00E577F8">
      <w:pPr>
        <w:pStyle w:val="Nornal"/>
        <w:ind w:left="720"/>
        <w:jc w:val="both"/>
        <w:rPr>
          <w:sz w:val="24"/>
          <w:szCs w:val="24"/>
        </w:rPr>
      </w:pPr>
      <w:r w:rsidRPr="00E577F8">
        <w:rPr>
          <w:b/>
          <w:bCs/>
          <w:sz w:val="24"/>
          <w:szCs w:val="24"/>
        </w:rPr>
        <w:t>Employer</w:t>
      </w:r>
      <w:r w:rsidRPr="00E577F8">
        <w:rPr>
          <w:sz w:val="24"/>
          <w:szCs w:val="24"/>
        </w:rPr>
        <w:t xml:space="preserve">- </w:t>
      </w:r>
      <w:r w:rsidR="00CD58F4" w:rsidRPr="00E577F8">
        <w:rPr>
          <w:sz w:val="24"/>
          <w:szCs w:val="24"/>
        </w:rPr>
        <w:t xml:space="preserve">Businesses </w:t>
      </w:r>
      <w:proofErr w:type="gramStart"/>
      <w:r w:rsidR="00CD58F4" w:rsidRPr="00E577F8">
        <w:rPr>
          <w:sz w:val="24"/>
          <w:szCs w:val="24"/>
        </w:rPr>
        <w:t>are in charge of</w:t>
      </w:r>
      <w:proofErr w:type="gramEnd"/>
      <w:r w:rsidR="00CD58F4" w:rsidRPr="00E577F8">
        <w:rPr>
          <w:sz w:val="24"/>
          <w:szCs w:val="24"/>
        </w:rPr>
        <w:t xml:space="preserve"> determining what skills their workforces will require in the present and the future. This entails examining market trends, technology developments, and the changing demands of certain positions. Employers are crucial in providing training and development opportunities for their employees. This might entail offering training while working, encouraging lifelong learning, and cultivating a skill-development culture. Linking with the government incentives, employers offering internships and apprenticeships gives people the chance to obtain real-world experience, while organisations gain access to a talented and driven workforce.</w:t>
      </w:r>
    </w:p>
    <w:p w14:paraId="3BC0AE31" w14:textId="4365821C" w:rsidR="004460B9" w:rsidRPr="00E577F8" w:rsidRDefault="00CD58F4" w:rsidP="00E577F8">
      <w:pPr>
        <w:pStyle w:val="Nornal"/>
        <w:ind w:left="720"/>
        <w:jc w:val="both"/>
        <w:rPr>
          <w:sz w:val="24"/>
          <w:szCs w:val="24"/>
        </w:rPr>
      </w:pPr>
      <w:r w:rsidRPr="00E577F8">
        <w:rPr>
          <w:b/>
          <w:bCs/>
          <w:sz w:val="24"/>
          <w:szCs w:val="24"/>
        </w:rPr>
        <w:t>Trade Unions</w:t>
      </w:r>
      <w:r w:rsidRPr="00E577F8">
        <w:rPr>
          <w:sz w:val="24"/>
          <w:szCs w:val="24"/>
        </w:rPr>
        <w:t xml:space="preserve"> -</w:t>
      </w:r>
      <w:r w:rsidR="00551706" w:rsidRPr="00E577F8">
        <w:rPr>
          <w:sz w:val="24"/>
          <w:szCs w:val="24"/>
        </w:rPr>
        <w:t xml:space="preserve"> In order to guarantee that opportunities for skill development and training are included in employment contracts, trade unions may bargain with employers. Trade unions and businesses can work together to address the workforce's changing skill demands</w:t>
      </w:r>
      <w:r w:rsidR="00D211EB" w:rsidRPr="00E577F8">
        <w:rPr>
          <w:sz w:val="24"/>
          <w:szCs w:val="24"/>
        </w:rPr>
        <w:t xml:space="preserve"> (Union Learn, 2010)</w:t>
      </w:r>
      <w:r w:rsidR="00551706" w:rsidRPr="00E577F8">
        <w:rPr>
          <w:sz w:val="24"/>
          <w:szCs w:val="24"/>
        </w:rPr>
        <w:t>. This may include adding knowledge about skill requirements and taking part in conversations about workforce planning. Businesses and trade unions can collaborate to meet the evolving skill needs of the workforce. Participating in discussions on workforce planning and gaining understanding about skill requirements are two possible ways to do this</w:t>
      </w:r>
      <w:r w:rsidR="00064C13" w:rsidRPr="00E577F8">
        <w:rPr>
          <w:sz w:val="24"/>
          <w:szCs w:val="24"/>
        </w:rPr>
        <w:t xml:space="preserve"> (CIPD, 2015)</w:t>
      </w:r>
      <w:r w:rsidR="00551706" w:rsidRPr="00E577F8">
        <w:rPr>
          <w:sz w:val="24"/>
          <w:szCs w:val="24"/>
        </w:rPr>
        <w:t>.</w:t>
      </w:r>
    </w:p>
    <w:p w14:paraId="3B5AA224" w14:textId="1D663C28" w:rsidR="00551706" w:rsidRPr="00E577F8" w:rsidRDefault="00551706" w:rsidP="00E577F8">
      <w:pPr>
        <w:pStyle w:val="Nornal"/>
        <w:ind w:left="720"/>
        <w:jc w:val="both"/>
        <w:rPr>
          <w:sz w:val="24"/>
          <w:szCs w:val="24"/>
        </w:rPr>
      </w:pPr>
      <w:r w:rsidRPr="00E577F8">
        <w:rPr>
          <w:sz w:val="24"/>
          <w:szCs w:val="24"/>
        </w:rPr>
        <w:t>Ensuring future skills needs are met requires a coordinated effort from government, employers, and trade unions. This collaboration is essential for creating a workforce that is equipped with the skills necessary for the challenges and opportunities of the future labour market.</w:t>
      </w:r>
    </w:p>
    <w:p w14:paraId="761E8C64" w14:textId="77777777" w:rsidR="00EE6DE5" w:rsidRPr="00E577F8" w:rsidRDefault="00EE6DE5" w:rsidP="00E577F8">
      <w:pPr>
        <w:pStyle w:val="Nornal"/>
        <w:ind w:left="720"/>
        <w:jc w:val="both"/>
        <w:rPr>
          <w:sz w:val="24"/>
          <w:szCs w:val="24"/>
        </w:rPr>
      </w:pPr>
    </w:p>
    <w:p w14:paraId="49BEB3C6" w14:textId="2FAEAF33" w:rsidR="00336CC0" w:rsidRPr="000B10A4" w:rsidRDefault="00336CC0" w:rsidP="00E577F8">
      <w:pPr>
        <w:pStyle w:val="Nornal"/>
        <w:numPr>
          <w:ilvl w:val="0"/>
          <w:numId w:val="1"/>
        </w:numPr>
        <w:jc w:val="both"/>
        <w:rPr>
          <w:sz w:val="24"/>
          <w:szCs w:val="24"/>
          <w:highlight w:val="yellow"/>
        </w:rPr>
      </w:pPr>
      <w:r w:rsidRPr="000B10A4">
        <w:rPr>
          <w:b/>
          <w:bCs/>
          <w:sz w:val="24"/>
          <w:szCs w:val="24"/>
          <w:highlight w:val="yellow"/>
        </w:rPr>
        <w:t>I am new to people practice and have heard that workforce planning is important. Before I try to convince others of this, I welcome the views of someone with more experience. Could you analyse the impact of effective workforce planning? (AC 2.1)</w:t>
      </w:r>
    </w:p>
    <w:p w14:paraId="77066D54" w14:textId="6E78F1DE" w:rsidR="001019DB" w:rsidRPr="002F304B" w:rsidRDefault="001019DB" w:rsidP="00E577F8">
      <w:pPr>
        <w:pStyle w:val="Nornal"/>
        <w:ind w:left="720"/>
        <w:jc w:val="both"/>
        <w:rPr>
          <w:sz w:val="24"/>
          <w:szCs w:val="24"/>
          <w:highlight w:val="yellow"/>
        </w:rPr>
      </w:pPr>
      <w:r w:rsidRPr="002F304B">
        <w:rPr>
          <w:sz w:val="24"/>
          <w:szCs w:val="24"/>
          <w:highlight w:val="yellow"/>
        </w:rPr>
        <w:t>Great question! Strategic human resource management includes workforce planning as a crucial component, and it has a wide range of effects.</w:t>
      </w:r>
      <w:r w:rsidR="00210D9A" w:rsidRPr="002F304B">
        <w:rPr>
          <w:sz w:val="24"/>
          <w:szCs w:val="24"/>
          <w:highlight w:val="yellow"/>
        </w:rPr>
        <w:t xml:space="preserve"> Important components of human resource planning include forecasting labour demand, calculating labour supply both internally and externally, and detecting and evaluating supply and demand problems. </w:t>
      </w:r>
    </w:p>
    <w:p w14:paraId="30E3B741" w14:textId="6E9C89FC" w:rsidR="00210D9A" w:rsidRPr="002F304B" w:rsidRDefault="00210D9A" w:rsidP="00E577F8">
      <w:pPr>
        <w:pStyle w:val="Nornal"/>
        <w:ind w:left="720"/>
        <w:jc w:val="both"/>
        <w:rPr>
          <w:sz w:val="24"/>
          <w:szCs w:val="24"/>
          <w:highlight w:val="yellow"/>
        </w:rPr>
      </w:pPr>
      <w:r w:rsidRPr="002F304B">
        <w:rPr>
          <w:sz w:val="24"/>
          <w:szCs w:val="24"/>
          <w:highlight w:val="yellow"/>
        </w:rPr>
        <w:t>Accurate demand forecasting may help organisations better connect their staff with company goals and objectives. It makes strategic workforce planning easier by guaranteeing that the right sort and quantity of employees are available when needed. Organisations may allocate resources more efficiently if they have a clear understanding of their future workforce needs. This facilitates hiring, training, and budgetary processes</w:t>
      </w:r>
      <w:r w:rsidR="00774752" w:rsidRPr="002F304B">
        <w:rPr>
          <w:sz w:val="24"/>
          <w:szCs w:val="24"/>
          <w:highlight w:val="yellow"/>
        </w:rPr>
        <w:t xml:space="preserve"> (Boys and CIPD, 2023)</w:t>
      </w:r>
      <w:r w:rsidRPr="002F304B">
        <w:rPr>
          <w:sz w:val="24"/>
          <w:szCs w:val="24"/>
          <w:highlight w:val="yellow"/>
        </w:rPr>
        <w:t>.</w:t>
      </w:r>
    </w:p>
    <w:p w14:paraId="785151A4" w14:textId="73F872C8" w:rsidR="00210D9A" w:rsidRPr="002F304B" w:rsidRDefault="00210D9A" w:rsidP="00E577F8">
      <w:pPr>
        <w:pStyle w:val="Nornal"/>
        <w:ind w:left="720"/>
        <w:jc w:val="both"/>
        <w:rPr>
          <w:sz w:val="24"/>
          <w:szCs w:val="24"/>
          <w:highlight w:val="yellow"/>
        </w:rPr>
      </w:pPr>
      <w:r w:rsidRPr="002F304B">
        <w:rPr>
          <w:sz w:val="24"/>
          <w:szCs w:val="24"/>
          <w:highlight w:val="yellow"/>
        </w:rPr>
        <w:lastRenderedPageBreak/>
        <w:t>Identifying and nurturing internal talent lessens the need for external support to hiring. This</w:t>
      </w:r>
      <w:r w:rsidR="00774752" w:rsidRPr="002F304B">
        <w:rPr>
          <w:sz w:val="24"/>
          <w:szCs w:val="24"/>
          <w:highlight w:val="yellow"/>
        </w:rPr>
        <w:t xml:space="preserve"> </w:t>
      </w:r>
      <w:r w:rsidRPr="002F304B">
        <w:rPr>
          <w:sz w:val="24"/>
          <w:szCs w:val="24"/>
          <w:highlight w:val="yellow"/>
        </w:rPr>
        <w:t>include</w:t>
      </w:r>
      <w:r w:rsidR="00774752" w:rsidRPr="002F304B">
        <w:rPr>
          <w:sz w:val="24"/>
          <w:szCs w:val="24"/>
          <w:highlight w:val="yellow"/>
        </w:rPr>
        <w:t>s</w:t>
      </w:r>
      <w:r w:rsidRPr="002F304B">
        <w:rPr>
          <w:sz w:val="24"/>
          <w:szCs w:val="24"/>
          <w:highlight w:val="yellow"/>
        </w:rPr>
        <w:t xml:space="preserve"> professional development, succession planning, and training programmes. </w:t>
      </w:r>
      <w:r w:rsidR="00774752" w:rsidRPr="002F304B">
        <w:rPr>
          <w:sz w:val="24"/>
          <w:szCs w:val="24"/>
          <w:highlight w:val="yellow"/>
        </w:rPr>
        <w:t>However, t</w:t>
      </w:r>
      <w:r w:rsidRPr="002F304B">
        <w:rPr>
          <w:sz w:val="24"/>
          <w:szCs w:val="24"/>
          <w:highlight w:val="yellow"/>
        </w:rPr>
        <w:t>hrough the evaluation of the external labour market, businesses may enhance the awareness of the accessibility of certain skills and abilities. It provides criteria for employing outside of the market, contract work, and outsourcing, among other employment practices</w:t>
      </w:r>
      <w:r w:rsidR="00774752" w:rsidRPr="002F304B">
        <w:rPr>
          <w:sz w:val="24"/>
          <w:szCs w:val="24"/>
          <w:highlight w:val="yellow"/>
        </w:rPr>
        <w:t xml:space="preserve"> (</w:t>
      </w:r>
      <w:proofErr w:type="gramStart"/>
      <w:r w:rsidR="00774752" w:rsidRPr="002F304B">
        <w:rPr>
          <w:sz w:val="24"/>
          <w:szCs w:val="24"/>
          <w:highlight w:val="yellow"/>
        </w:rPr>
        <w:t>Hirsh ,</w:t>
      </w:r>
      <w:proofErr w:type="gramEnd"/>
      <w:r w:rsidR="00774752" w:rsidRPr="002F304B">
        <w:rPr>
          <w:sz w:val="24"/>
          <w:szCs w:val="24"/>
          <w:highlight w:val="yellow"/>
        </w:rPr>
        <w:t xml:space="preserve"> n.d.)</w:t>
      </w:r>
      <w:r w:rsidRPr="002F304B">
        <w:rPr>
          <w:sz w:val="24"/>
          <w:szCs w:val="24"/>
          <w:highlight w:val="yellow"/>
        </w:rPr>
        <w:t>.</w:t>
      </w:r>
    </w:p>
    <w:p w14:paraId="038BB85A" w14:textId="4170A21E" w:rsidR="00774752" w:rsidRPr="002F304B" w:rsidRDefault="00774752" w:rsidP="00E577F8">
      <w:pPr>
        <w:pStyle w:val="Nornal"/>
        <w:ind w:left="720"/>
        <w:jc w:val="both"/>
        <w:rPr>
          <w:sz w:val="24"/>
          <w:szCs w:val="24"/>
          <w:highlight w:val="yellow"/>
        </w:rPr>
      </w:pPr>
      <w:r w:rsidRPr="002F304B">
        <w:rPr>
          <w:sz w:val="24"/>
          <w:szCs w:val="24"/>
          <w:highlight w:val="yellow"/>
        </w:rPr>
        <w:t xml:space="preserve">Finding and Analysing Labour Shortfalls in the Supply and Demand assists in </w:t>
      </w:r>
      <w:r w:rsidRPr="002F304B">
        <w:rPr>
          <w:sz w:val="24"/>
          <w:szCs w:val="24"/>
          <w:highlight w:val="yellow"/>
        </w:rPr>
        <w:br/>
        <w:t>Determining where the present workforce and the anticipated requirements differ in terms of skills, abilities, and credentials. Training and development programmes are guided by this analysis. Analysis Demographics aids organisations in guaranteeing a thorough grasp of any possible gaps, consider the aspects of geography and demographics that impact the labour market (Office for National Statistics and Leaker, 2019).</w:t>
      </w:r>
    </w:p>
    <w:p w14:paraId="1908204F" w14:textId="3091FDA7" w:rsidR="0019785C" w:rsidRPr="002F304B" w:rsidRDefault="0019785C" w:rsidP="00E577F8">
      <w:pPr>
        <w:pStyle w:val="Nornal"/>
        <w:ind w:left="720"/>
        <w:jc w:val="both"/>
        <w:rPr>
          <w:sz w:val="24"/>
          <w:szCs w:val="24"/>
        </w:rPr>
      </w:pPr>
      <w:r w:rsidRPr="002F304B">
        <w:rPr>
          <w:sz w:val="24"/>
          <w:szCs w:val="24"/>
          <w:highlight w:val="yellow"/>
        </w:rPr>
        <w:t xml:space="preserve">Organisations can more accurately assess the condition of their employees now and predict future demands by utilising a variety of strategies. Examples of these strategies are skill assessments and surveys, succession planning, </w:t>
      </w:r>
      <w:proofErr w:type="gramStart"/>
      <w:r w:rsidRPr="002F304B">
        <w:rPr>
          <w:sz w:val="24"/>
          <w:szCs w:val="24"/>
          <w:highlight w:val="yellow"/>
        </w:rPr>
        <w:t>data</w:t>
      </w:r>
      <w:proofErr w:type="gramEnd"/>
      <w:r w:rsidRPr="002F304B">
        <w:rPr>
          <w:sz w:val="24"/>
          <w:szCs w:val="24"/>
          <w:highlight w:val="yellow"/>
        </w:rPr>
        <w:t xml:space="preserve"> and HR metrics analysis along with Job descriptions review and benchmarking against competitors to understand industry standards. By utilising these strategies by doing so, organisations can develop measures to successfully close the gaps that exist between the supply and demand of labour (Armstrong and Brown, 2019).</w:t>
      </w:r>
      <w:r w:rsidRPr="002F304B">
        <w:rPr>
          <w:sz w:val="24"/>
          <w:szCs w:val="24"/>
        </w:rPr>
        <w:t xml:space="preserve"> </w:t>
      </w:r>
    </w:p>
    <w:p w14:paraId="49E88BDA" w14:textId="6D33492B" w:rsidR="0032170D" w:rsidRPr="00412E4B" w:rsidRDefault="00336CC0" w:rsidP="00E577F8">
      <w:pPr>
        <w:pStyle w:val="Nornal"/>
        <w:numPr>
          <w:ilvl w:val="0"/>
          <w:numId w:val="1"/>
        </w:numPr>
        <w:jc w:val="both"/>
        <w:rPr>
          <w:b/>
          <w:bCs/>
          <w:sz w:val="24"/>
          <w:szCs w:val="24"/>
          <w:highlight w:val="yellow"/>
        </w:rPr>
      </w:pPr>
      <w:r w:rsidRPr="00412E4B">
        <w:rPr>
          <w:b/>
          <w:bCs/>
          <w:sz w:val="24"/>
          <w:szCs w:val="24"/>
          <w:highlight w:val="yellow"/>
        </w:rPr>
        <w:t>I want to introduce workforce planning in my organisation but I’m unsure which technique/s to use. Could you evaluate the techniques used to support the process of workforce planning? (AC 2.2)</w:t>
      </w:r>
    </w:p>
    <w:p w14:paraId="2E1BB684" w14:textId="462FCA9E" w:rsidR="000B10A4" w:rsidRPr="00412E4B" w:rsidRDefault="0032170D" w:rsidP="00E577F8">
      <w:pPr>
        <w:pStyle w:val="Nornal"/>
        <w:ind w:left="720"/>
        <w:jc w:val="both"/>
        <w:rPr>
          <w:sz w:val="24"/>
          <w:szCs w:val="24"/>
          <w:highlight w:val="yellow"/>
        </w:rPr>
      </w:pPr>
      <w:r w:rsidRPr="00412E4B">
        <w:rPr>
          <w:sz w:val="24"/>
          <w:szCs w:val="24"/>
          <w:highlight w:val="yellow"/>
        </w:rPr>
        <w:t xml:space="preserve">Effective workforce planning involves the use of </w:t>
      </w:r>
      <w:proofErr w:type="gramStart"/>
      <w:r w:rsidRPr="00412E4B">
        <w:rPr>
          <w:sz w:val="24"/>
          <w:szCs w:val="24"/>
          <w:highlight w:val="yellow"/>
        </w:rPr>
        <w:t>a number of</w:t>
      </w:r>
      <w:proofErr w:type="gramEnd"/>
      <w:r w:rsidRPr="00412E4B">
        <w:rPr>
          <w:sz w:val="24"/>
          <w:szCs w:val="24"/>
          <w:highlight w:val="yellow"/>
        </w:rPr>
        <w:t xml:space="preserve"> strategies and entails methodically assessing and projecting an organization's present and future labour </w:t>
      </w:r>
      <w:r w:rsidR="000B10A4" w:rsidRPr="00412E4B">
        <w:rPr>
          <w:sz w:val="24"/>
          <w:szCs w:val="24"/>
          <w:highlight w:val="yellow"/>
        </w:rPr>
        <w:t>requirements. Techniques to forecast demand include th</w:t>
      </w:r>
      <w:r w:rsidR="00B26915" w:rsidRPr="00412E4B">
        <w:rPr>
          <w:sz w:val="24"/>
          <w:szCs w:val="24"/>
          <w:highlight w:val="yellow"/>
        </w:rPr>
        <w:t xml:space="preserve">e </w:t>
      </w:r>
      <w:proofErr w:type="gramStart"/>
      <w:r w:rsidR="00B26915" w:rsidRPr="00412E4B">
        <w:rPr>
          <w:sz w:val="24"/>
          <w:szCs w:val="24"/>
          <w:highlight w:val="yellow"/>
        </w:rPr>
        <w:t>following;</w:t>
      </w:r>
      <w:proofErr w:type="gramEnd"/>
      <w:r w:rsidR="000B10A4" w:rsidRPr="00412E4B">
        <w:rPr>
          <w:sz w:val="24"/>
          <w:szCs w:val="24"/>
          <w:highlight w:val="yellow"/>
        </w:rPr>
        <w:t xml:space="preserve"> </w:t>
      </w:r>
    </w:p>
    <w:p w14:paraId="34359A15" w14:textId="39BD9AC7" w:rsidR="0032170D" w:rsidRPr="00412E4B" w:rsidRDefault="000B10A4" w:rsidP="00E577F8">
      <w:pPr>
        <w:pStyle w:val="Nornal"/>
        <w:ind w:left="720"/>
        <w:jc w:val="both"/>
        <w:rPr>
          <w:sz w:val="24"/>
          <w:szCs w:val="24"/>
          <w:highlight w:val="yellow"/>
        </w:rPr>
      </w:pPr>
      <w:r w:rsidRPr="00412E4B">
        <w:rPr>
          <w:sz w:val="24"/>
          <w:szCs w:val="24"/>
          <w:highlight w:val="yellow"/>
        </w:rPr>
        <w:t xml:space="preserve">Managerial Judgement </w:t>
      </w:r>
      <w:r w:rsidR="00B26915" w:rsidRPr="00412E4B">
        <w:rPr>
          <w:sz w:val="24"/>
          <w:szCs w:val="24"/>
          <w:highlight w:val="yellow"/>
        </w:rPr>
        <w:t>b</w:t>
      </w:r>
      <w:r w:rsidRPr="00412E4B">
        <w:rPr>
          <w:sz w:val="24"/>
          <w:szCs w:val="24"/>
          <w:highlight w:val="yellow"/>
        </w:rPr>
        <w:t xml:space="preserve">y </w:t>
      </w:r>
      <w:r w:rsidR="00B26915" w:rsidRPr="00412E4B">
        <w:rPr>
          <w:sz w:val="24"/>
          <w:szCs w:val="24"/>
          <w:highlight w:val="yellow"/>
        </w:rPr>
        <w:t>utilising</w:t>
      </w:r>
      <w:r w:rsidRPr="00412E4B">
        <w:rPr>
          <w:sz w:val="24"/>
          <w:szCs w:val="24"/>
          <w:highlight w:val="yellow"/>
        </w:rPr>
        <w:t xml:space="preserve"> the experience</w:t>
      </w:r>
      <w:r w:rsidR="00B26915" w:rsidRPr="00412E4B">
        <w:rPr>
          <w:sz w:val="24"/>
          <w:szCs w:val="24"/>
          <w:highlight w:val="yellow"/>
        </w:rPr>
        <w:t xml:space="preserve"> of people leaders who are familiar with the organisation’s goals. However, it’s important to be aware this could be subject to biases and may lack in </w:t>
      </w:r>
      <w:r w:rsidR="00B26915" w:rsidRPr="002F304B">
        <w:rPr>
          <w:sz w:val="24"/>
          <w:szCs w:val="24"/>
          <w:highlight w:val="yellow"/>
        </w:rPr>
        <w:t>objectivity</w:t>
      </w:r>
      <w:r w:rsidR="002F304B" w:rsidRPr="002F304B">
        <w:rPr>
          <w:highlight w:val="yellow"/>
        </w:rPr>
        <w:t xml:space="preserve"> (Taylor, 2022)</w:t>
      </w:r>
      <w:r w:rsidR="00B26915" w:rsidRPr="002F304B">
        <w:rPr>
          <w:sz w:val="24"/>
          <w:szCs w:val="24"/>
          <w:highlight w:val="yellow"/>
        </w:rPr>
        <w:t xml:space="preserve">. </w:t>
      </w:r>
    </w:p>
    <w:p w14:paraId="62D1EFB1" w14:textId="3178E1F2" w:rsidR="00B26915" w:rsidRPr="00412E4B" w:rsidRDefault="00B26915" w:rsidP="00E577F8">
      <w:pPr>
        <w:pStyle w:val="Nornal"/>
        <w:ind w:left="720"/>
        <w:jc w:val="both"/>
        <w:rPr>
          <w:sz w:val="24"/>
          <w:szCs w:val="24"/>
          <w:highlight w:val="yellow"/>
        </w:rPr>
      </w:pPr>
      <w:r w:rsidRPr="00412E4B">
        <w:rPr>
          <w:sz w:val="24"/>
          <w:szCs w:val="24"/>
          <w:highlight w:val="yellow"/>
        </w:rPr>
        <w:t xml:space="preserve">Working back costs helps link workforce planning to the financial implications focussing on the businesses budgeting. It also supports cost effective approach to labour planning. That </w:t>
      </w:r>
      <w:r w:rsidRPr="002F304B">
        <w:rPr>
          <w:sz w:val="24"/>
          <w:szCs w:val="24"/>
          <w:highlight w:val="yellow"/>
        </w:rPr>
        <w:t xml:space="preserve">said, this doesn’t </w:t>
      </w:r>
      <w:proofErr w:type="gramStart"/>
      <w:r w:rsidRPr="002F304B">
        <w:rPr>
          <w:sz w:val="24"/>
          <w:szCs w:val="24"/>
          <w:highlight w:val="yellow"/>
        </w:rPr>
        <w:t>take into account</w:t>
      </w:r>
      <w:proofErr w:type="gramEnd"/>
      <w:r w:rsidRPr="002F304B">
        <w:rPr>
          <w:sz w:val="24"/>
          <w:szCs w:val="24"/>
          <w:highlight w:val="yellow"/>
        </w:rPr>
        <w:t xml:space="preserve"> the non-financial elements influencing demand</w:t>
      </w:r>
      <w:r w:rsidR="002F304B" w:rsidRPr="002F304B">
        <w:rPr>
          <w:highlight w:val="yellow"/>
        </w:rPr>
        <w:t xml:space="preserve"> (Armstrong and Brown, 2019)</w:t>
      </w:r>
      <w:r w:rsidRPr="002F304B">
        <w:rPr>
          <w:sz w:val="24"/>
          <w:szCs w:val="24"/>
          <w:highlight w:val="yellow"/>
        </w:rPr>
        <w:t xml:space="preserve">. </w:t>
      </w:r>
    </w:p>
    <w:p w14:paraId="6C68558E" w14:textId="4E5E1B5F" w:rsidR="00223D26" w:rsidRPr="00412E4B" w:rsidRDefault="00B26915" w:rsidP="00223D26">
      <w:pPr>
        <w:pStyle w:val="Nornal"/>
        <w:ind w:left="720"/>
        <w:jc w:val="both"/>
        <w:rPr>
          <w:sz w:val="24"/>
          <w:szCs w:val="24"/>
          <w:highlight w:val="yellow"/>
        </w:rPr>
      </w:pPr>
      <w:r w:rsidRPr="00412E4B">
        <w:rPr>
          <w:sz w:val="24"/>
          <w:szCs w:val="24"/>
          <w:highlight w:val="yellow"/>
        </w:rPr>
        <w:t>Systematic methods, such as using algorithms help with data analysis and forecast patterns in the future. Demand forecasting may be done objectively and with data by using such sophisticated technologies.</w:t>
      </w:r>
      <w:r w:rsidR="002F304B">
        <w:rPr>
          <w:sz w:val="24"/>
          <w:szCs w:val="24"/>
          <w:highlight w:val="yellow"/>
        </w:rPr>
        <w:t xml:space="preserve"> </w:t>
      </w:r>
      <w:r w:rsidR="00223D26" w:rsidRPr="00412E4B">
        <w:rPr>
          <w:sz w:val="24"/>
          <w:szCs w:val="24"/>
          <w:highlight w:val="yellow"/>
        </w:rPr>
        <w:t xml:space="preserve">Data such as promotions or indeed demotion rates can be utilised to predict supply. This shows internal talent development and career advancement and provides a gauge of the company's capacity to hire people internally for senior positions. </w:t>
      </w:r>
      <w:r w:rsidR="00223D26" w:rsidRPr="00412E4B">
        <w:rPr>
          <w:sz w:val="24"/>
          <w:szCs w:val="24"/>
          <w:highlight w:val="yellow"/>
        </w:rPr>
        <w:lastRenderedPageBreak/>
        <w:t xml:space="preserve">This, however, </w:t>
      </w:r>
      <w:proofErr w:type="gramStart"/>
      <w:r w:rsidR="00223D26" w:rsidRPr="00412E4B">
        <w:rPr>
          <w:sz w:val="24"/>
          <w:szCs w:val="24"/>
          <w:highlight w:val="yellow"/>
        </w:rPr>
        <w:t>makes the assumption</w:t>
      </w:r>
      <w:proofErr w:type="gramEnd"/>
      <w:r w:rsidR="00223D26" w:rsidRPr="00412E4B">
        <w:rPr>
          <w:sz w:val="24"/>
          <w:szCs w:val="24"/>
          <w:highlight w:val="yellow"/>
        </w:rPr>
        <w:t xml:space="preserve"> of a constant internal </w:t>
      </w:r>
      <w:r w:rsidR="00223D26" w:rsidRPr="002F304B">
        <w:rPr>
          <w:sz w:val="24"/>
          <w:szCs w:val="24"/>
          <w:highlight w:val="yellow"/>
        </w:rPr>
        <w:t>promotion rate, which may differ depending on the state of the company</w:t>
      </w:r>
      <w:r w:rsidR="002F304B" w:rsidRPr="002F304B">
        <w:rPr>
          <w:highlight w:val="yellow"/>
        </w:rPr>
        <w:t xml:space="preserve"> (Taylor, 2022)</w:t>
      </w:r>
      <w:r w:rsidR="00223D26" w:rsidRPr="002F304B">
        <w:rPr>
          <w:sz w:val="24"/>
          <w:szCs w:val="24"/>
          <w:highlight w:val="yellow"/>
        </w:rPr>
        <w:t>.</w:t>
      </w:r>
    </w:p>
    <w:p w14:paraId="19ED04EC" w14:textId="465ECCC4" w:rsidR="00223D26" w:rsidRPr="00412E4B" w:rsidRDefault="00223D26" w:rsidP="00223D26">
      <w:pPr>
        <w:pStyle w:val="Nornal"/>
        <w:ind w:left="720"/>
        <w:jc w:val="both"/>
        <w:rPr>
          <w:sz w:val="24"/>
          <w:szCs w:val="24"/>
          <w:highlight w:val="yellow"/>
        </w:rPr>
      </w:pPr>
      <w:r w:rsidRPr="00412E4B">
        <w:rPr>
          <w:sz w:val="24"/>
          <w:szCs w:val="24"/>
          <w:highlight w:val="yellow"/>
        </w:rPr>
        <w:t xml:space="preserve">Employee Turnover rate provides insight into workforce stability and attrition trends additionally helps anticipate the need for external recruitment. With that in mind, its important that the data is relevant such as differentiates between a </w:t>
      </w:r>
      <w:r w:rsidRPr="002F304B">
        <w:rPr>
          <w:sz w:val="24"/>
          <w:szCs w:val="24"/>
          <w:highlight w:val="yellow"/>
        </w:rPr>
        <w:t>voluntary or involuntary leaver and includes the reasons for the leaver</w:t>
      </w:r>
      <w:r w:rsidR="002F304B" w:rsidRPr="002F304B">
        <w:rPr>
          <w:highlight w:val="yellow"/>
        </w:rPr>
        <w:t xml:space="preserve"> (Armstrong and Brown, 2019)</w:t>
      </w:r>
      <w:r w:rsidRPr="002F304B">
        <w:rPr>
          <w:sz w:val="24"/>
          <w:szCs w:val="24"/>
          <w:highlight w:val="yellow"/>
        </w:rPr>
        <w:t xml:space="preserve">. </w:t>
      </w:r>
    </w:p>
    <w:p w14:paraId="728769FE" w14:textId="492D1B85" w:rsidR="00223D26" w:rsidRPr="00223D26" w:rsidRDefault="00223D26" w:rsidP="00223D26">
      <w:pPr>
        <w:pStyle w:val="Nornal"/>
        <w:ind w:left="720"/>
        <w:jc w:val="both"/>
        <w:rPr>
          <w:sz w:val="24"/>
          <w:szCs w:val="24"/>
        </w:rPr>
      </w:pPr>
      <w:r w:rsidRPr="00412E4B">
        <w:rPr>
          <w:sz w:val="24"/>
          <w:szCs w:val="24"/>
          <w:highlight w:val="yellow"/>
        </w:rPr>
        <w:t xml:space="preserve">Planning for unforeseen occurrences and pinpointing </w:t>
      </w:r>
      <w:proofErr w:type="gramStart"/>
      <w:r w:rsidRPr="00412E4B">
        <w:rPr>
          <w:sz w:val="24"/>
          <w:szCs w:val="24"/>
          <w:highlight w:val="yellow"/>
        </w:rPr>
        <w:t>particular events</w:t>
      </w:r>
      <w:proofErr w:type="gramEnd"/>
      <w:r w:rsidRPr="00412E4B">
        <w:rPr>
          <w:sz w:val="24"/>
          <w:szCs w:val="24"/>
          <w:highlight w:val="yellow"/>
        </w:rPr>
        <w:t xml:space="preserve"> that affect workforce dynamics are made easier with the use of critical incident analysis. This may not cover all possible situations, though, as it depends on identifying the essential </w:t>
      </w:r>
      <w:r w:rsidRPr="002F304B">
        <w:rPr>
          <w:sz w:val="24"/>
          <w:szCs w:val="24"/>
          <w:highlight w:val="yellow"/>
        </w:rPr>
        <w:t>occurrence</w:t>
      </w:r>
      <w:r w:rsidR="002F304B" w:rsidRPr="002F304B">
        <w:rPr>
          <w:highlight w:val="yellow"/>
        </w:rPr>
        <w:t xml:space="preserve"> (CIPD, 2023e)</w:t>
      </w:r>
      <w:r w:rsidRPr="002F304B">
        <w:rPr>
          <w:sz w:val="24"/>
          <w:szCs w:val="24"/>
          <w:highlight w:val="yellow"/>
        </w:rPr>
        <w:t>.</w:t>
      </w:r>
    </w:p>
    <w:p w14:paraId="4446ED76" w14:textId="77777777" w:rsidR="0032170D" w:rsidRPr="00E577F8" w:rsidRDefault="0032170D" w:rsidP="00E577F8">
      <w:pPr>
        <w:pStyle w:val="Nornal"/>
        <w:jc w:val="both"/>
        <w:rPr>
          <w:b/>
          <w:bCs/>
          <w:sz w:val="24"/>
          <w:szCs w:val="24"/>
        </w:rPr>
      </w:pPr>
    </w:p>
    <w:p w14:paraId="081F4906" w14:textId="5F0CE746" w:rsidR="00336CC0" w:rsidRPr="00E577F8" w:rsidRDefault="00336CC0" w:rsidP="00E577F8">
      <w:pPr>
        <w:pStyle w:val="Nornal"/>
        <w:numPr>
          <w:ilvl w:val="0"/>
          <w:numId w:val="1"/>
        </w:numPr>
        <w:jc w:val="both"/>
        <w:rPr>
          <w:b/>
          <w:bCs/>
          <w:sz w:val="24"/>
          <w:szCs w:val="24"/>
        </w:rPr>
      </w:pPr>
      <w:r w:rsidRPr="00E577F8">
        <w:rPr>
          <w:b/>
          <w:bCs/>
          <w:sz w:val="24"/>
          <w:szCs w:val="24"/>
        </w:rPr>
        <w:t>Could you explain two approaches to succession and contingency planning aimed at mitigating workforce risks? (AC 2.3)</w:t>
      </w:r>
    </w:p>
    <w:p w14:paraId="0CE7B1DE" w14:textId="33C018FE" w:rsidR="008A23A5" w:rsidRPr="00E577F8" w:rsidRDefault="00BF41E7" w:rsidP="00E577F8">
      <w:pPr>
        <w:pStyle w:val="Nornal"/>
        <w:ind w:left="720"/>
        <w:jc w:val="both"/>
        <w:rPr>
          <w:sz w:val="24"/>
          <w:szCs w:val="24"/>
        </w:rPr>
      </w:pPr>
      <w:r w:rsidRPr="00E577F8">
        <w:rPr>
          <w:sz w:val="24"/>
          <w:szCs w:val="24"/>
        </w:rPr>
        <w:t xml:space="preserve">Of course! </w:t>
      </w:r>
      <w:r w:rsidR="001E427A" w:rsidRPr="00E577F8">
        <w:rPr>
          <w:sz w:val="24"/>
          <w:szCs w:val="24"/>
        </w:rPr>
        <w:t>To</w:t>
      </w:r>
      <w:r w:rsidRPr="00E577F8">
        <w:rPr>
          <w:sz w:val="24"/>
          <w:szCs w:val="24"/>
        </w:rPr>
        <w:t xml:space="preserve"> reduce workforce risks, succession planning, and contingency planning are crucial elements of strategic human resource management.</w:t>
      </w:r>
      <w:r w:rsidR="008A23A5" w:rsidRPr="00E577F8">
        <w:rPr>
          <w:sz w:val="24"/>
          <w:szCs w:val="24"/>
        </w:rPr>
        <w:t xml:space="preserve"> M</w:t>
      </w:r>
      <w:r w:rsidRPr="00E577F8">
        <w:rPr>
          <w:sz w:val="24"/>
          <w:szCs w:val="24"/>
        </w:rPr>
        <w:t>ethods for each are as follows:</w:t>
      </w:r>
    </w:p>
    <w:p w14:paraId="135CD114" w14:textId="7CCF8C04" w:rsidR="001E427A" w:rsidRPr="00E577F8" w:rsidRDefault="00BF41E7" w:rsidP="00E577F8">
      <w:pPr>
        <w:pStyle w:val="Nornal"/>
        <w:numPr>
          <w:ilvl w:val="0"/>
          <w:numId w:val="4"/>
        </w:numPr>
        <w:jc w:val="both"/>
        <w:rPr>
          <w:sz w:val="24"/>
          <w:szCs w:val="24"/>
        </w:rPr>
      </w:pPr>
      <w:r w:rsidRPr="00E577F8">
        <w:rPr>
          <w:sz w:val="24"/>
          <w:szCs w:val="24"/>
        </w:rPr>
        <w:t>Highlighting individuals, who are</w:t>
      </w:r>
      <w:r w:rsidR="001E427A" w:rsidRPr="00E577F8">
        <w:rPr>
          <w:sz w:val="24"/>
          <w:szCs w:val="24"/>
        </w:rPr>
        <w:t xml:space="preserve"> excelling in their current role and have shown</w:t>
      </w:r>
      <w:r w:rsidRPr="00E577F8">
        <w:rPr>
          <w:sz w:val="24"/>
          <w:szCs w:val="24"/>
        </w:rPr>
        <w:t xml:space="preserve"> </w:t>
      </w:r>
      <w:r w:rsidR="001E427A" w:rsidRPr="00E577F8">
        <w:rPr>
          <w:sz w:val="24"/>
          <w:szCs w:val="24"/>
        </w:rPr>
        <w:t>interest in further development through the use of appraisals and one to one session.</w:t>
      </w:r>
      <w:r w:rsidR="00D136CB" w:rsidRPr="00E577F8">
        <w:rPr>
          <w:sz w:val="24"/>
          <w:szCs w:val="24"/>
        </w:rPr>
        <w:t xml:space="preserve"> </w:t>
      </w:r>
      <w:r w:rsidR="001E427A" w:rsidRPr="00E577F8">
        <w:rPr>
          <w:sz w:val="24"/>
          <w:szCs w:val="24"/>
        </w:rPr>
        <w:t xml:space="preserve">Design development plans to meet both employee and employer needs which will address skills gaps and support replacement planning </w:t>
      </w:r>
      <w:r w:rsidRPr="00E577F8">
        <w:rPr>
          <w:sz w:val="24"/>
          <w:szCs w:val="24"/>
        </w:rPr>
        <w:t>for important roles with few successors</w:t>
      </w:r>
      <w:r w:rsidR="00AD10FD" w:rsidRPr="00E577F8">
        <w:rPr>
          <w:sz w:val="24"/>
          <w:szCs w:val="24"/>
        </w:rPr>
        <w:t xml:space="preserve"> (Taylor and Woodhams, 2022b)</w:t>
      </w:r>
      <w:r w:rsidR="001E427A" w:rsidRPr="00E577F8">
        <w:rPr>
          <w:sz w:val="24"/>
          <w:szCs w:val="24"/>
        </w:rPr>
        <w:t xml:space="preserve">. </w:t>
      </w:r>
    </w:p>
    <w:p w14:paraId="1CBA6C85" w14:textId="6B8B88DC" w:rsidR="008A23A5" w:rsidRPr="00E577F8" w:rsidRDefault="008A23A5" w:rsidP="00E577F8">
      <w:pPr>
        <w:pStyle w:val="Nornal"/>
        <w:numPr>
          <w:ilvl w:val="0"/>
          <w:numId w:val="4"/>
        </w:numPr>
        <w:jc w:val="both"/>
        <w:rPr>
          <w:sz w:val="24"/>
          <w:szCs w:val="24"/>
        </w:rPr>
      </w:pPr>
      <w:r w:rsidRPr="00E577F8">
        <w:rPr>
          <w:sz w:val="24"/>
          <w:szCs w:val="24"/>
        </w:rPr>
        <w:t>Put in place programmes for leadership development. Provide staff members with the abilities and information needed to progress into leadership positions, creating a pool of qualified candidates for future leadership roles.</w:t>
      </w:r>
    </w:p>
    <w:p w14:paraId="630E4FCA" w14:textId="5A3839E9" w:rsidR="008A23A5" w:rsidRPr="00E577F8" w:rsidRDefault="008A23A5" w:rsidP="00E577F8">
      <w:pPr>
        <w:pStyle w:val="Nornal"/>
        <w:numPr>
          <w:ilvl w:val="0"/>
          <w:numId w:val="4"/>
        </w:numPr>
        <w:jc w:val="both"/>
        <w:rPr>
          <w:sz w:val="24"/>
          <w:szCs w:val="24"/>
        </w:rPr>
      </w:pPr>
      <w:r w:rsidRPr="00E577F8">
        <w:rPr>
          <w:sz w:val="24"/>
          <w:szCs w:val="24"/>
        </w:rPr>
        <w:t>Determine which important positions inside the company are necessary for its success. In the event of a vacancy, critical positions—particularly those that have a substantial influence on business outcomes—have designated successors.</w:t>
      </w:r>
    </w:p>
    <w:p w14:paraId="3EC304CB" w14:textId="3C327FF3" w:rsidR="00D136CB" w:rsidRPr="00E577F8" w:rsidRDefault="0032170D" w:rsidP="00E577F8">
      <w:pPr>
        <w:pStyle w:val="Nornal"/>
        <w:ind w:left="720"/>
        <w:jc w:val="both"/>
        <w:rPr>
          <w:sz w:val="24"/>
          <w:szCs w:val="24"/>
        </w:rPr>
      </w:pPr>
      <w:r w:rsidRPr="00E577F8">
        <w:rPr>
          <w:sz w:val="24"/>
          <w:szCs w:val="24"/>
        </w:rPr>
        <w:t xml:space="preserve">Managing contingency and mitigating risks through developing talent pools involves strategic workforce planning and talent management practices such </w:t>
      </w:r>
      <w:r w:rsidR="0072106A" w:rsidRPr="00E577F8">
        <w:rPr>
          <w:sz w:val="24"/>
          <w:szCs w:val="24"/>
        </w:rPr>
        <w:t>as.</w:t>
      </w:r>
    </w:p>
    <w:p w14:paraId="1A284797" w14:textId="51516634" w:rsidR="00D136CB" w:rsidRPr="00E577F8" w:rsidRDefault="00D136CB" w:rsidP="00E577F8">
      <w:pPr>
        <w:pStyle w:val="Nornal"/>
        <w:numPr>
          <w:ilvl w:val="0"/>
          <w:numId w:val="3"/>
        </w:numPr>
        <w:jc w:val="both"/>
        <w:rPr>
          <w:sz w:val="24"/>
          <w:szCs w:val="24"/>
        </w:rPr>
      </w:pPr>
      <w:r w:rsidRPr="00E577F8">
        <w:rPr>
          <w:sz w:val="24"/>
          <w:szCs w:val="24"/>
        </w:rPr>
        <w:t>Create contingency plans for probable disruptions to the workforce. Planning ahead for many situations, like unexpected resignations, a lack of skilled labour, or a downturn in the economy, and develop reaction plans for each is known as scenario planning</w:t>
      </w:r>
      <w:r w:rsidR="00AD10FD" w:rsidRPr="00E577F8">
        <w:rPr>
          <w:sz w:val="24"/>
          <w:szCs w:val="24"/>
        </w:rPr>
        <w:t xml:space="preserve"> (Taylor and Woodhams, 2022b)</w:t>
      </w:r>
      <w:r w:rsidRPr="00E577F8">
        <w:rPr>
          <w:sz w:val="24"/>
          <w:szCs w:val="24"/>
        </w:rPr>
        <w:t>.</w:t>
      </w:r>
    </w:p>
    <w:p w14:paraId="37246903" w14:textId="73CBD84D" w:rsidR="00D136CB" w:rsidRPr="00E577F8" w:rsidRDefault="008A23A5" w:rsidP="00E577F8">
      <w:pPr>
        <w:pStyle w:val="Nornal"/>
        <w:numPr>
          <w:ilvl w:val="0"/>
          <w:numId w:val="3"/>
        </w:numPr>
        <w:jc w:val="both"/>
        <w:rPr>
          <w:sz w:val="24"/>
          <w:szCs w:val="24"/>
        </w:rPr>
      </w:pPr>
      <w:r w:rsidRPr="00E577F8">
        <w:rPr>
          <w:sz w:val="24"/>
          <w:szCs w:val="24"/>
        </w:rPr>
        <w:lastRenderedPageBreak/>
        <w:t>Establish connections with outside talent sources. This creates a network of prospective outside contractors or recruits that you can easily reach in the event that your workforce needs change at the last minute</w:t>
      </w:r>
      <w:r w:rsidR="00AD10FD" w:rsidRPr="00E577F8">
        <w:rPr>
          <w:sz w:val="24"/>
          <w:szCs w:val="24"/>
        </w:rPr>
        <w:t xml:space="preserve"> (Taylor and Woodhams, 2022b)</w:t>
      </w:r>
      <w:r w:rsidRPr="00E577F8">
        <w:rPr>
          <w:sz w:val="24"/>
          <w:szCs w:val="24"/>
        </w:rPr>
        <w:t>.</w:t>
      </w:r>
    </w:p>
    <w:p w14:paraId="267A85AE" w14:textId="77777777" w:rsidR="001E427A" w:rsidRPr="00E577F8" w:rsidRDefault="001E427A" w:rsidP="00E577F8">
      <w:pPr>
        <w:pStyle w:val="Nornal"/>
        <w:ind w:left="720"/>
        <w:jc w:val="both"/>
        <w:rPr>
          <w:sz w:val="24"/>
          <w:szCs w:val="24"/>
        </w:rPr>
      </w:pPr>
    </w:p>
    <w:p w14:paraId="3C1F53A1" w14:textId="10010573" w:rsidR="0032170D" w:rsidRPr="00E577F8" w:rsidRDefault="0032170D" w:rsidP="00E577F8">
      <w:pPr>
        <w:pStyle w:val="Nornal"/>
        <w:ind w:left="720"/>
        <w:jc w:val="both"/>
        <w:rPr>
          <w:sz w:val="24"/>
          <w:szCs w:val="24"/>
        </w:rPr>
      </w:pPr>
      <w:r w:rsidRPr="00E577F8">
        <w:rPr>
          <w:sz w:val="24"/>
          <w:szCs w:val="24"/>
        </w:rPr>
        <w:t>By adopting these approaches, organizations can not only mitigate workforce risks through proactive talent development and contingency planning but also foster a culture of continuous learning and career advancement. This holistic strategy contributes to employee engagement, organizational resilience, and long-term success</w:t>
      </w:r>
      <w:r w:rsidR="00AD10FD" w:rsidRPr="00E577F8">
        <w:rPr>
          <w:sz w:val="24"/>
          <w:szCs w:val="24"/>
        </w:rPr>
        <w:t xml:space="preserve"> (Taylor and Woodhams, 2022b)</w:t>
      </w:r>
      <w:r w:rsidRPr="00E577F8">
        <w:rPr>
          <w:sz w:val="24"/>
          <w:szCs w:val="24"/>
        </w:rPr>
        <w:t>.</w:t>
      </w:r>
    </w:p>
    <w:p w14:paraId="16E07619" w14:textId="77777777" w:rsidR="0032170D" w:rsidRPr="00E577F8" w:rsidRDefault="0032170D" w:rsidP="00E577F8">
      <w:pPr>
        <w:pStyle w:val="Nornal"/>
        <w:ind w:left="720"/>
        <w:jc w:val="both"/>
        <w:rPr>
          <w:sz w:val="24"/>
          <w:szCs w:val="24"/>
        </w:rPr>
      </w:pPr>
    </w:p>
    <w:p w14:paraId="334131EA" w14:textId="5631950F" w:rsidR="00336CC0" w:rsidRPr="00E577F8" w:rsidRDefault="00336CC0" w:rsidP="00E577F8">
      <w:pPr>
        <w:pStyle w:val="Nornal"/>
        <w:numPr>
          <w:ilvl w:val="0"/>
          <w:numId w:val="1"/>
        </w:numPr>
        <w:jc w:val="both"/>
        <w:rPr>
          <w:b/>
          <w:bCs/>
          <w:sz w:val="24"/>
          <w:szCs w:val="24"/>
        </w:rPr>
      </w:pPr>
      <w:r w:rsidRPr="00E577F8">
        <w:rPr>
          <w:b/>
          <w:bCs/>
          <w:sz w:val="24"/>
          <w:szCs w:val="24"/>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47303917" w14:textId="0905C68F" w:rsidR="00574A3A" w:rsidRPr="00E577F8" w:rsidRDefault="00574A3A" w:rsidP="00E577F8">
      <w:pPr>
        <w:pStyle w:val="Nornal"/>
        <w:ind w:left="720"/>
        <w:jc w:val="both"/>
        <w:rPr>
          <w:sz w:val="24"/>
          <w:szCs w:val="24"/>
        </w:rPr>
      </w:pPr>
      <w:r w:rsidRPr="00E577F8">
        <w:rPr>
          <w:sz w:val="24"/>
          <w:szCs w:val="24"/>
        </w:rPr>
        <w:t xml:space="preserve">Advertising internally and managers interviewing has some strengths in that posting vacancies on the internal websites or on notice boards ensures there is viability to potential candidates. Interviews with managers make use of the knowledge that internal managers possess on the requirements and culture of the organisation. </w:t>
      </w:r>
      <w:r w:rsidR="0072106A" w:rsidRPr="00E577F8">
        <w:rPr>
          <w:sz w:val="24"/>
          <w:szCs w:val="24"/>
        </w:rPr>
        <w:t>Of course,</w:t>
      </w:r>
      <w:r w:rsidRPr="00E577F8">
        <w:rPr>
          <w:sz w:val="24"/>
          <w:szCs w:val="24"/>
        </w:rPr>
        <w:t xml:space="preserve"> this option is cost effective</w:t>
      </w:r>
      <w:r w:rsidR="00AD10FD" w:rsidRPr="00E577F8">
        <w:rPr>
          <w:sz w:val="24"/>
          <w:szCs w:val="24"/>
        </w:rPr>
        <w:t xml:space="preserve"> (Armstrong, 2016)</w:t>
      </w:r>
      <w:r w:rsidRPr="00E577F8">
        <w:rPr>
          <w:sz w:val="24"/>
          <w:szCs w:val="24"/>
        </w:rPr>
        <w:t xml:space="preserve">.  </w:t>
      </w:r>
    </w:p>
    <w:p w14:paraId="685FB6B4" w14:textId="77777777" w:rsidR="00574A3A" w:rsidRPr="00E577F8" w:rsidRDefault="00574A3A" w:rsidP="00E577F8">
      <w:pPr>
        <w:pStyle w:val="Nornal"/>
        <w:ind w:left="720"/>
        <w:jc w:val="both"/>
        <w:rPr>
          <w:sz w:val="24"/>
          <w:szCs w:val="24"/>
        </w:rPr>
      </w:pPr>
      <w:r w:rsidRPr="00E577F8">
        <w:rPr>
          <w:sz w:val="24"/>
          <w:szCs w:val="24"/>
        </w:rPr>
        <w:t xml:space="preserve">However, internally advertising may not reach all internal employees due to sickness, annual </w:t>
      </w:r>
      <w:proofErr w:type="gramStart"/>
      <w:r w:rsidRPr="00E577F8">
        <w:rPr>
          <w:sz w:val="24"/>
          <w:szCs w:val="24"/>
        </w:rPr>
        <w:t>leave</w:t>
      </w:r>
      <w:proofErr w:type="gramEnd"/>
      <w:r w:rsidRPr="00E577F8">
        <w:rPr>
          <w:sz w:val="24"/>
          <w:szCs w:val="24"/>
        </w:rPr>
        <w:t xml:space="preserve"> or maternity leave. A manager could bring biases and the selecting procedure might not be standardised. Additionally, the interviewing process can be time consuming. </w:t>
      </w:r>
    </w:p>
    <w:p w14:paraId="62B7F620" w14:textId="24F0A5C4" w:rsidR="00656188" w:rsidRPr="00E577F8" w:rsidRDefault="00574A3A" w:rsidP="00E577F8">
      <w:pPr>
        <w:pStyle w:val="Nornal"/>
        <w:ind w:left="720"/>
        <w:jc w:val="both"/>
        <w:rPr>
          <w:sz w:val="24"/>
          <w:szCs w:val="24"/>
        </w:rPr>
      </w:pPr>
      <w:r w:rsidRPr="00E577F8">
        <w:rPr>
          <w:sz w:val="24"/>
          <w:szCs w:val="24"/>
        </w:rPr>
        <w:t>An alternative recruitment method could be to advertise through social media, such as Linked in</w:t>
      </w:r>
      <w:r w:rsidR="00656188" w:rsidRPr="00E577F8">
        <w:rPr>
          <w:sz w:val="24"/>
          <w:szCs w:val="24"/>
        </w:rPr>
        <w:t>. By using LinkedIn, you may reach a larger professional network and connect with a pool of prospective candidates who are actively looking for job</w:t>
      </w:r>
      <w:r w:rsidR="00AD10FD" w:rsidRPr="00E577F8">
        <w:rPr>
          <w:sz w:val="24"/>
          <w:szCs w:val="24"/>
        </w:rPr>
        <w:t xml:space="preserve"> (Peters, 2023)</w:t>
      </w:r>
      <w:r w:rsidR="00656188" w:rsidRPr="00E577F8">
        <w:rPr>
          <w:sz w:val="24"/>
          <w:szCs w:val="24"/>
        </w:rPr>
        <w:t>.</w:t>
      </w:r>
    </w:p>
    <w:p w14:paraId="268F56DF" w14:textId="48B0F609" w:rsidR="00656188" w:rsidRPr="00E577F8" w:rsidRDefault="00656188" w:rsidP="00E577F8">
      <w:pPr>
        <w:pStyle w:val="Nornal"/>
        <w:ind w:left="720"/>
        <w:jc w:val="both"/>
        <w:rPr>
          <w:sz w:val="24"/>
          <w:szCs w:val="24"/>
        </w:rPr>
      </w:pPr>
      <w:r w:rsidRPr="00E577F8">
        <w:rPr>
          <w:sz w:val="24"/>
          <w:szCs w:val="24"/>
        </w:rPr>
        <w:t>Conversely, compared to some other conventional approaches, using LinkedIn for recruiting may come with subscription fees or advertising expenditures. The diversity of the applicant pool may be impacted by the underrepresentation of certain industries or demographics on LinkedIn, and you could be excluding those who use other job search platforms or don't use LinkedIn at all.</w:t>
      </w:r>
    </w:p>
    <w:p w14:paraId="0ECE74CE" w14:textId="7DD40800" w:rsidR="00656188" w:rsidRPr="00E577F8" w:rsidRDefault="00656188" w:rsidP="00E577F8">
      <w:pPr>
        <w:pStyle w:val="Nornal"/>
        <w:ind w:left="720"/>
        <w:jc w:val="both"/>
        <w:rPr>
          <w:sz w:val="24"/>
          <w:szCs w:val="24"/>
        </w:rPr>
      </w:pPr>
      <w:r w:rsidRPr="00E577F8">
        <w:rPr>
          <w:sz w:val="24"/>
          <w:szCs w:val="24"/>
        </w:rPr>
        <w:t>An additional selection method could be assessment centres. These provide comprehensive evaluation of applicants' aptitudes, proficiencies, and conduct using a range of evaluation techniques, including role-plays, group projects, and presentations. The Standardised tests reduce subjectivity and prejudice, making the evaluation process more equitable.</w:t>
      </w:r>
    </w:p>
    <w:p w14:paraId="534B49CE" w14:textId="1C616047" w:rsidR="00656188" w:rsidRPr="00E577F8" w:rsidRDefault="00656188" w:rsidP="00E577F8">
      <w:pPr>
        <w:pStyle w:val="Nornal"/>
        <w:ind w:left="720"/>
        <w:jc w:val="both"/>
        <w:rPr>
          <w:sz w:val="24"/>
          <w:szCs w:val="24"/>
        </w:rPr>
      </w:pPr>
      <w:r w:rsidRPr="00E577F8">
        <w:rPr>
          <w:sz w:val="24"/>
          <w:szCs w:val="24"/>
        </w:rPr>
        <w:lastRenderedPageBreak/>
        <w:t>The setting up and running of assessment centres may require a significant investment of time, money, and manpower. A demanding assessment centre may cause anxiety in certain applicants, which might affect their performance and create an artificial environment</w:t>
      </w:r>
      <w:r w:rsidR="0090471E" w:rsidRPr="00E577F8">
        <w:rPr>
          <w:sz w:val="24"/>
          <w:szCs w:val="24"/>
        </w:rPr>
        <w:t xml:space="preserve"> (The Open </w:t>
      </w:r>
      <w:r w:rsidR="0072106A" w:rsidRPr="00E577F8">
        <w:rPr>
          <w:sz w:val="24"/>
          <w:szCs w:val="24"/>
        </w:rPr>
        <w:t>University,</w:t>
      </w:r>
      <w:r w:rsidR="0090471E" w:rsidRPr="00E577F8">
        <w:rPr>
          <w:sz w:val="24"/>
          <w:szCs w:val="24"/>
        </w:rPr>
        <w:t xml:space="preserve"> n.d.)</w:t>
      </w:r>
      <w:r w:rsidRPr="00E577F8">
        <w:rPr>
          <w:sz w:val="24"/>
          <w:szCs w:val="24"/>
        </w:rPr>
        <w:t>.</w:t>
      </w:r>
    </w:p>
    <w:p w14:paraId="7CA99B1B" w14:textId="77777777" w:rsidR="00656188" w:rsidRPr="00E577F8" w:rsidRDefault="00656188" w:rsidP="00E577F8">
      <w:pPr>
        <w:pStyle w:val="Nornal"/>
        <w:ind w:left="720"/>
        <w:jc w:val="both"/>
        <w:rPr>
          <w:sz w:val="24"/>
          <w:szCs w:val="24"/>
        </w:rPr>
      </w:pPr>
    </w:p>
    <w:p w14:paraId="6724A377" w14:textId="08A950C2" w:rsidR="00336CC0" w:rsidRPr="007D5C3B" w:rsidRDefault="00336CC0" w:rsidP="00E577F8">
      <w:pPr>
        <w:pStyle w:val="Nornal"/>
        <w:numPr>
          <w:ilvl w:val="0"/>
          <w:numId w:val="1"/>
        </w:numPr>
        <w:jc w:val="both"/>
        <w:rPr>
          <w:b/>
          <w:bCs/>
          <w:sz w:val="24"/>
          <w:szCs w:val="24"/>
          <w:highlight w:val="yellow"/>
        </w:rPr>
      </w:pPr>
      <w:r w:rsidRPr="007D5C3B">
        <w:rPr>
          <w:b/>
          <w:bCs/>
          <w:sz w:val="24"/>
          <w:szCs w:val="24"/>
          <w:highlight w:val="yellow"/>
        </w:rPr>
        <w:t>I am aware employee turnover rates vary from one organisation to another but what turnover and retention trends exist and what factors influence why people choose to leave or remain? (AC 3.1)</w:t>
      </w:r>
    </w:p>
    <w:p w14:paraId="542DF6CF" w14:textId="0789B1FA" w:rsidR="00EB771F" w:rsidRPr="002F304B" w:rsidRDefault="00EB771F" w:rsidP="00E577F8">
      <w:pPr>
        <w:pStyle w:val="Nornal"/>
        <w:ind w:left="720"/>
        <w:jc w:val="both"/>
        <w:rPr>
          <w:sz w:val="24"/>
          <w:szCs w:val="24"/>
          <w:highlight w:val="yellow"/>
        </w:rPr>
      </w:pPr>
      <w:r w:rsidRPr="002F304B">
        <w:rPr>
          <w:sz w:val="24"/>
          <w:szCs w:val="24"/>
          <w:highlight w:val="yellow"/>
        </w:rPr>
        <w:t>Trends in employee retention and turnover differ between organisations, sectors, and geographical areas.</w:t>
      </w:r>
      <w:r w:rsidR="007D5C3B" w:rsidRPr="002F304B">
        <w:rPr>
          <w:sz w:val="24"/>
          <w:szCs w:val="24"/>
          <w:highlight w:val="yellow"/>
        </w:rPr>
        <w:t xml:space="preserve"> Factors influencing ethical issues include </w:t>
      </w:r>
      <w:r w:rsidR="00660C85" w:rsidRPr="002F304B">
        <w:rPr>
          <w:sz w:val="24"/>
          <w:szCs w:val="24"/>
          <w:highlight w:val="yellow"/>
        </w:rPr>
        <w:t>e</w:t>
      </w:r>
      <w:r w:rsidR="007D5C3B" w:rsidRPr="002F304B">
        <w:rPr>
          <w:sz w:val="24"/>
          <w:szCs w:val="24"/>
          <w:highlight w:val="yellow"/>
        </w:rPr>
        <w:t xml:space="preserve">mployees leaving if they perceive ethical violations between personal values and organisational practices. </w:t>
      </w:r>
      <w:r w:rsidRPr="002F304B">
        <w:rPr>
          <w:sz w:val="24"/>
          <w:szCs w:val="24"/>
          <w:highlight w:val="yellow"/>
        </w:rPr>
        <w:t>Cultural</w:t>
      </w:r>
      <w:r w:rsidR="007D5C3B" w:rsidRPr="002F304B">
        <w:rPr>
          <w:sz w:val="24"/>
          <w:szCs w:val="24"/>
          <w:highlight w:val="yellow"/>
        </w:rPr>
        <w:t xml:space="preserve"> expectations such as e</w:t>
      </w:r>
      <w:r w:rsidRPr="002F304B">
        <w:rPr>
          <w:sz w:val="24"/>
          <w:szCs w:val="24"/>
          <w:highlight w:val="yellow"/>
        </w:rPr>
        <w:t>mployer diversity and inclusivity becoming more important, and this has an impact on retention. Employees look for companies that value inclusion, equity, and diversity</w:t>
      </w:r>
      <w:r w:rsidR="002F304B" w:rsidRPr="002F304B">
        <w:rPr>
          <w:highlight w:val="yellow"/>
        </w:rPr>
        <w:t xml:space="preserve"> (CIPD, 2023e)</w:t>
      </w:r>
      <w:r w:rsidRPr="002F304B">
        <w:rPr>
          <w:sz w:val="24"/>
          <w:szCs w:val="24"/>
          <w:highlight w:val="yellow"/>
        </w:rPr>
        <w:t>.</w:t>
      </w:r>
    </w:p>
    <w:p w14:paraId="2079AC93" w14:textId="5BD1B5BC" w:rsidR="00660C85" w:rsidRPr="002F304B" w:rsidRDefault="00660C85" w:rsidP="00E577F8">
      <w:pPr>
        <w:pStyle w:val="Nornal"/>
        <w:ind w:left="720"/>
        <w:jc w:val="both"/>
        <w:rPr>
          <w:sz w:val="24"/>
          <w:szCs w:val="24"/>
        </w:rPr>
      </w:pPr>
      <w:r w:rsidRPr="002F304B">
        <w:rPr>
          <w:sz w:val="24"/>
          <w:szCs w:val="24"/>
          <w:highlight w:val="yellow"/>
        </w:rPr>
        <w:t>In addition to leadership style, communication, and relationship-building difficulties that impact turnover via inadequate management can lead to unhappiness, which in turn contributes to voluntary turnover, motivational concerns such as a lack of motivation or a failure to meet individual needs can also contribute to turnover</w:t>
      </w:r>
      <w:r w:rsidR="002F304B" w:rsidRPr="002F304B">
        <w:rPr>
          <w:highlight w:val="yellow"/>
        </w:rPr>
        <w:t xml:space="preserve"> (CIPD, 2023f)</w:t>
      </w:r>
      <w:r w:rsidRPr="002F304B">
        <w:rPr>
          <w:sz w:val="24"/>
          <w:szCs w:val="24"/>
          <w:highlight w:val="yellow"/>
        </w:rPr>
        <w:t>.</w:t>
      </w:r>
    </w:p>
    <w:p w14:paraId="4650C2E2" w14:textId="5EA2EDED" w:rsidR="00660C85" w:rsidRPr="002F304B" w:rsidRDefault="00660C85" w:rsidP="00E577F8">
      <w:pPr>
        <w:pStyle w:val="Nornal"/>
        <w:ind w:left="720"/>
        <w:jc w:val="both"/>
        <w:rPr>
          <w:sz w:val="24"/>
          <w:szCs w:val="24"/>
          <w:highlight w:val="yellow"/>
        </w:rPr>
      </w:pPr>
      <w:r w:rsidRPr="002F304B">
        <w:rPr>
          <w:sz w:val="24"/>
          <w:szCs w:val="24"/>
          <w:highlight w:val="yellow"/>
        </w:rPr>
        <w:t xml:space="preserve">Seeking a better work-life balance, job discontent, or professional progress are some of the reasons for voluntary turnover. This represents the decisions made by employees to leave the job due to personal preferences or discontent. Conversely, involuntary turnover includes things like restructuring, reductions in workforce, and redundancies. This frequently reflects choices made by the organisation </w:t>
      </w:r>
      <w:proofErr w:type="gramStart"/>
      <w:r w:rsidRPr="002F304B">
        <w:rPr>
          <w:sz w:val="24"/>
          <w:szCs w:val="24"/>
          <w:highlight w:val="yellow"/>
        </w:rPr>
        <w:t>as a result of</w:t>
      </w:r>
      <w:proofErr w:type="gramEnd"/>
      <w:r w:rsidRPr="002F304B">
        <w:rPr>
          <w:sz w:val="24"/>
          <w:szCs w:val="24"/>
          <w:highlight w:val="yellow"/>
        </w:rPr>
        <w:t xml:space="preserve"> problems with performance or changes in the company</w:t>
      </w:r>
      <w:r w:rsidR="002F304B" w:rsidRPr="002F304B">
        <w:rPr>
          <w:highlight w:val="yellow"/>
        </w:rPr>
        <w:t xml:space="preserve"> (Taylor, 2022)</w:t>
      </w:r>
      <w:r w:rsidRPr="002F304B">
        <w:rPr>
          <w:sz w:val="24"/>
          <w:szCs w:val="24"/>
          <w:highlight w:val="yellow"/>
        </w:rPr>
        <w:t>.</w:t>
      </w:r>
    </w:p>
    <w:p w14:paraId="44B51912" w14:textId="78B4E8F4" w:rsidR="00660C85" w:rsidRPr="002F304B" w:rsidRDefault="00860ABC" w:rsidP="00E577F8">
      <w:pPr>
        <w:pStyle w:val="Nornal"/>
        <w:ind w:left="720"/>
        <w:jc w:val="both"/>
        <w:rPr>
          <w:sz w:val="24"/>
          <w:szCs w:val="24"/>
          <w:highlight w:val="yellow"/>
        </w:rPr>
      </w:pPr>
      <w:r w:rsidRPr="002F304B">
        <w:rPr>
          <w:sz w:val="24"/>
          <w:szCs w:val="24"/>
          <w:highlight w:val="yellow"/>
        </w:rPr>
        <w:t>Of course,</w:t>
      </w:r>
      <w:r w:rsidR="00660C85" w:rsidRPr="002F304B">
        <w:rPr>
          <w:sz w:val="24"/>
          <w:szCs w:val="24"/>
          <w:highlight w:val="yellow"/>
        </w:rPr>
        <w:t xml:space="preserve"> there is the avoidable and unavoidable turnover to consider. Po</w:t>
      </w:r>
      <w:r w:rsidR="00412E4B" w:rsidRPr="002F304B">
        <w:rPr>
          <w:sz w:val="24"/>
          <w:szCs w:val="24"/>
          <w:highlight w:val="yellow"/>
        </w:rPr>
        <w:t>o</w:t>
      </w:r>
      <w:r w:rsidR="00660C85" w:rsidRPr="002F304B">
        <w:rPr>
          <w:sz w:val="24"/>
          <w:szCs w:val="24"/>
          <w:highlight w:val="yellow"/>
        </w:rPr>
        <w:t>r management and lack of development opportunities could avoid staff leaving if the organisation implemented strategies such as management training</w:t>
      </w:r>
      <w:r w:rsidR="00412E4B" w:rsidRPr="002F304B">
        <w:rPr>
          <w:sz w:val="24"/>
          <w:szCs w:val="24"/>
          <w:highlight w:val="yellow"/>
        </w:rPr>
        <w:t xml:space="preserve"> could</w:t>
      </w:r>
      <w:r w:rsidR="00660C85" w:rsidRPr="002F304B">
        <w:rPr>
          <w:sz w:val="24"/>
          <w:szCs w:val="24"/>
          <w:highlight w:val="yellow"/>
        </w:rPr>
        <w:t xml:space="preserve"> minimi</w:t>
      </w:r>
      <w:r w:rsidR="00412E4B" w:rsidRPr="002F304B">
        <w:rPr>
          <w:sz w:val="24"/>
          <w:szCs w:val="24"/>
          <w:highlight w:val="yellow"/>
        </w:rPr>
        <w:t>s</w:t>
      </w:r>
      <w:r w:rsidR="00660C85" w:rsidRPr="002F304B">
        <w:rPr>
          <w:sz w:val="24"/>
          <w:szCs w:val="24"/>
          <w:highlight w:val="yellow"/>
        </w:rPr>
        <w:t xml:space="preserve">e avoidable turnover. Unavoidable turnover </w:t>
      </w:r>
      <w:r w:rsidR="00412E4B" w:rsidRPr="002F304B">
        <w:rPr>
          <w:sz w:val="24"/>
          <w:szCs w:val="24"/>
          <w:highlight w:val="yellow"/>
        </w:rPr>
        <w:t>typically</w:t>
      </w:r>
      <w:r w:rsidRPr="002F304B">
        <w:rPr>
          <w:sz w:val="24"/>
          <w:szCs w:val="24"/>
          <w:highlight w:val="yellow"/>
        </w:rPr>
        <w:t xml:space="preserve"> is out of the organisations control and includes reasons such as retirement, personal </w:t>
      </w:r>
      <w:r w:rsidR="00412E4B" w:rsidRPr="002F304B">
        <w:rPr>
          <w:sz w:val="24"/>
          <w:szCs w:val="24"/>
          <w:highlight w:val="yellow"/>
        </w:rPr>
        <w:t>reasons,</w:t>
      </w:r>
      <w:r w:rsidRPr="002F304B">
        <w:rPr>
          <w:sz w:val="24"/>
          <w:szCs w:val="24"/>
          <w:highlight w:val="yellow"/>
        </w:rPr>
        <w:t xml:space="preserve"> and external factors</w:t>
      </w:r>
      <w:r w:rsidR="002F304B" w:rsidRPr="002F304B">
        <w:rPr>
          <w:highlight w:val="yellow"/>
        </w:rPr>
        <w:t xml:space="preserve"> (Taylor and Woodhams, 2022b)</w:t>
      </w:r>
      <w:r w:rsidRPr="002F304B">
        <w:rPr>
          <w:sz w:val="24"/>
          <w:szCs w:val="24"/>
          <w:highlight w:val="yellow"/>
        </w:rPr>
        <w:t>.</w:t>
      </w:r>
    </w:p>
    <w:p w14:paraId="7C8BFD3C" w14:textId="35BD2061" w:rsidR="00412E4B" w:rsidRPr="002F304B" w:rsidRDefault="00412E4B" w:rsidP="00E577F8">
      <w:pPr>
        <w:pStyle w:val="Nornal"/>
        <w:ind w:left="720"/>
        <w:jc w:val="both"/>
        <w:rPr>
          <w:sz w:val="24"/>
          <w:szCs w:val="24"/>
          <w:highlight w:val="yellow"/>
        </w:rPr>
      </w:pPr>
      <w:r w:rsidRPr="002F304B">
        <w:rPr>
          <w:sz w:val="24"/>
          <w:szCs w:val="24"/>
          <w:highlight w:val="yellow"/>
        </w:rPr>
        <w:t>Push and Pull factors play a part too. Retention of employees is one of the push factors. They are what drive people to seek out for different jobs since they are the result of an underlying dissatisfaction with their jobs. Push factors such as inadequate work-life balance, stress, inadequate management, lack of opportunity, and underpayment. The benefits of switching to a different organisation, are pull factors. Potential for growth, a great work environment, flexible scheduling, a healthy work-life balance, competitive pay, and a permanent contract are good examples of well-known pull factors</w:t>
      </w:r>
      <w:r w:rsidR="002F304B" w:rsidRPr="002F304B">
        <w:rPr>
          <w:sz w:val="24"/>
          <w:szCs w:val="24"/>
          <w:highlight w:val="yellow"/>
        </w:rPr>
        <w:t xml:space="preserve"> </w:t>
      </w:r>
      <w:r w:rsidR="002F304B" w:rsidRPr="002F304B">
        <w:rPr>
          <w:highlight w:val="yellow"/>
        </w:rPr>
        <w:t>(Taylor, 2022)</w:t>
      </w:r>
      <w:r w:rsidRPr="002F304B">
        <w:rPr>
          <w:sz w:val="24"/>
          <w:szCs w:val="24"/>
          <w:highlight w:val="yellow"/>
        </w:rPr>
        <w:t>.</w:t>
      </w:r>
    </w:p>
    <w:p w14:paraId="27CD056E" w14:textId="7FF372FF" w:rsidR="00412E4B" w:rsidRPr="002F304B" w:rsidRDefault="00412E4B" w:rsidP="00E577F8">
      <w:pPr>
        <w:pStyle w:val="Nornal"/>
        <w:ind w:left="720"/>
        <w:jc w:val="both"/>
        <w:rPr>
          <w:sz w:val="24"/>
          <w:szCs w:val="24"/>
        </w:rPr>
      </w:pPr>
      <w:r w:rsidRPr="002F304B">
        <w:rPr>
          <w:sz w:val="24"/>
          <w:szCs w:val="24"/>
          <w:highlight w:val="yellow"/>
        </w:rPr>
        <w:lastRenderedPageBreak/>
        <w:t>To improve work satisfaction and recognition, organisations need to take proactive measures to address motivational, cultural, and ethical concerns. Analysing push and pull variables and differentiating between voluntary and involuntary turnover aids in the customisation of retention tactics, while statistical analytics offer quantitative insights for well-informed decision-making.</w:t>
      </w:r>
    </w:p>
    <w:p w14:paraId="039FF4AF" w14:textId="7A42D7FD" w:rsidR="00336CC0" w:rsidRPr="00E577F8" w:rsidRDefault="00336CC0" w:rsidP="00E577F8">
      <w:pPr>
        <w:pStyle w:val="Nornal"/>
        <w:numPr>
          <w:ilvl w:val="0"/>
          <w:numId w:val="1"/>
        </w:numPr>
        <w:jc w:val="both"/>
        <w:rPr>
          <w:b/>
          <w:bCs/>
          <w:sz w:val="24"/>
          <w:szCs w:val="24"/>
        </w:rPr>
      </w:pPr>
      <w:r w:rsidRPr="00E577F8">
        <w:rPr>
          <w:b/>
          <w:bCs/>
          <w:sz w:val="24"/>
          <w:szCs w:val="24"/>
        </w:rPr>
        <w:t>I want to compare different approaches to developing and retaining talent on an individual and group level? Could you give me some pointers? (AC 3.2)</w:t>
      </w:r>
    </w:p>
    <w:p w14:paraId="50CBDEA1" w14:textId="066CC760" w:rsidR="00CF446B" w:rsidRPr="00E577F8" w:rsidRDefault="00CF446B" w:rsidP="00E577F8">
      <w:pPr>
        <w:pStyle w:val="Nornal"/>
        <w:ind w:left="720"/>
        <w:jc w:val="both"/>
        <w:rPr>
          <w:sz w:val="24"/>
          <w:szCs w:val="24"/>
        </w:rPr>
      </w:pPr>
      <w:r w:rsidRPr="00E577F8">
        <w:rPr>
          <w:sz w:val="24"/>
          <w:szCs w:val="24"/>
        </w:rPr>
        <w:t xml:space="preserve">In professional or organisational settings, talent is frequently linked to people who make a substantial contribution to the success of a group, or business. These people add insightful viewpoints and useful abilities that improve </w:t>
      </w:r>
      <w:r w:rsidR="00516967" w:rsidRPr="00E577F8">
        <w:rPr>
          <w:sz w:val="24"/>
          <w:szCs w:val="24"/>
        </w:rPr>
        <w:t>performance</w:t>
      </w:r>
      <w:r w:rsidRPr="00E577F8">
        <w:rPr>
          <w:sz w:val="24"/>
          <w:szCs w:val="24"/>
        </w:rPr>
        <w:t xml:space="preserve">. </w:t>
      </w:r>
    </w:p>
    <w:p w14:paraId="014C525B" w14:textId="6B087552" w:rsidR="00CF446B" w:rsidRPr="00E577F8" w:rsidRDefault="00CF446B" w:rsidP="00E577F8">
      <w:pPr>
        <w:pStyle w:val="Nornal"/>
        <w:ind w:left="720"/>
        <w:jc w:val="both"/>
        <w:rPr>
          <w:sz w:val="24"/>
          <w:szCs w:val="24"/>
        </w:rPr>
      </w:pPr>
      <w:r w:rsidRPr="00E577F8">
        <w:rPr>
          <w:sz w:val="24"/>
          <w:szCs w:val="24"/>
        </w:rPr>
        <w:t xml:space="preserve">Individual talent development programmes can provide personalised and specific plans based on the needs, skill gaps, career goals and tailored learning needs of each employee. One on one mentoring allows specific targeted growth for the individual talent and can offer personalised coaching to develop the individual. By creating customised career pathways that align with the </w:t>
      </w:r>
      <w:r w:rsidR="00516967" w:rsidRPr="00E577F8">
        <w:rPr>
          <w:sz w:val="24"/>
          <w:szCs w:val="24"/>
        </w:rPr>
        <w:t>individual’s</w:t>
      </w:r>
      <w:r w:rsidRPr="00E577F8">
        <w:rPr>
          <w:sz w:val="24"/>
          <w:szCs w:val="24"/>
        </w:rPr>
        <w:t xml:space="preserve"> strength and goals derived from appraisal</w:t>
      </w:r>
      <w:r w:rsidR="00516967" w:rsidRPr="00E577F8">
        <w:rPr>
          <w:sz w:val="24"/>
          <w:szCs w:val="24"/>
        </w:rPr>
        <w:t>s,</w:t>
      </w:r>
      <w:r w:rsidRPr="00E577F8">
        <w:rPr>
          <w:sz w:val="24"/>
          <w:szCs w:val="24"/>
        </w:rPr>
        <w:t xml:space="preserve"> provide the employee with meaningful sight into the future with that organisation</w:t>
      </w:r>
      <w:r w:rsidR="0090471E" w:rsidRPr="00E577F8">
        <w:rPr>
          <w:sz w:val="24"/>
          <w:szCs w:val="24"/>
        </w:rPr>
        <w:t xml:space="preserve"> (Taylor, 2022)</w:t>
      </w:r>
      <w:r w:rsidRPr="00E577F8">
        <w:rPr>
          <w:sz w:val="24"/>
          <w:szCs w:val="24"/>
        </w:rPr>
        <w:t xml:space="preserve">. </w:t>
      </w:r>
    </w:p>
    <w:p w14:paraId="46E9FDB6" w14:textId="6BBA2D89" w:rsidR="00516967" w:rsidRPr="00E577F8" w:rsidRDefault="00516967" w:rsidP="00E577F8">
      <w:pPr>
        <w:pStyle w:val="Nornal"/>
        <w:ind w:left="720"/>
        <w:jc w:val="both"/>
        <w:rPr>
          <w:sz w:val="24"/>
          <w:szCs w:val="24"/>
        </w:rPr>
      </w:pPr>
      <w:r w:rsidRPr="00E577F8">
        <w:rPr>
          <w:sz w:val="24"/>
          <w:szCs w:val="24"/>
        </w:rPr>
        <w:t xml:space="preserve">Retaining individuals can be done so through various approaches, such as reward and recognition or flexible working arrangements. Recognising the individual through personalised reward and acknowledgement can encourage and improve motivation. A flexible working pattern offers flexibility to accommodate individuals work preferences based on the </w:t>
      </w:r>
      <w:r w:rsidR="0072106A" w:rsidRPr="00E577F8">
        <w:rPr>
          <w:sz w:val="24"/>
          <w:szCs w:val="24"/>
        </w:rPr>
        <w:t>individual’s</w:t>
      </w:r>
      <w:r w:rsidRPr="00E577F8">
        <w:rPr>
          <w:sz w:val="24"/>
          <w:szCs w:val="24"/>
        </w:rPr>
        <w:t xml:space="preserve"> needs. </w:t>
      </w:r>
    </w:p>
    <w:p w14:paraId="39668F80" w14:textId="07E82F37" w:rsidR="00516967" w:rsidRPr="00E577F8" w:rsidRDefault="00516967" w:rsidP="00E577F8">
      <w:pPr>
        <w:pStyle w:val="Nornal"/>
        <w:ind w:left="720"/>
        <w:jc w:val="both"/>
        <w:rPr>
          <w:sz w:val="24"/>
          <w:szCs w:val="24"/>
        </w:rPr>
      </w:pPr>
      <w:r w:rsidRPr="00E577F8">
        <w:rPr>
          <w:sz w:val="24"/>
          <w:szCs w:val="24"/>
        </w:rPr>
        <w:t xml:space="preserve">Team building and group training activities enhance collaboration and communication, which foster a culture of shared learning and knowledge exchange among team members. By implementing team recognition </w:t>
      </w:r>
      <w:r w:rsidR="00D33A5D" w:rsidRPr="00E577F8">
        <w:rPr>
          <w:sz w:val="24"/>
          <w:szCs w:val="24"/>
        </w:rPr>
        <w:t>programmes,</w:t>
      </w:r>
      <w:r w:rsidRPr="00E577F8">
        <w:rPr>
          <w:sz w:val="24"/>
          <w:szCs w:val="24"/>
        </w:rPr>
        <w:t xml:space="preserve"> you can celebrate collective achievements and this in turn can help strengthen teams and loyalty to the organisation</w:t>
      </w:r>
      <w:r w:rsidR="0090471E" w:rsidRPr="00E577F8">
        <w:rPr>
          <w:sz w:val="24"/>
          <w:szCs w:val="24"/>
        </w:rPr>
        <w:t xml:space="preserve"> </w:t>
      </w:r>
      <w:r w:rsidR="00D4777F">
        <w:t>(</w:t>
      </w:r>
      <w:r w:rsidR="0072106A">
        <w:t>Filippone,</w:t>
      </w:r>
      <w:r w:rsidR="00D4777F">
        <w:t xml:space="preserve"> 2023).</w:t>
      </w:r>
    </w:p>
    <w:p w14:paraId="615092C9" w14:textId="77777777" w:rsidR="00D33A5D" w:rsidRPr="00E577F8" w:rsidRDefault="00D33A5D" w:rsidP="00E577F8">
      <w:pPr>
        <w:pStyle w:val="Nornal"/>
        <w:ind w:left="720"/>
        <w:jc w:val="both"/>
        <w:rPr>
          <w:sz w:val="24"/>
          <w:szCs w:val="24"/>
        </w:rPr>
      </w:pPr>
    </w:p>
    <w:p w14:paraId="2A7A98FE" w14:textId="6B1C0DF2" w:rsidR="00336CC0" w:rsidRPr="00412E4B" w:rsidRDefault="00336CC0" w:rsidP="00E577F8">
      <w:pPr>
        <w:pStyle w:val="Nornal"/>
        <w:numPr>
          <w:ilvl w:val="0"/>
          <w:numId w:val="1"/>
        </w:numPr>
        <w:jc w:val="both"/>
        <w:rPr>
          <w:b/>
          <w:bCs/>
          <w:sz w:val="24"/>
          <w:szCs w:val="24"/>
          <w:highlight w:val="yellow"/>
        </w:rPr>
      </w:pPr>
      <w:r w:rsidRPr="00412E4B">
        <w:rPr>
          <w:b/>
          <w:bCs/>
          <w:sz w:val="24"/>
          <w:szCs w:val="24"/>
          <w:highlight w:val="yellow"/>
        </w:rPr>
        <w:t>Could you evaluate approaches that an organisation can take to build and support different talent pools? (AC 3.3)</w:t>
      </w:r>
    </w:p>
    <w:p w14:paraId="2E4FF074" w14:textId="789931F6" w:rsidR="00D33A5D" w:rsidRPr="00412E4B" w:rsidRDefault="00D33A5D" w:rsidP="00E577F8">
      <w:pPr>
        <w:pStyle w:val="Nornal"/>
        <w:ind w:left="720"/>
        <w:jc w:val="both"/>
        <w:rPr>
          <w:sz w:val="24"/>
          <w:szCs w:val="24"/>
          <w:highlight w:val="yellow"/>
        </w:rPr>
      </w:pPr>
      <w:r w:rsidRPr="00412E4B">
        <w:rPr>
          <w:sz w:val="24"/>
          <w:szCs w:val="24"/>
          <w:highlight w:val="yellow"/>
        </w:rPr>
        <w:t>Developing and maintaining a variety of talent pools is essential to an organization's ability to draw in, nurture, and keep a varied and competent staff.</w:t>
      </w:r>
      <w:r w:rsidR="00412E4B" w:rsidRPr="00412E4B">
        <w:rPr>
          <w:sz w:val="24"/>
          <w:szCs w:val="24"/>
          <w:highlight w:val="yellow"/>
        </w:rPr>
        <w:t xml:space="preserve"> By clearly defining and identify talent pools based on skills, competencies, and potential helps in targeted talent acquisition, development, and succession planning (Hutchinson, 2013).</w:t>
      </w:r>
    </w:p>
    <w:p w14:paraId="3CA69017" w14:textId="77777777" w:rsidR="00412E4B" w:rsidRPr="00412E4B" w:rsidRDefault="00412E4B" w:rsidP="00E577F8">
      <w:pPr>
        <w:pStyle w:val="Nornal"/>
        <w:ind w:left="720"/>
        <w:jc w:val="both"/>
        <w:rPr>
          <w:sz w:val="24"/>
          <w:szCs w:val="24"/>
          <w:highlight w:val="yellow"/>
        </w:rPr>
      </w:pPr>
      <w:r w:rsidRPr="00412E4B">
        <w:rPr>
          <w:sz w:val="24"/>
          <w:szCs w:val="24"/>
          <w:highlight w:val="yellow"/>
        </w:rPr>
        <w:t xml:space="preserve">A range of backgrounds, experiences, and viewpoints, inclusive recruitment and selection approaches apply diverse and inclusive recruiting procedures. As a result, a diverse talent pool is created, encouraging creativity and a pleasant workplace atmosphere. </w:t>
      </w:r>
    </w:p>
    <w:p w14:paraId="263EB35B" w14:textId="5423080F" w:rsidR="00412E4B" w:rsidRPr="00412E4B" w:rsidRDefault="00412E4B" w:rsidP="00E577F8">
      <w:pPr>
        <w:pStyle w:val="Nornal"/>
        <w:ind w:left="720"/>
        <w:jc w:val="both"/>
        <w:rPr>
          <w:sz w:val="24"/>
          <w:szCs w:val="24"/>
          <w:highlight w:val="yellow"/>
        </w:rPr>
      </w:pPr>
      <w:r w:rsidRPr="00412E4B">
        <w:rPr>
          <w:sz w:val="24"/>
          <w:szCs w:val="24"/>
          <w:highlight w:val="yellow"/>
        </w:rPr>
        <w:lastRenderedPageBreak/>
        <w:t>Considering a range of backgrounds, experiences, and viewpoints, inclusive recruitment and selection approaches apply diverse and inclusive recruiting procedures. As a result, a diverse talent pool is created, encouraging creativity and a pleasant workplace atmosphere. It’s important to note that to ensure the above is achieved time is spend in tailoring programs to address specific skill gaps identified in the talent pool (Taylor and Woodhams, 2022b).</w:t>
      </w:r>
    </w:p>
    <w:p w14:paraId="4475122B" w14:textId="492D1F43" w:rsidR="00412E4B" w:rsidRPr="00412E4B" w:rsidRDefault="00412E4B" w:rsidP="00E577F8">
      <w:pPr>
        <w:pStyle w:val="Nornal"/>
        <w:ind w:left="720"/>
        <w:jc w:val="both"/>
        <w:rPr>
          <w:sz w:val="24"/>
          <w:szCs w:val="24"/>
          <w:highlight w:val="yellow"/>
        </w:rPr>
      </w:pPr>
      <w:r w:rsidRPr="00412E4B">
        <w:rPr>
          <w:sz w:val="24"/>
          <w:szCs w:val="24"/>
          <w:highlight w:val="yellow"/>
        </w:rPr>
        <w:t>Programmes for Coaching and Mentoring are designed to support the transfer of knowledge and development of skills. Through networking opportunities, career advancement assistance, and advice, this fosters talent and promotes individualised growth and knowledge transfer. It is, however, important to make sure mentorship programmes are inclusive and well-structured (Taylor, 2022).</w:t>
      </w:r>
    </w:p>
    <w:p w14:paraId="7EC39AD8" w14:textId="5FE7A98D" w:rsidR="00412E4B" w:rsidRPr="00412E4B" w:rsidRDefault="00412E4B" w:rsidP="00E577F8">
      <w:pPr>
        <w:pStyle w:val="Nornal"/>
        <w:ind w:left="720"/>
        <w:jc w:val="both"/>
        <w:rPr>
          <w:sz w:val="24"/>
          <w:szCs w:val="24"/>
          <w:highlight w:val="yellow"/>
        </w:rPr>
      </w:pPr>
      <w:r w:rsidRPr="00412E4B">
        <w:rPr>
          <w:sz w:val="24"/>
          <w:szCs w:val="24"/>
          <w:highlight w:val="yellow"/>
        </w:rPr>
        <w:t>Utilising analytical tools to collect and analyse employee data, such as a talent management systems and workforce analytics, facilitates data-driven decision-making, spots patterns, and aids in strategic personnel planning. It aids in strategic decision-making and provides insights into labour trends. Businesses must make sure they invest in solutions that are easy to use and protect the privacy and security of their data (Hayden, 2023).</w:t>
      </w:r>
    </w:p>
    <w:p w14:paraId="72626616" w14:textId="38A8FB3F" w:rsidR="00412E4B" w:rsidRPr="00412E4B" w:rsidRDefault="00412E4B" w:rsidP="00E577F8">
      <w:pPr>
        <w:pStyle w:val="Nornal"/>
        <w:ind w:left="720"/>
        <w:jc w:val="both"/>
        <w:rPr>
          <w:sz w:val="24"/>
          <w:szCs w:val="24"/>
          <w:highlight w:val="yellow"/>
        </w:rPr>
      </w:pPr>
      <w:r w:rsidRPr="00412E4B">
        <w:rPr>
          <w:sz w:val="24"/>
          <w:szCs w:val="24"/>
          <w:highlight w:val="yellow"/>
        </w:rPr>
        <w:t>Developing and maintaining diverse talent pools calls for a well-thought-out, coordinated strategy. Talent pools should be carefully defined, inclusive hiring procedures should be used, learning and development should be prioritised, coaching and mentoring should be used, performance evaluations should be used sparingly, and analytical tools should be used for well-informed decision making (Mick Marchington et al., 2021).</w:t>
      </w:r>
    </w:p>
    <w:p w14:paraId="6A4DDC88" w14:textId="77777777" w:rsidR="00412E4B" w:rsidRPr="000B10A4" w:rsidRDefault="00412E4B" w:rsidP="00E577F8">
      <w:pPr>
        <w:pStyle w:val="Nornal"/>
        <w:ind w:left="720"/>
        <w:jc w:val="both"/>
        <w:rPr>
          <w:sz w:val="24"/>
          <w:szCs w:val="24"/>
          <w:highlight w:val="green"/>
        </w:rPr>
      </w:pPr>
    </w:p>
    <w:p w14:paraId="3C4C23B0" w14:textId="00DF4055" w:rsidR="00336CC0" w:rsidRPr="00412E4B" w:rsidRDefault="00336CC0" w:rsidP="00E577F8">
      <w:pPr>
        <w:pStyle w:val="Nornal"/>
        <w:numPr>
          <w:ilvl w:val="0"/>
          <w:numId w:val="1"/>
        </w:numPr>
        <w:jc w:val="both"/>
        <w:rPr>
          <w:b/>
          <w:bCs/>
          <w:sz w:val="24"/>
          <w:szCs w:val="24"/>
          <w:highlight w:val="yellow"/>
        </w:rPr>
      </w:pPr>
      <w:r w:rsidRPr="00412E4B">
        <w:rPr>
          <w:b/>
          <w:bCs/>
          <w:sz w:val="24"/>
          <w:szCs w:val="24"/>
          <w:highlight w:val="yellow"/>
        </w:rPr>
        <w:t>Could you evaluate two benefits of diversity in building and supporting talent pools? (AC 3.4).</w:t>
      </w:r>
    </w:p>
    <w:p w14:paraId="3ECB6D45" w14:textId="05EFF8B9" w:rsidR="00FC54D9" w:rsidRPr="00412E4B" w:rsidRDefault="00FC54D9" w:rsidP="00E577F8">
      <w:pPr>
        <w:pStyle w:val="Nornal"/>
        <w:ind w:left="720"/>
        <w:jc w:val="both"/>
        <w:rPr>
          <w:sz w:val="24"/>
          <w:szCs w:val="24"/>
          <w:highlight w:val="yellow"/>
        </w:rPr>
      </w:pPr>
      <w:r w:rsidRPr="00412E4B">
        <w:rPr>
          <w:sz w:val="24"/>
          <w:szCs w:val="24"/>
          <w:highlight w:val="yellow"/>
        </w:rPr>
        <w:t>Diversity in the development and maintenance of talent pools has several advantages that boost overall effectiveness, creativity, and success of the organisation.</w:t>
      </w:r>
      <w:r w:rsidR="00412E4B" w:rsidRPr="00412E4B">
        <w:rPr>
          <w:sz w:val="24"/>
          <w:szCs w:val="24"/>
          <w:highlight w:val="yellow"/>
        </w:rPr>
        <w:t xml:space="preserve"> </w:t>
      </w:r>
      <w:r w:rsidRPr="00412E4B">
        <w:rPr>
          <w:sz w:val="24"/>
          <w:szCs w:val="24"/>
          <w:highlight w:val="yellow"/>
        </w:rPr>
        <w:t>Companies with a good reputation for promoting diversity and inclusion are frequently well-regarded. This reputation cultivates favourable connections with clients, partners, and the community in addition to drawing in a varied pool o</w:t>
      </w:r>
      <w:r w:rsidRPr="002F304B">
        <w:rPr>
          <w:sz w:val="24"/>
          <w:szCs w:val="24"/>
          <w:highlight w:val="yellow"/>
        </w:rPr>
        <w:t>f talent</w:t>
      </w:r>
      <w:r w:rsidR="002F304B" w:rsidRPr="002F304B">
        <w:rPr>
          <w:highlight w:val="yellow"/>
        </w:rPr>
        <w:t xml:space="preserve"> (Taylor and Woodhams, 2022b)</w:t>
      </w:r>
      <w:r w:rsidRPr="002F304B">
        <w:rPr>
          <w:sz w:val="24"/>
          <w:szCs w:val="24"/>
          <w:highlight w:val="yellow"/>
        </w:rPr>
        <w:t>.</w:t>
      </w:r>
    </w:p>
    <w:p w14:paraId="42463FDA" w14:textId="697BDD42" w:rsidR="00412E4B" w:rsidRPr="00412E4B" w:rsidRDefault="00412E4B" w:rsidP="00E577F8">
      <w:pPr>
        <w:pStyle w:val="Nornal"/>
        <w:ind w:left="720"/>
        <w:jc w:val="both"/>
        <w:rPr>
          <w:sz w:val="24"/>
          <w:szCs w:val="24"/>
          <w:highlight w:val="yellow"/>
        </w:rPr>
      </w:pPr>
      <w:r w:rsidRPr="00412E4B">
        <w:rPr>
          <w:sz w:val="24"/>
          <w:szCs w:val="24"/>
          <w:highlight w:val="yellow"/>
        </w:rPr>
        <w:t>Diversity brings people together who have different experiences, backgrounds, and points of view, which enhances problem-solving and decision-making processes by providing a multitude of opinions from enriched perspectives. A diverse and inclusive workplace contributes to a positive work environment, supporting the well-being of employees. (Armstrong and Taylor, 2020).</w:t>
      </w:r>
    </w:p>
    <w:p w14:paraId="2333B09E" w14:textId="6230145C" w:rsidR="00412E4B" w:rsidRPr="00412E4B" w:rsidRDefault="00412E4B" w:rsidP="00E577F8">
      <w:pPr>
        <w:pStyle w:val="Nornal"/>
        <w:ind w:left="720"/>
        <w:jc w:val="both"/>
        <w:rPr>
          <w:sz w:val="24"/>
          <w:szCs w:val="24"/>
          <w:highlight w:val="yellow"/>
        </w:rPr>
      </w:pPr>
      <w:r w:rsidRPr="00412E4B">
        <w:rPr>
          <w:sz w:val="24"/>
          <w:szCs w:val="24"/>
          <w:highlight w:val="yellow"/>
        </w:rPr>
        <w:t xml:space="preserve">Benefits for the Employer with a strong reputation that value diversity </w:t>
      </w:r>
      <w:proofErr w:type="gramStart"/>
      <w:r w:rsidRPr="00412E4B">
        <w:rPr>
          <w:sz w:val="24"/>
          <w:szCs w:val="24"/>
          <w:highlight w:val="yellow"/>
        </w:rPr>
        <w:t>tend</w:t>
      </w:r>
      <w:proofErr w:type="gramEnd"/>
      <w:r w:rsidRPr="00412E4B">
        <w:rPr>
          <w:sz w:val="24"/>
          <w:szCs w:val="24"/>
          <w:highlight w:val="yellow"/>
        </w:rPr>
        <w:t xml:space="preserve"> to draw in a wider pool of talent and are more appealing to prospective workers. Employee turnover is generally lower in companies that prioritise diversity and inclusiveness. According to Steve Leigh of People management, 31% of Gen </w:t>
      </w:r>
      <w:r w:rsidRPr="00412E4B">
        <w:rPr>
          <w:sz w:val="24"/>
          <w:szCs w:val="24"/>
          <w:highlight w:val="yellow"/>
        </w:rPr>
        <w:lastRenderedPageBreak/>
        <w:t>Z employees prioritise diversity and inclusion in their workforce compared to 11% of Gen X (Leigh, 2022).</w:t>
      </w:r>
    </w:p>
    <w:p w14:paraId="28D8435B" w14:textId="49993D16" w:rsidR="00412E4B" w:rsidRPr="00412E4B" w:rsidRDefault="00412E4B" w:rsidP="00E577F8">
      <w:pPr>
        <w:pStyle w:val="Nornal"/>
        <w:ind w:left="720"/>
        <w:jc w:val="both"/>
        <w:rPr>
          <w:sz w:val="24"/>
          <w:szCs w:val="24"/>
          <w:highlight w:val="yellow"/>
        </w:rPr>
      </w:pPr>
      <w:r w:rsidRPr="00412E4B">
        <w:rPr>
          <w:sz w:val="24"/>
          <w:szCs w:val="24"/>
          <w:highlight w:val="yellow"/>
        </w:rPr>
        <w:t>Diverse language skills within a team can facilitate communication and collaboration and reduced language barriers. By doing so it minimizes misunderstandings and promotes effective cross-cultural communication.</w:t>
      </w:r>
      <w:r>
        <w:rPr>
          <w:sz w:val="24"/>
          <w:szCs w:val="24"/>
          <w:highlight w:val="yellow"/>
        </w:rPr>
        <w:t xml:space="preserve"> </w:t>
      </w:r>
      <w:r w:rsidRPr="00412E4B">
        <w:rPr>
          <w:sz w:val="24"/>
          <w:szCs w:val="24"/>
          <w:highlight w:val="yellow"/>
        </w:rPr>
        <w:t>Talent pool diversity is a strategic need that improves organisational performance above and beyond compliance. Enhancing views and creativity, making better decisions, reducing attrition, and enhancing the employer brand are just a few of the advantages. Organisations may achieve long-term success in a dynamic and ever-changing business environment by proactively cultivating and strengthening diverse talent pools (Taylor, 2022).</w:t>
      </w:r>
    </w:p>
    <w:p w14:paraId="60F58941" w14:textId="77777777" w:rsidR="004F5544" w:rsidRPr="00E577F8" w:rsidRDefault="004F5544" w:rsidP="00E577F8">
      <w:pPr>
        <w:pStyle w:val="Nornal"/>
        <w:ind w:left="720"/>
        <w:jc w:val="both"/>
        <w:rPr>
          <w:sz w:val="24"/>
          <w:szCs w:val="24"/>
        </w:rPr>
      </w:pPr>
    </w:p>
    <w:p w14:paraId="5001E17E" w14:textId="462C6AD2" w:rsidR="00336CC0" w:rsidRPr="00E577F8" w:rsidRDefault="00336CC0" w:rsidP="00E577F8">
      <w:pPr>
        <w:pStyle w:val="Nornal"/>
        <w:numPr>
          <w:ilvl w:val="0"/>
          <w:numId w:val="1"/>
        </w:numPr>
        <w:jc w:val="both"/>
        <w:rPr>
          <w:b/>
          <w:bCs/>
          <w:sz w:val="24"/>
          <w:szCs w:val="24"/>
        </w:rPr>
      </w:pPr>
      <w:r w:rsidRPr="00E577F8">
        <w:rPr>
          <w:b/>
          <w:bCs/>
          <w:sz w:val="24"/>
          <w:szCs w:val="24"/>
        </w:rPr>
        <w:t>I am trying to persuade managers in my organisation to take employee turnover more seriously but have been unsuccessful. Could you explain the impact associated with dysfunctional employee turnover? (AC 3.5)</w:t>
      </w:r>
    </w:p>
    <w:p w14:paraId="310AC54B" w14:textId="4CBF656E" w:rsidR="00443076" w:rsidRPr="00E577F8" w:rsidRDefault="00443076" w:rsidP="00E577F8">
      <w:pPr>
        <w:pStyle w:val="Nornal"/>
        <w:ind w:left="720"/>
        <w:jc w:val="both"/>
        <w:rPr>
          <w:sz w:val="24"/>
          <w:szCs w:val="24"/>
        </w:rPr>
      </w:pPr>
      <w:r w:rsidRPr="00E577F8">
        <w:rPr>
          <w:sz w:val="24"/>
          <w:szCs w:val="24"/>
        </w:rPr>
        <w:t>The term "dysfunctional employee turnover" describes the departure of employees whose absence has a detrimental effect. Employee turnover is deemed dysfunctional when it includes key or high-achieving employees quitting without warning. Employee turnover that is dysfunctional can have serious consequences</w:t>
      </w:r>
      <w:r w:rsidR="00EF4375" w:rsidRPr="00E577F8">
        <w:rPr>
          <w:sz w:val="24"/>
          <w:szCs w:val="24"/>
        </w:rPr>
        <w:t xml:space="preserve"> (CIPD, 2023b)</w:t>
      </w:r>
      <w:r w:rsidRPr="00E577F8">
        <w:rPr>
          <w:sz w:val="24"/>
          <w:szCs w:val="24"/>
        </w:rPr>
        <w:t>.</w:t>
      </w:r>
    </w:p>
    <w:p w14:paraId="5CB6F7F2" w14:textId="7728EA1E" w:rsidR="00443076" w:rsidRPr="00E577F8" w:rsidRDefault="00443076" w:rsidP="00E577F8">
      <w:pPr>
        <w:pStyle w:val="Nornal"/>
        <w:ind w:left="720"/>
        <w:jc w:val="both"/>
        <w:rPr>
          <w:sz w:val="24"/>
          <w:szCs w:val="24"/>
        </w:rPr>
      </w:pPr>
      <w:r w:rsidRPr="00E577F8">
        <w:rPr>
          <w:sz w:val="24"/>
          <w:szCs w:val="24"/>
        </w:rPr>
        <w:t>Dysfunctional turnover often involves the departure of skilled and experienced employees who possess valuable knowledge and expertise. Losing these individuals can result in gaps in critical roles, impacting productivity and performance.</w:t>
      </w:r>
    </w:p>
    <w:p w14:paraId="77AA7482" w14:textId="280CD0D1" w:rsidR="00443076" w:rsidRPr="00E577F8" w:rsidRDefault="00443076" w:rsidP="00E577F8">
      <w:pPr>
        <w:pStyle w:val="Nornal"/>
        <w:ind w:left="720"/>
        <w:jc w:val="both"/>
        <w:rPr>
          <w:sz w:val="24"/>
          <w:szCs w:val="24"/>
        </w:rPr>
      </w:pPr>
      <w:r w:rsidRPr="00E577F8">
        <w:rPr>
          <w:sz w:val="24"/>
          <w:szCs w:val="24"/>
        </w:rPr>
        <w:t>When key employees leave unexpectedly, it can disrupt workflow and project timelines. Co-workers may need to take on additional responsibilities or new hires may require time to get up to speed, leading to a temporary decrease in productivity.</w:t>
      </w:r>
    </w:p>
    <w:p w14:paraId="0EB3B9F8" w14:textId="63BFF691" w:rsidR="00443076" w:rsidRPr="00E577F8" w:rsidRDefault="00443076" w:rsidP="00E577F8">
      <w:pPr>
        <w:pStyle w:val="Nornal"/>
        <w:ind w:left="720"/>
        <w:jc w:val="both"/>
        <w:rPr>
          <w:sz w:val="24"/>
          <w:szCs w:val="24"/>
        </w:rPr>
      </w:pPr>
      <w:r w:rsidRPr="00E577F8">
        <w:rPr>
          <w:sz w:val="24"/>
          <w:szCs w:val="24"/>
        </w:rPr>
        <w:t>Dysfunctional turnover can have a negative impact on employee morale and engagement, especially if it creates uncertainty or dissatisfaction among remaining staff. Seeing high-performing colleagues leave can lower morale and make employees question their own job security or satisfaction</w:t>
      </w:r>
      <w:r w:rsidR="00EF4375" w:rsidRPr="00E577F8">
        <w:rPr>
          <w:sz w:val="24"/>
          <w:szCs w:val="24"/>
        </w:rPr>
        <w:t xml:space="preserve"> (CIPD, 2023b)</w:t>
      </w:r>
      <w:r w:rsidRPr="00E577F8">
        <w:rPr>
          <w:sz w:val="24"/>
          <w:szCs w:val="24"/>
        </w:rPr>
        <w:t>.</w:t>
      </w:r>
    </w:p>
    <w:p w14:paraId="08D8B91A" w14:textId="3D296B2D" w:rsidR="00443076" w:rsidRPr="00E577F8" w:rsidRDefault="00443076" w:rsidP="00E577F8">
      <w:pPr>
        <w:pStyle w:val="Nornal"/>
        <w:ind w:left="720"/>
        <w:jc w:val="both"/>
        <w:rPr>
          <w:sz w:val="24"/>
          <w:szCs w:val="24"/>
        </w:rPr>
      </w:pPr>
      <w:r w:rsidRPr="00E577F8">
        <w:rPr>
          <w:sz w:val="24"/>
          <w:szCs w:val="24"/>
        </w:rPr>
        <w:t>Recruiting and training new employees to replace those lost due to dysfunctional turnover can be costly and time-consuming. Organizations may need to invest resources in sourcing candidates, conducting interviews, and providing training, all of which can strain budgets and resources.</w:t>
      </w:r>
    </w:p>
    <w:p w14:paraId="2CF97777" w14:textId="1DD4B0EE" w:rsidR="00443076" w:rsidRPr="00E577F8" w:rsidRDefault="00443076" w:rsidP="00E577F8">
      <w:pPr>
        <w:pStyle w:val="Nornal"/>
        <w:ind w:left="720"/>
        <w:jc w:val="both"/>
        <w:rPr>
          <w:sz w:val="24"/>
          <w:szCs w:val="24"/>
        </w:rPr>
      </w:pPr>
      <w:r w:rsidRPr="00E577F8">
        <w:rPr>
          <w:sz w:val="24"/>
          <w:szCs w:val="24"/>
        </w:rPr>
        <w:t>Employees who have been with an organization for an extended period often possess institutional knowledge that is not easily replaceable. When these individuals leave, they take valuable insights about processes, systems, and organizational culture with them, which can be challenging for newcomers to acquire</w:t>
      </w:r>
      <w:r w:rsidR="00EF4375" w:rsidRPr="00E577F8">
        <w:rPr>
          <w:sz w:val="24"/>
          <w:szCs w:val="24"/>
        </w:rPr>
        <w:t xml:space="preserve"> (Taylor, 2022)</w:t>
      </w:r>
      <w:r w:rsidRPr="00E577F8">
        <w:rPr>
          <w:sz w:val="24"/>
          <w:szCs w:val="24"/>
        </w:rPr>
        <w:t>.</w:t>
      </w:r>
    </w:p>
    <w:p w14:paraId="16D97F3C" w14:textId="19756F47" w:rsidR="00443076" w:rsidRPr="00E577F8" w:rsidRDefault="00443076" w:rsidP="00E577F8">
      <w:pPr>
        <w:pStyle w:val="Nornal"/>
        <w:ind w:left="720"/>
        <w:jc w:val="both"/>
        <w:rPr>
          <w:sz w:val="24"/>
          <w:szCs w:val="24"/>
        </w:rPr>
      </w:pPr>
      <w:r w:rsidRPr="00E577F8">
        <w:rPr>
          <w:sz w:val="24"/>
          <w:szCs w:val="24"/>
        </w:rPr>
        <w:lastRenderedPageBreak/>
        <w:t>Dysfunctional turnover can impact customer relationships and satisfaction, particularly if departing employees had direct interactions with clients or customers. Customers may experience disruptions in service or changes in their point of contact, potentially leading to dissatisfaction or loss of business.</w:t>
      </w:r>
    </w:p>
    <w:p w14:paraId="493ABC8D" w14:textId="6715973A" w:rsidR="00443076" w:rsidRPr="00E577F8" w:rsidRDefault="00443076" w:rsidP="00E577F8">
      <w:pPr>
        <w:pStyle w:val="Nornal"/>
        <w:ind w:left="720"/>
        <w:jc w:val="both"/>
        <w:rPr>
          <w:sz w:val="24"/>
          <w:szCs w:val="24"/>
        </w:rPr>
      </w:pPr>
      <w:r w:rsidRPr="00E577F8">
        <w:rPr>
          <w:sz w:val="24"/>
          <w:szCs w:val="24"/>
        </w:rPr>
        <w:t>Losing key talent to competitors can erode an organization's competitive advantage, especially if departing employees take valuable skills, knowledge, or client relationships with them. Competitors may benefit from the departure of talented individuals, gaining insights or capabilities that were previously exclusive to the organization.</w:t>
      </w:r>
    </w:p>
    <w:p w14:paraId="42578800" w14:textId="3817A97C" w:rsidR="004F5544" w:rsidRPr="00E577F8" w:rsidRDefault="004F5544" w:rsidP="00E577F8">
      <w:pPr>
        <w:pStyle w:val="Nornal"/>
        <w:ind w:left="720"/>
        <w:jc w:val="both"/>
        <w:rPr>
          <w:sz w:val="24"/>
          <w:szCs w:val="24"/>
        </w:rPr>
      </w:pPr>
      <w:r w:rsidRPr="00E577F8">
        <w:rPr>
          <w:sz w:val="24"/>
          <w:szCs w:val="24"/>
        </w:rPr>
        <w:t xml:space="preserve">Methods such as calculating the cost associated with turnover – recruitment, training, </w:t>
      </w:r>
      <w:r w:rsidR="0072106A" w:rsidRPr="00E577F8">
        <w:rPr>
          <w:sz w:val="24"/>
          <w:szCs w:val="24"/>
        </w:rPr>
        <w:t>onboarding,</w:t>
      </w:r>
      <w:r w:rsidRPr="00E577F8">
        <w:rPr>
          <w:sz w:val="24"/>
          <w:szCs w:val="24"/>
        </w:rPr>
        <w:t xml:space="preserve"> productivity </w:t>
      </w:r>
      <w:r w:rsidR="0072106A" w:rsidRPr="00E577F8">
        <w:rPr>
          <w:sz w:val="24"/>
          <w:szCs w:val="24"/>
        </w:rPr>
        <w:t>loss will</w:t>
      </w:r>
      <w:r w:rsidRPr="00E577F8">
        <w:rPr>
          <w:sz w:val="24"/>
          <w:szCs w:val="24"/>
        </w:rPr>
        <w:t xml:space="preserve"> provide a comprehensive understanding of the costs associated with losing an employee</w:t>
      </w:r>
      <w:r w:rsidR="00EF4375" w:rsidRPr="00E577F8">
        <w:rPr>
          <w:sz w:val="24"/>
          <w:szCs w:val="24"/>
        </w:rPr>
        <w:t xml:space="preserve"> (Taylor, 2022)</w:t>
      </w:r>
      <w:r w:rsidRPr="00E577F8">
        <w:rPr>
          <w:sz w:val="24"/>
          <w:szCs w:val="24"/>
        </w:rPr>
        <w:t xml:space="preserve">. </w:t>
      </w:r>
    </w:p>
    <w:p w14:paraId="606340B3" w14:textId="3B31C733" w:rsidR="00443076" w:rsidRPr="00E577F8" w:rsidRDefault="00443076" w:rsidP="00E577F8">
      <w:pPr>
        <w:pStyle w:val="Nornal"/>
        <w:ind w:left="720"/>
        <w:jc w:val="both"/>
        <w:rPr>
          <w:sz w:val="24"/>
          <w:szCs w:val="24"/>
        </w:rPr>
      </w:pPr>
      <w:r w:rsidRPr="00E577F8">
        <w:rPr>
          <w:sz w:val="24"/>
          <w:szCs w:val="24"/>
        </w:rPr>
        <w:t>Dysfunctional employee turnover can have wide-ranging and detrimental effects on an organization, impacting talent retention, productivity, morale, and ultimately, its bottom line. It underscores the importance of proactive measures to prevent or mitigate turnover, such as implementing retention strategies, addressing underlying issues, and fostering a positive work environment.</w:t>
      </w:r>
    </w:p>
    <w:p w14:paraId="70C31C35" w14:textId="77777777" w:rsidR="00443076" w:rsidRPr="00E577F8" w:rsidRDefault="00443076" w:rsidP="00E577F8">
      <w:pPr>
        <w:pStyle w:val="Nornal"/>
        <w:ind w:left="720"/>
        <w:jc w:val="both"/>
        <w:rPr>
          <w:sz w:val="24"/>
          <w:szCs w:val="24"/>
        </w:rPr>
      </w:pPr>
    </w:p>
    <w:p w14:paraId="73346E58" w14:textId="2BC72951" w:rsidR="00336CC0" w:rsidRPr="00E577F8" w:rsidRDefault="00336CC0" w:rsidP="00E577F8">
      <w:pPr>
        <w:pStyle w:val="Nornal"/>
        <w:numPr>
          <w:ilvl w:val="0"/>
          <w:numId w:val="1"/>
        </w:numPr>
        <w:jc w:val="both"/>
        <w:rPr>
          <w:b/>
          <w:bCs/>
          <w:sz w:val="24"/>
          <w:szCs w:val="24"/>
        </w:rPr>
      </w:pPr>
      <w:r w:rsidRPr="00E577F8">
        <w:rPr>
          <w:b/>
          <w:bCs/>
          <w:sz w:val="24"/>
          <w:szCs w:val="24"/>
        </w:rPr>
        <w:t>Could you assess suitable types of contractual arrangements dependent on specific workforce need. (AC 4.1)</w:t>
      </w:r>
    </w:p>
    <w:p w14:paraId="1288D6CE" w14:textId="53C9BB50" w:rsidR="004F5544" w:rsidRPr="00E577F8" w:rsidRDefault="004F5544" w:rsidP="00E577F8">
      <w:pPr>
        <w:pStyle w:val="Nornal"/>
        <w:ind w:left="720"/>
        <w:jc w:val="both"/>
        <w:rPr>
          <w:sz w:val="24"/>
          <w:szCs w:val="24"/>
        </w:rPr>
      </w:pPr>
      <w:r w:rsidRPr="00E577F8">
        <w:rPr>
          <w:sz w:val="24"/>
          <w:szCs w:val="24"/>
        </w:rPr>
        <w:t>Employers' and employees' preferences, organisational objectives, and the nature of the job are just a few of the variables that must be taken into account when matching workforce demands to contractual agreements</w:t>
      </w:r>
      <w:r w:rsidR="00B744C1" w:rsidRPr="00E577F8">
        <w:rPr>
          <w:sz w:val="24"/>
          <w:szCs w:val="24"/>
        </w:rPr>
        <w:t xml:space="preserve"> (Marchington et al., 2021)</w:t>
      </w:r>
      <w:r w:rsidRPr="00E577F8">
        <w:rPr>
          <w:sz w:val="24"/>
          <w:szCs w:val="24"/>
        </w:rPr>
        <w:t>.</w:t>
      </w:r>
    </w:p>
    <w:p w14:paraId="4281B856" w14:textId="56616F46" w:rsidR="00342D49" w:rsidRPr="00E577F8" w:rsidRDefault="00342D49" w:rsidP="00E577F8">
      <w:pPr>
        <w:pStyle w:val="Nornal"/>
        <w:ind w:left="720"/>
        <w:jc w:val="both"/>
        <w:rPr>
          <w:sz w:val="24"/>
          <w:szCs w:val="24"/>
        </w:rPr>
      </w:pPr>
      <w:r w:rsidRPr="00E577F8">
        <w:rPr>
          <w:sz w:val="24"/>
          <w:szCs w:val="24"/>
        </w:rPr>
        <w:t xml:space="preserve">The phrases "worker" and "employee" have various legal meanings in the context of employment law. An employee contract typically involves a long-term commitment to the organisation, and they receive a regular salary/ hourly wage. </w:t>
      </w:r>
    </w:p>
    <w:p w14:paraId="0BAFFD59" w14:textId="23695AF8" w:rsidR="00342D49" w:rsidRPr="00E577F8" w:rsidRDefault="00342D49" w:rsidP="00E577F8">
      <w:pPr>
        <w:pStyle w:val="Nornal"/>
        <w:ind w:left="720"/>
        <w:jc w:val="both"/>
        <w:rPr>
          <w:sz w:val="24"/>
          <w:szCs w:val="24"/>
        </w:rPr>
      </w:pPr>
      <w:r w:rsidRPr="00E577F8">
        <w:rPr>
          <w:sz w:val="24"/>
          <w:szCs w:val="24"/>
        </w:rPr>
        <w:t xml:space="preserve">A worker contract involves a more flexible work arrangement, and they are typically paid for the work performed. </w:t>
      </w:r>
    </w:p>
    <w:p w14:paraId="1BD3A753" w14:textId="6BCCD902" w:rsidR="00342D49" w:rsidRPr="00E577F8" w:rsidRDefault="00342D49" w:rsidP="00E577F8">
      <w:pPr>
        <w:pStyle w:val="Nornal"/>
        <w:ind w:left="720"/>
        <w:jc w:val="both"/>
        <w:rPr>
          <w:sz w:val="24"/>
          <w:szCs w:val="24"/>
        </w:rPr>
      </w:pPr>
      <w:r w:rsidRPr="00E577F8">
        <w:rPr>
          <w:sz w:val="24"/>
          <w:szCs w:val="24"/>
        </w:rPr>
        <w:t xml:space="preserve">A contractor is often project based and fulfil task specific work. </w:t>
      </w:r>
      <w:r w:rsidR="00671D33" w:rsidRPr="00E577F8">
        <w:rPr>
          <w:sz w:val="24"/>
          <w:szCs w:val="24"/>
        </w:rPr>
        <w:t>Generally,</w:t>
      </w:r>
      <w:r w:rsidRPr="00E577F8">
        <w:rPr>
          <w:sz w:val="24"/>
          <w:szCs w:val="24"/>
        </w:rPr>
        <w:t xml:space="preserve"> does not receive the same benefits as an employee of the organisation and is paid per project or on a contractual basis</w:t>
      </w:r>
      <w:r w:rsidR="00B744C1" w:rsidRPr="00E577F8">
        <w:rPr>
          <w:sz w:val="24"/>
          <w:szCs w:val="24"/>
        </w:rPr>
        <w:t xml:space="preserve"> (Marchington et al., 2021)</w:t>
      </w:r>
      <w:r w:rsidRPr="00E577F8">
        <w:rPr>
          <w:sz w:val="24"/>
          <w:szCs w:val="24"/>
        </w:rPr>
        <w:t xml:space="preserve">. </w:t>
      </w:r>
    </w:p>
    <w:p w14:paraId="6E546BDA" w14:textId="05DEDB54" w:rsidR="00342D49" w:rsidRPr="00E577F8" w:rsidRDefault="00342D49" w:rsidP="00E577F8">
      <w:pPr>
        <w:pStyle w:val="Nornal"/>
        <w:ind w:left="720"/>
        <w:jc w:val="both"/>
        <w:rPr>
          <w:sz w:val="24"/>
          <w:szCs w:val="24"/>
        </w:rPr>
      </w:pPr>
      <w:r w:rsidRPr="00E577F8">
        <w:rPr>
          <w:sz w:val="24"/>
          <w:szCs w:val="24"/>
        </w:rPr>
        <w:t xml:space="preserve">Being permanently employed usually </w:t>
      </w:r>
      <w:r w:rsidR="00671D33" w:rsidRPr="00E577F8">
        <w:rPr>
          <w:sz w:val="24"/>
          <w:szCs w:val="24"/>
        </w:rPr>
        <w:t xml:space="preserve">involves long term commitment from the employee. The employee will be in receipt of a stable </w:t>
      </w:r>
      <w:r w:rsidR="0072106A" w:rsidRPr="00E577F8">
        <w:rPr>
          <w:sz w:val="24"/>
          <w:szCs w:val="24"/>
        </w:rPr>
        <w:t>salary</w:t>
      </w:r>
      <w:r w:rsidR="00671D33" w:rsidRPr="00E577F8">
        <w:rPr>
          <w:sz w:val="24"/>
          <w:szCs w:val="24"/>
        </w:rPr>
        <w:t xml:space="preserve"> with potential to organisational benefits with the expectation they follow </w:t>
      </w:r>
      <w:r w:rsidR="0072106A" w:rsidRPr="00E577F8">
        <w:rPr>
          <w:sz w:val="24"/>
          <w:szCs w:val="24"/>
        </w:rPr>
        <w:t>workplace</w:t>
      </w:r>
      <w:r w:rsidR="00671D33" w:rsidRPr="00E577F8">
        <w:rPr>
          <w:sz w:val="24"/>
          <w:szCs w:val="24"/>
        </w:rPr>
        <w:t xml:space="preserve"> standards, </w:t>
      </w:r>
      <w:proofErr w:type="gramStart"/>
      <w:r w:rsidR="00671D33" w:rsidRPr="00E577F8">
        <w:rPr>
          <w:sz w:val="24"/>
          <w:szCs w:val="24"/>
        </w:rPr>
        <w:t>policies</w:t>
      </w:r>
      <w:proofErr w:type="gramEnd"/>
      <w:r w:rsidR="00671D33" w:rsidRPr="00E577F8">
        <w:rPr>
          <w:sz w:val="24"/>
          <w:szCs w:val="24"/>
        </w:rPr>
        <w:t xml:space="preserve"> and code of practice. </w:t>
      </w:r>
    </w:p>
    <w:p w14:paraId="0D958E2E" w14:textId="7F558065" w:rsidR="00671D33" w:rsidRPr="00E577F8" w:rsidRDefault="00671D33" w:rsidP="00E577F8">
      <w:pPr>
        <w:pStyle w:val="Nornal"/>
        <w:ind w:left="720"/>
        <w:jc w:val="both"/>
        <w:rPr>
          <w:sz w:val="24"/>
          <w:szCs w:val="24"/>
        </w:rPr>
      </w:pPr>
      <w:r w:rsidRPr="00E577F8">
        <w:rPr>
          <w:sz w:val="24"/>
          <w:szCs w:val="24"/>
        </w:rPr>
        <w:t xml:space="preserve">Being a part time employed involves fewer working hours that full time employment. In terms of salary a pro rata’d or hourly wage based on the part time hours. </w:t>
      </w:r>
    </w:p>
    <w:p w14:paraId="0E2B9B2E" w14:textId="708B1CA0" w:rsidR="00671D33" w:rsidRPr="00E577F8" w:rsidRDefault="00671D33" w:rsidP="00E577F8">
      <w:pPr>
        <w:pStyle w:val="Nornal"/>
        <w:ind w:left="720"/>
        <w:jc w:val="both"/>
        <w:rPr>
          <w:sz w:val="24"/>
          <w:szCs w:val="24"/>
        </w:rPr>
      </w:pPr>
      <w:r w:rsidRPr="00E577F8">
        <w:rPr>
          <w:sz w:val="24"/>
          <w:szCs w:val="24"/>
        </w:rPr>
        <w:lastRenderedPageBreak/>
        <w:t xml:space="preserve">Zero </w:t>
      </w:r>
      <w:r w:rsidR="004A7FDD" w:rsidRPr="00E577F8">
        <w:rPr>
          <w:sz w:val="24"/>
          <w:szCs w:val="24"/>
        </w:rPr>
        <w:t>Hour</w:t>
      </w:r>
      <w:r w:rsidRPr="00E577F8">
        <w:rPr>
          <w:sz w:val="24"/>
          <w:szCs w:val="24"/>
        </w:rPr>
        <w:t xml:space="preserve"> contracts provides flexibility t</w:t>
      </w:r>
      <w:r w:rsidR="004A7FDD" w:rsidRPr="00E577F8">
        <w:rPr>
          <w:sz w:val="24"/>
          <w:szCs w:val="24"/>
        </w:rPr>
        <w:t>o</w:t>
      </w:r>
      <w:r w:rsidRPr="00E577F8">
        <w:rPr>
          <w:sz w:val="24"/>
          <w:szCs w:val="24"/>
        </w:rPr>
        <w:t xml:space="preserve"> </w:t>
      </w:r>
      <w:r w:rsidR="004A7FDD" w:rsidRPr="00E577F8">
        <w:rPr>
          <w:sz w:val="24"/>
          <w:szCs w:val="24"/>
        </w:rPr>
        <w:t>both</w:t>
      </w:r>
      <w:r w:rsidRPr="00E577F8">
        <w:rPr>
          <w:sz w:val="24"/>
          <w:szCs w:val="24"/>
        </w:rPr>
        <w:t xml:space="preserve"> employers and employees. Typically used by organisations with variable workloads where there is no guarantee of a minimum number of </w:t>
      </w:r>
      <w:r w:rsidR="004A7FDD" w:rsidRPr="00E577F8">
        <w:rPr>
          <w:sz w:val="24"/>
          <w:szCs w:val="24"/>
        </w:rPr>
        <w:t>hours.</w:t>
      </w:r>
      <w:r w:rsidRPr="00E577F8">
        <w:rPr>
          <w:sz w:val="24"/>
          <w:szCs w:val="24"/>
        </w:rPr>
        <w:t xml:space="preserve"> This </w:t>
      </w:r>
      <w:r w:rsidR="004A7FDD" w:rsidRPr="00E577F8">
        <w:rPr>
          <w:sz w:val="24"/>
          <w:szCs w:val="24"/>
        </w:rPr>
        <w:t>offers</w:t>
      </w:r>
      <w:r w:rsidRPr="00E577F8">
        <w:rPr>
          <w:sz w:val="24"/>
          <w:szCs w:val="24"/>
        </w:rPr>
        <w:t xml:space="preserve"> flexibility to the employee </w:t>
      </w:r>
      <w:r w:rsidR="004A7FDD" w:rsidRPr="00E577F8">
        <w:rPr>
          <w:sz w:val="24"/>
          <w:szCs w:val="24"/>
        </w:rPr>
        <w:t>also and</w:t>
      </w:r>
      <w:r w:rsidRPr="00E577F8">
        <w:rPr>
          <w:sz w:val="24"/>
          <w:szCs w:val="24"/>
        </w:rPr>
        <w:t xml:space="preserve"> allows them to accept or decline work to suit their needs</w:t>
      </w:r>
      <w:r w:rsidR="00B744C1" w:rsidRPr="00E577F8">
        <w:rPr>
          <w:sz w:val="24"/>
          <w:szCs w:val="24"/>
        </w:rPr>
        <w:t xml:space="preserve"> (Marchington et al., 2021)</w:t>
      </w:r>
      <w:r w:rsidRPr="00E577F8">
        <w:rPr>
          <w:sz w:val="24"/>
          <w:szCs w:val="24"/>
        </w:rPr>
        <w:t>.</w:t>
      </w:r>
    </w:p>
    <w:p w14:paraId="77477FA5" w14:textId="5CAE0646" w:rsidR="00671D33" w:rsidRPr="00E577F8" w:rsidRDefault="00671D33" w:rsidP="00E577F8">
      <w:pPr>
        <w:pStyle w:val="Nornal"/>
        <w:ind w:left="720"/>
        <w:jc w:val="both"/>
        <w:rPr>
          <w:sz w:val="24"/>
          <w:szCs w:val="24"/>
        </w:rPr>
      </w:pPr>
      <w:r w:rsidRPr="00E577F8">
        <w:rPr>
          <w:sz w:val="24"/>
          <w:szCs w:val="24"/>
        </w:rPr>
        <w:t>The phrase "gig economy" describes a labour market where jobs are temporary and flexible, frequently made possible by online platforms that link employees and clients. People who take on projects or tasks on a per-task or per-project basis—often referred to as gig workers or freelancers—engage in transitory and flexible labour arrangements in the gig economy</w:t>
      </w:r>
      <w:r w:rsidR="00B744C1" w:rsidRPr="00E577F8">
        <w:rPr>
          <w:sz w:val="24"/>
          <w:szCs w:val="24"/>
        </w:rPr>
        <w:t xml:space="preserve"> (Marchington et al., 2021).</w:t>
      </w:r>
    </w:p>
    <w:p w14:paraId="438AB79F" w14:textId="77777777" w:rsidR="004A7FDD" w:rsidRPr="00E577F8" w:rsidRDefault="004A7FDD" w:rsidP="00E577F8">
      <w:pPr>
        <w:pStyle w:val="Nornal"/>
        <w:ind w:left="720"/>
        <w:jc w:val="both"/>
        <w:rPr>
          <w:sz w:val="24"/>
          <w:szCs w:val="24"/>
        </w:rPr>
      </w:pPr>
    </w:p>
    <w:p w14:paraId="3D7A226D" w14:textId="05F7D81B" w:rsidR="00336CC0" w:rsidRPr="00E577F8" w:rsidRDefault="00336CC0" w:rsidP="00E577F8">
      <w:pPr>
        <w:pStyle w:val="Nornal"/>
        <w:numPr>
          <w:ilvl w:val="0"/>
          <w:numId w:val="1"/>
        </w:numPr>
        <w:jc w:val="both"/>
        <w:rPr>
          <w:b/>
          <w:bCs/>
          <w:sz w:val="24"/>
          <w:szCs w:val="24"/>
        </w:rPr>
      </w:pPr>
      <w:r w:rsidRPr="00E577F8">
        <w:rPr>
          <w:b/>
          <w:bCs/>
          <w:sz w:val="24"/>
          <w:szCs w:val="24"/>
        </w:rPr>
        <w:t>I have heard there are different types of terms in contracts – surely a term is a term. Can you differentiate between express terms and implied terms? (AC 4.2)</w:t>
      </w:r>
    </w:p>
    <w:p w14:paraId="102A31AB" w14:textId="14374B56" w:rsidR="004A7FDD" w:rsidRPr="00E577F8" w:rsidRDefault="004A7FDD" w:rsidP="00E577F8">
      <w:pPr>
        <w:pStyle w:val="Nornal"/>
        <w:ind w:left="720"/>
        <w:jc w:val="both"/>
        <w:rPr>
          <w:sz w:val="24"/>
          <w:szCs w:val="24"/>
        </w:rPr>
      </w:pPr>
      <w:r w:rsidRPr="00E577F8">
        <w:rPr>
          <w:sz w:val="24"/>
          <w:szCs w:val="24"/>
        </w:rPr>
        <w:t>Contract law uses the words "express terms" and "implied terms" to distinguish between the explicit and implicit components of a contractual agreement. Here's how express terms and implied terms differ from one another:</w:t>
      </w:r>
    </w:p>
    <w:p w14:paraId="2851E60E" w14:textId="7DE6A0F9" w:rsidR="004A7FDD" w:rsidRPr="00E577F8" w:rsidRDefault="004A7FDD" w:rsidP="00E577F8">
      <w:pPr>
        <w:pStyle w:val="Nornal"/>
        <w:ind w:left="720"/>
        <w:jc w:val="both"/>
        <w:rPr>
          <w:sz w:val="24"/>
          <w:szCs w:val="24"/>
        </w:rPr>
      </w:pPr>
      <w:r w:rsidRPr="00E577F8">
        <w:rPr>
          <w:sz w:val="24"/>
          <w:szCs w:val="24"/>
        </w:rPr>
        <w:t>Terms that are expressly agreed upon and specified by the parties to a contract are known as express terms. These terms are meant to serve as the foundation of the contractual relationship and are expressly stated, both orally and in writing. Distinguished by their accuracy and clarity, express terms are enforceable in a court of law</w:t>
      </w:r>
      <w:r w:rsidR="00B744C1" w:rsidRPr="00E577F8">
        <w:rPr>
          <w:sz w:val="24"/>
          <w:szCs w:val="24"/>
        </w:rPr>
        <w:t xml:space="preserve"> (ACAS, 2023)</w:t>
      </w:r>
      <w:r w:rsidRPr="00E577F8">
        <w:rPr>
          <w:sz w:val="24"/>
          <w:szCs w:val="24"/>
        </w:rPr>
        <w:t>.</w:t>
      </w:r>
    </w:p>
    <w:p w14:paraId="4B0551AA" w14:textId="3C747BAC" w:rsidR="004A7FDD" w:rsidRPr="00E577F8" w:rsidRDefault="004A7FDD" w:rsidP="00E577F8">
      <w:pPr>
        <w:pStyle w:val="Nornal"/>
        <w:ind w:left="720"/>
        <w:jc w:val="both"/>
        <w:rPr>
          <w:sz w:val="24"/>
          <w:szCs w:val="24"/>
        </w:rPr>
      </w:pPr>
      <w:r w:rsidRPr="00E577F8">
        <w:rPr>
          <w:sz w:val="24"/>
          <w:szCs w:val="24"/>
        </w:rPr>
        <w:t xml:space="preserve">Implied terms are those that, although not expressly mentioned by the parties, are inferred from precedent, tradition, law, </w:t>
      </w:r>
      <w:r w:rsidR="0072106A" w:rsidRPr="00E577F8">
        <w:rPr>
          <w:sz w:val="24"/>
          <w:szCs w:val="24"/>
        </w:rPr>
        <w:t>passed</w:t>
      </w:r>
      <w:r w:rsidRPr="00E577F8">
        <w:rPr>
          <w:sz w:val="24"/>
          <w:szCs w:val="24"/>
        </w:rPr>
        <w:t xml:space="preserve"> dealings, or the nature of the relationship to be part of the contract.</w:t>
      </w:r>
    </w:p>
    <w:p w14:paraId="7AFE4826" w14:textId="3A51D11C" w:rsidR="003315DB" w:rsidRPr="00E577F8" w:rsidRDefault="003315DB" w:rsidP="00E577F8">
      <w:pPr>
        <w:pStyle w:val="Nornal"/>
        <w:ind w:left="720"/>
        <w:jc w:val="both"/>
        <w:rPr>
          <w:sz w:val="24"/>
          <w:szCs w:val="24"/>
        </w:rPr>
      </w:pPr>
      <w:r w:rsidRPr="00E577F8">
        <w:rPr>
          <w:sz w:val="24"/>
          <w:szCs w:val="24"/>
        </w:rPr>
        <w:t xml:space="preserve">According to legal guidelines, certain conditions are incorporated into contracts by default. Laws may impose certain conditions on particular kinds of contracts. </w:t>
      </w:r>
      <w:r w:rsidR="0072106A" w:rsidRPr="00E577F8">
        <w:rPr>
          <w:sz w:val="24"/>
          <w:szCs w:val="24"/>
        </w:rPr>
        <w:t>In each</w:t>
      </w:r>
      <w:r w:rsidRPr="00E577F8">
        <w:rPr>
          <w:sz w:val="24"/>
          <w:szCs w:val="24"/>
        </w:rPr>
        <w:t xml:space="preserve"> sector, implied terminology may originate from trade </w:t>
      </w:r>
      <w:r w:rsidR="0072106A" w:rsidRPr="00E577F8">
        <w:rPr>
          <w:sz w:val="24"/>
          <w:szCs w:val="24"/>
        </w:rPr>
        <w:t>use,</w:t>
      </w:r>
      <w:r w:rsidRPr="00E577F8">
        <w:rPr>
          <w:sz w:val="24"/>
          <w:szCs w:val="24"/>
        </w:rPr>
        <w:t xml:space="preserve"> collective </w:t>
      </w:r>
      <w:proofErr w:type="gramStart"/>
      <w:r w:rsidRPr="00E577F8">
        <w:rPr>
          <w:sz w:val="24"/>
          <w:szCs w:val="24"/>
        </w:rPr>
        <w:t>bargaining</w:t>
      </w:r>
      <w:proofErr w:type="gramEnd"/>
      <w:r w:rsidRPr="00E577F8">
        <w:rPr>
          <w:sz w:val="24"/>
          <w:szCs w:val="24"/>
        </w:rPr>
        <w:t> or customary procedures</w:t>
      </w:r>
      <w:r w:rsidR="00B744C1" w:rsidRPr="00E577F8">
        <w:rPr>
          <w:sz w:val="24"/>
          <w:szCs w:val="24"/>
        </w:rPr>
        <w:t xml:space="preserve"> (ACAS, 2023)</w:t>
      </w:r>
      <w:r w:rsidRPr="00E577F8">
        <w:rPr>
          <w:sz w:val="24"/>
          <w:szCs w:val="24"/>
        </w:rPr>
        <w:t>.</w:t>
      </w:r>
    </w:p>
    <w:p w14:paraId="4EF817CD" w14:textId="77777777" w:rsidR="003315DB" w:rsidRPr="00E577F8" w:rsidRDefault="003315DB" w:rsidP="00E577F8">
      <w:pPr>
        <w:pStyle w:val="Nornal"/>
        <w:ind w:left="720"/>
        <w:jc w:val="both"/>
        <w:rPr>
          <w:sz w:val="24"/>
          <w:szCs w:val="24"/>
        </w:rPr>
      </w:pPr>
    </w:p>
    <w:p w14:paraId="11877E33" w14:textId="313C91B6" w:rsidR="00336CC0" w:rsidRPr="00E577F8" w:rsidRDefault="00336CC0" w:rsidP="00E577F8">
      <w:pPr>
        <w:pStyle w:val="Nornal"/>
        <w:numPr>
          <w:ilvl w:val="0"/>
          <w:numId w:val="1"/>
        </w:numPr>
        <w:jc w:val="both"/>
        <w:rPr>
          <w:b/>
          <w:bCs/>
          <w:sz w:val="24"/>
          <w:szCs w:val="24"/>
        </w:rPr>
      </w:pPr>
      <w:r w:rsidRPr="00E577F8">
        <w:rPr>
          <w:b/>
          <w:bCs/>
          <w:sz w:val="24"/>
          <w:szCs w:val="24"/>
        </w:rPr>
        <w:t>Could you explain the components and two benefits of effective onboarding? (AC 4.3)</w:t>
      </w:r>
    </w:p>
    <w:p w14:paraId="7BAEBFEA" w14:textId="2DFE2AD6" w:rsidR="00B10FDC" w:rsidRPr="00E577F8" w:rsidRDefault="00B10FDC" w:rsidP="00E577F8">
      <w:pPr>
        <w:pStyle w:val="Nornal"/>
        <w:ind w:left="720"/>
        <w:jc w:val="both"/>
        <w:rPr>
          <w:sz w:val="24"/>
          <w:szCs w:val="24"/>
        </w:rPr>
      </w:pPr>
      <w:r w:rsidRPr="00E577F8">
        <w:rPr>
          <w:sz w:val="24"/>
          <w:szCs w:val="24"/>
        </w:rPr>
        <w:t xml:space="preserve">Key components that are crucial for effective onboarding involve the following: </w:t>
      </w:r>
    </w:p>
    <w:p w14:paraId="433C7824" w14:textId="777917AE" w:rsidR="00B10FDC" w:rsidRPr="00E577F8" w:rsidRDefault="00B10FDC" w:rsidP="00E577F8">
      <w:pPr>
        <w:pStyle w:val="Nornal"/>
        <w:ind w:left="720"/>
        <w:jc w:val="both"/>
        <w:rPr>
          <w:sz w:val="24"/>
          <w:szCs w:val="24"/>
        </w:rPr>
      </w:pPr>
      <w:r w:rsidRPr="00E577F8">
        <w:rPr>
          <w:sz w:val="24"/>
          <w:szCs w:val="24"/>
        </w:rPr>
        <w:t xml:space="preserve">Pre employment Information where appropriate data is provided to an employee prior to their start date. The company's history, goal, values, and any other requirements such as documents or uniform, prior to arriving may all be included in this material. Giving the new hire an in-depth overview of the company and the department puts things in perspective. This might contain the department's objectives, the company's structure, important stakeholders, and </w:t>
      </w:r>
      <w:r w:rsidRPr="00E577F8">
        <w:rPr>
          <w:sz w:val="24"/>
          <w:szCs w:val="24"/>
        </w:rPr>
        <w:lastRenderedPageBreak/>
        <w:t>the department's alignment with the broader organisational strategy</w:t>
      </w:r>
      <w:r w:rsidR="00B744C1" w:rsidRPr="00E577F8">
        <w:rPr>
          <w:sz w:val="24"/>
          <w:szCs w:val="24"/>
        </w:rPr>
        <w:t xml:space="preserve"> (Taylor, 2022)</w:t>
      </w:r>
      <w:r w:rsidRPr="00E577F8">
        <w:rPr>
          <w:sz w:val="24"/>
          <w:szCs w:val="24"/>
        </w:rPr>
        <w:t>.</w:t>
      </w:r>
    </w:p>
    <w:p w14:paraId="54D57934" w14:textId="0C68BCB2" w:rsidR="00B10FDC" w:rsidRPr="00E577F8" w:rsidRDefault="00B10FDC" w:rsidP="00E577F8">
      <w:pPr>
        <w:pStyle w:val="Nornal"/>
        <w:ind w:left="720"/>
        <w:jc w:val="both"/>
        <w:rPr>
          <w:sz w:val="24"/>
          <w:szCs w:val="24"/>
        </w:rPr>
      </w:pPr>
      <w:r w:rsidRPr="00E577F8">
        <w:rPr>
          <w:sz w:val="24"/>
          <w:szCs w:val="24"/>
        </w:rPr>
        <w:t>It is important to clearly communicate to a new hire the duties and expectations that come with their position. This consists of a clear job description, and an explanation of how their work fits into the overall success of the company. It's critical to address any queries or worries the new hire may have. Discussing responsibilities, reporting structures, and any other aspects of the position that might require more clarification might be a part of this.</w:t>
      </w:r>
    </w:p>
    <w:p w14:paraId="291BB7C1" w14:textId="5B10A342" w:rsidR="00B10FDC" w:rsidRPr="00E577F8" w:rsidRDefault="00B10FDC" w:rsidP="00E577F8">
      <w:pPr>
        <w:pStyle w:val="Nornal"/>
        <w:ind w:left="720"/>
        <w:jc w:val="both"/>
        <w:rPr>
          <w:sz w:val="24"/>
          <w:szCs w:val="24"/>
        </w:rPr>
      </w:pPr>
      <w:r w:rsidRPr="00E577F8">
        <w:rPr>
          <w:sz w:val="24"/>
          <w:szCs w:val="24"/>
        </w:rPr>
        <w:t>Engaging in socialisation events facilitates integration of new hires into the workplace culture. To make new recruits feel connected and at ease inside the company, this may incorporate social gatherings, mentorship programmes, or team introductions</w:t>
      </w:r>
      <w:r w:rsidR="00370C2C" w:rsidRPr="00E577F8">
        <w:rPr>
          <w:sz w:val="24"/>
          <w:szCs w:val="24"/>
        </w:rPr>
        <w:t xml:space="preserve"> (McCartney and CIPD, 2023)</w:t>
      </w:r>
      <w:r w:rsidRPr="00E577F8">
        <w:rPr>
          <w:sz w:val="24"/>
          <w:szCs w:val="24"/>
        </w:rPr>
        <w:t>.</w:t>
      </w:r>
    </w:p>
    <w:p w14:paraId="46E31BF6" w14:textId="649965D2" w:rsidR="00B10FDC" w:rsidRPr="00E577F8" w:rsidRDefault="00B10FDC" w:rsidP="00E577F8">
      <w:pPr>
        <w:pStyle w:val="Nornal"/>
        <w:ind w:left="720"/>
        <w:jc w:val="both"/>
        <w:rPr>
          <w:sz w:val="24"/>
          <w:szCs w:val="24"/>
        </w:rPr>
      </w:pPr>
      <w:r w:rsidRPr="00E577F8">
        <w:rPr>
          <w:sz w:val="24"/>
          <w:szCs w:val="24"/>
        </w:rPr>
        <w:t xml:space="preserve">There are many reasons why a successful business would ensure a successful onboarding process </w:t>
      </w:r>
      <w:r w:rsidR="0072106A" w:rsidRPr="00E577F8">
        <w:rPr>
          <w:sz w:val="24"/>
          <w:szCs w:val="24"/>
        </w:rPr>
        <w:t>is</w:t>
      </w:r>
      <w:r w:rsidRPr="00E577F8">
        <w:rPr>
          <w:sz w:val="24"/>
          <w:szCs w:val="24"/>
        </w:rPr>
        <w:t xml:space="preserve"> in place for their new team members and an example of two are below: </w:t>
      </w:r>
    </w:p>
    <w:p w14:paraId="6729CED4" w14:textId="1E716096" w:rsidR="00B10FDC" w:rsidRPr="00E577F8" w:rsidRDefault="00B10FDC" w:rsidP="00E577F8">
      <w:pPr>
        <w:pStyle w:val="Nornal"/>
        <w:ind w:left="720"/>
        <w:jc w:val="both"/>
        <w:rPr>
          <w:sz w:val="24"/>
          <w:szCs w:val="24"/>
        </w:rPr>
      </w:pPr>
      <w:r w:rsidRPr="00E577F8">
        <w:rPr>
          <w:sz w:val="24"/>
          <w:szCs w:val="24"/>
        </w:rPr>
        <w:t>Increased Engagement- Setting expectations and providing pre-employment and position information in a clear and concise manner encourages new hires to feel included and knowledgeable about their potential contributions to the company</w:t>
      </w:r>
      <w:r w:rsidR="00B744C1" w:rsidRPr="00E577F8">
        <w:rPr>
          <w:sz w:val="24"/>
          <w:szCs w:val="24"/>
        </w:rPr>
        <w:t xml:space="preserve"> (Marchington et al., 2021)</w:t>
      </w:r>
      <w:r w:rsidRPr="00E577F8">
        <w:rPr>
          <w:sz w:val="24"/>
          <w:szCs w:val="24"/>
        </w:rPr>
        <w:t>.</w:t>
      </w:r>
    </w:p>
    <w:p w14:paraId="27B887A9" w14:textId="1B1B3E43" w:rsidR="007B646B" w:rsidRPr="00E577F8" w:rsidRDefault="007B646B" w:rsidP="00E577F8">
      <w:pPr>
        <w:pStyle w:val="Nornal"/>
        <w:ind w:left="720"/>
        <w:jc w:val="both"/>
        <w:rPr>
          <w:sz w:val="24"/>
          <w:szCs w:val="24"/>
        </w:rPr>
      </w:pPr>
      <w:r w:rsidRPr="00E577F8">
        <w:rPr>
          <w:sz w:val="24"/>
          <w:szCs w:val="24"/>
        </w:rPr>
        <w:t xml:space="preserve">Enhanced Retention- Retention rates and job satisfaction </w:t>
      </w:r>
      <w:r w:rsidR="0072106A" w:rsidRPr="00E577F8">
        <w:rPr>
          <w:sz w:val="24"/>
          <w:szCs w:val="24"/>
        </w:rPr>
        <w:t>are</w:t>
      </w:r>
      <w:r w:rsidRPr="00E577F8">
        <w:rPr>
          <w:sz w:val="24"/>
          <w:szCs w:val="24"/>
        </w:rPr>
        <w:t xml:space="preserve"> increased when new hires are given the tools they need, encouragement, and a friendly work atmosphere.</w:t>
      </w:r>
    </w:p>
    <w:p w14:paraId="69EFA0F7" w14:textId="4B32EE9C" w:rsidR="007B646B" w:rsidRPr="00E577F8" w:rsidRDefault="007B646B" w:rsidP="00E577F8">
      <w:pPr>
        <w:pStyle w:val="Nornal"/>
        <w:ind w:left="720"/>
        <w:jc w:val="both"/>
        <w:rPr>
          <w:sz w:val="24"/>
          <w:szCs w:val="24"/>
        </w:rPr>
      </w:pPr>
      <w:r w:rsidRPr="00E577F8">
        <w:rPr>
          <w:sz w:val="24"/>
          <w:szCs w:val="24"/>
        </w:rPr>
        <w:t xml:space="preserve">According to the CIPD (CIPD, 2023), 28% of organisations have upgraded their onboarding procedure to boost employee </w:t>
      </w:r>
      <w:r w:rsidR="0072106A" w:rsidRPr="00E577F8">
        <w:rPr>
          <w:sz w:val="24"/>
          <w:szCs w:val="24"/>
        </w:rPr>
        <w:t>retention (</w:t>
      </w:r>
      <w:r w:rsidR="00370C2C" w:rsidRPr="00E577F8">
        <w:rPr>
          <w:sz w:val="24"/>
          <w:szCs w:val="24"/>
        </w:rPr>
        <w:t>McCartney and CIPD, 2023)</w:t>
      </w:r>
      <w:r w:rsidRPr="00E577F8">
        <w:rPr>
          <w:sz w:val="24"/>
          <w:szCs w:val="24"/>
        </w:rPr>
        <w:t>.</w:t>
      </w:r>
    </w:p>
    <w:p w14:paraId="7A21CE17" w14:textId="10C3C68A" w:rsidR="000874EC" w:rsidRDefault="000874EC">
      <w:pPr>
        <w:rPr>
          <w:rFonts w:ascii="Arial" w:hAnsi="Arial" w:cs="Arial"/>
          <w:sz w:val="24"/>
          <w:szCs w:val="24"/>
        </w:rPr>
      </w:pPr>
    </w:p>
    <w:p w14:paraId="682CEF39" w14:textId="4E94D4FC" w:rsidR="00654489" w:rsidRPr="00654489" w:rsidRDefault="00654489" w:rsidP="00654489">
      <w:pPr>
        <w:pStyle w:val="Heading1"/>
        <w:spacing w:before="0" w:beforeAutospacing="0" w:after="240" w:afterAutospacing="0" w:line="360" w:lineRule="auto"/>
        <w:rPr>
          <w:rFonts w:ascii="Arial" w:hAnsi="Arial" w:cs="Arial"/>
          <w:sz w:val="24"/>
          <w:szCs w:val="24"/>
        </w:rPr>
      </w:pPr>
      <w:r w:rsidRPr="00654489">
        <w:rPr>
          <w:rFonts w:ascii="Arial" w:hAnsi="Arial" w:cs="Arial"/>
          <w:sz w:val="24"/>
          <w:szCs w:val="24"/>
        </w:rPr>
        <w:t>Bibliography list</w:t>
      </w:r>
    </w:p>
    <w:p w14:paraId="61330BDE" w14:textId="77777777" w:rsidR="004C5E61" w:rsidRDefault="004C5E61" w:rsidP="004C5E61">
      <w:pPr>
        <w:pStyle w:val="Heading1"/>
        <w:spacing w:before="0" w:beforeAutospacing="0" w:after="240" w:afterAutospacing="0" w:line="360" w:lineRule="auto"/>
        <w:rPr>
          <w:sz w:val="36"/>
          <w:szCs w:val="36"/>
        </w:rPr>
      </w:pPr>
      <w:r>
        <w:rPr>
          <w:sz w:val="36"/>
          <w:szCs w:val="36"/>
        </w:rPr>
        <w:t>Reference list</w:t>
      </w:r>
    </w:p>
    <w:p w14:paraId="7E5B2BDF" w14:textId="77777777" w:rsidR="004C5E61" w:rsidRDefault="004C5E61" w:rsidP="004C5E61">
      <w:pPr>
        <w:pStyle w:val="NormalWeb"/>
        <w:spacing w:before="0" w:beforeAutospacing="0" w:after="240" w:afterAutospacing="0" w:line="360" w:lineRule="auto"/>
      </w:pPr>
      <w:proofErr w:type="spellStart"/>
      <w:r>
        <w:t>myHRfuture</w:t>
      </w:r>
      <w:proofErr w:type="spellEnd"/>
      <w:r>
        <w:t xml:space="preserve"> (2019). </w:t>
      </w:r>
      <w:r>
        <w:rPr>
          <w:i/>
          <w:iCs/>
        </w:rPr>
        <w:t>What are the steps in a Workforce Planning process?</w:t>
      </w:r>
      <w:r>
        <w:t xml:space="preserve"> [online] www.youtube.com. Available at: https://www.youtube.com/watch?v=EvGhsGOtToI.</w:t>
      </w:r>
    </w:p>
    <w:p w14:paraId="0AAEFD41" w14:textId="77777777" w:rsidR="004C5E61" w:rsidRDefault="004C5E61" w:rsidP="004C5E61">
      <w:pPr>
        <w:pStyle w:val="NormalWeb"/>
        <w:spacing w:before="0" w:beforeAutospacing="0" w:after="240" w:afterAutospacing="0" w:line="360" w:lineRule="auto"/>
      </w:pPr>
      <w:r>
        <w:t xml:space="preserve">ACAS (2022). </w:t>
      </w:r>
      <w:r>
        <w:rPr>
          <w:i/>
          <w:iCs/>
        </w:rPr>
        <w:t>New study reveals nearly 1 in 5 employers are likely to make redundancies over the next year</w:t>
      </w:r>
      <w:r>
        <w:t>. [online] Acas. Available at: https://www.acas.org.uk/new-study-reveals-nearly-1-in-5-employers-are-likely-to-make-redundancies-over-the-next-year.</w:t>
      </w:r>
    </w:p>
    <w:p w14:paraId="7636682C" w14:textId="77777777" w:rsidR="004C5E61" w:rsidRDefault="004C5E61" w:rsidP="004C5E61">
      <w:pPr>
        <w:pStyle w:val="NormalWeb"/>
        <w:spacing w:before="0" w:beforeAutospacing="0" w:after="240" w:afterAutospacing="0" w:line="360" w:lineRule="auto"/>
      </w:pPr>
      <w:r>
        <w:t xml:space="preserve">AIHR - Academy to Innovate HR (2020). </w:t>
      </w:r>
      <w:r>
        <w:rPr>
          <w:i/>
          <w:iCs/>
        </w:rPr>
        <w:t>The Talent Pool in a Nutshell | AIHR Learning Bite</w:t>
      </w:r>
      <w:r>
        <w:t xml:space="preserve">. </w:t>
      </w:r>
      <w:r>
        <w:rPr>
          <w:i/>
          <w:iCs/>
        </w:rPr>
        <w:t>YouTube</w:t>
      </w:r>
      <w:r>
        <w:t>. Available at: https://www.youtube.com/watch?v=vx2WaecrbNM.</w:t>
      </w:r>
    </w:p>
    <w:p w14:paraId="20475DB7" w14:textId="77777777" w:rsidR="004C5E61" w:rsidRDefault="004C5E61" w:rsidP="004C5E61">
      <w:pPr>
        <w:pStyle w:val="NormalWeb"/>
        <w:spacing w:before="0" w:beforeAutospacing="0" w:after="240" w:afterAutospacing="0" w:line="360" w:lineRule="auto"/>
      </w:pPr>
      <w:r>
        <w:lastRenderedPageBreak/>
        <w:t xml:space="preserve">Armstrong, M. and Brown, D. (2019). </w:t>
      </w:r>
      <w:r>
        <w:rPr>
          <w:i/>
          <w:iCs/>
        </w:rPr>
        <w:t xml:space="preserve">Armstrong’s handbook of reward management </w:t>
      </w:r>
      <w:proofErr w:type="gramStart"/>
      <w:r>
        <w:rPr>
          <w:i/>
          <w:iCs/>
        </w:rPr>
        <w:t>practice :</w:t>
      </w:r>
      <w:proofErr w:type="gramEnd"/>
      <w:r>
        <w:rPr>
          <w:i/>
          <w:iCs/>
        </w:rPr>
        <w:t xml:space="preserve"> improving performance through reward</w:t>
      </w:r>
      <w:r>
        <w:t xml:space="preserve">. 6th ed. </w:t>
      </w:r>
      <w:proofErr w:type="gramStart"/>
      <w:r>
        <w:t>London ;</w:t>
      </w:r>
      <w:proofErr w:type="gramEnd"/>
      <w:r>
        <w:t xml:space="preserve"> New York: Kogan Page.</w:t>
      </w:r>
    </w:p>
    <w:p w14:paraId="6CE30786" w14:textId="77777777" w:rsidR="004C5E61" w:rsidRDefault="004C5E61" w:rsidP="004C5E61">
      <w:pPr>
        <w:pStyle w:val="NormalWeb"/>
        <w:spacing w:before="0" w:beforeAutospacing="0" w:after="240" w:afterAutospacing="0" w:line="360" w:lineRule="auto"/>
      </w:pPr>
      <w:r>
        <w:t xml:space="preserve">Armstrong, M. and Taylor, S. (2020). </w:t>
      </w:r>
      <w:r>
        <w:rPr>
          <w:i/>
          <w:iCs/>
        </w:rPr>
        <w:t>Armstrong’s Handbook of Human Resource Management Practice</w:t>
      </w:r>
      <w:r>
        <w:t xml:space="preserve">. 15th ed. London: </w:t>
      </w:r>
      <w:proofErr w:type="spellStart"/>
      <w:r>
        <w:t>KoganPage</w:t>
      </w:r>
      <w:proofErr w:type="spellEnd"/>
      <w:r>
        <w:t>.</w:t>
      </w:r>
    </w:p>
    <w:p w14:paraId="5CA49BE9" w14:textId="77777777" w:rsidR="004C5E61" w:rsidRDefault="004C5E61" w:rsidP="004C5E61">
      <w:pPr>
        <w:pStyle w:val="NormalWeb"/>
        <w:spacing w:before="0" w:beforeAutospacing="0" w:after="240" w:afterAutospacing="0" w:line="360" w:lineRule="auto"/>
      </w:pPr>
      <w:r>
        <w:t xml:space="preserve">Bauer, T., Erdogan, B., </w:t>
      </w:r>
      <w:proofErr w:type="spellStart"/>
      <w:r>
        <w:t>Caughlin</w:t>
      </w:r>
      <w:proofErr w:type="spellEnd"/>
      <w:r>
        <w:t xml:space="preserve">, D. and Truxillo, D. (2018). </w:t>
      </w:r>
      <w:r>
        <w:rPr>
          <w:i/>
          <w:iCs/>
        </w:rPr>
        <w:t>Human Resource Management</w:t>
      </w:r>
      <w:r>
        <w:t>. SAGE Publications.</w:t>
      </w:r>
    </w:p>
    <w:p w14:paraId="31FE19C7" w14:textId="77777777" w:rsidR="004C5E61" w:rsidRDefault="004C5E61" w:rsidP="004C5E61">
      <w:pPr>
        <w:pStyle w:val="NormalWeb"/>
        <w:spacing w:before="0" w:beforeAutospacing="0" w:after="240" w:afterAutospacing="0" w:line="360" w:lineRule="auto"/>
      </w:pPr>
      <w:proofErr w:type="gramStart"/>
      <w:r w:rsidRPr="004C5E61">
        <w:rPr>
          <w:highlight w:val="yellow"/>
        </w:rPr>
        <w:t>Boys ,</w:t>
      </w:r>
      <w:proofErr w:type="gramEnd"/>
      <w:r w:rsidRPr="004C5E61">
        <w:rPr>
          <w:highlight w:val="yellow"/>
        </w:rPr>
        <w:t xml:space="preserve"> J. and CIPD (2023). </w:t>
      </w:r>
      <w:r w:rsidRPr="004C5E61">
        <w:rPr>
          <w:i/>
          <w:iCs/>
          <w:highlight w:val="yellow"/>
        </w:rPr>
        <w:t>CIPD | Understanding Economy &amp; Labour Market | Factsheets</w:t>
      </w:r>
      <w:r w:rsidRPr="004C5E61">
        <w:rPr>
          <w:highlight w:val="yellow"/>
        </w:rPr>
        <w:t>. [online] CIPD. Available at: https://www.cipd.org/uk/knowledge/factsheets/economy-labour-market-factsheet/#:~:text=The%20balance%20of%20demand%20and%20supply%20in%20the%20labour%20market.</w:t>
      </w:r>
    </w:p>
    <w:p w14:paraId="7C2FC2DA" w14:textId="77777777" w:rsidR="004C5E61" w:rsidRDefault="004C5E61" w:rsidP="004C5E61">
      <w:pPr>
        <w:pStyle w:val="NormalWeb"/>
        <w:spacing w:before="0" w:beforeAutospacing="0" w:after="240" w:afterAutospacing="0" w:line="360" w:lineRule="auto"/>
      </w:pPr>
      <w:r>
        <w:t xml:space="preserve">CIPD (2015). </w:t>
      </w:r>
      <w:r>
        <w:rPr>
          <w:i/>
          <w:iCs/>
        </w:rPr>
        <w:t>What is the role for employers? Policy report</w:t>
      </w:r>
      <w:r>
        <w:t>. [online] Available at: https://www.cipd.org/globalassets/media/knowledge/knowledge-hub/reports/0000unlocking-workplace-skills-role-employers_2015-november_tcm18-10227.pdf.</w:t>
      </w:r>
    </w:p>
    <w:p w14:paraId="4F53240C" w14:textId="77777777" w:rsidR="004C5E61" w:rsidRDefault="004C5E61" w:rsidP="004C5E61">
      <w:pPr>
        <w:pStyle w:val="NormalWeb"/>
        <w:spacing w:before="0" w:beforeAutospacing="0" w:after="240" w:afterAutospacing="0" w:line="360" w:lineRule="auto"/>
      </w:pPr>
      <w:r>
        <w:t xml:space="preserve">CIPD (2016a). </w:t>
      </w:r>
      <w:r>
        <w:rPr>
          <w:i/>
          <w:iCs/>
        </w:rPr>
        <w:t>Attitudes to employability and talent Research report</w:t>
      </w:r>
      <w:r>
        <w:t>. [online] Available at: https://www.cipd.org/globalassets/media/knowledge/knowledge-hub/reports/attitudes-to-employability-and-talent_2016_tcm18-14261.pdf.</w:t>
      </w:r>
    </w:p>
    <w:p w14:paraId="439ACE21" w14:textId="77777777" w:rsidR="004C5E61" w:rsidRDefault="004C5E61" w:rsidP="004C5E61">
      <w:pPr>
        <w:pStyle w:val="NormalWeb"/>
        <w:spacing w:before="0" w:beforeAutospacing="0" w:after="240" w:afterAutospacing="0" w:line="360" w:lineRule="auto"/>
      </w:pPr>
      <w:r>
        <w:t xml:space="preserve">CIPD (2016b). </w:t>
      </w:r>
      <w:r>
        <w:rPr>
          <w:i/>
          <w:iCs/>
        </w:rPr>
        <w:t>CIPD | Valuing your Talent thought pieces</w:t>
      </w:r>
      <w:r>
        <w:t>. [online] CIPD. Available at: https://www.cipd.org/uk/views-and-insights/thought-leadership/insight/valing-talent?_gl=1 [Accessed 20 Feb. 2024].</w:t>
      </w:r>
    </w:p>
    <w:p w14:paraId="24E2A5CD" w14:textId="77777777" w:rsidR="004C5E61" w:rsidRDefault="004C5E61" w:rsidP="004C5E61">
      <w:pPr>
        <w:pStyle w:val="NormalWeb"/>
        <w:spacing w:before="0" w:beforeAutospacing="0" w:after="240" w:afterAutospacing="0" w:line="360" w:lineRule="auto"/>
      </w:pPr>
      <w:r>
        <w:t xml:space="preserve">CIPD (2018). </w:t>
      </w:r>
      <w:r>
        <w:rPr>
          <w:i/>
          <w:iCs/>
        </w:rPr>
        <w:t>CIPD | Are robots stealing our jobs? | Podcasts</w:t>
      </w:r>
      <w:r>
        <w:t>. [online] CIPD. Available at: https://www.cipd.org/uk/knowledge/podcasts/digital-transformation/ [Accessed 12 Jul. 2023].</w:t>
      </w:r>
    </w:p>
    <w:p w14:paraId="25FF6CD6" w14:textId="77777777" w:rsidR="004C5E61" w:rsidRDefault="004C5E61" w:rsidP="004C5E61">
      <w:pPr>
        <w:pStyle w:val="NormalWeb"/>
        <w:spacing w:before="0" w:beforeAutospacing="0" w:after="240" w:afterAutospacing="0" w:line="360" w:lineRule="auto"/>
      </w:pPr>
      <w:r>
        <w:t xml:space="preserve">CIPD (2019). </w:t>
      </w:r>
      <w:r>
        <w:rPr>
          <w:i/>
          <w:iCs/>
        </w:rPr>
        <w:t>CIPD | The Many Merits of Workforce Planning | Podcast</w:t>
      </w:r>
      <w:r>
        <w:t>. [online] CIPD. Available at: https://www.cipd.org/uk/knowledge/podcasts/workforce-planning/.</w:t>
      </w:r>
    </w:p>
    <w:p w14:paraId="52FF0C88" w14:textId="77777777" w:rsidR="004C5E61" w:rsidRDefault="004C5E61" w:rsidP="004C5E61">
      <w:pPr>
        <w:pStyle w:val="NormalWeb"/>
        <w:spacing w:before="0" w:beforeAutospacing="0" w:after="240" w:afterAutospacing="0" w:line="360" w:lineRule="auto"/>
      </w:pPr>
      <w:r>
        <w:t xml:space="preserve">CIPD (2022a). </w:t>
      </w:r>
      <w:r>
        <w:rPr>
          <w:i/>
          <w:iCs/>
        </w:rPr>
        <w:t>CIPD | Inclusion at work 2022</w:t>
      </w:r>
      <w:r>
        <w:t>. [online] CIPD. Available at: https://www.cipd.org/uk/knowledge/reports/inclusion-work/.</w:t>
      </w:r>
    </w:p>
    <w:p w14:paraId="1D909F7D" w14:textId="77777777" w:rsidR="004C5E61" w:rsidRDefault="004C5E61" w:rsidP="004C5E61">
      <w:pPr>
        <w:pStyle w:val="NormalWeb"/>
        <w:spacing w:before="0" w:beforeAutospacing="0" w:after="240" w:afterAutospacing="0" w:line="360" w:lineRule="auto"/>
      </w:pPr>
      <w:r>
        <w:t xml:space="preserve">CIPD (2022b). </w:t>
      </w:r>
      <w:r>
        <w:rPr>
          <w:i/>
          <w:iCs/>
        </w:rPr>
        <w:t>CIPD | Resourcing and Talent Planning Survey</w:t>
      </w:r>
      <w:r>
        <w:t>. [online] CIPD. Available at: https://www.cipd.org/uk/knowledge/reports/resourcing-surveys/.</w:t>
      </w:r>
    </w:p>
    <w:p w14:paraId="50434F55" w14:textId="77777777" w:rsidR="004C5E61" w:rsidRDefault="004C5E61" w:rsidP="004C5E61">
      <w:pPr>
        <w:pStyle w:val="NormalWeb"/>
        <w:spacing w:before="0" w:beforeAutospacing="0" w:after="240" w:afterAutospacing="0" w:line="360" w:lineRule="auto"/>
      </w:pPr>
      <w:r>
        <w:lastRenderedPageBreak/>
        <w:t xml:space="preserve">CIPD (2023a). </w:t>
      </w:r>
      <w:r>
        <w:rPr>
          <w:i/>
          <w:iCs/>
        </w:rPr>
        <w:t>CIPD | Employee Turnover &amp; Retention | Factsheets</w:t>
      </w:r>
      <w:r>
        <w:t>. [online] CIPD. Available at: https://www.cipd.org/uk/knowledge/factsheets/turnover-retention-factsheet/.</w:t>
      </w:r>
    </w:p>
    <w:p w14:paraId="41475050" w14:textId="77777777" w:rsidR="004C5E61" w:rsidRDefault="004C5E61" w:rsidP="004C5E61">
      <w:pPr>
        <w:pStyle w:val="NormalWeb"/>
        <w:spacing w:before="0" w:beforeAutospacing="0" w:after="240" w:afterAutospacing="0" w:line="360" w:lineRule="auto"/>
      </w:pPr>
      <w:r>
        <w:t xml:space="preserve">CIPD (2023b). </w:t>
      </w:r>
      <w:r>
        <w:rPr>
          <w:i/>
          <w:iCs/>
        </w:rPr>
        <w:t>CIPD | Employee Turnover &amp; Retention | Factsheets</w:t>
      </w:r>
      <w:r>
        <w:t>. [online] CIPD. Available at: https://www.cipd.org/uk/knowledge/factsheets/turnover-retention-factsheet/.</w:t>
      </w:r>
    </w:p>
    <w:p w14:paraId="67E0DE22" w14:textId="77777777" w:rsidR="004C5E61" w:rsidRDefault="004C5E61" w:rsidP="004C5E61">
      <w:pPr>
        <w:pStyle w:val="NormalWeb"/>
        <w:spacing w:before="0" w:beforeAutospacing="0" w:after="240" w:afterAutospacing="0" w:line="360" w:lineRule="auto"/>
      </w:pPr>
      <w:r>
        <w:t xml:space="preserve">CIPD (n.d.). </w:t>
      </w:r>
      <w:r>
        <w:rPr>
          <w:i/>
          <w:iCs/>
        </w:rPr>
        <w:t>CIPD | Employee turnover and retention | Factsheets</w:t>
      </w:r>
      <w:r>
        <w:t>. [online] CIPD. Available at: https://www.cipd.org/uk/knowledge/factsheets/turnover-retention-factsheet/#:~:text=Employee%20turnover%20is%20the%20proportion.</w:t>
      </w:r>
    </w:p>
    <w:p w14:paraId="38B6ACB9" w14:textId="77777777" w:rsidR="004C5E61" w:rsidRDefault="004C5E61" w:rsidP="004C5E61">
      <w:pPr>
        <w:pStyle w:val="NormalWeb"/>
        <w:spacing w:before="0" w:beforeAutospacing="0" w:after="240" w:afterAutospacing="0" w:line="360" w:lineRule="auto"/>
      </w:pPr>
      <w:r>
        <w:t xml:space="preserve">CIPD (2023c). </w:t>
      </w:r>
      <w:r>
        <w:rPr>
          <w:i/>
          <w:iCs/>
        </w:rPr>
        <w:t>CIPD | Strategic workforce planning</w:t>
      </w:r>
      <w:r>
        <w:t>. [online] CIPD. Available at: https://www.cipd.org/uk/knowledge/guides/strategic-workforce-planning/.</w:t>
      </w:r>
    </w:p>
    <w:p w14:paraId="530CFE09" w14:textId="77777777" w:rsidR="004C5E61" w:rsidRDefault="004C5E61" w:rsidP="004C5E61">
      <w:pPr>
        <w:pStyle w:val="NormalWeb"/>
        <w:spacing w:before="0" w:beforeAutospacing="0" w:after="240" w:afterAutospacing="0" w:line="360" w:lineRule="auto"/>
      </w:pPr>
      <w:r>
        <w:t xml:space="preserve">CIPD (2023d). </w:t>
      </w:r>
      <w:r>
        <w:rPr>
          <w:i/>
          <w:iCs/>
        </w:rPr>
        <w:t>CIPD | Technology use in recruitment and workforce planning</w:t>
      </w:r>
      <w:r>
        <w:t>. [online] CIPD. Available at: https://www.cipd.org/uk/knowledge/guides/technology-recruitment-workforce-planning/.</w:t>
      </w:r>
    </w:p>
    <w:p w14:paraId="347A8E64" w14:textId="77777777" w:rsidR="004C5E61" w:rsidRDefault="004C5E61" w:rsidP="004C5E61">
      <w:pPr>
        <w:pStyle w:val="NormalWeb"/>
        <w:spacing w:before="0" w:beforeAutospacing="0" w:after="240" w:afterAutospacing="0" w:line="360" w:lineRule="auto"/>
      </w:pPr>
      <w:r>
        <w:t xml:space="preserve">CIPD (n.d.). </w:t>
      </w:r>
      <w:r>
        <w:rPr>
          <w:i/>
          <w:iCs/>
        </w:rPr>
        <w:t>CIPD | The Profession Map / Specialist knowledge / Resourcing</w:t>
      </w:r>
      <w:r>
        <w:t>. [online] CIPD. Available at: https://www.cipd.org/uk/the-people-profession/the-profession-map/explore-the-profession-map/specialist-knowledge/resourcing?_gl=1 [Accessed 20 Feb. 2024].</w:t>
      </w:r>
    </w:p>
    <w:p w14:paraId="5CB5541D" w14:textId="77777777" w:rsidR="004C5E61" w:rsidRPr="004C5E61" w:rsidRDefault="004C5E61" w:rsidP="004C5E61">
      <w:pPr>
        <w:pStyle w:val="NormalWeb"/>
        <w:spacing w:before="0" w:beforeAutospacing="0" w:after="240" w:afterAutospacing="0" w:line="360" w:lineRule="auto"/>
        <w:rPr>
          <w:highlight w:val="yellow"/>
        </w:rPr>
      </w:pPr>
      <w:r w:rsidRPr="004C5E61">
        <w:rPr>
          <w:highlight w:val="yellow"/>
        </w:rPr>
        <w:t xml:space="preserve">CIPD (2023e). </w:t>
      </w:r>
      <w:r w:rsidRPr="004C5E61">
        <w:rPr>
          <w:i/>
          <w:iCs/>
          <w:highlight w:val="yellow"/>
        </w:rPr>
        <w:t>CIPD | Workforce Planning | Factsheets</w:t>
      </w:r>
      <w:r w:rsidRPr="004C5E61">
        <w:rPr>
          <w:highlight w:val="yellow"/>
        </w:rPr>
        <w:t>. [online] CIPD. Available at: https://www.cipd.org/uk/knowledge/factsheets/workforce-planning-factsheet/.</w:t>
      </w:r>
    </w:p>
    <w:p w14:paraId="3368C8CF" w14:textId="77777777" w:rsidR="004C5E61" w:rsidRDefault="004C5E61" w:rsidP="004C5E61">
      <w:pPr>
        <w:pStyle w:val="NormalWeb"/>
        <w:spacing w:before="0" w:beforeAutospacing="0" w:after="240" w:afterAutospacing="0" w:line="360" w:lineRule="auto"/>
      </w:pPr>
      <w:r w:rsidRPr="004C5E61">
        <w:rPr>
          <w:highlight w:val="yellow"/>
        </w:rPr>
        <w:t xml:space="preserve">CIPD (2023f). </w:t>
      </w:r>
      <w:r w:rsidRPr="004C5E61">
        <w:rPr>
          <w:i/>
          <w:iCs/>
          <w:highlight w:val="yellow"/>
        </w:rPr>
        <w:t>Survey report EFFECTIVE WORKFORCE REPORTING Improving people data for business leaders</w:t>
      </w:r>
      <w:r w:rsidRPr="004C5E61">
        <w:rPr>
          <w:highlight w:val="yellow"/>
        </w:rPr>
        <w:t>. [online] Available at: https://www.cipd.org/globalassets/media/knowledge/knowledge-hub/reports/workforce-reporting-1_tcm18-113899.pdf.</w:t>
      </w:r>
    </w:p>
    <w:p w14:paraId="55EC72BB" w14:textId="77777777" w:rsidR="004C5E61" w:rsidRDefault="004C5E61" w:rsidP="004C5E61">
      <w:pPr>
        <w:pStyle w:val="NormalWeb"/>
        <w:spacing w:before="0" w:beforeAutospacing="0" w:after="240" w:afterAutospacing="0" w:line="360" w:lineRule="auto"/>
      </w:pPr>
      <w:r>
        <w:t xml:space="preserve">CIPD (2024). </w:t>
      </w:r>
      <w:r>
        <w:rPr>
          <w:i/>
          <w:iCs/>
        </w:rPr>
        <w:t xml:space="preserve">CIPD | </w:t>
      </w:r>
      <w:proofErr w:type="spellStart"/>
      <w:r>
        <w:rPr>
          <w:i/>
          <w:iCs/>
        </w:rPr>
        <w:t>Neuroinclusion</w:t>
      </w:r>
      <w:proofErr w:type="spellEnd"/>
      <w:r>
        <w:rPr>
          <w:i/>
          <w:iCs/>
        </w:rPr>
        <w:t xml:space="preserve"> at work</w:t>
      </w:r>
      <w:r>
        <w:t>. [online] CIPD. Available at: https://www.cipd.org/uk/knowledge/guides/neuroinclusion-work/ [Accessed 20 Feb. 2024].</w:t>
      </w:r>
    </w:p>
    <w:p w14:paraId="6AFA5F5A" w14:textId="77777777" w:rsidR="004C5E61" w:rsidRDefault="004C5E61" w:rsidP="004C5E61">
      <w:pPr>
        <w:pStyle w:val="NormalWeb"/>
        <w:spacing w:before="0" w:beforeAutospacing="0" w:after="240" w:afterAutospacing="0" w:line="360" w:lineRule="auto"/>
      </w:pPr>
      <w:r>
        <w:t xml:space="preserve">CIPD (n.d.). </w:t>
      </w:r>
      <w:r>
        <w:rPr>
          <w:i/>
          <w:iCs/>
        </w:rPr>
        <w:t>CIPD | The role of apprenticeships in workforce development: is a fundamental rethink required?</w:t>
      </w:r>
      <w:r>
        <w:t xml:space="preserve"> [online] CIPD. Available at: https://www.cipd.org/uk/views-and-insights/thought-leadership/cipd-voice/role-apprenticeships-workforce-development/.</w:t>
      </w:r>
    </w:p>
    <w:p w14:paraId="2228DD5C" w14:textId="77777777" w:rsidR="004C5E61" w:rsidRDefault="004C5E61" w:rsidP="004C5E61">
      <w:pPr>
        <w:pStyle w:val="NormalWeb"/>
        <w:spacing w:before="0" w:beforeAutospacing="0" w:after="240" w:afterAutospacing="0" w:line="360" w:lineRule="auto"/>
      </w:pPr>
      <w:r>
        <w:t xml:space="preserve">Daniels, K. (2019). </w:t>
      </w:r>
      <w:r>
        <w:rPr>
          <w:i/>
          <w:iCs/>
        </w:rPr>
        <w:t xml:space="preserve">INTRODUCTION TO EMPLOYMENT </w:t>
      </w:r>
      <w:proofErr w:type="gramStart"/>
      <w:r>
        <w:rPr>
          <w:i/>
          <w:iCs/>
        </w:rPr>
        <w:t>LAW :</w:t>
      </w:r>
      <w:proofErr w:type="gramEnd"/>
      <w:r>
        <w:rPr>
          <w:i/>
          <w:iCs/>
        </w:rPr>
        <w:t xml:space="preserve"> fundamentals for hr and business students.</w:t>
      </w:r>
      <w:r>
        <w:t xml:space="preserve"> Kogan Page.</w:t>
      </w:r>
    </w:p>
    <w:p w14:paraId="14C0C800" w14:textId="77777777" w:rsidR="004C5E61" w:rsidRDefault="004C5E61" w:rsidP="004C5E61">
      <w:pPr>
        <w:pStyle w:val="NormalWeb"/>
        <w:spacing w:before="0" w:beforeAutospacing="0" w:after="240" w:afterAutospacing="0" w:line="360" w:lineRule="auto"/>
      </w:pPr>
      <w:proofErr w:type="gramStart"/>
      <w:r>
        <w:lastRenderedPageBreak/>
        <w:t>Filippone ,</w:t>
      </w:r>
      <w:proofErr w:type="gramEnd"/>
      <w:r>
        <w:t xml:space="preserve"> C.F. (2023). </w:t>
      </w:r>
      <w:r>
        <w:rPr>
          <w:i/>
          <w:iCs/>
        </w:rPr>
        <w:t>People are no longer asking for jobs – jobs are asking for people</w:t>
      </w:r>
      <w:r>
        <w:t>. [online] www.peoplemanagement.co.uk. Available at: https://www.peoplemanagement.co.uk/article/1811396/people-no-longer-asking-jobs-%E2%80%93-jobs-asking-people [Accessed 20 Feb. 2024].</w:t>
      </w:r>
    </w:p>
    <w:p w14:paraId="42C5569B" w14:textId="77777777" w:rsidR="004C5E61" w:rsidRPr="004C5E61" w:rsidRDefault="004C5E61" w:rsidP="004C5E61">
      <w:pPr>
        <w:pStyle w:val="NormalWeb"/>
        <w:spacing w:before="0" w:beforeAutospacing="0" w:after="240" w:afterAutospacing="0" w:line="360" w:lineRule="auto"/>
        <w:rPr>
          <w:highlight w:val="yellow"/>
        </w:rPr>
      </w:pPr>
      <w:r w:rsidRPr="004C5E61">
        <w:rPr>
          <w:highlight w:val="yellow"/>
        </w:rPr>
        <w:t xml:space="preserve">Hayden, D. (2023). </w:t>
      </w:r>
      <w:r w:rsidRPr="004C5E61">
        <w:rPr>
          <w:i/>
          <w:iCs/>
          <w:highlight w:val="yellow"/>
        </w:rPr>
        <w:t>Coaching and Mentoring</w:t>
      </w:r>
      <w:r w:rsidRPr="004C5E61">
        <w:rPr>
          <w:highlight w:val="yellow"/>
        </w:rPr>
        <w:t>. [online] CIPD. Available at: https://www.cipd.org/uk/knowledge/factsheets/coaching-mentoring-factsheet/.</w:t>
      </w:r>
    </w:p>
    <w:p w14:paraId="27985166" w14:textId="77777777" w:rsidR="004C5E61" w:rsidRPr="004C5E61" w:rsidRDefault="004C5E61" w:rsidP="004C5E61">
      <w:pPr>
        <w:pStyle w:val="NormalWeb"/>
        <w:spacing w:before="0" w:beforeAutospacing="0" w:after="240" w:afterAutospacing="0" w:line="360" w:lineRule="auto"/>
        <w:rPr>
          <w:highlight w:val="yellow"/>
        </w:rPr>
      </w:pPr>
      <w:proofErr w:type="gramStart"/>
      <w:r w:rsidRPr="004C5E61">
        <w:rPr>
          <w:highlight w:val="yellow"/>
        </w:rPr>
        <w:t>Hirsh ,</w:t>
      </w:r>
      <w:proofErr w:type="gramEnd"/>
      <w:r w:rsidRPr="004C5E61">
        <w:rPr>
          <w:highlight w:val="yellow"/>
        </w:rPr>
        <w:t xml:space="preserve"> W. (n.d.). </w:t>
      </w:r>
      <w:r w:rsidRPr="004C5E61">
        <w:rPr>
          <w:i/>
          <w:iCs/>
          <w:highlight w:val="yellow"/>
        </w:rPr>
        <w:t>Workforce planning | HR strategy | Leading practice guides | Tools | XpertHR.co.uk</w:t>
      </w:r>
      <w:r w:rsidRPr="004C5E61">
        <w:rPr>
          <w:highlight w:val="yellow"/>
        </w:rPr>
        <w:t>. [online] www.xperthr.co.uk. Available at: https://www.xperthr.co.uk/leading-practice-guides/workforce-planning/164956/?cmpid=PSC.</w:t>
      </w:r>
    </w:p>
    <w:p w14:paraId="19778EC6" w14:textId="77777777" w:rsidR="004C5E61" w:rsidRDefault="004C5E61" w:rsidP="004C5E61">
      <w:pPr>
        <w:pStyle w:val="NormalWeb"/>
        <w:spacing w:before="0" w:beforeAutospacing="0" w:after="240" w:afterAutospacing="0" w:line="360" w:lineRule="auto"/>
      </w:pPr>
      <w:r w:rsidRPr="004C5E61">
        <w:rPr>
          <w:highlight w:val="yellow"/>
        </w:rPr>
        <w:t xml:space="preserve">HR Magazine (2019). </w:t>
      </w:r>
      <w:r w:rsidRPr="004C5E61">
        <w:rPr>
          <w:i/>
          <w:iCs/>
          <w:highlight w:val="yellow"/>
        </w:rPr>
        <w:t>HR Magazine - Retaining talent with leadership that cares</w:t>
      </w:r>
      <w:r w:rsidRPr="004C5E61">
        <w:rPr>
          <w:highlight w:val="yellow"/>
        </w:rPr>
        <w:t>. [online] HR Magazine. Available at: https://www.hrmagazine.co.uk/content/features/retaining-talent-with-leadership-that-cares/.</w:t>
      </w:r>
    </w:p>
    <w:p w14:paraId="1AACF7CE" w14:textId="77777777" w:rsidR="004C5E61" w:rsidRDefault="004C5E61" w:rsidP="004C5E61">
      <w:pPr>
        <w:pStyle w:val="NormalWeb"/>
        <w:spacing w:before="0" w:beforeAutospacing="0" w:after="240" w:afterAutospacing="0" w:line="360" w:lineRule="auto"/>
      </w:pPr>
      <w:r>
        <w:t xml:space="preserve">Hutchinson, S. (2013). </w:t>
      </w:r>
      <w:r>
        <w:rPr>
          <w:i/>
          <w:iCs/>
        </w:rPr>
        <w:t>Performance Management</w:t>
      </w:r>
      <w:r>
        <w:t xml:space="preserve">. London: Chartered Institute </w:t>
      </w:r>
      <w:proofErr w:type="gramStart"/>
      <w:r>
        <w:t>Of</w:t>
      </w:r>
      <w:proofErr w:type="gramEnd"/>
      <w:r>
        <w:t xml:space="preserve"> Personnel And Development.</w:t>
      </w:r>
    </w:p>
    <w:p w14:paraId="78AB6450" w14:textId="77777777" w:rsidR="004C5E61" w:rsidRDefault="004C5E61" w:rsidP="004C5E61">
      <w:pPr>
        <w:pStyle w:val="NormalWeb"/>
        <w:spacing w:before="0" w:beforeAutospacing="0" w:after="240" w:afterAutospacing="0" w:line="360" w:lineRule="auto"/>
      </w:pPr>
      <w:proofErr w:type="spellStart"/>
      <w:r>
        <w:t>keller</w:t>
      </w:r>
      <w:proofErr w:type="spellEnd"/>
      <w:r>
        <w:t xml:space="preserve">, S. (2017). </w:t>
      </w:r>
      <w:r>
        <w:rPr>
          <w:i/>
          <w:iCs/>
        </w:rPr>
        <w:t>Attracting and retaining the right talent</w:t>
      </w:r>
      <w:r>
        <w:t>. [online] www.mckinsey.com. Available at: https://www.mckinsey.com/capabilities/people-and-organizational-performance/our-insights/attracting-and-retaining-the-right-talent.</w:t>
      </w:r>
    </w:p>
    <w:p w14:paraId="62344008" w14:textId="77777777" w:rsidR="004C5E61" w:rsidRDefault="004C5E61" w:rsidP="004C5E61">
      <w:pPr>
        <w:pStyle w:val="NormalWeb"/>
        <w:spacing w:before="0" w:beforeAutospacing="0" w:after="240" w:afterAutospacing="0" w:line="360" w:lineRule="auto"/>
      </w:pPr>
      <w:r w:rsidRPr="004C5E61">
        <w:rPr>
          <w:highlight w:val="yellow"/>
        </w:rPr>
        <w:t xml:space="preserve">Leigh, S. (2022). </w:t>
      </w:r>
      <w:r w:rsidRPr="004C5E61">
        <w:rPr>
          <w:i/>
          <w:iCs/>
          <w:highlight w:val="yellow"/>
        </w:rPr>
        <w:t>Why Diverse Work Environments Are Vital for Staff Retention</w:t>
      </w:r>
      <w:r w:rsidRPr="004C5E61">
        <w:rPr>
          <w:highlight w:val="yellow"/>
        </w:rPr>
        <w:t>. [online] www.peoplemanagement.co.uk. Available at: https://www.peoplemanagement.co.uk/article/1797243/why-diverse-work-environments-vital-staff-retention.</w:t>
      </w:r>
    </w:p>
    <w:p w14:paraId="09894D33" w14:textId="77777777" w:rsidR="004C5E61" w:rsidRDefault="004C5E61" w:rsidP="004C5E61">
      <w:pPr>
        <w:pStyle w:val="NormalWeb"/>
        <w:spacing w:before="0" w:beforeAutospacing="0" w:after="240" w:afterAutospacing="0" w:line="360" w:lineRule="auto"/>
      </w:pPr>
      <w:r>
        <w:t xml:space="preserve">May 2019, M.N. 30 (2019). </w:t>
      </w:r>
      <w:r>
        <w:rPr>
          <w:i/>
          <w:iCs/>
        </w:rPr>
        <w:t>The changing expectations of employees</w:t>
      </w:r>
      <w:r>
        <w:t>. [online] www.peoplemanagement.co.uk. Available at: https://www.peoplemanagement.co.uk/article/1746084/changing-expectations-of-employees#_ga=2.70260304.1556823692.1651595553-260005987.1646997717 [Accessed 20 Feb. 2024].</w:t>
      </w:r>
    </w:p>
    <w:p w14:paraId="73634C48" w14:textId="77777777" w:rsidR="004C5E61" w:rsidRDefault="004C5E61" w:rsidP="004C5E61">
      <w:pPr>
        <w:pStyle w:val="NormalWeb"/>
        <w:spacing w:before="0" w:beforeAutospacing="0" w:after="240" w:afterAutospacing="0" w:line="360" w:lineRule="auto"/>
      </w:pPr>
      <w:r>
        <w:t xml:space="preserve">May 2022, J.S. 3 (2022a). </w:t>
      </w:r>
      <w:r>
        <w:rPr>
          <w:i/>
          <w:iCs/>
        </w:rPr>
        <w:t>‘We made a “work from anywhere” model successful after Covid’</w:t>
      </w:r>
      <w:r>
        <w:t xml:space="preserve">. [online] www.peoplemanagement.co.uk. Available at: </w:t>
      </w:r>
      <w:r>
        <w:lastRenderedPageBreak/>
        <w:t>https://www.peoplemanagement.co.uk/article/1754663/%E2%80%9Cwe-made-work-anywhere-model-successful-covid%E2%80%9D.</w:t>
      </w:r>
    </w:p>
    <w:p w14:paraId="43724D2F" w14:textId="77777777" w:rsidR="004C5E61" w:rsidRDefault="004C5E61" w:rsidP="004C5E61">
      <w:pPr>
        <w:pStyle w:val="NormalWeb"/>
        <w:spacing w:before="0" w:beforeAutospacing="0" w:after="240" w:afterAutospacing="0" w:line="360" w:lineRule="auto"/>
      </w:pPr>
      <w:r>
        <w:t xml:space="preserve">May 2022, J.U. 3 (2022b). </w:t>
      </w:r>
      <w:r>
        <w:rPr>
          <w:i/>
          <w:iCs/>
        </w:rPr>
        <w:t>Sickness absence rate highest in over a decade, ONS data shows</w:t>
      </w:r>
      <w:r>
        <w:t>. [online] www.peoplemanagement.co.uk. Available at: https://www.peoplemanagement.co.uk/article/1754671/sickness-absence-rate-highest-decade-ons-data-shows.</w:t>
      </w:r>
    </w:p>
    <w:p w14:paraId="1307D4A0" w14:textId="77777777" w:rsidR="004C5E61" w:rsidRDefault="004C5E61" w:rsidP="004C5E61">
      <w:pPr>
        <w:pStyle w:val="NormalWeb"/>
        <w:spacing w:before="0" w:beforeAutospacing="0" w:after="240" w:afterAutospacing="0" w:line="360" w:lineRule="auto"/>
      </w:pPr>
      <w:r>
        <w:t xml:space="preserve">McCartney, C. (2023a). </w:t>
      </w:r>
      <w:r>
        <w:rPr>
          <w:i/>
          <w:iCs/>
        </w:rPr>
        <w:t>CIPD | Induction | Factsheets</w:t>
      </w:r>
      <w:r>
        <w:t>. [online] CIPD. Available at: https://www.cipd.org/uk/knowledge/factsheets/induction-factsheet/.</w:t>
      </w:r>
    </w:p>
    <w:p w14:paraId="2E74BBB8" w14:textId="77777777" w:rsidR="004C5E61" w:rsidRDefault="004C5E61" w:rsidP="004C5E61">
      <w:pPr>
        <w:pStyle w:val="NormalWeb"/>
        <w:spacing w:before="0" w:beforeAutospacing="0" w:after="240" w:afterAutospacing="0" w:line="360" w:lineRule="auto"/>
      </w:pPr>
      <w:r>
        <w:t xml:space="preserve">McCartney, C. (2023b). </w:t>
      </w:r>
      <w:r>
        <w:rPr>
          <w:i/>
          <w:iCs/>
        </w:rPr>
        <w:t>CIPD | Recruitment Process Overview | Factsheets</w:t>
      </w:r>
      <w:r>
        <w:t>. [online] CIPD. Available at: https://www.cipd.org/uk/knowledge/factsheets/recruitment-factsheet/.</w:t>
      </w:r>
    </w:p>
    <w:p w14:paraId="4F524128" w14:textId="77777777" w:rsidR="004C5E61" w:rsidRDefault="004C5E61" w:rsidP="004C5E61">
      <w:pPr>
        <w:pStyle w:val="NormalWeb"/>
        <w:spacing w:before="0" w:beforeAutospacing="0" w:after="240" w:afterAutospacing="0" w:line="360" w:lineRule="auto"/>
      </w:pPr>
      <w:r>
        <w:t xml:space="preserve">McCartney and CIPD (2023). </w:t>
      </w:r>
      <w:r>
        <w:rPr>
          <w:i/>
          <w:iCs/>
        </w:rPr>
        <w:t>CIPD | A growing spotlight on flexible working</w:t>
      </w:r>
      <w:r>
        <w:t>. [online] CIPD. Available at: https://www.cipd.org/uk/views-and-insights/thought-leadership/cipd-voice/growing-spotlight-flexible-working/.</w:t>
      </w:r>
    </w:p>
    <w:p w14:paraId="219A8808" w14:textId="77777777" w:rsidR="004C5E61" w:rsidRDefault="004C5E61" w:rsidP="004C5E61">
      <w:pPr>
        <w:pStyle w:val="NormalWeb"/>
        <w:spacing w:before="0" w:beforeAutospacing="0" w:after="240" w:afterAutospacing="0" w:line="360" w:lineRule="auto"/>
      </w:pPr>
      <w:r>
        <w:t xml:space="preserve">Mick Marchington (2021). </w:t>
      </w:r>
      <w:r>
        <w:rPr>
          <w:i/>
          <w:iCs/>
        </w:rPr>
        <w:t xml:space="preserve">Human Resource Management at </w:t>
      </w:r>
      <w:proofErr w:type="gramStart"/>
      <w:r>
        <w:rPr>
          <w:i/>
          <w:iCs/>
        </w:rPr>
        <w:t>Work :</w:t>
      </w:r>
      <w:proofErr w:type="gramEnd"/>
      <w:r>
        <w:rPr>
          <w:i/>
          <w:iCs/>
        </w:rPr>
        <w:t xml:space="preserve"> the Definitive Guide</w:t>
      </w:r>
      <w:r>
        <w:t xml:space="preserve">. London, United </w:t>
      </w:r>
      <w:proofErr w:type="gramStart"/>
      <w:r>
        <w:t>Kingdom ;</w:t>
      </w:r>
      <w:proofErr w:type="gramEnd"/>
      <w:r>
        <w:t xml:space="preserve"> New York, Ny: Kogan Page.</w:t>
      </w:r>
    </w:p>
    <w:p w14:paraId="40614EFB" w14:textId="77777777" w:rsidR="004C5E61" w:rsidRDefault="004C5E61" w:rsidP="004C5E61">
      <w:pPr>
        <w:pStyle w:val="NormalWeb"/>
        <w:spacing w:before="0" w:beforeAutospacing="0" w:after="240" w:afterAutospacing="0" w:line="360" w:lineRule="auto"/>
      </w:pPr>
      <w:r>
        <w:t xml:space="preserve">Mick Marchington, Wilkinson, A., Donnelly, R. and Kynighou, A. (2021). </w:t>
      </w:r>
      <w:r>
        <w:rPr>
          <w:i/>
          <w:iCs/>
        </w:rPr>
        <w:t>Human resource management at work.</w:t>
      </w:r>
      <w:r>
        <w:t xml:space="preserve"> London: Chartered Institute </w:t>
      </w:r>
      <w:proofErr w:type="gramStart"/>
      <w:r>
        <w:t>Of</w:t>
      </w:r>
      <w:proofErr w:type="gramEnd"/>
      <w:r>
        <w:t xml:space="preserve"> Personnel And Development.</w:t>
      </w:r>
    </w:p>
    <w:p w14:paraId="701FD63C" w14:textId="77777777" w:rsidR="004C5E61" w:rsidRDefault="004C5E61" w:rsidP="004C5E61">
      <w:pPr>
        <w:pStyle w:val="NormalWeb"/>
        <w:spacing w:before="0" w:beforeAutospacing="0" w:after="240" w:afterAutospacing="0" w:line="360" w:lineRule="auto"/>
      </w:pPr>
      <w:r w:rsidRPr="004C5E61">
        <w:rPr>
          <w:highlight w:val="yellow"/>
        </w:rPr>
        <w:t xml:space="preserve">Office for National Statistics and Leaker, D. (2019). </w:t>
      </w:r>
      <w:r w:rsidRPr="004C5E61">
        <w:rPr>
          <w:i/>
          <w:iCs/>
          <w:highlight w:val="yellow"/>
        </w:rPr>
        <w:t>Labour market overview, UK Statistical bulletins - Office for National Statistics</w:t>
      </w:r>
      <w:r w:rsidRPr="004C5E61">
        <w:rPr>
          <w:highlight w:val="yellow"/>
        </w:rPr>
        <w:t>. [online] Ons.gov.uk. Available at: https://www.ons.gov.uk/employmentandlabourmarket/peopleinwork/employmentandemployeetypes/bulletins/uklabourmarket/previousReleases.</w:t>
      </w:r>
    </w:p>
    <w:p w14:paraId="106AC0F3" w14:textId="77777777" w:rsidR="004C5E61" w:rsidRDefault="004C5E61" w:rsidP="004C5E61">
      <w:pPr>
        <w:pStyle w:val="NormalWeb"/>
        <w:spacing w:before="0" w:beforeAutospacing="0" w:after="240" w:afterAutospacing="0" w:line="360" w:lineRule="auto"/>
      </w:pPr>
      <w:r>
        <w:t xml:space="preserve">Ofsted (2015). </w:t>
      </w:r>
      <w:r>
        <w:rPr>
          <w:i/>
          <w:iCs/>
        </w:rPr>
        <w:t>Apprenticeships: developing skills for future prosperity</w:t>
      </w:r>
      <w:r>
        <w:t>. [online] Available at: https://assets.publishing.service.gov.uk/media/5a8017c7ed915d74e33f866d/Apprenticeships_developing_skills_for_future_prosperity.pdf.</w:t>
      </w:r>
    </w:p>
    <w:p w14:paraId="6A78D536" w14:textId="77777777" w:rsidR="004C5E61" w:rsidRDefault="004C5E61" w:rsidP="004C5E61">
      <w:pPr>
        <w:pStyle w:val="NormalWeb"/>
        <w:spacing w:before="0" w:beforeAutospacing="0" w:after="240" w:afterAutospacing="0" w:line="360" w:lineRule="auto"/>
      </w:pPr>
      <w:r>
        <w:t xml:space="preserve">Sibisi, S. and </w:t>
      </w:r>
      <w:proofErr w:type="spellStart"/>
      <w:r>
        <w:t>Kappers</w:t>
      </w:r>
      <w:proofErr w:type="spellEnd"/>
      <w:r>
        <w:t xml:space="preserve">, G. (2022). </w:t>
      </w:r>
      <w:r>
        <w:rPr>
          <w:i/>
          <w:iCs/>
        </w:rPr>
        <w:t>Onboarding Can Make or Break a New Hire’s Experience</w:t>
      </w:r>
      <w:r>
        <w:t>. [online] Harvard Business Review. Available at: https://hbr.org/2022/04/onboarding-can-make-or-break-a-new-hires-experience.</w:t>
      </w:r>
    </w:p>
    <w:p w14:paraId="38985587" w14:textId="77777777" w:rsidR="004C5E61" w:rsidRDefault="004C5E61" w:rsidP="004C5E61">
      <w:pPr>
        <w:pStyle w:val="NormalWeb"/>
        <w:spacing w:before="0" w:beforeAutospacing="0" w:after="240" w:afterAutospacing="0" w:line="360" w:lineRule="auto"/>
      </w:pPr>
      <w:r>
        <w:lastRenderedPageBreak/>
        <w:t xml:space="preserve">Taylor, S. (2022). </w:t>
      </w:r>
      <w:r>
        <w:rPr>
          <w:i/>
          <w:iCs/>
        </w:rPr>
        <w:t xml:space="preserve">RESOURCING AND TALENT </w:t>
      </w:r>
      <w:proofErr w:type="gramStart"/>
      <w:r>
        <w:rPr>
          <w:i/>
          <w:iCs/>
        </w:rPr>
        <w:t>MANAGEMENT :</w:t>
      </w:r>
      <w:proofErr w:type="gramEnd"/>
      <w:r>
        <w:rPr>
          <w:i/>
          <w:iCs/>
        </w:rPr>
        <w:t xml:space="preserve"> the theory and practice of recruiting and developing a workforce.</w:t>
      </w:r>
      <w:r>
        <w:t xml:space="preserve"> S.L.: Kogan Page.</w:t>
      </w:r>
    </w:p>
    <w:p w14:paraId="4715FEE0" w14:textId="77777777" w:rsidR="004C5E61" w:rsidRDefault="004C5E61" w:rsidP="004C5E61">
      <w:pPr>
        <w:pStyle w:val="NormalWeb"/>
        <w:spacing w:before="0" w:beforeAutospacing="0" w:after="240" w:afterAutospacing="0" w:line="360" w:lineRule="auto"/>
      </w:pPr>
      <w:r>
        <w:t xml:space="preserve">Taylor, S. and Woodhams, C. (2022a). </w:t>
      </w:r>
      <w:r>
        <w:rPr>
          <w:i/>
          <w:iCs/>
        </w:rPr>
        <w:t xml:space="preserve">Human resource </w:t>
      </w:r>
      <w:proofErr w:type="gramStart"/>
      <w:r>
        <w:rPr>
          <w:i/>
          <w:iCs/>
        </w:rPr>
        <w:t>management :</w:t>
      </w:r>
      <w:proofErr w:type="gramEnd"/>
      <w:r>
        <w:rPr>
          <w:i/>
          <w:iCs/>
        </w:rPr>
        <w:t xml:space="preserve"> people and organisations</w:t>
      </w:r>
      <w:r>
        <w:t>. 3rd ed. New York, Ny: Kogan Page Inc.</w:t>
      </w:r>
    </w:p>
    <w:p w14:paraId="31DFA141" w14:textId="77777777" w:rsidR="004C5E61" w:rsidRDefault="004C5E61" w:rsidP="004C5E61">
      <w:pPr>
        <w:pStyle w:val="NormalWeb"/>
        <w:spacing w:before="0" w:beforeAutospacing="0" w:after="240" w:afterAutospacing="0" w:line="360" w:lineRule="auto"/>
      </w:pPr>
      <w:r>
        <w:t xml:space="preserve">Taylor, S. and Woodhams, C. (2022b). </w:t>
      </w:r>
      <w:r>
        <w:rPr>
          <w:i/>
          <w:iCs/>
        </w:rPr>
        <w:t xml:space="preserve">STUDYING HUMAN RESOURCE </w:t>
      </w:r>
      <w:proofErr w:type="gramStart"/>
      <w:r>
        <w:rPr>
          <w:i/>
          <w:iCs/>
        </w:rPr>
        <w:t>MANAGEMENT :</w:t>
      </w:r>
      <w:proofErr w:type="gramEnd"/>
      <w:r>
        <w:rPr>
          <w:i/>
          <w:iCs/>
        </w:rPr>
        <w:t xml:space="preserve"> a Guide to the study, Context and Practice of hr.</w:t>
      </w:r>
      <w:r>
        <w:t xml:space="preserve"> S.L.: Kogan Page.</w:t>
      </w:r>
    </w:p>
    <w:p w14:paraId="6B3A1832" w14:textId="77777777" w:rsidR="004C5E61" w:rsidRDefault="004C5E61" w:rsidP="004C5E61">
      <w:pPr>
        <w:pStyle w:val="NormalWeb"/>
        <w:spacing w:before="0" w:beforeAutospacing="0" w:after="240" w:afterAutospacing="0" w:line="360" w:lineRule="auto"/>
      </w:pPr>
      <w:r>
        <w:t xml:space="preserve">TUC (2017). </w:t>
      </w:r>
      <w:r>
        <w:rPr>
          <w:i/>
          <w:iCs/>
        </w:rPr>
        <w:t>Learning and skills</w:t>
      </w:r>
      <w:r>
        <w:t>. [online] www.tuc.org.uk. Available at: https://www.tuc.org.uk/union-reps/learning-and-skills.</w:t>
      </w:r>
    </w:p>
    <w:p w14:paraId="2EBF3159" w14:textId="77777777" w:rsidR="004C5E61" w:rsidRDefault="004C5E61" w:rsidP="004C5E61">
      <w:pPr>
        <w:pStyle w:val="NormalWeb"/>
        <w:spacing w:before="0" w:beforeAutospacing="0" w:after="240" w:afterAutospacing="0" w:line="360" w:lineRule="auto"/>
      </w:pPr>
      <w:r>
        <w:t xml:space="preserve">Union Learn from TUC (2017). </w:t>
      </w:r>
      <w:r>
        <w:rPr>
          <w:i/>
          <w:iCs/>
        </w:rPr>
        <w:t>Learning and skills</w:t>
      </w:r>
      <w:r>
        <w:t>. [online] www.tuc.org.uk. Available at: https://www.tuc.org.uk/union-reps/learning-and-skills.</w:t>
      </w:r>
    </w:p>
    <w:p w14:paraId="030EDC10" w14:textId="572CA05D" w:rsidR="00336CC0" w:rsidRPr="00654489" w:rsidRDefault="00336CC0" w:rsidP="00B30B89">
      <w:pPr>
        <w:pStyle w:val="NormalWeb"/>
        <w:spacing w:before="0" w:beforeAutospacing="0" w:after="240" w:afterAutospacing="0" w:line="360" w:lineRule="auto"/>
        <w:rPr>
          <w:rFonts w:ascii="Arial" w:hAnsi="Arial" w:cs="Arial"/>
        </w:rPr>
      </w:pPr>
    </w:p>
    <w:sectPr w:rsidR="00336CC0" w:rsidRPr="0065448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DD662" w14:textId="77777777" w:rsidR="00AC5ADB" w:rsidRDefault="00AC5ADB" w:rsidP="00336CC0">
      <w:pPr>
        <w:spacing w:after="0" w:line="240" w:lineRule="auto"/>
      </w:pPr>
      <w:r>
        <w:separator/>
      </w:r>
    </w:p>
  </w:endnote>
  <w:endnote w:type="continuationSeparator" w:id="0">
    <w:p w14:paraId="1C07643E" w14:textId="77777777" w:rsidR="00AC5ADB" w:rsidRDefault="00AC5ADB" w:rsidP="0033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72D2A" w14:textId="77777777" w:rsidR="00336CC0" w:rsidRPr="00336CC0" w:rsidRDefault="00336CC0" w:rsidP="00336CC0">
    <w:pPr>
      <w:pStyle w:val="Footer"/>
      <w:rPr>
        <w:rFonts w:ascii="Arial" w:hAnsi="Arial" w:cs="Arial"/>
      </w:rPr>
    </w:pPr>
    <w:r w:rsidRPr="00336CC0">
      <w:rPr>
        <w:rFonts w:ascii="Arial" w:hAnsi="Arial" w:cs="Arial"/>
      </w:rPr>
      <w:t>Kathryn Hughes, 2319963</w:t>
    </w:r>
  </w:p>
  <w:p w14:paraId="362DE703" w14:textId="77777777" w:rsidR="00336CC0" w:rsidRDefault="00336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273C4" w14:textId="77777777" w:rsidR="00AC5ADB" w:rsidRDefault="00AC5ADB" w:rsidP="00336CC0">
      <w:pPr>
        <w:spacing w:after="0" w:line="240" w:lineRule="auto"/>
      </w:pPr>
      <w:r>
        <w:separator/>
      </w:r>
    </w:p>
  </w:footnote>
  <w:footnote w:type="continuationSeparator" w:id="0">
    <w:p w14:paraId="6EADE055" w14:textId="77777777" w:rsidR="00AC5ADB" w:rsidRDefault="00AC5ADB" w:rsidP="00336C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726D4" w14:textId="018034A6" w:rsidR="00336CC0" w:rsidRPr="00336CC0" w:rsidRDefault="00336CC0" w:rsidP="00336CC0">
    <w:pPr>
      <w:pStyle w:val="Header"/>
      <w:rPr>
        <w:rFonts w:ascii="Arial" w:hAnsi="Arial" w:cs="Arial"/>
      </w:rPr>
    </w:pPr>
    <w:r w:rsidRPr="00336CC0">
      <w:rPr>
        <w:rFonts w:ascii="Arial" w:hAnsi="Arial" w:cs="Arial"/>
      </w:rPr>
      <w:t>5HR02 Talent management and workforce 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E2C8C"/>
    <w:multiLevelType w:val="multilevel"/>
    <w:tmpl w:val="666811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2F5BBE"/>
    <w:multiLevelType w:val="multilevel"/>
    <w:tmpl w:val="8408C1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E870DE"/>
    <w:multiLevelType w:val="multilevel"/>
    <w:tmpl w:val="880CD0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6B32B5"/>
    <w:multiLevelType w:val="hybridMultilevel"/>
    <w:tmpl w:val="558C6AD0"/>
    <w:lvl w:ilvl="0" w:tplc="1FE4F72E">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F905636"/>
    <w:multiLevelType w:val="hybridMultilevel"/>
    <w:tmpl w:val="47060CDE"/>
    <w:lvl w:ilvl="0" w:tplc="1D2A5D86">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36075E5"/>
    <w:multiLevelType w:val="hybridMultilevel"/>
    <w:tmpl w:val="1FDEFA44"/>
    <w:lvl w:ilvl="0" w:tplc="879C0C16">
      <w:start w:val="5"/>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69182468">
    <w:abstractNumId w:val="0"/>
  </w:num>
  <w:num w:numId="2" w16cid:durableId="45839711">
    <w:abstractNumId w:val="5"/>
  </w:num>
  <w:num w:numId="3" w16cid:durableId="925306156">
    <w:abstractNumId w:val="4"/>
  </w:num>
  <w:num w:numId="4" w16cid:durableId="760300860">
    <w:abstractNumId w:val="6"/>
  </w:num>
  <w:num w:numId="5" w16cid:durableId="1984190974">
    <w:abstractNumId w:val="1"/>
  </w:num>
  <w:num w:numId="6" w16cid:durableId="484055327">
    <w:abstractNumId w:val="2"/>
  </w:num>
  <w:num w:numId="7" w16cid:durableId="1701584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C0"/>
    <w:rsid w:val="0005539C"/>
    <w:rsid w:val="00064C13"/>
    <w:rsid w:val="000874EC"/>
    <w:rsid w:val="000B10A4"/>
    <w:rsid w:val="001019DB"/>
    <w:rsid w:val="00190CE1"/>
    <w:rsid w:val="0019785C"/>
    <w:rsid w:val="001E427A"/>
    <w:rsid w:val="00205F4A"/>
    <w:rsid w:val="00210D9A"/>
    <w:rsid w:val="00223D26"/>
    <w:rsid w:val="00260663"/>
    <w:rsid w:val="00276C19"/>
    <w:rsid w:val="0028199F"/>
    <w:rsid w:val="002F304B"/>
    <w:rsid w:val="002F58EB"/>
    <w:rsid w:val="0032170D"/>
    <w:rsid w:val="003315DB"/>
    <w:rsid w:val="00336CC0"/>
    <w:rsid w:val="00342D49"/>
    <w:rsid w:val="00370C2C"/>
    <w:rsid w:val="00412E4B"/>
    <w:rsid w:val="00443076"/>
    <w:rsid w:val="004460B9"/>
    <w:rsid w:val="0046197B"/>
    <w:rsid w:val="004A7FDD"/>
    <w:rsid w:val="004C5E61"/>
    <w:rsid w:val="004F5544"/>
    <w:rsid w:val="00516967"/>
    <w:rsid w:val="00521B13"/>
    <w:rsid w:val="00543D18"/>
    <w:rsid w:val="00551706"/>
    <w:rsid w:val="00574A3A"/>
    <w:rsid w:val="00584862"/>
    <w:rsid w:val="00605245"/>
    <w:rsid w:val="0064121F"/>
    <w:rsid w:val="00654489"/>
    <w:rsid w:val="00656188"/>
    <w:rsid w:val="00660C85"/>
    <w:rsid w:val="00671D33"/>
    <w:rsid w:val="0072106A"/>
    <w:rsid w:val="00774752"/>
    <w:rsid w:val="007B646B"/>
    <w:rsid w:val="007D5C3B"/>
    <w:rsid w:val="00860ABC"/>
    <w:rsid w:val="008A23A5"/>
    <w:rsid w:val="00903C7F"/>
    <w:rsid w:val="0090471E"/>
    <w:rsid w:val="00977775"/>
    <w:rsid w:val="00A92D58"/>
    <w:rsid w:val="00AB6A5B"/>
    <w:rsid w:val="00AC5ADB"/>
    <w:rsid w:val="00AD10FD"/>
    <w:rsid w:val="00B10FDC"/>
    <w:rsid w:val="00B26915"/>
    <w:rsid w:val="00B30B89"/>
    <w:rsid w:val="00B40C87"/>
    <w:rsid w:val="00B744C1"/>
    <w:rsid w:val="00BF41E7"/>
    <w:rsid w:val="00CD58F4"/>
    <w:rsid w:val="00CF446B"/>
    <w:rsid w:val="00D136CB"/>
    <w:rsid w:val="00D211EB"/>
    <w:rsid w:val="00D33A5D"/>
    <w:rsid w:val="00D4777F"/>
    <w:rsid w:val="00E577F8"/>
    <w:rsid w:val="00E72735"/>
    <w:rsid w:val="00EB771F"/>
    <w:rsid w:val="00EE6DE5"/>
    <w:rsid w:val="00EF4375"/>
    <w:rsid w:val="00FC5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B942F"/>
  <w15:chartTrackingRefBased/>
  <w15:docId w15:val="{A6502D69-FF65-4842-93DA-77D3759F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44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660C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0C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6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CC0"/>
  </w:style>
  <w:style w:type="paragraph" w:styleId="Footer">
    <w:name w:val="footer"/>
    <w:basedOn w:val="Normal"/>
    <w:link w:val="FooterChar"/>
    <w:uiPriority w:val="99"/>
    <w:unhideWhenUsed/>
    <w:rsid w:val="00336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6CC0"/>
  </w:style>
  <w:style w:type="paragraph" w:customStyle="1" w:styleId="Nornal">
    <w:name w:val="Nornal"/>
    <w:basedOn w:val="Normal"/>
    <w:link w:val="NornalChar"/>
    <w:qFormat/>
    <w:rsid w:val="00336CC0"/>
    <w:pPr>
      <w:spacing w:line="264" w:lineRule="auto"/>
    </w:pPr>
    <w:rPr>
      <w:rFonts w:ascii="Arial" w:hAnsi="Arial" w:cs="Arial"/>
    </w:rPr>
  </w:style>
  <w:style w:type="character" w:customStyle="1" w:styleId="NornalChar">
    <w:name w:val="Nornal Char"/>
    <w:basedOn w:val="DefaultParagraphFont"/>
    <w:link w:val="Nornal"/>
    <w:rsid w:val="00336CC0"/>
    <w:rPr>
      <w:rFonts w:ascii="Arial" w:hAnsi="Arial" w:cs="Arial"/>
    </w:rPr>
  </w:style>
  <w:style w:type="character" w:customStyle="1" w:styleId="Heading1Char">
    <w:name w:val="Heading 1 Char"/>
    <w:basedOn w:val="DefaultParagraphFont"/>
    <w:link w:val="Heading1"/>
    <w:uiPriority w:val="9"/>
    <w:rsid w:val="0065448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6544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9785C"/>
    <w:rPr>
      <w:b/>
      <w:bCs/>
    </w:rPr>
  </w:style>
  <w:style w:type="character" w:styleId="CommentReference">
    <w:name w:val="annotation reference"/>
    <w:basedOn w:val="DefaultParagraphFont"/>
    <w:uiPriority w:val="99"/>
    <w:semiHidden/>
    <w:unhideWhenUsed/>
    <w:rsid w:val="00223D26"/>
    <w:rPr>
      <w:sz w:val="16"/>
      <w:szCs w:val="16"/>
    </w:rPr>
  </w:style>
  <w:style w:type="paragraph" w:styleId="CommentText">
    <w:name w:val="annotation text"/>
    <w:basedOn w:val="Normal"/>
    <w:link w:val="CommentTextChar"/>
    <w:uiPriority w:val="99"/>
    <w:unhideWhenUsed/>
    <w:rsid w:val="00223D26"/>
    <w:pPr>
      <w:spacing w:line="240" w:lineRule="auto"/>
    </w:pPr>
    <w:rPr>
      <w:sz w:val="20"/>
      <w:szCs w:val="20"/>
    </w:rPr>
  </w:style>
  <w:style w:type="character" w:customStyle="1" w:styleId="CommentTextChar">
    <w:name w:val="Comment Text Char"/>
    <w:basedOn w:val="DefaultParagraphFont"/>
    <w:link w:val="CommentText"/>
    <w:uiPriority w:val="99"/>
    <w:rsid w:val="00223D26"/>
    <w:rPr>
      <w:sz w:val="20"/>
      <w:szCs w:val="20"/>
    </w:rPr>
  </w:style>
  <w:style w:type="paragraph" w:styleId="CommentSubject">
    <w:name w:val="annotation subject"/>
    <w:basedOn w:val="CommentText"/>
    <w:next w:val="CommentText"/>
    <w:link w:val="CommentSubjectChar"/>
    <w:uiPriority w:val="99"/>
    <w:semiHidden/>
    <w:unhideWhenUsed/>
    <w:rsid w:val="00223D26"/>
    <w:rPr>
      <w:b/>
      <w:bCs/>
    </w:rPr>
  </w:style>
  <w:style w:type="character" w:customStyle="1" w:styleId="CommentSubjectChar">
    <w:name w:val="Comment Subject Char"/>
    <w:basedOn w:val="CommentTextChar"/>
    <w:link w:val="CommentSubject"/>
    <w:uiPriority w:val="99"/>
    <w:semiHidden/>
    <w:rsid w:val="00223D26"/>
    <w:rPr>
      <w:b/>
      <w:bCs/>
      <w:sz w:val="20"/>
      <w:szCs w:val="20"/>
    </w:rPr>
  </w:style>
  <w:style w:type="character" w:customStyle="1" w:styleId="Heading3Char">
    <w:name w:val="Heading 3 Char"/>
    <w:basedOn w:val="DefaultParagraphFont"/>
    <w:link w:val="Heading3"/>
    <w:uiPriority w:val="9"/>
    <w:semiHidden/>
    <w:rsid w:val="00660C8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0C85"/>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660C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84678">
      <w:bodyDiv w:val="1"/>
      <w:marLeft w:val="0"/>
      <w:marRight w:val="0"/>
      <w:marTop w:val="0"/>
      <w:marBottom w:val="0"/>
      <w:divBdr>
        <w:top w:val="none" w:sz="0" w:space="0" w:color="auto"/>
        <w:left w:val="none" w:sz="0" w:space="0" w:color="auto"/>
        <w:bottom w:val="none" w:sz="0" w:space="0" w:color="auto"/>
        <w:right w:val="none" w:sz="0" w:space="0" w:color="auto"/>
      </w:divBdr>
    </w:div>
    <w:div w:id="397872264">
      <w:bodyDiv w:val="1"/>
      <w:marLeft w:val="0"/>
      <w:marRight w:val="0"/>
      <w:marTop w:val="0"/>
      <w:marBottom w:val="0"/>
      <w:divBdr>
        <w:top w:val="none" w:sz="0" w:space="0" w:color="auto"/>
        <w:left w:val="none" w:sz="0" w:space="0" w:color="auto"/>
        <w:bottom w:val="none" w:sz="0" w:space="0" w:color="auto"/>
        <w:right w:val="none" w:sz="0" w:space="0" w:color="auto"/>
      </w:divBdr>
    </w:div>
    <w:div w:id="555622911">
      <w:bodyDiv w:val="1"/>
      <w:marLeft w:val="0"/>
      <w:marRight w:val="0"/>
      <w:marTop w:val="0"/>
      <w:marBottom w:val="0"/>
      <w:divBdr>
        <w:top w:val="none" w:sz="0" w:space="0" w:color="auto"/>
        <w:left w:val="none" w:sz="0" w:space="0" w:color="auto"/>
        <w:bottom w:val="none" w:sz="0" w:space="0" w:color="auto"/>
        <w:right w:val="none" w:sz="0" w:space="0" w:color="auto"/>
      </w:divBdr>
    </w:div>
    <w:div w:id="734739753">
      <w:bodyDiv w:val="1"/>
      <w:marLeft w:val="0"/>
      <w:marRight w:val="0"/>
      <w:marTop w:val="0"/>
      <w:marBottom w:val="0"/>
      <w:divBdr>
        <w:top w:val="none" w:sz="0" w:space="0" w:color="auto"/>
        <w:left w:val="none" w:sz="0" w:space="0" w:color="auto"/>
        <w:bottom w:val="none" w:sz="0" w:space="0" w:color="auto"/>
        <w:right w:val="none" w:sz="0" w:space="0" w:color="auto"/>
      </w:divBdr>
    </w:div>
    <w:div w:id="828521997">
      <w:bodyDiv w:val="1"/>
      <w:marLeft w:val="0"/>
      <w:marRight w:val="0"/>
      <w:marTop w:val="0"/>
      <w:marBottom w:val="0"/>
      <w:divBdr>
        <w:top w:val="none" w:sz="0" w:space="0" w:color="auto"/>
        <w:left w:val="none" w:sz="0" w:space="0" w:color="auto"/>
        <w:bottom w:val="none" w:sz="0" w:space="0" w:color="auto"/>
        <w:right w:val="none" w:sz="0" w:space="0" w:color="auto"/>
      </w:divBdr>
      <w:divsChild>
        <w:div w:id="793984853">
          <w:marLeft w:val="0"/>
          <w:marRight w:val="0"/>
          <w:marTop w:val="0"/>
          <w:marBottom w:val="0"/>
          <w:divBdr>
            <w:top w:val="none" w:sz="0" w:space="0" w:color="auto"/>
            <w:left w:val="none" w:sz="0" w:space="0" w:color="auto"/>
            <w:bottom w:val="none" w:sz="0" w:space="0" w:color="auto"/>
            <w:right w:val="none" w:sz="0" w:space="0" w:color="auto"/>
          </w:divBdr>
        </w:div>
      </w:divsChild>
    </w:div>
    <w:div w:id="1088161081">
      <w:bodyDiv w:val="1"/>
      <w:marLeft w:val="0"/>
      <w:marRight w:val="0"/>
      <w:marTop w:val="0"/>
      <w:marBottom w:val="0"/>
      <w:divBdr>
        <w:top w:val="none" w:sz="0" w:space="0" w:color="auto"/>
        <w:left w:val="none" w:sz="0" w:space="0" w:color="auto"/>
        <w:bottom w:val="none" w:sz="0" w:space="0" w:color="auto"/>
        <w:right w:val="none" w:sz="0" w:space="0" w:color="auto"/>
      </w:divBdr>
    </w:div>
    <w:div w:id="1231423703">
      <w:bodyDiv w:val="1"/>
      <w:marLeft w:val="0"/>
      <w:marRight w:val="0"/>
      <w:marTop w:val="0"/>
      <w:marBottom w:val="0"/>
      <w:divBdr>
        <w:top w:val="none" w:sz="0" w:space="0" w:color="auto"/>
        <w:left w:val="none" w:sz="0" w:space="0" w:color="auto"/>
        <w:bottom w:val="none" w:sz="0" w:space="0" w:color="auto"/>
        <w:right w:val="none" w:sz="0" w:space="0" w:color="auto"/>
      </w:divBdr>
    </w:div>
    <w:div w:id="1279877617">
      <w:bodyDiv w:val="1"/>
      <w:marLeft w:val="0"/>
      <w:marRight w:val="0"/>
      <w:marTop w:val="0"/>
      <w:marBottom w:val="0"/>
      <w:divBdr>
        <w:top w:val="none" w:sz="0" w:space="0" w:color="auto"/>
        <w:left w:val="none" w:sz="0" w:space="0" w:color="auto"/>
        <w:bottom w:val="none" w:sz="0" w:space="0" w:color="auto"/>
        <w:right w:val="none" w:sz="0" w:space="0" w:color="auto"/>
      </w:divBdr>
      <w:divsChild>
        <w:div w:id="28268011">
          <w:marLeft w:val="0"/>
          <w:marRight w:val="0"/>
          <w:marTop w:val="0"/>
          <w:marBottom w:val="0"/>
          <w:divBdr>
            <w:top w:val="none" w:sz="0" w:space="0" w:color="auto"/>
            <w:left w:val="none" w:sz="0" w:space="0" w:color="auto"/>
            <w:bottom w:val="none" w:sz="0" w:space="0" w:color="auto"/>
            <w:right w:val="none" w:sz="0" w:space="0" w:color="auto"/>
          </w:divBdr>
        </w:div>
      </w:divsChild>
    </w:div>
    <w:div w:id="1364402620">
      <w:bodyDiv w:val="1"/>
      <w:marLeft w:val="0"/>
      <w:marRight w:val="0"/>
      <w:marTop w:val="0"/>
      <w:marBottom w:val="0"/>
      <w:divBdr>
        <w:top w:val="none" w:sz="0" w:space="0" w:color="auto"/>
        <w:left w:val="none" w:sz="0" w:space="0" w:color="auto"/>
        <w:bottom w:val="none" w:sz="0" w:space="0" w:color="auto"/>
        <w:right w:val="none" w:sz="0" w:space="0" w:color="auto"/>
      </w:divBdr>
      <w:divsChild>
        <w:div w:id="1874616105">
          <w:marLeft w:val="0"/>
          <w:marRight w:val="0"/>
          <w:marTop w:val="0"/>
          <w:marBottom w:val="0"/>
          <w:divBdr>
            <w:top w:val="none" w:sz="0" w:space="0" w:color="auto"/>
            <w:left w:val="none" w:sz="0" w:space="0" w:color="auto"/>
            <w:bottom w:val="none" w:sz="0" w:space="0" w:color="auto"/>
            <w:right w:val="none" w:sz="0" w:space="0" w:color="auto"/>
          </w:divBdr>
        </w:div>
      </w:divsChild>
    </w:div>
    <w:div w:id="195062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CIP23</b:Tag>
    <b:SourceType>InternetSite</b:SourceType>
    <b:Guid>{3582F037-D4CA-4CED-BE95-51C3CADA085F}</b:Guid>
    <b:Author>
      <b:Author>
        <b:NameList>
          <b:Person>
            <b:Last>CIPD</b:Last>
          </b:Person>
        </b:NameList>
      </b:Author>
    </b:Author>
    <b:Title>Understanding the economy and labour market</b:Title>
    <b:Year>2023</b:Year>
    <b:URL>https://www.cipd.org/uk/knowledge/factsheets/economy-labour-market-factsheet/#:~:text=In%20periods%20of%20relatively%20high,vacancies%20and%20lots%20of%20jobseekers.</b:URL>
    <b:RefOrder>1</b:RefOrder>
  </b:Source>
  <b:Source>
    <b:Tag>CIP15</b:Tag>
    <b:SourceType>InternetSite</b:SourceType>
    <b:Guid>{53EC2A38-EC00-4FBC-B73A-DE726AC88B02}</b:Guid>
    <b:Author>
      <b:Author>
        <b:NameList>
          <b:Person>
            <b:Last>CIPD</b:Last>
          </b:Person>
        </b:NameList>
      </b:Author>
    </b:Author>
    <b:Title>Unlocking Workplace Skills: What is the role fro employers? </b:Title>
    <b:Year>2015</b:Year>
    <b:URL>https://www.cipd.org/globalassets/media/knowledge/knowledge-hub/reports/0000unlocking-workplace-skills-role-employers_2015-november_tcm18-10227.pdf</b:URL>
    <b:RefOrder>3</b:RefOrder>
  </b:Source>
  <b:Source>
    <b:Tag>TUC17</b:Tag>
    <b:SourceType>InternetSite</b:SourceType>
    <b:Guid>{C3A5C611-A98B-4B66-AAC7-3C6AA4BC99E2}</b:Guid>
    <b:Author>
      <b:Author>
        <b:NameList>
          <b:Person>
            <b:Last>TUC</b:Last>
          </b:Person>
        </b:NameList>
      </b:Author>
    </b:Author>
    <b:Title>TUC Rep guidance: Learning and guidance </b:Title>
    <b:Year>2017</b:Year>
    <b:URL>https://www.tuc.org.uk/union-reps/learning-and-skills</b:URL>
    <b:RefOrder>4</b:RefOrder>
  </b:Source>
  <b:Source>
    <b:Tag>TUC23</b:Tag>
    <b:SourceType>InternetSite</b:SourceType>
    <b:Guid>{F7B08E33-C855-4026-8DF7-D70728552EA7}</b:Guid>
    <b:Author>
      <b:Author>
        <b:NameList>
          <b:Person>
            <b:Last>TUC</b:Last>
          </b:Person>
        </b:NameList>
      </b:Author>
    </b:Author>
    <b:Title>Union Learning Reps (ULRs)</b:Title>
    <b:Year>2023</b:Year>
    <b:URL>https://www.unionlearn.org.uk/union-learning-reps-ulrs</b:URL>
    <b:InternetSiteTitle>Union Learn</b:InternetSiteTitle>
    <b:RefOrder>5</b:RefOrder>
  </b:Source>
  <b:Source>
    <b:Tag>GOV23</b:Tag>
    <b:SourceType>InternetSite</b:SourceType>
    <b:Guid>{0380B023-44E1-4E8C-B0DD-E78942A64B86}</b:Guid>
    <b:Author>
      <b:Author>
        <b:NameList>
          <b:Person>
            <b:Last>GOV</b:Last>
          </b:Person>
        </b:NameList>
      </b:Author>
    </b:Author>
    <b:Title>Apprenticeships and traineeships</b:Title>
    <b:Year>2023</b:Year>
    <b:URL>https://explore-education-statistics.service.gov.uk/find-statistics/apprenticeships-and-traineeships</b:URL>
    <b:RefOrder>2</b:RefOrder>
  </b:Source>
</b:Sources>
</file>

<file path=customXml/itemProps1.xml><?xml version="1.0" encoding="utf-8"?>
<ds:datastoreItem xmlns:ds="http://schemas.openxmlformats.org/officeDocument/2006/customXml" ds:itemID="{C526659E-1C59-410C-A507-0C066E49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18</Pages>
  <Words>6404</Words>
  <Characters>36505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Zimmer Biomet</Company>
  <LinksUpToDate>false</LinksUpToDate>
  <CharactersWithSpaces>42824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Kathryn</dc:creator>
  <cp:keywords/>
  <dc:description/>
  <cp:lastModifiedBy>Hughes, Kathryn</cp:lastModifiedBy>
  <cp:revision>3</cp:revision>
  <dcterms:created xsi:type="dcterms:W3CDTF">2024-03-01T13:15:00Z</dcterms:created>
  <dcterms:modified xsi:type="dcterms:W3CDTF">2024-03-01T13:20:00Z</dcterms:modified>
</cp:coreProperties>
</file>