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53B4C" w14:textId="77777777" w:rsidR="00247720" w:rsidRDefault="00247720" w:rsidP="00247720">
      <w:pPr>
        <w:rPr>
          <w:b/>
          <w:bCs/>
        </w:rPr>
      </w:pPr>
    </w:p>
    <w:p w14:paraId="0BFA1DAF" w14:textId="77777777" w:rsidR="00247720" w:rsidRDefault="00247720" w:rsidP="00247720">
      <w:pPr>
        <w:rPr>
          <w:b/>
          <w:bCs/>
        </w:rPr>
      </w:pPr>
    </w:p>
    <w:p w14:paraId="7263F44C" w14:textId="77777777" w:rsidR="00247720" w:rsidRDefault="00247720" w:rsidP="00247720">
      <w:pPr>
        <w:rPr>
          <w:b/>
          <w:bCs/>
        </w:rPr>
      </w:pPr>
    </w:p>
    <w:p w14:paraId="6281A8B0" w14:textId="77777777"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Mohammed Muddasar</w:t>
      </w:r>
    </w:p>
    <w:p w14:paraId="2331484C" w14:textId="77777777" w:rsidR="00247720" w:rsidRPr="00247720" w:rsidRDefault="00247720" w:rsidP="00247720">
      <w:pPr>
        <w:spacing w:line="360" w:lineRule="auto"/>
        <w:jc w:val="center"/>
        <w:rPr>
          <w:rFonts w:ascii="Arial" w:hAnsi="Arial" w:cs="Arial"/>
          <w:sz w:val="48"/>
          <w:szCs w:val="48"/>
        </w:rPr>
      </w:pPr>
    </w:p>
    <w:p w14:paraId="34AF55B7" w14:textId="77777777"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2121682</w:t>
      </w:r>
    </w:p>
    <w:p w14:paraId="4578199C" w14:textId="77777777" w:rsidR="00247720" w:rsidRPr="00247720" w:rsidRDefault="00247720" w:rsidP="00247720">
      <w:pPr>
        <w:spacing w:line="360" w:lineRule="auto"/>
        <w:jc w:val="center"/>
        <w:rPr>
          <w:rFonts w:ascii="Arial" w:hAnsi="Arial" w:cs="Arial"/>
          <w:sz w:val="48"/>
          <w:szCs w:val="48"/>
        </w:rPr>
      </w:pPr>
    </w:p>
    <w:p w14:paraId="2B7B3E21" w14:textId="77777777"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BMIH60004</w:t>
      </w:r>
    </w:p>
    <w:p w14:paraId="320B4444" w14:textId="77777777" w:rsidR="00247720" w:rsidRPr="00247720" w:rsidRDefault="00247720" w:rsidP="00247720">
      <w:pPr>
        <w:spacing w:line="360" w:lineRule="auto"/>
        <w:jc w:val="center"/>
        <w:rPr>
          <w:rFonts w:ascii="Arial" w:hAnsi="Arial" w:cs="Arial"/>
          <w:sz w:val="48"/>
          <w:szCs w:val="48"/>
        </w:rPr>
      </w:pPr>
    </w:p>
    <w:p w14:paraId="7546BB18" w14:textId="22E2C053" w:rsidR="00247720" w:rsidRPr="00247720" w:rsidRDefault="00247720" w:rsidP="00247720">
      <w:pPr>
        <w:spacing w:line="360" w:lineRule="auto"/>
        <w:jc w:val="center"/>
        <w:rPr>
          <w:rFonts w:ascii="Arial" w:hAnsi="Arial" w:cs="Arial"/>
          <w:sz w:val="48"/>
          <w:szCs w:val="48"/>
        </w:rPr>
      </w:pPr>
      <w:r w:rsidRPr="00247720">
        <w:rPr>
          <w:rFonts w:ascii="Arial" w:hAnsi="Arial" w:cs="Arial"/>
          <w:sz w:val="48"/>
          <w:szCs w:val="48"/>
        </w:rPr>
        <w:t xml:space="preserve">Re - </w:t>
      </w:r>
      <w:r>
        <w:rPr>
          <w:rFonts w:ascii="Arial" w:hAnsi="Arial" w:cs="Arial"/>
          <w:sz w:val="48"/>
          <w:szCs w:val="48"/>
        </w:rPr>
        <w:t>Sit</w:t>
      </w:r>
    </w:p>
    <w:p w14:paraId="3584721E" w14:textId="77777777" w:rsidR="00247720" w:rsidRPr="00247720" w:rsidRDefault="00247720" w:rsidP="00247720">
      <w:pPr>
        <w:spacing w:line="360" w:lineRule="auto"/>
        <w:jc w:val="center"/>
        <w:rPr>
          <w:rFonts w:ascii="Arial" w:hAnsi="Arial" w:cs="Arial"/>
          <w:sz w:val="48"/>
          <w:szCs w:val="48"/>
        </w:rPr>
      </w:pPr>
    </w:p>
    <w:p w14:paraId="351AC00B" w14:textId="77777777" w:rsidR="00247720" w:rsidRPr="00247720" w:rsidRDefault="00247720" w:rsidP="00247720">
      <w:pPr>
        <w:spacing w:line="360" w:lineRule="auto"/>
        <w:rPr>
          <w:rFonts w:ascii="Arial" w:hAnsi="Arial" w:cs="Arial"/>
          <w:sz w:val="32"/>
          <w:szCs w:val="32"/>
        </w:rPr>
      </w:pPr>
    </w:p>
    <w:p w14:paraId="5E4622FC" w14:textId="77777777" w:rsidR="00247720" w:rsidRPr="00247720" w:rsidRDefault="00247720" w:rsidP="00247720">
      <w:pPr>
        <w:spacing w:line="360" w:lineRule="auto"/>
        <w:jc w:val="center"/>
        <w:rPr>
          <w:rFonts w:ascii="Arial" w:hAnsi="Arial" w:cs="Arial"/>
          <w:bCs/>
          <w:sz w:val="48"/>
          <w:szCs w:val="48"/>
        </w:rPr>
      </w:pPr>
      <w:r w:rsidRPr="00247720">
        <w:rPr>
          <w:rFonts w:ascii="Arial" w:hAnsi="Arial" w:cs="Arial"/>
          <w:sz w:val="48"/>
          <w:szCs w:val="48"/>
        </w:rPr>
        <w:t xml:space="preserve">Learning Log: </w:t>
      </w:r>
      <w:r w:rsidRPr="00247720">
        <w:rPr>
          <w:rFonts w:ascii="Arial" w:hAnsi="Arial" w:cs="Arial"/>
          <w:bCs/>
          <w:sz w:val="48"/>
          <w:szCs w:val="48"/>
        </w:rPr>
        <w:t xml:space="preserve">Hotel Administration Novotel Hotel Birmingham </w:t>
      </w:r>
    </w:p>
    <w:p w14:paraId="43B91834" w14:textId="77777777" w:rsidR="00247720" w:rsidRPr="00247720" w:rsidRDefault="00247720" w:rsidP="00247720">
      <w:pPr>
        <w:spacing w:line="256" w:lineRule="auto"/>
      </w:pPr>
    </w:p>
    <w:p w14:paraId="5EC77F08" w14:textId="77777777" w:rsidR="00247720" w:rsidRDefault="00247720" w:rsidP="00247720">
      <w:pPr>
        <w:rPr>
          <w:b/>
          <w:bCs/>
        </w:rPr>
      </w:pPr>
    </w:p>
    <w:p w14:paraId="7971840E" w14:textId="77777777" w:rsidR="00247720" w:rsidRDefault="00247720" w:rsidP="00247720">
      <w:pPr>
        <w:rPr>
          <w:b/>
          <w:bCs/>
        </w:rPr>
      </w:pPr>
    </w:p>
    <w:p w14:paraId="0A1A22E1" w14:textId="77777777" w:rsidR="007F79D1" w:rsidRDefault="007F79D1" w:rsidP="00247720">
      <w:pPr>
        <w:rPr>
          <w:b/>
          <w:bCs/>
        </w:rPr>
      </w:pPr>
    </w:p>
    <w:p w14:paraId="3A4FC884" w14:textId="77777777" w:rsidR="00247720" w:rsidRDefault="00247720" w:rsidP="00247720">
      <w:pPr>
        <w:rPr>
          <w:b/>
          <w:bCs/>
        </w:rPr>
      </w:pPr>
    </w:p>
    <w:p w14:paraId="1F449AD3" w14:textId="3672B5A6"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rPr>
        <w:lastRenderedPageBreak/>
        <w:t>Introduction</w:t>
      </w:r>
    </w:p>
    <w:p w14:paraId="07BC0E92" w14:textId="77777777" w:rsidR="00722F27" w:rsidRDefault="00722F27" w:rsidP="00722F27">
      <w:pPr>
        <w:spacing w:line="360" w:lineRule="auto"/>
        <w:jc w:val="both"/>
        <w:rPr>
          <w:rFonts w:ascii="Arial" w:hAnsi="Arial" w:cs="Arial"/>
          <w:sz w:val="24"/>
          <w:szCs w:val="24"/>
        </w:rPr>
      </w:pPr>
    </w:p>
    <w:p w14:paraId="3A8D75C4" w14:textId="28C42494"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Novotel Hotel, Broad Street, Birmingham, located in the vibrant heart of the United Kingdom’s hospitality sector, competes within an industry where efficient administrative operations are critical to maintaining guest satisfaction and organisational success. This comprehensive learning log reflects on my immersive experience shadowing a supervisory role within the administrative department of the hotel. Through in-depth analysis and reflection, I explore the key skills, technical knowledge, and organisational proficiency needed to run a successful hotel. Furthermore, I assess the implications of this experience on my personal and professional development, building on prior industry exposure and academic learning.</w:t>
      </w:r>
    </w:p>
    <w:p w14:paraId="5FEBAA3B" w14:textId="7195FFBA" w:rsidR="00247720" w:rsidRPr="00247720" w:rsidRDefault="00247720" w:rsidP="00722F27">
      <w:pPr>
        <w:spacing w:line="360" w:lineRule="auto"/>
        <w:jc w:val="both"/>
        <w:rPr>
          <w:rFonts w:ascii="Arial" w:hAnsi="Arial" w:cs="Arial"/>
          <w:sz w:val="24"/>
          <w:szCs w:val="24"/>
        </w:rPr>
      </w:pPr>
    </w:p>
    <w:p w14:paraId="098D815E" w14:textId="231BD02C" w:rsidR="007F79D1" w:rsidRDefault="00247720" w:rsidP="00722F27">
      <w:pPr>
        <w:shd w:val="clear" w:color="auto" w:fill="ADADAD" w:themeFill="background2" w:themeFillShade="BF"/>
        <w:spacing w:line="360" w:lineRule="auto"/>
        <w:jc w:val="center"/>
        <w:rPr>
          <w:rFonts w:ascii="Arial" w:hAnsi="Arial" w:cs="Arial"/>
          <w:b/>
          <w:bCs/>
          <w:sz w:val="24"/>
          <w:szCs w:val="24"/>
        </w:rPr>
      </w:pPr>
      <w:r w:rsidRPr="00247720">
        <w:rPr>
          <w:rFonts w:ascii="Arial" w:hAnsi="Arial" w:cs="Arial"/>
          <w:b/>
          <w:bCs/>
          <w:sz w:val="24"/>
          <w:szCs w:val="24"/>
        </w:rPr>
        <w:t>Reflection on Experience and Personal Developmen</w:t>
      </w:r>
      <w:r w:rsidR="007F79D1">
        <w:rPr>
          <w:rFonts w:ascii="Arial" w:hAnsi="Arial" w:cs="Arial"/>
          <w:b/>
          <w:bCs/>
          <w:sz w:val="24"/>
          <w:szCs w:val="24"/>
        </w:rPr>
        <w:t>t</w:t>
      </w:r>
    </w:p>
    <w:p w14:paraId="42D3176F" w14:textId="5E19A763"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br/>
        <w:t xml:space="preserve">My placement in a supervisory position at Novotel Hotel, Broad Street, Birmingham, provided an insightful perspective on hotel administration. Utilising </w:t>
      </w:r>
      <w:r w:rsidRPr="00247720">
        <w:rPr>
          <w:rFonts w:ascii="Arial" w:hAnsi="Arial" w:cs="Arial"/>
          <w:b/>
          <w:bCs/>
          <w:sz w:val="24"/>
          <w:szCs w:val="24"/>
        </w:rPr>
        <w:t>Gibbs' Reflective Cycle</w:t>
      </w:r>
      <w:r w:rsidRPr="00247720">
        <w:rPr>
          <w:rFonts w:ascii="Arial" w:hAnsi="Arial" w:cs="Arial"/>
          <w:sz w:val="24"/>
          <w:szCs w:val="24"/>
        </w:rPr>
        <w:t xml:space="preserve"> (Gibbs,1988), I reflected on the various stages of my learning.</w:t>
      </w:r>
      <w:r w:rsidRPr="00247720">
        <w:rPr>
          <w:rFonts w:ascii="Arial" w:hAnsi="Arial" w:cs="Arial"/>
          <w:sz w:val="24"/>
          <w:szCs w:val="24"/>
        </w:rPr>
        <w:br/>
      </w:r>
    </w:p>
    <w:p w14:paraId="3C80D8C5" w14:textId="77777777" w:rsid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Description</w:t>
      </w:r>
    </w:p>
    <w:p w14:paraId="5FEDAF5D" w14:textId="04F8166C" w:rsidR="00247720" w:rsidRPr="007F79D1" w:rsidRDefault="00247720" w:rsidP="00722F27">
      <w:pPr>
        <w:spacing w:line="360" w:lineRule="auto"/>
        <w:jc w:val="both"/>
        <w:rPr>
          <w:rFonts w:ascii="Arial" w:hAnsi="Arial" w:cs="Arial"/>
          <w:sz w:val="24"/>
          <w:szCs w:val="24"/>
        </w:rPr>
      </w:pPr>
      <w:r w:rsidRPr="00247720">
        <w:rPr>
          <w:rFonts w:ascii="Arial" w:hAnsi="Arial" w:cs="Arial"/>
          <w:sz w:val="24"/>
          <w:szCs w:val="24"/>
        </w:rPr>
        <w:t>The role involved a range of responsibilities, including managing guest reservations, overseeing financial transactions, and coordinating with other departments. The dynamic nature of the position required adaptability and robust problem-solving skills.</w:t>
      </w:r>
      <w:r w:rsidRPr="00247720">
        <w:rPr>
          <w:rFonts w:ascii="Arial" w:hAnsi="Arial" w:cs="Arial"/>
          <w:sz w:val="24"/>
          <w:szCs w:val="24"/>
        </w:rPr>
        <w:br/>
      </w:r>
    </w:p>
    <w:p w14:paraId="5047188B"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Feelings</w:t>
      </w:r>
    </w:p>
    <w:p w14:paraId="735D37F6" w14:textId="2EB4C254" w:rsid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At first, I felt overwhelmed by the diverse responsibilities. However, with the guidance of experienced supervisors, I quickly gained confidence, which enhanced my </w:t>
      </w:r>
      <w:r w:rsidR="00722F27">
        <w:rPr>
          <w:rFonts w:ascii="Arial" w:hAnsi="Arial" w:cs="Arial"/>
          <w:sz w:val="24"/>
          <w:szCs w:val="24"/>
        </w:rPr>
        <w:t>understanding of hotel administration.</w:t>
      </w:r>
    </w:p>
    <w:p w14:paraId="179A1CAC" w14:textId="77777777" w:rsidR="00722F27" w:rsidRDefault="00722F27" w:rsidP="00722F27">
      <w:pPr>
        <w:spacing w:line="360" w:lineRule="auto"/>
        <w:jc w:val="both"/>
        <w:rPr>
          <w:rFonts w:ascii="Arial" w:hAnsi="Arial" w:cs="Arial"/>
          <w:b/>
          <w:bCs/>
          <w:sz w:val="24"/>
          <w:szCs w:val="24"/>
        </w:rPr>
      </w:pPr>
    </w:p>
    <w:p w14:paraId="65204E3F" w14:textId="77777777" w:rsidR="00722F27" w:rsidRDefault="00722F27" w:rsidP="00722F27">
      <w:pPr>
        <w:spacing w:line="360" w:lineRule="auto"/>
        <w:jc w:val="both"/>
        <w:rPr>
          <w:rFonts w:ascii="Arial" w:hAnsi="Arial" w:cs="Arial"/>
          <w:b/>
          <w:bCs/>
          <w:sz w:val="24"/>
          <w:szCs w:val="24"/>
        </w:rPr>
      </w:pPr>
    </w:p>
    <w:p w14:paraId="253A2861" w14:textId="0E4AC2D0"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lastRenderedPageBreak/>
        <w:t>Evaluation</w:t>
      </w:r>
      <w:r w:rsidRPr="00247720">
        <w:rPr>
          <w:rFonts w:ascii="Arial" w:hAnsi="Arial" w:cs="Arial"/>
          <w:sz w:val="24"/>
          <w:szCs w:val="24"/>
        </w:rPr>
        <w:t xml:space="preserve"> </w:t>
      </w:r>
    </w:p>
    <w:p w14:paraId="28FE4B3C" w14:textId="5398E34A" w:rsidR="00247720" w:rsidRPr="00722F27" w:rsidRDefault="00247720" w:rsidP="00722F27">
      <w:pPr>
        <w:spacing w:line="360" w:lineRule="auto"/>
        <w:jc w:val="both"/>
        <w:rPr>
          <w:rFonts w:ascii="Arial" w:hAnsi="Arial" w:cs="Arial"/>
          <w:sz w:val="24"/>
          <w:szCs w:val="24"/>
        </w:rPr>
      </w:pPr>
      <w:r w:rsidRPr="00247720">
        <w:rPr>
          <w:rFonts w:ascii="Arial" w:hAnsi="Arial" w:cs="Arial"/>
          <w:sz w:val="24"/>
          <w:szCs w:val="24"/>
        </w:rPr>
        <w:t>This experience highlighted the essential role of communication, teamwork, and time management in delivering seamless guest experiences. It also demonstrated the link between theoretical knowledge and its practical application within the hospitality sector (Moon,2004).</w:t>
      </w:r>
      <w:r w:rsidRPr="00247720">
        <w:rPr>
          <w:rFonts w:ascii="Arial" w:hAnsi="Arial" w:cs="Arial"/>
          <w:sz w:val="24"/>
          <w:szCs w:val="24"/>
        </w:rPr>
        <w:br/>
      </w:r>
    </w:p>
    <w:p w14:paraId="0C103ECA"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Analysis</w:t>
      </w:r>
      <w:r w:rsidRPr="007F79D1">
        <w:rPr>
          <w:rFonts w:ascii="Arial" w:hAnsi="Arial" w:cs="Arial"/>
          <w:sz w:val="24"/>
          <w:szCs w:val="24"/>
        </w:rPr>
        <w:t xml:space="preserve"> </w:t>
      </w:r>
    </w:p>
    <w:p w14:paraId="4DC9527A" w14:textId="756107F7"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My academic background, combined with prior industry exposure, allowed me to identify recurring issues and areas for improvement in hotel operations. This integration of theory and practice enhanced my understanding of the challenges faced </w:t>
      </w:r>
      <w:r w:rsidR="00722F27">
        <w:rPr>
          <w:rFonts w:ascii="Arial" w:hAnsi="Arial" w:cs="Arial"/>
          <w:sz w:val="24"/>
          <w:szCs w:val="24"/>
        </w:rPr>
        <w:t>in guest service management.</w:t>
      </w:r>
    </w:p>
    <w:p w14:paraId="7928FA1F"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Conclusion</w:t>
      </w:r>
      <w:r w:rsidRPr="00247720">
        <w:rPr>
          <w:rFonts w:ascii="Arial" w:hAnsi="Arial" w:cs="Arial"/>
          <w:sz w:val="24"/>
          <w:szCs w:val="24"/>
        </w:rPr>
        <w:t xml:space="preserve"> </w:t>
      </w:r>
    </w:p>
    <w:p w14:paraId="6EEE84F4" w14:textId="3F6DFA52"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The placement at Novotel Hotel was a pivotal experience that significantly contributed to my personal and professional development, strengthening my work-based skills and technical knowledge (Lashley, 2019).</w:t>
      </w:r>
    </w:p>
    <w:p w14:paraId="4F6F7794" w14:textId="34106B67" w:rsidR="00247720" w:rsidRPr="00247720" w:rsidRDefault="00247720" w:rsidP="00722F27">
      <w:pPr>
        <w:spacing w:line="360" w:lineRule="auto"/>
        <w:jc w:val="both"/>
        <w:rPr>
          <w:rFonts w:ascii="Arial" w:hAnsi="Arial" w:cs="Arial"/>
          <w:sz w:val="24"/>
          <w:szCs w:val="24"/>
        </w:rPr>
      </w:pPr>
    </w:p>
    <w:p w14:paraId="6D99875C" w14:textId="2D91FDD7"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rPr>
        <w:t>Critical Analysis of Work-Based Skills and Technical Knowledge</w:t>
      </w:r>
    </w:p>
    <w:p w14:paraId="3CC6B171" w14:textId="77777777" w:rsidR="007F79D1" w:rsidRDefault="007F79D1" w:rsidP="00722F27">
      <w:pPr>
        <w:spacing w:line="360" w:lineRule="auto"/>
        <w:jc w:val="both"/>
        <w:rPr>
          <w:rFonts w:ascii="Arial" w:hAnsi="Arial" w:cs="Arial"/>
          <w:sz w:val="24"/>
          <w:szCs w:val="24"/>
        </w:rPr>
      </w:pPr>
    </w:p>
    <w:p w14:paraId="3E903F65" w14:textId="0399C27C"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Hotel administration demands a combination of work-based skills and technical knowledge to navigate the complexities of hospitality operations.</w:t>
      </w:r>
      <w:r w:rsidRPr="00247720">
        <w:rPr>
          <w:rFonts w:ascii="Arial" w:hAnsi="Arial" w:cs="Arial"/>
          <w:sz w:val="24"/>
          <w:szCs w:val="24"/>
        </w:rPr>
        <w:br/>
      </w:r>
    </w:p>
    <w:p w14:paraId="513D9DF4" w14:textId="43E18AA2"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Importance of Work-Based Skills</w:t>
      </w:r>
    </w:p>
    <w:p w14:paraId="61EAF3F7" w14:textId="267B92E8"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Work-based skills such as effective communication, teamwork, and conflict resolution are fundamental to successful guest service management. Coordinated teamwork is vital for providing exceptional service and maintaining high levels of guest satisfaction (Lucas,2019).</w:t>
      </w:r>
      <w:r w:rsidRPr="00247720">
        <w:rPr>
          <w:rFonts w:ascii="Arial" w:hAnsi="Arial" w:cs="Arial"/>
          <w:sz w:val="24"/>
          <w:szCs w:val="24"/>
        </w:rPr>
        <w:br/>
      </w:r>
    </w:p>
    <w:p w14:paraId="064932E4" w14:textId="77777777" w:rsidR="007F79D1" w:rsidRDefault="007F79D1" w:rsidP="00722F27">
      <w:pPr>
        <w:spacing w:line="360" w:lineRule="auto"/>
        <w:jc w:val="both"/>
        <w:rPr>
          <w:rFonts w:ascii="Arial" w:hAnsi="Arial" w:cs="Arial"/>
          <w:b/>
          <w:bCs/>
          <w:sz w:val="24"/>
          <w:szCs w:val="24"/>
        </w:rPr>
      </w:pPr>
    </w:p>
    <w:p w14:paraId="75D767A2" w14:textId="77777777" w:rsidR="007F79D1" w:rsidRDefault="007F79D1" w:rsidP="00722F27">
      <w:pPr>
        <w:spacing w:line="360" w:lineRule="auto"/>
        <w:jc w:val="both"/>
        <w:rPr>
          <w:rFonts w:ascii="Arial" w:hAnsi="Arial" w:cs="Arial"/>
          <w:b/>
          <w:bCs/>
          <w:sz w:val="24"/>
          <w:szCs w:val="24"/>
        </w:rPr>
      </w:pPr>
    </w:p>
    <w:p w14:paraId="7F5539DD" w14:textId="77777777" w:rsidR="007F79D1" w:rsidRDefault="007F79D1" w:rsidP="00722F27">
      <w:pPr>
        <w:spacing w:line="360" w:lineRule="auto"/>
        <w:jc w:val="both"/>
        <w:rPr>
          <w:rFonts w:ascii="Arial" w:hAnsi="Arial" w:cs="Arial"/>
          <w:b/>
          <w:bCs/>
          <w:sz w:val="24"/>
          <w:szCs w:val="24"/>
        </w:rPr>
      </w:pPr>
    </w:p>
    <w:p w14:paraId="0880349C" w14:textId="69FBE38B"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Relevance of Technical Knowledge</w:t>
      </w:r>
      <w:r w:rsidRPr="00247720">
        <w:rPr>
          <w:rFonts w:ascii="Arial" w:hAnsi="Arial" w:cs="Arial"/>
          <w:sz w:val="24"/>
          <w:szCs w:val="24"/>
        </w:rPr>
        <w:t xml:space="preserve"> </w:t>
      </w:r>
    </w:p>
    <w:p w14:paraId="6B0B3681" w14:textId="6DBF91A4"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Technical skills, particularly in revenue management, financial analysis, and the use of hospitality management systems, are equally important. Knowledge of hotel management software, such as </w:t>
      </w:r>
      <w:r w:rsidRPr="00247720">
        <w:rPr>
          <w:rFonts w:ascii="Arial" w:hAnsi="Arial" w:cs="Arial"/>
          <w:b/>
          <w:bCs/>
          <w:sz w:val="24"/>
          <w:szCs w:val="24"/>
        </w:rPr>
        <w:t>Opera PMS</w:t>
      </w:r>
      <w:r w:rsidRPr="00247720">
        <w:rPr>
          <w:rFonts w:ascii="Arial" w:hAnsi="Arial" w:cs="Arial"/>
          <w:sz w:val="24"/>
          <w:szCs w:val="24"/>
        </w:rPr>
        <w:t>, ensures efficient operational processes (Hemmington,2020).</w:t>
      </w:r>
      <w:r w:rsidRPr="00247720">
        <w:rPr>
          <w:rFonts w:ascii="Arial" w:hAnsi="Arial" w:cs="Arial"/>
          <w:sz w:val="24"/>
          <w:szCs w:val="24"/>
        </w:rPr>
        <w:br/>
      </w:r>
    </w:p>
    <w:p w14:paraId="5C61D07C"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Example</w:t>
      </w:r>
      <w:r w:rsidRPr="00247720">
        <w:rPr>
          <w:rFonts w:ascii="Arial" w:hAnsi="Arial" w:cs="Arial"/>
          <w:sz w:val="24"/>
          <w:szCs w:val="24"/>
        </w:rPr>
        <w:t xml:space="preserve"> </w:t>
      </w:r>
    </w:p>
    <w:p w14:paraId="002766D4" w14:textId="1ADCF794" w:rsidR="00247720" w:rsidRPr="007F79D1" w:rsidRDefault="00247720" w:rsidP="00722F27">
      <w:pPr>
        <w:spacing w:line="360" w:lineRule="auto"/>
        <w:jc w:val="both"/>
        <w:rPr>
          <w:rFonts w:ascii="Arial" w:hAnsi="Arial" w:cs="Arial"/>
          <w:b/>
          <w:bCs/>
          <w:sz w:val="24"/>
          <w:szCs w:val="24"/>
        </w:rPr>
      </w:pPr>
      <w:r w:rsidRPr="00247720">
        <w:rPr>
          <w:rFonts w:ascii="Arial" w:hAnsi="Arial" w:cs="Arial"/>
          <w:sz w:val="24"/>
          <w:szCs w:val="24"/>
        </w:rPr>
        <w:t xml:space="preserve">During my placement, I resolved a guest complaint using my technical knowledge of the hotel's reservation system. By integrating effective communication and problem-solving skills, I was able to resolve the issue swiftly, preserving the guest's satisfaction </w:t>
      </w:r>
      <w:r w:rsidR="00722F27">
        <w:rPr>
          <w:rFonts w:ascii="Arial" w:hAnsi="Arial" w:cs="Arial"/>
          <w:sz w:val="24"/>
          <w:szCs w:val="24"/>
        </w:rPr>
        <w:t>and the hotels reputation.</w:t>
      </w:r>
    </w:p>
    <w:p w14:paraId="71B54664" w14:textId="0AC9F0CC" w:rsidR="00247720" w:rsidRPr="007F79D1" w:rsidRDefault="00247720" w:rsidP="00722F27">
      <w:pPr>
        <w:spacing w:line="360" w:lineRule="auto"/>
        <w:jc w:val="both"/>
        <w:rPr>
          <w:rFonts w:ascii="Arial" w:hAnsi="Arial" w:cs="Arial"/>
          <w:sz w:val="24"/>
          <w:szCs w:val="24"/>
        </w:rPr>
      </w:pPr>
      <w:r w:rsidRPr="00247720">
        <w:rPr>
          <w:rFonts w:ascii="Arial" w:hAnsi="Arial" w:cs="Arial"/>
          <w:b/>
          <w:bCs/>
          <w:sz w:val="24"/>
          <w:szCs w:val="24"/>
        </w:rPr>
        <w:t>Insight</w:t>
      </w:r>
      <w:r w:rsidRPr="00247720">
        <w:rPr>
          <w:rFonts w:ascii="Arial" w:hAnsi="Arial" w:cs="Arial"/>
          <w:sz w:val="24"/>
          <w:szCs w:val="24"/>
        </w:rPr>
        <w:t xml:space="preserve"> </w:t>
      </w:r>
    </w:p>
    <w:p w14:paraId="024B5B2F" w14:textId="111BC730"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This situation highlighted the interdependence of work-based skills and technical knowledge in ensuring exceptional guest experiences and maintaining organisational resilience.</w:t>
      </w:r>
    </w:p>
    <w:p w14:paraId="1FF5DB90" w14:textId="02A086A5" w:rsidR="00247720" w:rsidRPr="00247720" w:rsidRDefault="00247720" w:rsidP="00722F27">
      <w:pPr>
        <w:spacing w:line="360" w:lineRule="auto"/>
        <w:jc w:val="both"/>
        <w:rPr>
          <w:rFonts w:ascii="Arial" w:hAnsi="Arial" w:cs="Arial"/>
          <w:sz w:val="24"/>
          <w:szCs w:val="24"/>
        </w:rPr>
      </w:pPr>
    </w:p>
    <w:p w14:paraId="16FC60A0" w14:textId="06905FB6"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shd w:val="clear" w:color="auto" w:fill="ADADAD" w:themeFill="background2" w:themeFillShade="BF"/>
        </w:rPr>
        <w:t>Reflection on Organisational Issues</w:t>
      </w:r>
    </w:p>
    <w:p w14:paraId="303A31F5" w14:textId="77777777" w:rsidR="00722F27" w:rsidRDefault="00722F27" w:rsidP="00722F27">
      <w:pPr>
        <w:spacing w:line="360" w:lineRule="auto"/>
        <w:jc w:val="both"/>
        <w:rPr>
          <w:rFonts w:ascii="Arial" w:hAnsi="Arial" w:cs="Arial"/>
          <w:sz w:val="24"/>
          <w:szCs w:val="24"/>
        </w:rPr>
      </w:pPr>
    </w:p>
    <w:p w14:paraId="6AF3DDDD" w14:textId="08012D79"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Hotel administration frequently encounters a myriad of challenges, including communication breakdowns and inefficiencies that can arise between various departments. Reflecting on a specific organisational issue I encountered during my placement provides valuable insight into the critical importance of addressing and overcoming such obstacles to ensure smooth operations.</w:t>
      </w:r>
    </w:p>
    <w:p w14:paraId="28935B47" w14:textId="77777777" w:rsidR="00722F27" w:rsidRPr="00722F27" w:rsidRDefault="00722F27" w:rsidP="00722F27">
      <w:pPr>
        <w:spacing w:line="360" w:lineRule="auto"/>
        <w:jc w:val="both"/>
        <w:rPr>
          <w:rFonts w:ascii="Arial" w:hAnsi="Arial" w:cs="Arial"/>
          <w:b/>
          <w:bCs/>
          <w:sz w:val="24"/>
          <w:szCs w:val="24"/>
        </w:rPr>
      </w:pPr>
      <w:r w:rsidRPr="00722F27">
        <w:rPr>
          <w:rFonts w:ascii="Arial" w:hAnsi="Arial" w:cs="Arial"/>
          <w:b/>
          <w:bCs/>
          <w:sz w:val="24"/>
          <w:szCs w:val="24"/>
        </w:rPr>
        <w:t>Issue</w:t>
      </w:r>
    </w:p>
    <w:p w14:paraId="38216D2A"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 xml:space="preserve">A particularly significant issue I observed during my time in the hotel was the persistent poor communication between the front desk and the housekeeping team. This breakdown in communication resulted in delays in room turnover, which, in turn, directly affected guest satisfaction. For instance, there were instances where the front </w:t>
      </w:r>
      <w:r w:rsidRPr="00722F27">
        <w:rPr>
          <w:rFonts w:ascii="Arial" w:hAnsi="Arial" w:cs="Arial"/>
          <w:sz w:val="24"/>
          <w:szCs w:val="24"/>
        </w:rPr>
        <w:lastRenderedPageBreak/>
        <w:t>desk was unaware of which rooms had been cleaned and were ready for occupancy, leading to situations where guests would arrive and find their rooms still unprepared. This not only created frustration for the guests but also placed additional strain on both the housekeeping staff, who were already busy managing their workload, and the front desk staff, who were left to manage guest complaints.</w:t>
      </w:r>
    </w:p>
    <w:p w14:paraId="7565AAD6" w14:textId="77777777" w:rsidR="00722F27" w:rsidRPr="00722F27" w:rsidRDefault="00722F27" w:rsidP="00722F27">
      <w:pPr>
        <w:spacing w:line="360" w:lineRule="auto"/>
        <w:jc w:val="both"/>
        <w:rPr>
          <w:rFonts w:ascii="Arial" w:hAnsi="Arial" w:cs="Arial"/>
          <w:b/>
          <w:bCs/>
          <w:sz w:val="24"/>
          <w:szCs w:val="24"/>
        </w:rPr>
      </w:pPr>
      <w:r w:rsidRPr="00722F27">
        <w:rPr>
          <w:rFonts w:ascii="Arial" w:hAnsi="Arial" w:cs="Arial"/>
          <w:b/>
          <w:bCs/>
          <w:sz w:val="24"/>
          <w:szCs w:val="24"/>
        </w:rPr>
        <w:t>Impact</w:t>
      </w:r>
    </w:p>
    <w:p w14:paraId="5857D7FD"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The ramifications of this communication issue were far-reaching and significantly detrimental to both guest satisfaction and the hotel’s overall operational efficiency. Guests experienced unacceptable delays in accessing their rooms, which not only diminished their overall experience but also negatively impacted the hotel's reputation and revenue. Research indicates that guest satisfaction is closely linked to operational efficiency, and when communication fails, it can lead to a cascade of problems that diminish the quality of service provided (Bowie et al., 2016). Ultimately, the failure to efficiently turnover rooms not only disappointed guests but also affected the hotel's bottom line, as unsatisfied customers are less likely to return or recommend the hotel to others.</w:t>
      </w:r>
    </w:p>
    <w:p w14:paraId="3D05F5AE" w14:textId="77777777" w:rsidR="00722F27" w:rsidRPr="00722F27" w:rsidRDefault="00722F27" w:rsidP="00722F27">
      <w:pPr>
        <w:spacing w:line="360" w:lineRule="auto"/>
        <w:jc w:val="both"/>
        <w:rPr>
          <w:rFonts w:ascii="Arial" w:hAnsi="Arial" w:cs="Arial"/>
          <w:b/>
          <w:bCs/>
          <w:sz w:val="24"/>
          <w:szCs w:val="24"/>
        </w:rPr>
      </w:pPr>
      <w:r w:rsidRPr="00722F27">
        <w:rPr>
          <w:rFonts w:ascii="Arial" w:hAnsi="Arial" w:cs="Arial"/>
          <w:b/>
          <w:bCs/>
          <w:sz w:val="24"/>
          <w:szCs w:val="24"/>
        </w:rPr>
        <w:t>Solution</w:t>
      </w:r>
    </w:p>
    <w:p w14:paraId="28AED5DA"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To address this pressing issue, the introduction of a digital communication platform, such as Hot SOS, could serve as an effective solution to streamline communication between departments and enhance operational efficiency. By implementing such a platform, real-time updates could be shared between the front desk and housekeeping, ensuring that both teams are always on the same page regarding room statuses. This would significantly reduce the chances of miscommunication and allow for a more seamless operation.</w:t>
      </w:r>
    </w:p>
    <w:p w14:paraId="564EC42A" w14:textId="77777777" w:rsidR="00722F27" w:rsidRPr="00722F27" w:rsidRDefault="00722F27" w:rsidP="00722F27">
      <w:pPr>
        <w:spacing w:line="360" w:lineRule="auto"/>
        <w:jc w:val="both"/>
        <w:rPr>
          <w:rFonts w:ascii="Arial" w:hAnsi="Arial" w:cs="Arial"/>
          <w:sz w:val="24"/>
          <w:szCs w:val="24"/>
        </w:rPr>
      </w:pPr>
      <w:r w:rsidRPr="00722F27">
        <w:rPr>
          <w:rFonts w:ascii="Arial" w:hAnsi="Arial" w:cs="Arial"/>
          <w:sz w:val="24"/>
          <w:szCs w:val="24"/>
        </w:rPr>
        <w:t xml:space="preserve">Additionally, investing in comprehensive staff training focused on effective communication and teamwork is essential. Training sessions that emphasise the importance of collaboration can help foster a culture of teamwork, ensuring that all staff members understand their roles in providing excellent service and how their actions impact others. This approach not only empowers staff but also builds a more cohesive working environment, ultimately leading to improved guest experiences (Langley, 2016). By prioritising communication and collaboration, the hotel can </w:t>
      </w:r>
      <w:r w:rsidRPr="00722F27">
        <w:rPr>
          <w:rFonts w:ascii="Arial" w:hAnsi="Arial" w:cs="Arial"/>
          <w:sz w:val="24"/>
          <w:szCs w:val="24"/>
        </w:rPr>
        <w:lastRenderedPageBreak/>
        <w:t>enhance its operational efficiency and create a more positive atmosphere for both employees and guests alike.</w:t>
      </w:r>
    </w:p>
    <w:p w14:paraId="72D438D7" w14:textId="77777777" w:rsidR="00722F27" w:rsidRPr="007F79D1" w:rsidRDefault="00722F27" w:rsidP="00722F27">
      <w:pPr>
        <w:spacing w:line="360" w:lineRule="auto"/>
        <w:jc w:val="both"/>
        <w:rPr>
          <w:rFonts w:ascii="Arial" w:hAnsi="Arial" w:cs="Arial"/>
          <w:b/>
          <w:bCs/>
          <w:sz w:val="24"/>
          <w:szCs w:val="24"/>
        </w:rPr>
      </w:pPr>
    </w:p>
    <w:p w14:paraId="0770017B" w14:textId="50E5C40A" w:rsidR="00247720" w:rsidRPr="007F79D1" w:rsidRDefault="00247720" w:rsidP="00722F27">
      <w:pPr>
        <w:shd w:val="clear" w:color="auto" w:fill="ADADAD" w:themeFill="background2" w:themeFillShade="BF"/>
        <w:spacing w:line="360" w:lineRule="auto"/>
        <w:jc w:val="center"/>
        <w:rPr>
          <w:rFonts w:ascii="Arial" w:hAnsi="Arial" w:cs="Arial"/>
          <w:sz w:val="24"/>
          <w:szCs w:val="24"/>
        </w:rPr>
      </w:pPr>
      <w:r w:rsidRPr="00247720">
        <w:rPr>
          <w:rFonts w:ascii="Arial" w:hAnsi="Arial" w:cs="Arial"/>
          <w:b/>
          <w:bCs/>
          <w:sz w:val="24"/>
          <w:szCs w:val="24"/>
        </w:rPr>
        <w:t>Theoretical Framework</w:t>
      </w:r>
    </w:p>
    <w:p w14:paraId="60B39DA9" w14:textId="77777777" w:rsidR="00722F27" w:rsidRDefault="00722F27" w:rsidP="00722F27">
      <w:pPr>
        <w:spacing w:line="360" w:lineRule="auto"/>
        <w:jc w:val="both"/>
        <w:rPr>
          <w:rFonts w:ascii="Arial" w:hAnsi="Arial" w:cs="Arial"/>
          <w:sz w:val="24"/>
          <w:szCs w:val="24"/>
        </w:rPr>
      </w:pPr>
    </w:p>
    <w:p w14:paraId="35F4F3B7" w14:textId="75A54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 xml:space="preserve">According to </w:t>
      </w:r>
      <w:r w:rsidRPr="00247720">
        <w:rPr>
          <w:rFonts w:ascii="Arial" w:hAnsi="Arial" w:cs="Arial"/>
          <w:b/>
          <w:bCs/>
          <w:sz w:val="24"/>
          <w:szCs w:val="24"/>
        </w:rPr>
        <w:t>Tuckman’s stages of group development</w:t>
      </w:r>
      <w:r w:rsidRPr="00247720">
        <w:rPr>
          <w:rFonts w:ascii="Arial" w:hAnsi="Arial" w:cs="Arial"/>
          <w:sz w:val="24"/>
          <w:szCs w:val="24"/>
        </w:rPr>
        <w:t xml:space="preserve"> (Tuckman, 1965), creating a cohesive team dynamic built on trust and collaboration is essential for overcoming organisational challenges and enhancing performance.</w:t>
      </w:r>
    </w:p>
    <w:p w14:paraId="0858F970" w14:textId="5CCFE82D" w:rsidR="00722F27" w:rsidRDefault="00722F27" w:rsidP="00722F27">
      <w:pPr>
        <w:spacing w:line="360" w:lineRule="auto"/>
        <w:jc w:val="both"/>
        <w:rPr>
          <w:rFonts w:ascii="Arial" w:hAnsi="Arial" w:cs="Arial"/>
          <w:b/>
          <w:bCs/>
          <w:sz w:val="24"/>
          <w:szCs w:val="24"/>
        </w:rPr>
      </w:pPr>
      <w:r>
        <w:rPr>
          <w:rFonts w:ascii="Arial" w:hAnsi="Arial" w:cs="Arial"/>
          <w:b/>
          <w:bCs/>
          <w:sz w:val="24"/>
          <w:szCs w:val="24"/>
        </w:rPr>
        <w:t>Future Action Plan</w:t>
      </w:r>
    </w:p>
    <w:p w14:paraId="71F87591" w14:textId="3056ADDE"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Based on the insights gained from my placement, I have formulated an action plan to further develop my skills in hotel administration.</w:t>
      </w:r>
    </w:p>
    <w:p w14:paraId="63C3283F" w14:textId="4EFF8658" w:rsidR="00247720" w:rsidRPr="00247720" w:rsidRDefault="00247720" w:rsidP="00722F27">
      <w:pPr>
        <w:spacing w:line="360" w:lineRule="auto"/>
        <w:jc w:val="both"/>
        <w:rPr>
          <w:rFonts w:ascii="Arial" w:hAnsi="Arial" w:cs="Arial"/>
          <w:sz w:val="24"/>
          <w:szCs w:val="24"/>
        </w:rPr>
      </w:pPr>
      <w:r w:rsidRPr="00247720">
        <w:rPr>
          <w:rFonts w:ascii="Arial" w:hAnsi="Arial" w:cs="Arial"/>
          <w:b/>
          <w:bCs/>
          <w:sz w:val="24"/>
          <w:szCs w:val="24"/>
        </w:rPr>
        <w:t>Areas for Improvement</w:t>
      </w:r>
      <w:r w:rsidRPr="00247720">
        <w:rPr>
          <w:rFonts w:ascii="Arial" w:hAnsi="Arial" w:cs="Arial"/>
          <w:sz w:val="24"/>
          <w:szCs w:val="24"/>
        </w:rPr>
        <w:t>:</w:t>
      </w:r>
    </w:p>
    <w:p w14:paraId="565A9299" w14:textId="77777777" w:rsidR="00247720" w:rsidRPr="007F79D1" w:rsidRDefault="00247720" w:rsidP="00722F27">
      <w:pPr>
        <w:spacing w:line="360" w:lineRule="auto"/>
        <w:jc w:val="both"/>
        <w:rPr>
          <w:rFonts w:ascii="Arial" w:hAnsi="Arial" w:cs="Arial"/>
          <w:sz w:val="24"/>
          <w:szCs w:val="24"/>
        </w:rPr>
      </w:pPr>
      <w:r w:rsidRPr="00247720">
        <w:rPr>
          <w:rFonts w:ascii="Arial" w:hAnsi="Arial" w:cs="Arial"/>
          <w:sz w:val="24"/>
          <w:szCs w:val="24"/>
        </w:rPr>
        <w:t>Enhancing communication skills through active listening workshops and conflict resolution seminars.</w:t>
      </w:r>
    </w:p>
    <w:p w14:paraId="03252E0E" w14:textId="3333694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Expanding my technical knowledge in revenue management and financial analysis through specialised courses and certifications.</w:t>
      </w:r>
    </w:p>
    <w:p w14:paraId="446483C3" w14:textId="77777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Developing leadership skills through mentorship programmes and leadership development workshops (Smith, 2020).</w:t>
      </w:r>
    </w:p>
    <w:p w14:paraId="7394C1E4" w14:textId="77777777" w:rsidR="007F79D1" w:rsidRDefault="007F79D1" w:rsidP="00722F27">
      <w:pPr>
        <w:spacing w:line="360" w:lineRule="auto"/>
        <w:jc w:val="both"/>
        <w:rPr>
          <w:rFonts w:ascii="Arial" w:hAnsi="Arial" w:cs="Arial"/>
          <w:b/>
          <w:bCs/>
          <w:sz w:val="24"/>
          <w:szCs w:val="24"/>
        </w:rPr>
      </w:pPr>
    </w:p>
    <w:p w14:paraId="4DF8E8D0" w14:textId="77777777" w:rsidR="00722F27" w:rsidRDefault="00722F27" w:rsidP="00722F27">
      <w:pPr>
        <w:spacing w:line="360" w:lineRule="auto"/>
        <w:jc w:val="both"/>
        <w:rPr>
          <w:rFonts w:ascii="Arial" w:hAnsi="Arial" w:cs="Arial"/>
          <w:b/>
          <w:bCs/>
          <w:sz w:val="24"/>
          <w:szCs w:val="24"/>
        </w:rPr>
      </w:pPr>
    </w:p>
    <w:p w14:paraId="7215CC84" w14:textId="65B438EE" w:rsidR="00247720" w:rsidRPr="007F79D1" w:rsidRDefault="00247720" w:rsidP="00722F27">
      <w:pPr>
        <w:spacing w:line="360" w:lineRule="auto"/>
        <w:jc w:val="both"/>
        <w:rPr>
          <w:rFonts w:ascii="Arial" w:hAnsi="Arial" w:cs="Arial"/>
          <w:b/>
          <w:bCs/>
          <w:sz w:val="24"/>
          <w:szCs w:val="24"/>
        </w:rPr>
      </w:pPr>
      <w:r w:rsidRPr="00247720">
        <w:rPr>
          <w:rFonts w:ascii="Arial" w:hAnsi="Arial" w:cs="Arial"/>
          <w:b/>
          <w:bCs/>
          <w:sz w:val="24"/>
          <w:szCs w:val="24"/>
        </w:rPr>
        <w:t>Alignment with Goals</w:t>
      </w:r>
    </w:p>
    <w:p w14:paraId="5F1F9DEA" w14:textId="4953E68E"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This action plan aligns with my career aspirations of advancing in hotel management. By focusing on continuous learning, I aim to contribute meaningfully to the hospitality industry while advancing my personal career goals.</w:t>
      </w:r>
    </w:p>
    <w:p w14:paraId="5AFA1530" w14:textId="32C0A024" w:rsidR="00247720" w:rsidRDefault="00247720" w:rsidP="00722F27">
      <w:pPr>
        <w:spacing w:line="360" w:lineRule="auto"/>
        <w:jc w:val="both"/>
        <w:rPr>
          <w:rFonts w:ascii="Arial" w:hAnsi="Arial" w:cs="Arial"/>
          <w:sz w:val="24"/>
          <w:szCs w:val="24"/>
        </w:rPr>
      </w:pPr>
    </w:p>
    <w:p w14:paraId="7C21DCD0" w14:textId="77777777" w:rsidR="00EC2ACD" w:rsidRDefault="00EC2ACD" w:rsidP="00722F27">
      <w:pPr>
        <w:spacing w:line="360" w:lineRule="auto"/>
        <w:jc w:val="both"/>
        <w:rPr>
          <w:rFonts w:ascii="Arial" w:hAnsi="Arial" w:cs="Arial"/>
          <w:sz w:val="24"/>
          <w:szCs w:val="24"/>
        </w:rPr>
      </w:pPr>
    </w:p>
    <w:p w14:paraId="241ABA9F" w14:textId="77777777" w:rsidR="00EC2ACD" w:rsidRPr="00247720" w:rsidRDefault="00EC2ACD" w:rsidP="00722F27">
      <w:pPr>
        <w:spacing w:line="360" w:lineRule="auto"/>
        <w:jc w:val="both"/>
        <w:rPr>
          <w:rFonts w:ascii="Arial" w:hAnsi="Arial" w:cs="Arial"/>
          <w:sz w:val="24"/>
          <w:szCs w:val="24"/>
        </w:rPr>
      </w:pPr>
    </w:p>
    <w:p w14:paraId="13D860C3" w14:textId="77777777" w:rsidR="00247720" w:rsidRPr="007F79D1" w:rsidRDefault="00247720" w:rsidP="00722F27">
      <w:pPr>
        <w:shd w:val="clear" w:color="auto" w:fill="ADADAD" w:themeFill="background2" w:themeFillShade="BF"/>
        <w:spacing w:line="360" w:lineRule="auto"/>
        <w:jc w:val="center"/>
        <w:rPr>
          <w:rFonts w:ascii="Arial" w:hAnsi="Arial" w:cs="Arial"/>
          <w:b/>
          <w:bCs/>
          <w:sz w:val="24"/>
          <w:szCs w:val="24"/>
        </w:rPr>
      </w:pPr>
      <w:r w:rsidRPr="00247720">
        <w:rPr>
          <w:rFonts w:ascii="Arial" w:hAnsi="Arial" w:cs="Arial"/>
          <w:b/>
          <w:bCs/>
          <w:sz w:val="24"/>
          <w:szCs w:val="24"/>
        </w:rPr>
        <w:lastRenderedPageBreak/>
        <w:t>Conclusion</w:t>
      </w:r>
    </w:p>
    <w:p w14:paraId="470BC3F4" w14:textId="22CC54A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br/>
        <w:t>In conclusion, my experience shadowing a supervisory role within Novotel Hotel, Broad Street, Birmingham, has provided me with valuable insights into hotel administration. This immersive experience has enhanced my understanding of the operational processes necessary for running a successful hotel. Through reflection and analysis, I have recognised the critical role of communication, teamwork, and technical knowledge in delivering exceptional guest experiences.</w:t>
      </w:r>
    </w:p>
    <w:p w14:paraId="29694899" w14:textId="77777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The placement emphasised the importance of managing both front-of-house and back-of-house operations, demonstrating how each department contributes to the overall success of the hotel. Observing the integration of technology and best practices offered a glimpse into the future of hotel management, where operational efficiency and guest satisfaction are continuously optimised.</w:t>
      </w:r>
    </w:p>
    <w:p w14:paraId="4712F112" w14:textId="77777777" w:rsidR="00247720" w:rsidRPr="00247720" w:rsidRDefault="00247720" w:rsidP="00722F27">
      <w:pPr>
        <w:spacing w:line="360" w:lineRule="auto"/>
        <w:jc w:val="both"/>
        <w:rPr>
          <w:rFonts w:ascii="Arial" w:hAnsi="Arial" w:cs="Arial"/>
          <w:sz w:val="24"/>
          <w:szCs w:val="24"/>
        </w:rPr>
      </w:pPr>
      <w:r w:rsidRPr="00247720">
        <w:rPr>
          <w:rFonts w:ascii="Arial" w:hAnsi="Arial" w:cs="Arial"/>
          <w:sz w:val="24"/>
          <w:szCs w:val="24"/>
        </w:rPr>
        <w:t>Reflecting on the organisational challenges I encountered helped me understand the importance of strategic problem-solving and leadership. My action plan will guide my continuous growth and professional development, allowing me to contribute to the hospitality sector’s advancement.</w:t>
      </w:r>
    </w:p>
    <w:p w14:paraId="3CB71110" w14:textId="6F04E75D" w:rsidR="00247720" w:rsidRPr="00247720" w:rsidRDefault="00247720" w:rsidP="00722F27">
      <w:pPr>
        <w:spacing w:line="360" w:lineRule="auto"/>
        <w:jc w:val="both"/>
        <w:rPr>
          <w:rFonts w:ascii="Arial" w:hAnsi="Arial" w:cs="Arial"/>
          <w:sz w:val="24"/>
          <w:szCs w:val="24"/>
        </w:rPr>
      </w:pPr>
    </w:p>
    <w:p w14:paraId="14BF8C38" w14:textId="77777777" w:rsidR="007F79D1" w:rsidRDefault="007F79D1" w:rsidP="00722F27">
      <w:pPr>
        <w:spacing w:line="360" w:lineRule="auto"/>
        <w:jc w:val="both"/>
        <w:rPr>
          <w:rFonts w:ascii="Arial" w:hAnsi="Arial" w:cs="Arial"/>
          <w:b/>
          <w:bCs/>
          <w:sz w:val="24"/>
          <w:szCs w:val="24"/>
        </w:rPr>
      </w:pPr>
    </w:p>
    <w:p w14:paraId="3F05CE2C" w14:textId="77777777" w:rsidR="007F79D1" w:rsidRDefault="007F79D1" w:rsidP="00722F27">
      <w:pPr>
        <w:spacing w:line="360" w:lineRule="auto"/>
        <w:jc w:val="both"/>
        <w:rPr>
          <w:rFonts w:ascii="Arial" w:hAnsi="Arial" w:cs="Arial"/>
          <w:b/>
          <w:bCs/>
          <w:sz w:val="24"/>
          <w:szCs w:val="24"/>
        </w:rPr>
      </w:pPr>
    </w:p>
    <w:p w14:paraId="4B2E553F" w14:textId="77777777" w:rsidR="007F79D1" w:rsidRDefault="007F79D1" w:rsidP="00722F27">
      <w:pPr>
        <w:spacing w:line="360" w:lineRule="auto"/>
        <w:jc w:val="both"/>
        <w:rPr>
          <w:rFonts w:ascii="Arial" w:hAnsi="Arial" w:cs="Arial"/>
          <w:b/>
          <w:bCs/>
          <w:sz w:val="24"/>
          <w:szCs w:val="24"/>
        </w:rPr>
      </w:pPr>
    </w:p>
    <w:p w14:paraId="68063440" w14:textId="77777777" w:rsidR="007F79D1" w:rsidRDefault="007F79D1" w:rsidP="00722F27">
      <w:pPr>
        <w:spacing w:line="360" w:lineRule="auto"/>
        <w:jc w:val="both"/>
        <w:rPr>
          <w:rFonts w:ascii="Arial" w:hAnsi="Arial" w:cs="Arial"/>
          <w:b/>
          <w:bCs/>
          <w:sz w:val="24"/>
          <w:szCs w:val="24"/>
        </w:rPr>
      </w:pPr>
    </w:p>
    <w:p w14:paraId="5614AFF2" w14:textId="77777777" w:rsidR="007F79D1" w:rsidRDefault="007F79D1" w:rsidP="00722F27">
      <w:pPr>
        <w:spacing w:line="360" w:lineRule="auto"/>
        <w:jc w:val="both"/>
        <w:rPr>
          <w:rFonts w:ascii="Arial" w:hAnsi="Arial" w:cs="Arial"/>
          <w:b/>
          <w:bCs/>
          <w:sz w:val="24"/>
          <w:szCs w:val="24"/>
        </w:rPr>
      </w:pPr>
    </w:p>
    <w:p w14:paraId="368965E3" w14:textId="77777777" w:rsidR="00722F27" w:rsidRDefault="00722F27" w:rsidP="00722F27">
      <w:pPr>
        <w:spacing w:line="360" w:lineRule="auto"/>
        <w:jc w:val="both"/>
        <w:rPr>
          <w:rFonts w:ascii="Arial" w:hAnsi="Arial" w:cs="Arial"/>
          <w:b/>
          <w:bCs/>
          <w:sz w:val="24"/>
          <w:szCs w:val="24"/>
        </w:rPr>
      </w:pPr>
    </w:p>
    <w:p w14:paraId="0D6A6AAA" w14:textId="77777777" w:rsidR="00722F27" w:rsidRDefault="00722F27" w:rsidP="00722F27">
      <w:pPr>
        <w:spacing w:line="360" w:lineRule="auto"/>
        <w:jc w:val="both"/>
        <w:rPr>
          <w:rFonts w:ascii="Arial" w:hAnsi="Arial" w:cs="Arial"/>
          <w:b/>
          <w:bCs/>
          <w:sz w:val="24"/>
          <w:szCs w:val="24"/>
        </w:rPr>
      </w:pPr>
    </w:p>
    <w:p w14:paraId="53B60858" w14:textId="77777777" w:rsidR="00722F27" w:rsidRDefault="00722F27" w:rsidP="00722F27">
      <w:pPr>
        <w:spacing w:line="360" w:lineRule="auto"/>
        <w:jc w:val="both"/>
        <w:rPr>
          <w:rFonts w:ascii="Arial" w:hAnsi="Arial" w:cs="Arial"/>
          <w:b/>
          <w:bCs/>
          <w:sz w:val="24"/>
          <w:szCs w:val="24"/>
        </w:rPr>
      </w:pPr>
    </w:p>
    <w:p w14:paraId="6874D0BB" w14:textId="77777777" w:rsidR="00722F27" w:rsidRDefault="00722F27" w:rsidP="00722F27">
      <w:pPr>
        <w:spacing w:line="360" w:lineRule="auto"/>
        <w:jc w:val="both"/>
        <w:rPr>
          <w:rFonts w:ascii="Arial" w:hAnsi="Arial" w:cs="Arial"/>
          <w:b/>
          <w:bCs/>
          <w:sz w:val="24"/>
          <w:szCs w:val="24"/>
        </w:rPr>
      </w:pPr>
    </w:p>
    <w:p w14:paraId="7BE90AA6" w14:textId="77777777" w:rsidR="00722F27" w:rsidRDefault="00722F27" w:rsidP="00722F27">
      <w:pPr>
        <w:spacing w:line="360" w:lineRule="auto"/>
        <w:jc w:val="both"/>
        <w:rPr>
          <w:rFonts w:ascii="Arial" w:hAnsi="Arial" w:cs="Arial"/>
          <w:b/>
          <w:bCs/>
          <w:sz w:val="24"/>
          <w:szCs w:val="24"/>
        </w:rPr>
      </w:pPr>
    </w:p>
    <w:p w14:paraId="357FEE1A" w14:textId="77777777" w:rsidR="007F79D1" w:rsidRDefault="007F79D1" w:rsidP="00722F27">
      <w:pPr>
        <w:spacing w:line="360" w:lineRule="auto"/>
        <w:jc w:val="both"/>
        <w:rPr>
          <w:rFonts w:ascii="Arial" w:hAnsi="Arial" w:cs="Arial"/>
          <w:b/>
          <w:bCs/>
          <w:sz w:val="24"/>
          <w:szCs w:val="24"/>
        </w:rPr>
      </w:pPr>
    </w:p>
    <w:p w14:paraId="552F2FF3" w14:textId="72AEC31C" w:rsidR="007F79D1" w:rsidRDefault="00247720" w:rsidP="00722F27">
      <w:pPr>
        <w:shd w:val="clear" w:color="auto" w:fill="ADADAD" w:themeFill="background2" w:themeFillShade="BF"/>
        <w:spacing w:line="360" w:lineRule="auto"/>
        <w:jc w:val="center"/>
        <w:rPr>
          <w:rFonts w:ascii="Arial" w:hAnsi="Arial" w:cs="Arial"/>
          <w:b/>
          <w:bCs/>
          <w:sz w:val="24"/>
          <w:szCs w:val="24"/>
        </w:rPr>
      </w:pPr>
      <w:r w:rsidRPr="00247720">
        <w:rPr>
          <w:rFonts w:ascii="Arial" w:hAnsi="Arial" w:cs="Arial"/>
          <w:b/>
          <w:bCs/>
          <w:sz w:val="24"/>
          <w:szCs w:val="24"/>
        </w:rPr>
        <w:t>References</w:t>
      </w:r>
    </w:p>
    <w:p w14:paraId="34ADD036" w14:textId="52D2C24A" w:rsidR="004C7DF7" w:rsidRPr="004C7DF7" w:rsidRDefault="00247720" w:rsidP="007521AF">
      <w:pPr>
        <w:pStyle w:val="NormalWeb"/>
        <w:spacing w:line="360" w:lineRule="auto"/>
        <w:jc w:val="both"/>
        <w:rPr>
          <w:rFonts w:eastAsia="Times New Roman"/>
          <w:kern w:val="0"/>
          <w:lang w:eastAsia="en-GB"/>
          <w14:ligatures w14:val="none"/>
        </w:rPr>
      </w:pPr>
      <w:r w:rsidRPr="00247720">
        <w:rPr>
          <w:rFonts w:ascii="Arial" w:hAnsi="Arial" w:cs="Arial"/>
        </w:rPr>
        <w:br/>
      </w:r>
      <w:r w:rsidR="004C7DF7" w:rsidRPr="004C7DF7">
        <w:rPr>
          <w:rFonts w:eastAsia="Times New Roman" w:hAnsi="Symbol"/>
          <w:kern w:val="0"/>
          <w:lang w:eastAsia="en-GB"/>
          <w14:ligatures w14:val="none"/>
        </w:rPr>
        <w:t></w:t>
      </w:r>
      <w:r w:rsidR="004C7DF7" w:rsidRPr="004C7DF7">
        <w:rPr>
          <w:rFonts w:eastAsia="Times New Roman"/>
          <w:kern w:val="0"/>
          <w:lang w:eastAsia="en-GB"/>
          <w14:ligatures w14:val="none"/>
        </w:rPr>
        <w:t xml:space="preserve"> Bowie, D., Buttle, F., Brookes, M. and </w:t>
      </w:r>
      <w:proofErr w:type="spellStart"/>
      <w:r w:rsidR="004C7DF7" w:rsidRPr="004C7DF7">
        <w:rPr>
          <w:rFonts w:eastAsia="Times New Roman"/>
          <w:kern w:val="0"/>
          <w:lang w:eastAsia="en-GB"/>
          <w14:ligatures w14:val="none"/>
        </w:rPr>
        <w:t>Mariussen</w:t>
      </w:r>
      <w:proofErr w:type="spellEnd"/>
      <w:r w:rsidR="004C7DF7" w:rsidRPr="004C7DF7">
        <w:rPr>
          <w:rFonts w:eastAsia="Times New Roman"/>
          <w:kern w:val="0"/>
          <w:lang w:eastAsia="en-GB"/>
          <w14:ligatures w14:val="none"/>
        </w:rPr>
        <w:t xml:space="preserve">, A., 2016. </w:t>
      </w:r>
      <w:r w:rsidR="004C7DF7" w:rsidRPr="004C7DF7">
        <w:rPr>
          <w:rFonts w:eastAsia="Times New Roman"/>
          <w:i/>
          <w:iCs/>
          <w:kern w:val="0"/>
          <w:lang w:eastAsia="en-GB"/>
          <w14:ligatures w14:val="none"/>
        </w:rPr>
        <w:t>Hospitality Marketing.</w:t>
      </w:r>
      <w:r w:rsidR="004C7DF7" w:rsidRPr="004C7DF7">
        <w:rPr>
          <w:rFonts w:eastAsia="Times New Roman"/>
          <w:kern w:val="0"/>
          <w:lang w:eastAsia="en-GB"/>
          <w14:ligatures w14:val="none"/>
        </w:rPr>
        <w:t xml:space="preserve"> 3rd ed. Oxford: Routledge. Available at: </w:t>
      </w:r>
      <w:hyperlink r:id="rId5" w:tgtFrame="_new" w:history="1">
        <w:r w:rsidR="004C7DF7" w:rsidRPr="004C7DF7">
          <w:rPr>
            <w:rFonts w:eastAsia="Times New Roman"/>
            <w:color w:val="0000FF"/>
            <w:kern w:val="0"/>
            <w:u w:val="single"/>
            <w:lang w:eastAsia="en-GB"/>
            <w14:ligatures w14:val="none"/>
          </w:rPr>
          <w:t>https://www.routledge.com/Hospitality-Marketing/Bowie-Buttle-Brookes-Mariussen/p/book/9781138934350</w:t>
        </w:r>
      </w:hyperlink>
      <w:r w:rsidR="004C7DF7" w:rsidRPr="004C7DF7">
        <w:rPr>
          <w:rFonts w:eastAsia="Times New Roman"/>
          <w:kern w:val="0"/>
          <w:lang w:eastAsia="en-GB"/>
          <w14:ligatures w14:val="none"/>
        </w:rPr>
        <w:t xml:space="preserve"> </w:t>
      </w:r>
      <w:r w:rsidR="00EC2ACD">
        <w:rPr>
          <w:rFonts w:eastAsia="Times New Roman"/>
          <w:kern w:val="0"/>
          <w:lang w:eastAsia="en-GB"/>
          <w14:ligatures w14:val="none"/>
        </w:rPr>
        <w:t>(</w:t>
      </w:r>
      <w:r w:rsidR="004C7DF7" w:rsidRPr="004C7DF7">
        <w:rPr>
          <w:rFonts w:eastAsia="Times New Roman"/>
          <w:kern w:val="0"/>
          <w:lang w:eastAsia="en-GB"/>
          <w14:ligatures w14:val="none"/>
        </w:rPr>
        <w:t>Accessed 24 October 2024</w:t>
      </w:r>
      <w:r w:rsidR="00EC2ACD">
        <w:rPr>
          <w:rFonts w:eastAsia="Times New Roman"/>
          <w:kern w:val="0"/>
          <w:lang w:eastAsia="en-GB"/>
          <w14:ligatures w14:val="none"/>
        </w:rPr>
        <w:t>)</w:t>
      </w:r>
      <w:r w:rsidR="004C7DF7" w:rsidRPr="004C7DF7">
        <w:rPr>
          <w:rFonts w:eastAsia="Times New Roman"/>
          <w:kern w:val="0"/>
          <w:lang w:eastAsia="en-GB"/>
          <w14:ligatures w14:val="none"/>
        </w:rPr>
        <w:t>.</w:t>
      </w:r>
    </w:p>
    <w:p w14:paraId="0B197027" w14:textId="2E520825"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Gibbs, G., 1988. </w:t>
      </w:r>
      <w:r w:rsidRPr="004C7DF7">
        <w:rPr>
          <w:rFonts w:ascii="Times New Roman" w:eastAsia="Times New Roman" w:hAnsi="Times New Roman" w:cs="Times New Roman"/>
          <w:i/>
          <w:iCs/>
          <w:kern w:val="0"/>
          <w:sz w:val="24"/>
          <w:szCs w:val="24"/>
          <w:lang w:eastAsia="en-GB"/>
          <w14:ligatures w14:val="none"/>
        </w:rPr>
        <w:t>Learning by Doing: A Guide to Teaching and Learning Methods.</w:t>
      </w:r>
      <w:r w:rsidRPr="004C7DF7">
        <w:rPr>
          <w:rFonts w:ascii="Times New Roman" w:eastAsia="Times New Roman" w:hAnsi="Times New Roman" w:cs="Times New Roman"/>
          <w:kern w:val="0"/>
          <w:sz w:val="24"/>
          <w:szCs w:val="24"/>
          <w:lang w:eastAsia="en-GB"/>
          <w14:ligatures w14:val="none"/>
        </w:rPr>
        <w:t xml:space="preserve"> Oxford: Further Education Unit. Available at: </w:t>
      </w:r>
      <w:hyperlink r:id="rId6" w:tgtFrame="_new" w:history="1">
        <w:r w:rsidRPr="004C7DF7">
          <w:rPr>
            <w:rFonts w:ascii="Times New Roman" w:eastAsia="Times New Roman" w:hAnsi="Times New Roman" w:cs="Times New Roman"/>
            <w:color w:val="0000FF"/>
            <w:kern w:val="0"/>
            <w:sz w:val="24"/>
            <w:szCs w:val="24"/>
            <w:u w:val="single"/>
            <w:lang w:eastAsia="en-GB"/>
            <w14:ligatures w14:val="none"/>
          </w:rPr>
          <w:t>https://www.scribd.com/document/461980706/Graham-Gibbs-Learning-By-Doing-A-Guide-to-Teaching-and-Learning-Methods-1988</w:t>
        </w:r>
      </w:hyperlink>
      <w:r w:rsidRPr="004C7DF7">
        <w:rPr>
          <w:rFonts w:ascii="Times New Roman" w:eastAsia="Times New Roman" w:hAnsi="Times New Roman" w:cs="Times New Roman"/>
          <w:kern w:val="0"/>
          <w:sz w:val="24"/>
          <w:szCs w:val="24"/>
          <w:lang w:eastAsia="en-GB"/>
          <w14:ligatures w14:val="none"/>
        </w:rPr>
        <w:t xml:space="preserve"> </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Accessed 2</w:t>
      </w:r>
      <w:r w:rsidR="00EC2ACD">
        <w:rPr>
          <w:rFonts w:ascii="Times New Roman" w:eastAsia="Times New Roman" w:hAnsi="Times New Roman" w:cs="Times New Roman"/>
          <w:kern w:val="0"/>
          <w:sz w:val="24"/>
          <w:szCs w:val="24"/>
          <w:lang w:eastAsia="en-GB"/>
          <w14:ligatures w14:val="none"/>
        </w:rPr>
        <w:t>0</w:t>
      </w:r>
      <w:r w:rsidRPr="004C7DF7">
        <w:rPr>
          <w:rFonts w:ascii="Times New Roman" w:eastAsia="Times New Roman" w:hAnsi="Times New Roman" w:cs="Times New Roman"/>
          <w:kern w:val="0"/>
          <w:sz w:val="24"/>
          <w:szCs w:val="24"/>
          <w:lang w:eastAsia="en-GB"/>
          <w14:ligatures w14:val="none"/>
        </w:rPr>
        <w:t xml:space="preserve"> October 2024</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w:t>
      </w:r>
    </w:p>
    <w:p w14:paraId="69F0350C" w14:textId="74EC26FF"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Hemmington, N., 2020. </w:t>
      </w:r>
      <w:r w:rsidRPr="004C7DF7">
        <w:rPr>
          <w:rFonts w:ascii="Times New Roman" w:eastAsia="Times New Roman" w:hAnsi="Times New Roman" w:cs="Times New Roman"/>
          <w:i/>
          <w:iCs/>
          <w:kern w:val="0"/>
          <w:sz w:val="24"/>
          <w:szCs w:val="24"/>
          <w:lang w:eastAsia="en-GB"/>
          <w14:ligatures w14:val="none"/>
        </w:rPr>
        <w:t>Hospitality Operations: A Systems Approach.</w:t>
      </w:r>
      <w:r w:rsidRPr="004C7DF7">
        <w:rPr>
          <w:rFonts w:ascii="Times New Roman" w:eastAsia="Times New Roman" w:hAnsi="Times New Roman" w:cs="Times New Roman"/>
          <w:kern w:val="0"/>
          <w:sz w:val="24"/>
          <w:szCs w:val="24"/>
          <w:lang w:eastAsia="en-GB"/>
          <w14:ligatures w14:val="none"/>
        </w:rPr>
        <w:t xml:space="preserve"> 2nd ed. Oxford: Routledge. Available at: </w:t>
      </w:r>
      <w:hyperlink r:id="rId7" w:tgtFrame="_new" w:history="1">
        <w:r w:rsidRPr="004C7DF7">
          <w:rPr>
            <w:rFonts w:ascii="Times New Roman" w:eastAsia="Times New Roman" w:hAnsi="Times New Roman" w:cs="Times New Roman"/>
            <w:color w:val="0000FF"/>
            <w:kern w:val="0"/>
            <w:sz w:val="24"/>
            <w:szCs w:val="24"/>
            <w:u w:val="single"/>
            <w:lang w:eastAsia="en-GB"/>
            <w14:ligatures w14:val="none"/>
          </w:rPr>
          <w:t>https://www.routledge.com/Hospitality-Operations-A-Systems-Approach/Hemmington/p/book/9780367235062</w:t>
        </w:r>
      </w:hyperlink>
      <w:r w:rsidRPr="004C7DF7">
        <w:rPr>
          <w:rFonts w:ascii="Times New Roman" w:eastAsia="Times New Roman" w:hAnsi="Times New Roman" w:cs="Times New Roman"/>
          <w:kern w:val="0"/>
          <w:sz w:val="24"/>
          <w:szCs w:val="24"/>
          <w:lang w:eastAsia="en-GB"/>
          <w14:ligatures w14:val="none"/>
        </w:rPr>
        <w:t xml:space="preserve"> </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Accessed 2</w:t>
      </w:r>
      <w:r w:rsidR="00EC2ACD">
        <w:rPr>
          <w:rFonts w:ascii="Times New Roman" w:eastAsia="Times New Roman" w:hAnsi="Times New Roman" w:cs="Times New Roman"/>
          <w:kern w:val="0"/>
          <w:sz w:val="24"/>
          <w:szCs w:val="24"/>
          <w:lang w:eastAsia="en-GB"/>
          <w14:ligatures w14:val="none"/>
        </w:rPr>
        <w:t>0</w:t>
      </w:r>
      <w:r w:rsidRPr="004C7DF7">
        <w:rPr>
          <w:rFonts w:ascii="Times New Roman" w:eastAsia="Times New Roman" w:hAnsi="Times New Roman" w:cs="Times New Roman"/>
          <w:kern w:val="0"/>
          <w:sz w:val="24"/>
          <w:szCs w:val="24"/>
          <w:lang w:eastAsia="en-GB"/>
          <w14:ligatures w14:val="none"/>
        </w:rPr>
        <w:t xml:space="preserve"> October 2024</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w:t>
      </w:r>
    </w:p>
    <w:p w14:paraId="3F3005FF" w14:textId="2C653DA0"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Lashley, C., 2019. </w:t>
      </w:r>
      <w:r w:rsidRPr="004C7DF7">
        <w:rPr>
          <w:rFonts w:ascii="Times New Roman" w:eastAsia="Times New Roman" w:hAnsi="Times New Roman" w:cs="Times New Roman"/>
          <w:i/>
          <w:iCs/>
          <w:kern w:val="0"/>
          <w:sz w:val="24"/>
          <w:szCs w:val="24"/>
          <w:lang w:eastAsia="en-GB"/>
          <w14:ligatures w14:val="none"/>
        </w:rPr>
        <w:t>Hospitality Management: A Critical Introduction.</w:t>
      </w:r>
      <w:r w:rsidRPr="004C7DF7">
        <w:rPr>
          <w:rFonts w:ascii="Times New Roman" w:eastAsia="Times New Roman" w:hAnsi="Times New Roman" w:cs="Times New Roman"/>
          <w:kern w:val="0"/>
          <w:sz w:val="24"/>
          <w:szCs w:val="24"/>
          <w:lang w:eastAsia="en-GB"/>
          <w14:ligatures w14:val="none"/>
        </w:rPr>
        <w:t xml:space="preserve"> 2nd ed. London: SAGE. Available at: </w:t>
      </w:r>
      <w:hyperlink r:id="rId8" w:tgtFrame="_new" w:history="1">
        <w:r w:rsidRPr="004C7DF7">
          <w:rPr>
            <w:rFonts w:ascii="Times New Roman" w:eastAsia="Times New Roman" w:hAnsi="Times New Roman" w:cs="Times New Roman"/>
            <w:color w:val="0000FF"/>
            <w:kern w:val="0"/>
            <w:sz w:val="24"/>
            <w:szCs w:val="24"/>
            <w:u w:val="single"/>
            <w:lang w:eastAsia="en-GB"/>
            <w14:ligatures w14:val="none"/>
          </w:rPr>
          <w:t>https://uk.sagepub.com/en-gb/eur/hospitality-management/book245438</w:t>
        </w:r>
      </w:hyperlink>
      <w:r w:rsidRPr="004C7DF7">
        <w:rPr>
          <w:rFonts w:ascii="Times New Roman" w:eastAsia="Times New Roman" w:hAnsi="Times New Roman" w:cs="Times New Roman"/>
          <w:kern w:val="0"/>
          <w:sz w:val="24"/>
          <w:szCs w:val="24"/>
          <w:lang w:eastAsia="en-GB"/>
          <w14:ligatures w14:val="none"/>
        </w:rPr>
        <w:t xml:space="preserve"> </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Accessed </w:t>
      </w:r>
      <w:r w:rsidR="00EC2ACD">
        <w:rPr>
          <w:rFonts w:ascii="Times New Roman" w:eastAsia="Times New Roman" w:hAnsi="Times New Roman" w:cs="Times New Roman"/>
          <w:kern w:val="0"/>
          <w:sz w:val="24"/>
          <w:szCs w:val="24"/>
          <w:lang w:eastAsia="en-GB"/>
          <w14:ligatures w14:val="none"/>
        </w:rPr>
        <w:t>19</w:t>
      </w:r>
      <w:r w:rsidRPr="004C7DF7">
        <w:rPr>
          <w:rFonts w:ascii="Times New Roman" w:eastAsia="Times New Roman" w:hAnsi="Times New Roman" w:cs="Times New Roman"/>
          <w:kern w:val="0"/>
          <w:sz w:val="24"/>
          <w:szCs w:val="24"/>
          <w:lang w:eastAsia="en-GB"/>
          <w14:ligatures w14:val="none"/>
        </w:rPr>
        <w:t xml:space="preserve"> October 2024</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w:t>
      </w:r>
    </w:p>
    <w:p w14:paraId="3062CC0C" w14:textId="0A31AC8A"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Lucas, R., 2019. </w:t>
      </w:r>
      <w:r w:rsidRPr="004C7DF7">
        <w:rPr>
          <w:rFonts w:ascii="Times New Roman" w:eastAsia="Times New Roman" w:hAnsi="Times New Roman" w:cs="Times New Roman"/>
          <w:i/>
          <w:iCs/>
          <w:kern w:val="0"/>
          <w:sz w:val="24"/>
          <w:szCs w:val="24"/>
          <w:lang w:eastAsia="en-GB"/>
          <w14:ligatures w14:val="none"/>
        </w:rPr>
        <w:t>Employment Relations in the Hospitality and Tourism Industries.</w:t>
      </w:r>
      <w:r w:rsidRPr="004C7DF7">
        <w:rPr>
          <w:rFonts w:ascii="Times New Roman" w:eastAsia="Times New Roman" w:hAnsi="Times New Roman" w:cs="Times New Roman"/>
          <w:kern w:val="0"/>
          <w:sz w:val="24"/>
          <w:szCs w:val="24"/>
          <w:lang w:eastAsia="en-GB"/>
          <w14:ligatures w14:val="none"/>
        </w:rPr>
        <w:t xml:space="preserve"> 2nd ed. London: Routledge. Available at: </w:t>
      </w:r>
      <w:hyperlink r:id="rId9" w:tgtFrame="_new" w:history="1">
        <w:r w:rsidRPr="004C7DF7">
          <w:rPr>
            <w:rFonts w:ascii="Times New Roman" w:eastAsia="Times New Roman" w:hAnsi="Times New Roman" w:cs="Times New Roman"/>
            <w:color w:val="0000FF"/>
            <w:kern w:val="0"/>
            <w:sz w:val="24"/>
            <w:szCs w:val="24"/>
            <w:u w:val="single"/>
            <w:lang w:eastAsia="en-GB"/>
            <w14:ligatures w14:val="none"/>
          </w:rPr>
          <w:t>https://www.routledge.com/Employment-Relations-in-the-Hospitality-and-Tourism-Industries-2nd-Edition/Lucas/p/book/9780415583246</w:t>
        </w:r>
      </w:hyperlink>
      <w:r w:rsidRPr="004C7DF7">
        <w:rPr>
          <w:rFonts w:ascii="Times New Roman" w:eastAsia="Times New Roman" w:hAnsi="Times New Roman" w:cs="Times New Roman"/>
          <w:kern w:val="0"/>
          <w:sz w:val="24"/>
          <w:szCs w:val="24"/>
          <w:lang w:eastAsia="en-GB"/>
          <w14:ligatures w14:val="none"/>
        </w:rPr>
        <w:t xml:space="preserve"> </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Accessed 24 October 2024</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w:t>
      </w:r>
    </w:p>
    <w:p w14:paraId="593ABBFA" w14:textId="6FDCDE30"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Moon, J.A., 2004. </w:t>
      </w:r>
      <w:r w:rsidRPr="004C7DF7">
        <w:rPr>
          <w:rFonts w:ascii="Times New Roman" w:eastAsia="Times New Roman" w:hAnsi="Times New Roman" w:cs="Times New Roman"/>
          <w:i/>
          <w:iCs/>
          <w:kern w:val="0"/>
          <w:sz w:val="24"/>
          <w:szCs w:val="24"/>
          <w:lang w:eastAsia="en-GB"/>
          <w14:ligatures w14:val="none"/>
        </w:rPr>
        <w:t>A Handbook of Reflective and Experiential Learning: Theory and Practice.</w:t>
      </w:r>
      <w:r w:rsidRPr="004C7DF7">
        <w:rPr>
          <w:rFonts w:ascii="Times New Roman" w:eastAsia="Times New Roman" w:hAnsi="Times New Roman" w:cs="Times New Roman"/>
          <w:kern w:val="0"/>
          <w:sz w:val="24"/>
          <w:szCs w:val="24"/>
          <w:lang w:eastAsia="en-GB"/>
          <w14:ligatures w14:val="none"/>
        </w:rPr>
        <w:t xml:space="preserve"> London: Routledge. Available at: </w:t>
      </w:r>
      <w:hyperlink r:id="rId10" w:tgtFrame="_new" w:history="1">
        <w:r w:rsidRPr="004C7DF7">
          <w:rPr>
            <w:rFonts w:ascii="Times New Roman" w:eastAsia="Times New Roman" w:hAnsi="Times New Roman" w:cs="Times New Roman"/>
            <w:color w:val="0000FF"/>
            <w:kern w:val="0"/>
            <w:sz w:val="24"/>
            <w:szCs w:val="24"/>
            <w:u w:val="single"/>
            <w:lang w:eastAsia="en-GB"/>
            <w14:ligatures w14:val="none"/>
          </w:rPr>
          <w:t>https://www.routledge.com/A-Handbook-of-Reflective-and-Experiential-Learning-Theory-and-Practice/Moon/p/book/9780415335166</w:t>
        </w:r>
      </w:hyperlink>
      <w:r w:rsidRPr="004C7DF7">
        <w:rPr>
          <w:rFonts w:ascii="Times New Roman" w:eastAsia="Times New Roman" w:hAnsi="Times New Roman" w:cs="Times New Roman"/>
          <w:kern w:val="0"/>
          <w:sz w:val="24"/>
          <w:szCs w:val="24"/>
          <w:lang w:eastAsia="en-GB"/>
          <w14:ligatures w14:val="none"/>
        </w:rPr>
        <w:t xml:space="preserve"> </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Accessed 2</w:t>
      </w:r>
      <w:r w:rsidR="00EC2ACD">
        <w:rPr>
          <w:rFonts w:ascii="Times New Roman" w:eastAsia="Times New Roman" w:hAnsi="Times New Roman" w:cs="Times New Roman"/>
          <w:kern w:val="0"/>
          <w:sz w:val="24"/>
          <w:szCs w:val="24"/>
          <w:lang w:eastAsia="en-GB"/>
          <w14:ligatures w14:val="none"/>
        </w:rPr>
        <w:t>0th</w:t>
      </w:r>
      <w:r w:rsidRPr="004C7DF7">
        <w:rPr>
          <w:rFonts w:ascii="Times New Roman" w:eastAsia="Times New Roman" w:hAnsi="Times New Roman" w:cs="Times New Roman"/>
          <w:kern w:val="0"/>
          <w:sz w:val="24"/>
          <w:szCs w:val="24"/>
          <w:lang w:eastAsia="en-GB"/>
          <w14:ligatures w14:val="none"/>
        </w:rPr>
        <w:t xml:space="preserve"> October 2024].</w:t>
      </w:r>
    </w:p>
    <w:p w14:paraId="3D4A5AEF" w14:textId="36FECABE"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 xml:space="preserve"> Smith, P., 2020. </w:t>
      </w:r>
      <w:r w:rsidRPr="004C7DF7">
        <w:rPr>
          <w:rFonts w:ascii="Times New Roman" w:eastAsia="Times New Roman" w:hAnsi="Times New Roman" w:cs="Times New Roman"/>
          <w:i/>
          <w:iCs/>
          <w:kern w:val="0"/>
          <w:sz w:val="24"/>
          <w:szCs w:val="24"/>
          <w:lang w:eastAsia="en-GB"/>
          <w14:ligatures w14:val="none"/>
        </w:rPr>
        <w:t>Customer Service Excellence: Delivering Value to the Modern Consumer.</w:t>
      </w:r>
      <w:r w:rsidRPr="004C7DF7">
        <w:rPr>
          <w:rFonts w:ascii="Times New Roman" w:eastAsia="Times New Roman" w:hAnsi="Times New Roman" w:cs="Times New Roman"/>
          <w:kern w:val="0"/>
          <w:sz w:val="24"/>
          <w:szCs w:val="24"/>
          <w:lang w:eastAsia="en-GB"/>
          <w14:ligatures w14:val="none"/>
        </w:rPr>
        <w:t xml:space="preserve"> 4th ed. London: Kogan Page. Available at: </w:t>
      </w:r>
      <w:hyperlink r:id="rId11" w:tgtFrame="_new" w:history="1">
        <w:r w:rsidRPr="004C7DF7">
          <w:rPr>
            <w:rFonts w:ascii="Times New Roman" w:eastAsia="Times New Roman" w:hAnsi="Times New Roman" w:cs="Times New Roman"/>
            <w:color w:val="0000FF"/>
            <w:kern w:val="0"/>
            <w:sz w:val="24"/>
            <w:szCs w:val="24"/>
            <w:u w:val="single"/>
            <w:lang w:eastAsia="en-GB"/>
            <w14:ligatures w14:val="none"/>
          </w:rPr>
          <w:t>https://www.koganpage.com/product/customer-service-excellence-9780749481704</w:t>
        </w:r>
      </w:hyperlink>
      <w:r w:rsidRPr="004C7DF7">
        <w:rPr>
          <w:rFonts w:ascii="Times New Roman" w:eastAsia="Times New Roman" w:hAnsi="Times New Roman" w:cs="Times New Roman"/>
          <w:kern w:val="0"/>
          <w:sz w:val="24"/>
          <w:szCs w:val="24"/>
          <w:lang w:eastAsia="en-GB"/>
          <w14:ligatures w14:val="none"/>
        </w:rPr>
        <w:t xml:space="preserve"> </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Accessed 2</w:t>
      </w:r>
      <w:r w:rsidR="00EC2ACD">
        <w:rPr>
          <w:rFonts w:ascii="Times New Roman" w:eastAsia="Times New Roman" w:hAnsi="Times New Roman" w:cs="Times New Roman"/>
          <w:kern w:val="0"/>
          <w:sz w:val="24"/>
          <w:szCs w:val="24"/>
          <w:lang w:eastAsia="en-GB"/>
          <w14:ligatures w14:val="none"/>
        </w:rPr>
        <w:t>1st</w:t>
      </w:r>
      <w:r w:rsidRPr="004C7DF7">
        <w:rPr>
          <w:rFonts w:ascii="Times New Roman" w:eastAsia="Times New Roman" w:hAnsi="Times New Roman" w:cs="Times New Roman"/>
          <w:kern w:val="0"/>
          <w:sz w:val="24"/>
          <w:szCs w:val="24"/>
          <w:lang w:eastAsia="en-GB"/>
          <w14:ligatures w14:val="none"/>
        </w:rPr>
        <w:t xml:space="preserve"> October 2024</w:t>
      </w:r>
      <w:r w:rsidR="00EC2ACD">
        <w:rPr>
          <w:rFonts w:ascii="Times New Roman" w:eastAsia="Times New Roman" w:hAnsi="Times New Roman" w:cs="Times New Roman"/>
          <w:kern w:val="0"/>
          <w:sz w:val="24"/>
          <w:szCs w:val="24"/>
          <w:lang w:eastAsia="en-GB"/>
          <w14:ligatures w14:val="none"/>
        </w:rPr>
        <w:t>)</w:t>
      </w:r>
      <w:r w:rsidRPr="004C7DF7">
        <w:rPr>
          <w:rFonts w:ascii="Times New Roman" w:eastAsia="Times New Roman" w:hAnsi="Times New Roman" w:cs="Times New Roman"/>
          <w:kern w:val="0"/>
          <w:sz w:val="24"/>
          <w:szCs w:val="24"/>
          <w:lang w:eastAsia="en-GB"/>
          <w14:ligatures w14:val="none"/>
        </w:rPr>
        <w:t>.</w:t>
      </w:r>
    </w:p>
    <w:p w14:paraId="688F58FD" w14:textId="59304D81" w:rsidR="004C7DF7" w:rsidRPr="004C7DF7" w:rsidRDefault="004C7DF7" w:rsidP="007521A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4C7DF7">
        <w:rPr>
          <w:rFonts w:ascii="Times New Roman" w:eastAsia="Times New Roman" w:hAnsi="Symbol" w:cs="Times New Roman"/>
          <w:kern w:val="0"/>
          <w:sz w:val="24"/>
          <w:szCs w:val="24"/>
          <w:lang w:eastAsia="en-GB"/>
          <w14:ligatures w14:val="none"/>
        </w:rPr>
        <w:lastRenderedPageBreak/>
        <w:t></w:t>
      </w:r>
      <w:r w:rsidRPr="004C7DF7">
        <w:rPr>
          <w:rFonts w:ascii="Times New Roman" w:eastAsia="Times New Roman" w:hAnsi="Times New Roman" w:cs="Times New Roman"/>
          <w:kern w:val="0"/>
          <w:sz w:val="24"/>
          <w:szCs w:val="24"/>
          <w:lang w:eastAsia="en-GB"/>
          <w14:ligatures w14:val="none"/>
        </w:rPr>
        <w:t xml:space="preserve"> Tuckman, B.W., 1965. Developmental sequence in small groups. </w:t>
      </w:r>
      <w:r w:rsidRPr="004C7DF7">
        <w:rPr>
          <w:rFonts w:ascii="Times New Roman" w:eastAsia="Times New Roman" w:hAnsi="Times New Roman" w:cs="Times New Roman"/>
          <w:i/>
          <w:iCs/>
          <w:kern w:val="0"/>
          <w:sz w:val="24"/>
          <w:szCs w:val="24"/>
          <w:lang w:eastAsia="en-GB"/>
          <w14:ligatures w14:val="none"/>
        </w:rPr>
        <w:t>Psychological Bulletin,</w:t>
      </w:r>
      <w:r w:rsidRPr="004C7DF7">
        <w:rPr>
          <w:rFonts w:ascii="Times New Roman" w:eastAsia="Times New Roman" w:hAnsi="Times New Roman" w:cs="Times New Roman"/>
          <w:kern w:val="0"/>
          <w:sz w:val="24"/>
          <w:szCs w:val="24"/>
          <w:lang w:eastAsia="en-GB"/>
          <w14:ligatures w14:val="none"/>
        </w:rPr>
        <w:t xml:space="preserve"> 63(6), pp.384-399. Available at: </w:t>
      </w:r>
      <w:hyperlink r:id="rId12" w:tgtFrame="_new" w:history="1">
        <w:r w:rsidRPr="004C7DF7">
          <w:rPr>
            <w:rFonts w:ascii="Times New Roman" w:eastAsia="Times New Roman" w:hAnsi="Times New Roman" w:cs="Times New Roman"/>
            <w:color w:val="0000FF"/>
            <w:kern w:val="0"/>
            <w:sz w:val="24"/>
            <w:szCs w:val="24"/>
            <w:u w:val="single"/>
            <w:lang w:eastAsia="en-GB"/>
            <w14:ligatures w14:val="none"/>
          </w:rPr>
          <w:t>https://psycnet.apa.org/doi/10.1037/h0022100</w:t>
        </w:r>
      </w:hyperlink>
      <w:r w:rsidRPr="004C7DF7">
        <w:rPr>
          <w:rFonts w:ascii="Times New Roman" w:eastAsia="Times New Roman" w:hAnsi="Times New Roman" w:cs="Times New Roman"/>
          <w:kern w:val="0"/>
          <w:sz w:val="24"/>
          <w:szCs w:val="24"/>
          <w:lang w:eastAsia="en-GB"/>
          <w14:ligatures w14:val="none"/>
        </w:rPr>
        <w:t xml:space="preserve"> [Accessed 2</w:t>
      </w:r>
      <w:r w:rsidR="00EC2ACD">
        <w:rPr>
          <w:rFonts w:ascii="Times New Roman" w:eastAsia="Times New Roman" w:hAnsi="Times New Roman" w:cs="Times New Roman"/>
          <w:kern w:val="0"/>
          <w:sz w:val="24"/>
          <w:szCs w:val="24"/>
          <w:lang w:eastAsia="en-GB"/>
          <w14:ligatures w14:val="none"/>
        </w:rPr>
        <w:t>2nd</w:t>
      </w:r>
      <w:r w:rsidRPr="004C7DF7">
        <w:rPr>
          <w:rFonts w:ascii="Times New Roman" w:eastAsia="Times New Roman" w:hAnsi="Times New Roman" w:cs="Times New Roman"/>
          <w:kern w:val="0"/>
          <w:sz w:val="24"/>
          <w:szCs w:val="24"/>
          <w:lang w:eastAsia="en-GB"/>
          <w14:ligatures w14:val="none"/>
        </w:rPr>
        <w:t xml:space="preserve"> October 2024].</w:t>
      </w:r>
    </w:p>
    <w:p w14:paraId="3EB472A0" w14:textId="5E55DDC4" w:rsidR="00AF0A66" w:rsidRPr="007F79D1" w:rsidRDefault="00AF0A66" w:rsidP="007521AF">
      <w:pPr>
        <w:spacing w:line="360" w:lineRule="auto"/>
        <w:jc w:val="both"/>
        <w:rPr>
          <w:rFonts w:ascii="Arial" w:hAnsi="Arial" w:cs="Arial"/>
          <w:sz w:val="24"/>
          <w:szCs w:val="24"/>
        </w:rPr>
      </w:pPr>
    </w:p>
    <w:sectPr w:rsidR="00AF0A66" w:rsidRPr="007F79D1" w:rsidSect="002477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743C7E"/>
    <w:multiLevelType w:val="multilevel"/>
    <w:tmpl w:val="01964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2032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720"/>
    <w:rsid w:val="00247720"/>
    <w:rsid w:val="00403CB5"/>
    <w:rsid w:val="004C7DF7"/>
    <w:rsid w:val="00722F27"/>
    <w:rsid w:val="007521AF"/>
    <w:rsid w:val="007F79D1"/>
    <w:rsid w:val="008C0F99"/>
    <w:rsid w:val="00AF0A66"/>
    <w:rsid w:val="00C95486"/>
    <w:rsid w:val="00E250EB"/>
    <w:rsid w:val="00EA58FB"/>
    <w:rsid w:val="00EC2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AD6E8"/>
  <w15:chartTrackingRefBased/>
  <w15:docId w15:val="{387D926D-45B2-43A3-BBE3-FE3248C04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7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7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7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7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7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7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7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7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7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7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7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7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7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7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7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7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7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720"/>
    <w:rPr>
      <w:rFonts w:eastAsiaTheme="majorEastAsia" w:cstheme="majorBidi"/>
      <w:color w:val="272727" w:themeColor="text1" w:themeTint="D8"/>
    </w:rPr>
  </w:style>
  <w:style w:type="paragraph" w:styleId="Title">
    <w:name w:val="Title"/>
    <w:basedOn w:val="Normal"/>
    <w:next w:val="Normal"/>
    <w:link w:val="TitleChar"/>
    <w:uiPriority w:val="10"/>
    <w:qFormat/>
    <w:rsid w:val="002477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7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7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7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720"/>
    <w:pPr>
      <w:spacing w:before="160"/>
      <w:jc w:val="center"/>
    </w:pPr>
    <w:rPr>
      <w:i/>
      <w:iCs/>
      <w:color w:val="404040" w:themeColor="text1" w:themeTint="BF"/>
    </w:rPr>
  </w:style>
  <w:style w:type="character" w:customStyle="1" w:styleId="QuoteChar">
    <w:name w:val="Quote Char"/>
    <w:basedOn w:val="DefaultParagraphFont"/>
    <w:link w:val="Quote"/>
    <w:uiPriority w:val="29"/>
    <w:rsid w:val="00247720"/>
    <w:rPr>
      <w:i/>
      <w:iCs/>
      <w:color w:val="404040" w:themeColor="text1" w:themeTint="BF"/>
    </w:rPr>
  </w:style>
  <w:style w:type="paragraph" w:styleId="ListParagraph">
    <w:name w:val="List Paragraph"/>
    <w:basedOn w:val="Normal"/>
    <w:uiPriority w:val="34"/>
    <w:qFormat/>
    <w:rsid w:val="00247720"/>
    <w:pPr>
      <w:ind w:left="720"/>
      <w:contextualSpacing/>
    </w:pPr>
  </w:style>
  <w:style w:type="character" w:styleId="IntenseEmphasis">
    <w:name w:val="Intense Emphasis"/>
    <w:basedOn w:val="DefaultParagraphFont"/>
    <w:uiPriority w:val="21"/>
    <w:qFormat/>
    <w:rsid w:val="00247720"/>
    <w:rPr>
      <w:i/>
      <w:iCs/>
      <w:color w:val="0F4761" w:themeColor="accent1" w:themeShade="BF"/>
    </w:rPr>
  </w:style>
  <w:style w:type="paragraph" w:styleId="IntenseQuote">
    <w:name w:val="Intense Quote"/>
    <w:basedOn w:val="Normal"/>
    <w:next w:val="Normal"/>
    <w:link w:val="IntenseQuoteChar"/>
    <w:uiPriority w:val="30"/>
    <w:qFormat/>
    <w:rsid w:val="002477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720"/>
    <w:rPr>
      <w:i/>
      <w:iCs/>
      <w:color w:val="0F4761" w:themeColor="accent1" w:themeShade="BF"/>
    </w:rPr>
  </w:style>
  <w:style w:type="character" w:styleId="IntenseReference">
    <w:name w:val="Intense Reference"/>
    <w:basedOn w:val="DefaultParagraphFont"/>
    <w:uiPriority w:val="32"/>
    <w:qFormat/>
    <w:rsid w:val="00247720"/>
    <w:rPr>
      <w:b/>
      <w:bCs/>
      <w:smallCaps/>
      <w:color w:val="0F4761" w:themeColor="accent1" w:themeShade="BF"/>
      <w:spacing w:val="5"/>
    </w:rPr>
  </w:style>
  <w:style w:type="character" w:styleId="Hyperlink">
    <w:name w:val="Hyperlink"/>
    <w:basedOn w:val="DefaultParagraphFont"/>
    <w:uiPriority w:val="99"/>
    <w:unhideWhenUsed/>
    <w:rsid w:val="00247720"/>
    <w:rPr>
      <w:color w:val="467886" w:themeColor="hyperlink"/>
      <w:u w:val="single"/>
    </w:rPr>
  </w:style>
  <w:style w:type="character" w:styleId="UnresolvedMention">
    <w:name w:val="Unresolved Mention"/>
    <w:basedOn w:val="DefaultParagraphFont"/>
    <w:uiPriority w:val="99"/>
    <w:semiHidden/>
    <w:unhideWhenUsed/>
    <w:rsid w:val="00247720"/>
    <w:rPr>
      <w:color w:val="605E5C"/>
      <w:shd w:val="clear" w:color="auto" w:fill="E1DFDD"/>
    </w:rPr>
  </w:style>
  <w:style w:type="paragraph" w:styleId="NormalWeb">
    <w:name w:val="Normal (Web)"/>
    <w:basedOn w:val="Normal"/>
    <w:uiPriority w:val="99"/>
    <w:semiHidden/>
    <w:unhideWhenUsed/>
    <w:rsid w:val="004C7DF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1571545">
      <w:bodyDiv w:val="1"/>
      <w:marLeft w:val="0"/>
      <w:marRight w:val="0"/>
      <w:marTop w:val="0"/>
      <w:marBottom w:val="0"/>
      <w:divBdr>
        <w:top w:val="none" w:sz="0" w:space="0" w:color="auto"/>
        <w:left w:val="none" w:sz="0" w:space="0" w:color="auto"/>
        <w:bottom w:val="none" w:sz="0" w:space="0" w:color="auto"/>
        <w:right w:val="none" w:sz="0" w:space="0" w:color="auto"/>
      </w:divBdr>
    </w:div>
    <w:div w:id="1815833290">
      <w:bodyDiv w:val="1"/>
      <w:marLeft w:val="0"/>
      <w:marRight w:val="0"/>
      <w:marTop w:val="0"/>
      <w:marBottom w:val="0"/>
      <w:divBdr>
        <w:top w:val="none" w:sz="0" w:space="0" w:color="auto"/>
        <w:left w:val="none" w:sz="0" w:space="0" w:color="auto"/>
        <w:bottom w:val="none" w:sz="0" w:space="0" w:color="auto"/>
        <w:right w:val="none" w:sz="0" w:space="0" w:color="auto"/>
      </w:divBdr>
    </w:div>
    <w:div w:id="199290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sagepub.com/en-gb/eur/hospitality-management/book2454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outledge.com/Hospitality-Operations-A-Systems-Approach/Hemmington/p/book/9780367235062" TargetMode="External"/><Relationship Id="rId12" Type="http://schemas.openxmlformats.org/officeDocument/2006/relationships/hyperlink" Target="https://psycnet.apa.org/doi/10.1037/h00221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d.com/document/461980706/Graham-Gibbs-Learning-By-Doing-A-Guide-to-Teaching-and-Learning-Methods-1988" TargetMode="External"/><Relationship Id="rId11" Type="http://schemas.openxmlformats.org/officeDocument/2006/relationships/hyperlink" Target="https://www.koganpage.com/product/customer-service-excellence-9780749481704" TargetMode="External"/><Relationship Id="rId5" Type="http://schemas.openxmlformats.org/officeDocument/2006/relationships/hyperlink" Target="https://www.routledge.com/Hospitality-Marketing/Bowie-Buttle-Brookes-Mariussen/p/book/9781138934350" TargetMode="External"/><Relationship Id="rId10" Type="http://schemas.openxmlformats.org/officeDocument/2006/relationships/hyperlink" Target="https://www.routledge.com/A-Handbook-of-Reflective-and-Experiential-Learning-Theory-and-Practice/Moon/p/book/9780415335166" TargetMode="External"/><Relationship Id="rId4" Type="http://schemas.openxmlformats.org/officeDocument/2006/relationships/webSettings" Target="webSettings.xml"/><Relationship Id="rId9" Type="http://schemas.openxmlformats.org/officeDocument/2006/relationships/hyperlink" Target="https://www.routledge.com/Employment-Relations-in-the-Hospitality-and-Tourism-Industries-2nd-Edition/Lucas/p/book/978041558324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1779</Words>
  <Characters>10144</Characters>
  <Application>Microsoft Office Word</Application>
  <DocSecurity>0</DocSecurity>
  <Lines>84</Lines>
  <Paragraphs>23</Paragraphs>
  <ScaleCrop>false</ScaleCrop>
  <Company/>
  <LinksUpToDate>false</LinksUpToDate>
  <CharactersWithSpaces>11900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6</cp:revision>
  <dcterms:created xsi:type="dcterms:W3CDTF">2024-10-17T08:51:00Z</dcterms:created>
  <dcterms:modified xsi:type="dcterms:W3CDTF">2024-10-25T13:50:00Z</dcterms:modified>
</cp:coreProperties>
</file>