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D84CA1" w14:textId="77777777" w:rsidR="00700AE4" w:rsidRPr="00525109" w:rsidRDefault="00700AE4" w:rsidP="00700AE4">
      <w:pPr>
        <w:jc w:val="center"/>
        <w:rPr>
          <w:rFonts w:ascii="Arial" w:hAnsi="Arial" w:cs="Arial"/>
          <w:b/>
          <w:bCs/>
          <w:sz w:val="44"/>
          <w:szCs w:val="44"/>
        </w:rPr>
      </w:pPr>
      <w:r w:rsidRPr="00525109">
        <w:rPr>
          <w:rFonts w:ascii="Arial" w:hAnsi="Arial" w:cs="Arial"/>
          <w:b/>
          <w:bCs/>
          <w:sz w:val="44"/>
          <w:szCs w:val="44"/>
        </w:rPr>
        <w:t>Marketing Strategies Portfolio</w:t>
      </w:r>
    </w:p>
    <w:p w14:paraId="3D52FFAC" w14:textId="77777777" w:rsidR="00700AE4" w:rsidRDefault="00700AE4" w:rsidP="00700AE4">
      <w:pPr>
        <w:jc w:val="center"/>
        <w:rPr>
          <w:rFonts w:ascii="Arial" w:hAnsi="Arial" w:cs="Arial"/>
          <w:b/>
          <w:bCs/>
          <w:sz w:val="44"/>
          <w:szCs w:val="44"/>
        </w:rPr>
      </w:pPr>
      <w:r w:rsidRPr="00525109">
        <w:rPr>
          <w:rFonts w:ascii="Arial" w:hAnsi="Arial" w:cs="Arial"/>
          <w:b/>
          <w:bCs/>
          <w:sz w:val="44"/>
          <w:szCs w:val="44"/>
        </w:rPr>
        <w:t>Brand Development</w:t>
      </w:r>
    </w:p>
    <w:p w14:paraId="613A79BA" w14:textId="110784D6" w:rsidR="00700AE4" w:rsidRDefault="00700AE4" w:rsidP="00700AE4">
      <w:pPr>
        <w:jc w:val="center"/>
        <w:rPr>
          <w:rFonts w:ascii="Arial" w:hAnsi="Arial" w:cs="Arial"/>
          <w:b/>
          <w:bCs/>
          <w:sz w:val="44"/>
          <w:szCs w:val="44"/>
        </w:rPr>
      </w:pPr>
      <w:r>
        <w:rPr>
          <w:rFonts w:ascii="Arial" w:hAnsi="Arial" w:cs="Arial"/>
          <w:noProof/>
        </w:rPr>
        <w:drawing>
          <wp:anchor distT="0" distB="0" distL="114300" distR="114300" simplePos="0" relativeHeight="251659264" behindDoc="1" locked="0" layoutInCell="1" allowOverlap="1" wp14:anchorId="44BC2460" wp14:editId="29F15E3B">
            <wp:simplePos x="0" y="0"/>
            <wp:positionH relativeFrom="margin">
              <wp:align>center</wp:align>
            </wp:positionH>
            <wp:positionV relativeFrom="paragraph">
              <wp:posOffset>434473</wp:posOffset>
            </wp:positionV>
            <wp:extent cx="6804229" cy="4051004"/>
            <wp:effectExtent l="0" t="0" r="0" b="0"/>
            <wp:wrapNone/>
            <wp:docPr id="886417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04229" cy="4051004"/>
                    </a:xfrm>
                    <a:prstGeom prst="rect">
                      <a:avLst/>
                    </a:prstGeom>
                    <a:noFill/>
                  </pic:spPr>
                </pic:pic>
              </a:graphicData>
            </a:graphic>
            <wp14:sizeRelH relativeFrom="margin">
              <wp14:pctWidth>0</wp14:pctWidth>
            </wp14:sizeRelH>
            <wp14:sizeRelV relativeFrom="margin">
              <wp14:pctHeight>0</wp14:pctHeight>
            </wp14:sizeRelV>
          </wp:anchor>
        </w:drawing>
      </w:r>
    </w:p>
    <w:p w14:paraId="51DD32CD" w14:textId="5499A7A9" w:rsidR="00700AE4" w:rsidRDefault="00700AE4" w:rsidP="00700AE4">
      <w:pPr>
        <w:jc w:val="center"/>
        <w:rPr>
          <w:rFonts w:ascii="Arial" w:hAnsi="Arial" w:cs="Arial"/>
          <w:b/>
          <w:bCs/>
          <w:sz w:val="44"/>
          <w:szCs w:val="44"/>
        </w:rPr>
      </w:pPr>
    </w:p>
    <w:p w14:paraId="55C46880" w14:textId="77777777" w:rsidR="00700AE4" w:rsidRDefault="00700AE4" w:rsidP="00700AE4">
      <w:pPr>
        <w:jc w:val="center"/>
        <w:rPr>
          <w:rFonts w:ascii="Arial" w:hAnsi="Arial" w:cs="Arial"/>
          <w:b/>
          <w:bCs/>
          <w:sz w:val="44"/>
          <w:szCs w:val="44"/>
        </w:rPr>
      </w:pPr>
    </w:p>
    <w:p w14:paraId="260195C1" w14:textId="0EE56EB8" w:rsidR="00700AE4" w:rsidRDefault="00700AE4" w:rsidP="00700AE4">
      <w:pPr>
        <w:jc w:val="center"/>
        <w:rPr>
          <w:rFonts w:ascii="Arial" w:hAnsi="Arial" w:cs="Arial"/>
          <w:b/>
          <w:bCs/>
          <w:sz w:val="44"/>
          <w:szCs w:val="44"/>
        </w:rPr>
      </w:pPr>
    </w:p>
    <w:p w14:paraId="5814C4BF" w14:textId="1C9F0FA2" w:rsidR="00700AE4" w:rsidRDefault="00700AE4" w:rsidP="00700AE4">
      <w:pPr>
        <w:jc w:val="center"/>
        <w:rPr>
          <w:rFonts w:ascii="Arial" w:hAnsi="Arial" w:cs="Arial"/>
          <w:b/>
          <w:bCs/>
          <w:sz w:val="44"/>
          <w:szCs w:val="44"/>
        </w:rPr>
      </w:pPr>
    </w:p>
    <w:p w14:paraId="59E4DE54" w14:textId="35E9A820" w:rsidR="00700AE4" w:rsidRDefault="00700AE4" w:rsidP="00700AE4">
      <w:pPr>
        <w:jc w:val="center"/>
        <w:rPr>
          <w:rFonts w:ascii="Arial" w:hAnsi="Arial" w:cs="Arial"/>
          <w:b/>
          <w:bCs/>
          <w:sz w:val="44"/>
          <w:szCs w:val="44"/>
        </w:rPr>
      </w:pPr>
    </w:p>
    <w:p w14:paraId="6959A9AD" w14:textId="77777777" w:rsidR="00700AE4" w:rsidRDefault="00700AE4" w:rsidP="00700AE4">
      <w:pPr>
        <w:jc w:val="center"/>
        <w:rPr>
          <w:rFonts w:ascii="Arial" w:hAnsi="Arial" w:cs="Arial"/>
          <w:b/>
          <w:bCs/>
          <w:sz w:val="44"/>
          <w:szCs w:val="44"/>
        </w:rPr>
      </w:pPr>
    </w:p>
    <w:p w14:paraId="3C7DB192" w14:textId="3DFF9275" w:rsidR="00700AE4" w:rsidRDefault="00700AE4" w:rsidP="00700AE4">
      <w:pPr>
        <w:jc w:val="center"/>
        <w:rPr>
          <w:rFonts w:ascii="Arial" w:hAnsi="Arial" w:cs="Arial"/>
          <w:b/>
          <w:bCs/>
          <w:sz w:val="44"/>
          <w:szCs w:val="44"/>
        </w:rPr>
      </w:pPr>
    </w:p>
    <w:p w14:paraId="78F5C6B3" w14:textId="77777777" w:rsidR="00700AE4" w:rsidRDefault="00700AE4" w:rsidP="00700AE4">
      <w:pPr>
        <w:jc w:val="center"/>
        <w:rPr>
          <w:rFonts w:ascii="Arial" w:hAnsi="Arial" w:cs="Arial"/>
          <w:b/>
          <w:bCs/>
          <w:sz w:val="44"/>
          <w:szCs w:val="44"/>
        </w:rPr>
      </w:pPr>
    </w:p>
    <w:p w14:paraId="05BB6091" w14:textId="138A1FDB" w:rsidR="00700AE4" w:rsidRDefault="00700AE4" w:rsidP="00700AE4">
      <w:pPr>
        <w:jc w:val="center"/>
        <w:rPr>
          <w:rFonts w:ascii="Arial" w:hAnsi="Arial" w:cs="Arial"/>
          <w:b/>
          <w:bCs/>
          <w:sz w:val="44"/>
          <w:szCs w:val="44"/>
        </w:rPr>
      </w:pPr>
    </w:p>
    <w:p w14:paraId="09629A48" w14:textId="760D7882" w:rsidR="00700AE4" w:rsidRDefault="00700AE4" w:rsidP="00700AE4">
      <w:pPr>
        <w:jc w:val="center"/>
        <w:rPr>
          <w:rFonts w:ascii="Arial" w:hAnsi="Arial" w:cs="Arial"/>
          <w:b/>
          <w:bCs/>
          <w:sz w:val="44"/>
          <w:szCs w:val="44"/>
        </w:rPr>
      </w:pPr>
      <w:r>
        <w:rPr>
          <w:rFonts w:ascii="Arial" w:hAnsi="Arial" w:cs="Arial"/>
          <w:b/>
          <w:bCs/>
          <w:noProof/>
          <w:sz w:val="44"/>
          <w:szCs w:val="44"/>
        </w:rPr>
        <w:drawing>
          <wp:anchor distT="0" distB="0" distL="114300" distR="114300" simplePos="0" relativeHeight="251660288" behindDoc="1" locked="0" layoutInCell="1" allowOverlap="1" wp14:anchorId="605013F5" wp14:editId="7D28BEE1">
            <wp:simplePos x="0" y="0"/>
            <wp:positionH relativeFrom="column">
              <wp:posOffset>1594884</wp:posOffset>
            </wp:positionH>
            <wp:positionV relativeFrom="paragraph">
              <wp:posOffset>3264</wp:posOffset>
            </wp:positionV>
            <wp:extent cx="2529840" cy="1012190"/>
            <wp:effectExtent l="0" t="0" r="3810" b="0"/>
            <wp:wrapNone/>
            <wp:docPr id="1798470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29840" cy="1012190"/>
                    </a:xfrm>
                    <a:prstGeom prst="rect">
                      <a:avLst/>
                    </a:prstGeom>
                    <a:noFill/>
                  </pic:spPr>
                </pic:pic>
              </a:graphicData>
            </a:graphic>
            <wp14:sizeRelH relativeFrom="page">
              <wp14:pctWidth>0</wp14:pctWidth>
            </wp14:sizeRelH>
            <wp14:sizeRelV relativeFrom="page">
              <wp14:pctHeight>0</wp14:pctHeight>
            </wp14:sizeRelV>
          </wp:anchor>
        </w:drawing>
      </w:r>
    </w:p>
    <w:p w14:paraId="3DE7A0C1" w14:textId="77777777" w:rsidR="00700AE4" w:rsidRDefault="00700AE4" w:rsidP="00700AE4">
      <w:pPr>
        <w:rPr>
          <w:rFonts w:ascii="Arial" w:hAnsi="Arial" w:cs="Arial"/>
          <w:b/>
          <w:bCs/>
        </w:rPr>
      </w:pPr>
    </w:p>
    <w:p w14:paraId="2A44E00B" w14:textId="77777777" w:rsidR="00700AE4" w:rsidRDefault="00700AE4" w:rsidP="00700AE4">
      <w:pPr>
        <w:rPr>
          <w:rFonts w:ascii="Arial" w:hAnsi="Arial" w:cs="Arial"/>
          <w:b/>
          <w:bCs/>
        </w:rPr>
      </w:pPr>
    </w:p>
    <w:p w14:paraId="3FA7E773" w14:textId="77777777" w:rsidR="00700AE4" w:rsidRDefault="00700AE4" w:rsidP="00700AE4">
      <w:pPr>
        <w:rPr>
          <w:rFonts w:ascii="Arial" w:hAnsi="Arial" w:cs="Arial"/>
          <w:b/>
          <w:bCs/>
        </w:rPr>
      </w:pPr>
    </w:p>
    <w:p w14:paraId="34AF4929" w14:textId="77777777" w:rsidR="00700AE4" w:rsidRDefault="00700AE4" w:rsidP="00700AE4">
      <w:pPr>
        <w:rPr>
          <w:rFonts w:ascii="Arial" w:hAnsi="Arial" w:cs="Arial"/>
          <w:b/>
          <w:bCs/>
        </w:rPr>
      </w:pPr>
    </w:p>
    <w:p w14:paraId="7CA53EDE" w14:textId="77777777" w:rsidR="00700AE4" w:rsidRDefault="00700AE4" w:rsidP="00700AE4">
      <w:pPr>
        <w:rPr>
          <w:rFonts w:ascii="Arial" w:hAnsi="Arial" w:cs="Arial"/>
          <w:b/>
          <w:bCs/>
        </w:rPr>
      </w:pPr>
    </w:p>
    <w:p w14:paraId="7D8FB1A1" w14:textId="6A69C2E8" w:rsidR="00700AE4" w:rsidRPr="00700AE4" w:rsidRDefault="00700AE4" w:rsidP="00700AE4">
      <w:pPr>
        <w:rPr>
          <w:rFonts w:ascii="Arial" w:hAnsi="Arial" w:cs="Arial"/>
          <w:b/>
          <w:bCs/>
        </w:rPr>
      </w:pPr>
      <w:r w:rsidRPr="00700AE4">
        <w:rPr>
          <w:rFonts w:ascii="Arial" w:hAnsi="Arial" w:cs="Arial"/>
          <w:b/>
          <w:bCs/>
        </w:rPr>
        <w:t xml:space="preserve">Module Name: </w:t>
      </w:r>
      <w:r w:rsidRPr="00700AE4">
        <w:rPr>
          <w:rFonts w:ascii="Arial" w:hAnsi="Arial" w:cs="Arial"/>
          <w:b/>
          <w:bCs/>
        </w:rPr>
        <w:tab/>
      </w:r>
      <w:r w:rsidRPr="00700AE4">
        <w:rPr>
          <w:rFonts w:ascii="Arial" w:hAnsi="Arial" w:cs="Arial"/>
          <w:b/>
          <w:bCs/>
        </w:rPr>
        <w:tab/>
        <w:t>Marketing Management</w:t>
      </w:r>
    </w:p>
    <w:p w14:paraId="0C9E5651" w14:textId="77777777" w:rsidR="00700AE4" w:rsidRPr="00700AE4" w:rsidRDefault="00700AE4" w:rsidP="00700AE4">
      <w:pPr>
        <w:rPr>
          <w:rFonts w:ascii="Arial" w:hAnsi="Arial" w:cs="Arial"/>
          <w:b/>
          <w:bCs/>
        </w:rPr>
      </w:pPr>
      <w:r w:rsidRPr="00700AE4">
        <w:rPr>
          <w:rFonts w:ascii="Arial" w:hAnsi="Arial" w:cs="Arial"/>
          <w:b/>
          <w:bCs/>
        </w:rPr>
        <w:t>Module Code:</w:t>
      </w:r>
      <w:r w:rsidRPr="00700AE4">
        <w:rPr>
          <w:rFonts w:ascii="Arial" w:hAnsi="Arial" w:cs="Arial"/>
          <w:b/>
          <w:bCs/>
        </w:rPr>
        <w:tab/>
      </w:r>
      <w:r w:rsidRPr="00700AE4">
        <w:rPr>
          <w:rFonts w:ascii="Arial" w:hAnsi="Arial" w:cs="Arial"/>
          <w:b/>
          <w:bCs/>
        </w:rPr>
        <w:tab/>
        <w:t>LCMB7024</w:t>
      </w:r>
    </w:p>
    <w:p w14:paraId="31621966" w14:textId="77777777" w:rsidR="00700AE4" w:rsidRPr="00700AE4" w:rsidRDefault="00700AE4" w:rsidP="00700AE4">
      <w:pPr>
        <w:rPr>
          <w:rFonts w:ascii="Arial" w:hAnsi="Arial" w:cs="Arial"/>
          <w:b/>
          <w:bCs/>
        </w:rPr>
      </w:pPr>
      <w:r w:rsidRPr="00700AE4">
        <w:rPr>
          <w:rFonts w:ascii="Arial" w:hAnsi="Arial" w:cs="Arial"/>
          <w:b/>
          <w:bCs/>
        </w:rPr>
        <w:t xml:space="preserve">Lecturer Name:  </w:t>
      </w:r>
      <w:r w:rsidRPr="00700AE4">
        <w:rPr>
          <w:rFonts w:ascii="Arial" w:hAnsi="Arial" w:cs="Arial"/>
          <w:b/>
          <w:bCs/>
        </w:rPr>
        <w:tab/>
      </w:r>
      <w:r w:rsidRPr="00700AE4">
        <w:rPr>
          <w:rFonts w:ascii="Arial" w:hAnsi="Arial" w:cs="Arial"/>
          <w:b/>
          <w:bCs/>
        </w:rPr>
        <w:tab/>
        <w:t>Taonga Kaonga Sobere-Snithers</w:t>
      </w:r>
    </w:p>
    <w:p w14:paraId="29616428" w14:textId="3B809BFA" w:rsidR="007450C5" w:rsidRDefault="00700AE4" w:rsidP="00700AE4">
      <w:pPr>
        <w:rPr>
          <w:rFonts w:ascii="Arial" w:hAnsi="Arial" w:cs="Arial"/>
          <w:b/>
          <w:bCs/>
        </w:rPr>
      </w:pPr>
      <w:r w:rsidRPr="00700AE4">
        <w:rPr>
          <w:rFonts w:ascii="Arial" w:hAnsi="Arial" w:cs="Arial"/>
          <w:b/>
          <w:bCs/>
        </w:rPr>
        <w:t>Student Name:</w:t>
      </w:r>
      <w:r w:rsidRPr="00700AE4">
        <w:rPr>
          <w:rFonts w:ascii="Arial" w:hAnsi="Arial" w:cs="Arial"/>
          <w:b/>
          <w:bCs/>
        </w:rPr>
        <w:tab/>
      </w:r>
      <w:r w:rsidRPr="00700AE4">
        <w:rPr>
          <w:rFonts w:ascii="Arial" w:hAnsi="Arial" w:cs="Arial"/>
          <w:b/>
          <w:bCs/>
        </w:rPr>
        <w:tab/>
        <w:t>Denise Chambers 2020342</w:t>
      </w:r>
    </w:p>
    <w:sdt>
      <w:sdtPr>
        <w:rPr>
          <w:rFonts w:ascii="Arial" w:hAnsi="Arial" w:cs="Arial"/>
          <w:b/>
          <w:bCs/>
          <w:color w:val="auto"/>
        </w:rPr>
        <w:id w:val="2129965206"/>
        <w:docPartObj>
          <w:docPartGallery w:val="Table of Contents"/>
          <w:docPartUnique/>
        </w:docPartObj>
      </w:sdtPr>
      <w:sdtEndPr>
        <w:rPr>
          <w:rFonts w:eastAsiaTheme="minorHAnsi"/>
          <w:noProof/>
          <w:kern w:val="2"/>
          <w:sz w:val="24"/>
          <w:szCs w:val="24"/>
          <w:lang w:val="en-GB"/>
          <w14:ligatures w14:val="standardContextual"/>
        </w:rPr>
      </w:sdtEndPr>
      <w:sdtContent>
        <w:p w14:paraId="638B3390" w14:textId="20126844" w:rsidR="007B61EF" w:rsidRPr="007B61EF" w:rsidRDefault="007B61EF">
          <w:pPr>
            <w:pStyle w:val="TOCHeading"/>
            <w:rPr>
              <w:rFonts w:ascii="Arial" w:hAnsi="Arial" w:cs="Arial"/>
              <w:b/>
              <w:bCs/>
              <w:color w:val="auto"/>
            </w:rPr>
          </w:pPr>
          <w:r w:rsidRPr="007B61EF">
            <w:rPr>
              <w:rFonts w:ascii="Arial" w:hAnsi="Arial" w:cs="Arial"/>
              <w:b/>
              <w:bCs/>
              <w:color w:val="auto"/>
            </w:rPr>
            <w:t>CONTENTS</w:t>
          </w:r>
        </w:p>
        <w:p w14:paraId="36F3A150" w14:textId="77777777" w:rsidR="007B61EF" w:rsidRPr="007B61EF" w:rsidRDefault="007B61EF" w:rsidP="007B61EF">
          <w:pPr>
            <w:rPr>
              <w:lang w:val="en-US"/>
            </w:rPr>
          </w:pPr>
        </w:p>
        <w:p w14:paraId="39D65C1E" w14:textId="0166AD2A" w:rsidR="007B61EF" w:rsidRPr="007B61EF" w:rsidRDefault="007B61EF">
          <w:pPr>
            <w:pStyle w:val="TOC1"/>
            <w:tabs>
              <w:tab w:val="right" w:leader="dot" w:pos="9016"/>
            </w:tabs>
            <w:rPr>
              <w:rFonts w:ascii="Arial" w:hAnsi="Arial" w:cs="Arial"/>
              <w:noProof/>
            </w:rPr>
          </w:pPr>
          <w:r w:rsidRPr="007B61EF">
            <w:rPr>
              <w:rFonts w:ascii="Arial" w:hAnsi="Arial" w:cs="Arial"/>
            </w:rPr>
            <w:fldChar w:fldCharType="begin"/>
          </w:r>
          <w:r w:rsidRPr="007B61EF">
            <w:rPr>
              <w:rFonts w:ascii="Arial" w:hAnsi="Arial" w:cs="Arial"/>
            </w:rPr>
            <w:instrText xml:space="preserve"> TOC \o "1-3" \h \z \u </w:instrText>
          </w:r>
          <w:r w:rsidRPr="007B61EF">
            <w:rPr>
              <w:rFonts w:ascii="Arial" w:hAnsi="Arial" w:cs="Arial"/>
            </w:rPr>
            <w:fldChar w:fldCharType="separate"/>
          </w:r>
          <w:hyperlink w:anchor="_Toc225852490" w:history="1">
            <w:r w:rsidRPr="007B61EF">
              <w:rPr>
                <w:rStyle w:val="Hyperlink"/>
                <w:rFonts w:ascii="Arial" w:hAnsi="Arial" w:cs="Arial"/>
                <w:bCs/>
                <w:noProof/>
                <w:color w:val="auto"/>
              </w:rPr>
              <w:t>INTRODUCTION</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_Toc225852490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3</w:t>
            </w:r>
            <w:r w:rsidRPr="007B61EF">
              <w:rPr>
                <w:rFonts w:ascii="Arial" w:hAnsi="Arial" w:cs="Arial"/>
                <w:noProof/>
                <w:webHidden/>
              </w:rPr>
              <w:fldChar w:fldCharType="end"/>
            </w:r>
          </w:hyperlink>
        </w:p>
        <w:p w14:paraId="6F98CE7A" w14:textId="3A627844" w:rsidR="007B61EF" w:rsidRPr="007B61EF" w:rsidRDefault="007B61EF">
          <w:pPr>
            <w:pStyle w:val="TOC1"/>
            <w:tabs>
              <w:tab w:val="right" w:leader="dot" w:pos="9016"/>
            </w:tabs>
            <w:rPr>
              <w:rFonts w:ascii="Arial" w:hAnsi="Arial" w:cs="Arial"/>
              <w:noProof/>
            </w:rPr>
          </w:pPr>
          <w:hyperlink w:anchor="_Toc225852491" w:history="1">
            <w:r w:rsidRPr="007B61EF">
              <w:rPr>
                <w:rStyle w:val="Hyperlink"/>
                <w:rFonts w:ascii="Arial" w:hAnsi="Arial" w:cs="Arial"/>
                <w:noProof/>
                <w:color w:val="auto"/>
              </w:rPr>
              <w:t>SEGMENTATION</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_Toc225852491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3</w:t>
            </w:r>
            <w:r w:rsidRPr="007B61EF">
              <w:rPr>
                <w:rFonts w:ascii="Arial" w:hAnsi="Arial" w:cs="Arial"/>
                <w:noProof/>
                <w:webHidden/>
              </w:rPr>
              <w:fldChar w:fldCharType="end"/>
            </w:r>
          </w:hyperlink>
        </w:p>
        <w:p w14:paraId="54360785" w14:textId="71854D6A" w:rsidR="007B61EF" w:rsidRPr="007B61EF" w:rsidRDefault="007B61EF">
          <w:pPr>
            <w:pStyle w:val="TOC1"/>
            <w:tabs>
              <w:tab w:val="right" w:leader="dot" w:pos="9016"/>
            </w:tabs>
            <w:rPr>
              <w:rFonts w:ascii="Arial" w:hAnsi="Arial" w:cs="Arial"/>
              <w:noProof/>
            </w:rPr>
          </w:pPr>
          <w:hyperlink w:anchor="_Toc225852492" w:history="1">
            <w:r w:rsidRPr="007B61EF">
              <w:rPr>
                <w:rStyle w:val="Hyperlink"/>
                <w:rFonts w:ascii="Arial" w:hAnsi="Arial" w:cs="Arial"/>
                <w:noProof/>
                <w:color w:val="auto"/>
              </w:rPr>
              <w:t>TARGETING</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_Toc225852492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4</w:t>
            </w:r>
            <w:r w:rsidRPr="007B61EF">
              <w:rPr>
                <w:rFonts w:ascii="Arial" w:hAnsi="Arial" w:cs="Arial"/>
                <w:noProof/>
                <w:webHidden/>
              </w:rPr>
              <w:fldChar w:fldCharType="end"/>
            </w:r>
          </w:hyperlink>
        </w:p>
        <w:p w14:paraId="37CB540E" w14:textId="39564DAA" w:rsidR="007B61EF" w:rsidRPr="007B61EF" w:rsidRDefault="007B61EF">
          <w:pPr>
            <w:pStyle w:val="TOC1"/>
            <w:tabs>
              <w:tab w:val="right" w:leader="dot" w:pos="9016"/>
            </w:tabs>
            <w:rPr>
              <w:rFonts w:ascii="Arial" w:hAnsi="Arial" w:cs="Arial"/>
              <w:noProof/>
            </w:rPr>
          </w:pPr>
          <w:hyperlink w:anchor="_Toc225852493" w:history="1">
            <w:r w:rsidRPr="007B61EF">
              <w:rPr>
                <w:rStyle w:val="Hyperlink"/>
                <w:rFonts w:ascii="Arial" w:hAnsi="Arial" w:cs="Arial"/>
                <w:noProof/>
                <w:color w:val="auto"/>
              </w:rPr>
              <w:t>DIFFERENTIATION</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_Toc225852493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4</w:t>
            </w:r>
            <w:r w:rsidRPr="007B61EF">
              <w:rPr>
                <w:rFonts w:ascii="Arial" w:hAnsi="Arial" w:cs="Arial"/>
                <w:noProof/>
                <w:webHidden/>
              </w:rPr>
              <w:fldChar w:fldCharType="end"/>
            </w:r>
          </w:hyperlink>
        </w:p>
        <w:p w14:paraId="0E6475A8" w14:textId="53852337" w:rsidR="007B61EF" w:rsidRPr="007B61EF" w:rsidRDefault="007B61EF">
          <w:pPr>
            <w:pStyle w:val="TOC1"/>
            <w:tabs>
              <w:tab w:val="right" w:leader="dot" w:pos="9016"/>
            </w:tabs>
            <w:rPr>
              <w:rFonts w:ascii="Arial" w:hAnsi="Arial" w:cs="Arial"/>
              <w:noProof/>
            </w:rPr>
          </w:pPr>
          <w:hyperlink w:anchor="_Toc225852494" w:history="1">
            <w:r w:rsidRPr="007B61EF">
              <w:rPr>
                <w:rStyle w:val="Hyperlink"/>
                <w:rFonts w:ascii="Arial" w:hAnsi="Arial" w:cs="Arial"/>
                <w:noProof/>
                <w:color w:val="auto"/>
              </w:rPr>
              <w:t>POSITIONING</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_Toc225852494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5</w:t>
            </w:r>
            <w:r w:rsidRPr="007B61EF">
              <w:rPr>
                <w:rFonts w:ascii="Arial" w:hAnsi="Arial" w:cs="Arial"/>
                <w:noProof/>
                <w:webHidden/>
              </w:rPr>
              <w:fldChar w:fldCharType="end"/>
            </w:r>
          </w:hyperlink>
        </w:p>
        <w:p w14:paraId="3F0255F8" w14:textId="0FAA73F0" w:rsidR="007B61EF" w:rsidRPr="007B61EF" w:rsidRDefault="007B61EF">
          <w:pPr>
            <w:pStyle w:val="TOC1"/>
            <w:tabs>
              <w:tab w:val="right" w:leader="dot" w:pos="9016"/>
            </w:tabs>
            <w:rPr>
              <w:rFonts w:ascii="Arial" w:hAnsi="Arial" w:cs="Arial"/>
              <w:noProof/>
            </w:rPr>
          </w:pPr>
          <w:hyperlink w:anchor="_Toc225852495" w:history="1">
            <w:r w:rsidRPr="007B61EF">
              <w:rPr>
                <w:rStyle w:val="Hyperlink"/>
                <w:rFonts w:ascii="Arial" w:hAnsi="Arial" w:cs="Arial"/>
                <w:noProof/>
                <w:color w:val="auto"/>
              </w:rPr>
              <w:t>MARKETING MIX</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_Toc225852495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5</w:t>
            </w:r>
            <w:r w:rsidRPr="007B61EF">
              <w:rPr>
                <w:rFonts w:ascii="Arial" w:hAnsi="Arial" w:cs="Arial"/>
                <w:noProof/>
                <w:webHidden/>
              </w:rPr>
              <w:fldChar w:fldCharType="end"/>
            </w:r>
          </w:hyperlink>
        </w:p>
        <w:p w14:paraId="57A8DDD0" w14:textId="25C87890" w:rsidR="007B61EF" w:rsidRPr="007B61EF" w:rsidRDefault="007B61EF">
          <w:pPr>
            <w:pStyle w:val="TOC1"/>
            <w:tabs>
              <w:tab w:val="right" w:leader="dot" w:pos="9016"/>
            </w:tabs>
            <w:rPr>
              <w:rFonts w:ascii="Arial" w:hAnsi="Arial" w:cs="Arial"/>
              <w:noProof/>
            </w:rPr>
          </w:pPr>
          <w:hyperlink w:anchor="_Toc225852496" w:history="1">
            <w:r w:rsidRPr="007B61EF">
              <w:rPr>
                <w:rStyle w:val="Hyperlink"/>
                <w:rFonts w:ascii="Arial" w:hAnsi="Arial" w:cs="Arial"/>
                <w:noProof/>
                <w:color w:val="auto"/>
              </w:rPr>
              <w:t>PRODUCT STRATEGY</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_Toc225852496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6</w:t>
            </w:r>
            <w:r w:rsidRPr="007B61EF">
              <w:rPr>
                <w:rFonts w:ascii="Arial" w:hAnsi="Arial" w:cs="Arial"/>
                <w:noProof/>
                <w:webHidden/>
              </w:rPr>
              <w:fldChar w:fldCharType="end"/>
            </w:r>
          </w:hyperlink>
        </w:p>
        <w:p w14:paraId="045262C9" w14:textId="40B3F3B8" w:rsidR="007B61EF" w:rsidRPr="007B61EF" w:rsidRDefault="007B61EF">
          <w:pPr>
            <w:pStyle w:val="TOC1"/>
            <w:tabs>
              <w:tab w:val="right" w:leader="dot" w:pos="9016"/>
            </w:tabs>
            <w:rPr>
              <w:rFonts w:ascii="Arial" w:hAnsi="Arial" w:cs="Arial"/>
              <w:noProof/>
            </w:rPr>
          </w:pPr>
          <w:hyperlink w:anchor="_Toc225852497" w:history="1">
            <w:r w:rsidRPr="007B61EF">
              <w:rPr>
                <w:rStyle w:val="Hyperlink"/>
                <w:rFonts w:ascii="Arial" w:hAnsi="Arial" w:cs="Arial"/>
                <w:noProof/>
                <w:color w:val="auto"/>
              </w:rPr>
              <w:t>PRICE STRATEGY</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_Toc225852497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6</w:t>
            </w:r>
            <w:r w:rsidRPr="007B61EF">
              <w:rPr>
                <w:rFonts w:ascii="Arial" w:hAnsi="Arial" w:cs="Arial"/>
                <w:noProof/>
                <w:webHidden/>
              </w:rPr>
              <w:fldChar w:fldCharType="end"/>
            </w:r>
          </w:hyperlink>
        </w:p>
        <w:p w14:paraId="67A473E9" w14:textId="6BF9C47B" w:rsidR="007B61EF" w:rsidRPr="007B61EF" w:rsidRDefault="007B61EF">
          <w:pPr>
            <w:pStyle w:val="TOC1"/>
            <w:tabs>
              <w:tab w:val="right" w:leader="dot" w:pos="9016"/>
            </w:tabs>
            <w:rPr>
              <w:rFonts w:ascii="Arial" w:hAnsi="Arial" w:cs="Arial"/>
              <w:noProof/>
            </w:rPr>
          </w:pPr>
          <w:hyperlink w:anchor="_Toc225852498" w:history="1">
            <w:r w:rsidRPr="007B61EF">
              <w:rPr>
                <w:rStyle w:val="Hyperlink"/>
                <w:rFonts w:ascii="Arial" w:hAnsi="Arial" w:cs="Arial"/>
                <w:noProof/>
                <w:color w:val="auto"/>
              </w:rPr>
              <w:t>PLACE STRATEGY</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_Toc225852498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7</w:t>
            </w:r>
            <w:r w:rsidRPr="007B61EF">
              <w:rPr>
                <w:rFonts w:ascii="Arial" w:hAnsi="Arial" w:cs="Arial"/>
                <w:noProof/>
                <w:webHidden/>
              </w:rPr>
              <w:fldChar w:fldCharType="end"/>
            </w:r>
          </w:hyperlink>
        </w:p>
        <w:p w14:paraId="2AFFA902" w14:textId="03C3496F" w:rsidR="007B61EF" w:rsidRPr="007B61EF" w:rsidRDefault="007B61EF">
          <w:pPr>
            <w:pStyle w:val="TOC1"/>
            <w:tabs>
              <w:tab w:val="right" w:leader="dot" w:pos="9016"/>
            </w:tabs>
            <w:rPr>
              <w:rFonts w:ascii="Arial" w:hAnsi="Arial" w:cs="Arial"/>
              <w:noProof/>
            </w:rPr>
          </w:pPr>
          <w:hyperlink w:anchor="_Toc225852499" w:history="1">
            <w:r w:rsidRPr="007B61EF">
              <w:rPr>
                <w:rStyle w:val="Hyperlink"/>
                <w:rFonts w:ascii="Arial" w:hAnsi="Arial" w:cs="Arial"/>
                <w:noProof/>
                <w:color w:val="auto"/>
              </w:rPr>
              <w:t>PROMOTION STRATEGY</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_Toc225852499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7</w:t>
            </w:r>
            <w:r w:rsidRPr="007B61EF">
              <w:rPr>
                <w:rFonts w:ascii="Arial" w:hAnsi="Arial" w:cs="Arial"/>
                <w:noProof/>
                <w:webHidden/>
              </w:rPr>
              <w:fldChar w:fldCharType="end"/>
            </w:r>
          </w:hyperlink>
        </w:p>
        <w:p w14:paraId="2D0372C4" w14:textId="653AF835" w:rsidR="007B61EF" w:rsidRPr="007B61EF" w:rsidRDefault="007B61EF">
          <w:pPr>
            <w:pStyle w:val="TOC1"/>
            <w:tabs>
              <w:tab w:val="right" w:leader="dot" w:pos="9016"/>
            </w:tabs>
            <w:rPr>
              <w:rFonts w:ascii="Arial" w:hAnsi="Arial" w:cs="Arial"/>
              <w:noProof/>
            </w:rPr>
          </w:pPr>
          <w:hyperlink w:anchor="_Toc225852500" w:history="1">
            <w:r w:rsidRPr="007B61EF">
              <w:rPr>
                <w:rStyle w:val="Hyperlink"/>
                <w:rFonts w:ascii="Arial" w:hAnsi="Arial" w:cs="Arial"/>
                <w:noProof/>
                <w:color w:val="auto"/>
              </w:rPr>
              <w:t>REFLECTION</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_Toc225852500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8</w:t>
            </w:r>
            <w:r w:rsidRPr="007B61EF">
              <w:rPr>
                <w:rFonts w:ascii="Arial" w:hAnsi="Arial" w:cs="Arial"/>
                <w:noProof/>
                <w:webHidden/>
              </w:rPr>
              <w:fldChar w:fldCharType="end"/>
            </w:r>
          </w:hyperlink>
        </w:p>
        <w:p w14:paraId="78569627" w14:textId="15DF8D7A" w:rsidR="007B61EF" w:rsidRPr="007B61EF" w:rsidRDefault="007B61EF">
          <w:pPr>
            <w:pStyle w:val="TOC1"/>
            <w:tabs>
              <w:tab w:val="right" w:leader="dot" w:pos="9016"/>
            </w:tabs>
            <w:rPr>
              <w:rFonts w:ascii="Arial" w:hAnsi="Arial" w:cs="Arial"/>
              <w:noProof/>
            </w:rPr>
          </w:pPr>
          <w:hyperlink w:anchor="_Toc225852501" w:history="1">
            <w:r w:rsidRPr="007B61EF">
              <w:rPr>
                <w:rStyle w:val="Hyperlink"/>
                <w:rFonts w:ascii="Arial" w:hAnsi="Arial" w:cs="Arial"/>
                <w:noProof/>
                <w:color w:val="auto"/>
              </w:rPr>
              <w:t>Developing the Brand Extension</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_Toc225852501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8</w:t>
            </w:r>
            <w:r w:rsidRPr="007B61EF">
              <w:rPr>
                <w:rFonts w:ascii="Arial" w:hAnsi="Arial" w:cs="Arial"/>
                <w:noProof/>
                <w:webHidden/>
              </w:rPr>
              <w:fldChar w:fldCharType="end"/>
            </w:r>
          </w:hyperlink>
        </w:p>
        <w:p w14:paraId="2CCB44EA" w14:textId="7BDCAA4B" w:rsidR="007B61EF" w:rsidRPr="007B61EF" w:rsidRDefault="007B61EF">
          <w:pPr>
            <w:pStyle w:val="TOC1"/>
            <w:tabs>
              <w:tab w:val="right" w:leader="dot" w:pos="9016"/>
            </w:tabs>
            <w:rPr>
              <w:rFonts w:ascii="Arial" w:hAnsi="Arial" w:cs="Arial"/>
              <w:noProof/>
            </w:rPr>
          </w:pPr>
          <w:hyperlink w:anchor="_Toc225852502" w:history="1">
            <w:r w:rsidRPr="007B61EF">
              <w:rPr>
                <w:rStyle w:val="Hyperlink"/>
                <w:rFonts w:ascii="Arial" w:hAnsi="Arial" w:cs="Arial"/>
                <w:noProof/>
                <w:color w:val="auto"/>
              </w:rPr>
              <w:t>Poster Preparation and Presentation</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_Toc225852502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8</w:t>
            </w:r>
            <w:r w:rsidRPr="007B61EF">
              <w:rPr>
                <w:rFonts w:ascii="Arial" w:hAnsi="Arial" w:cs="Arial"/>
                <w:noProof/>
                <w:webHidden/>
              </w:rPr>
              <w:fldChar w:fldCharType="end"/>
            </w:r>
          </w:hyperlink>
        </w:p>
        <w:p w14:paraId="0D1F8A78" w14:textId="08D811E5" w:rsidR="007B61EF" w:rsidRPr="007B61EF" w:rsidRDefault="007B61EF">
          <w:pPr>
            <w:pStyle w:val="TOC1"/>
            <w:tabs>
              <w:tab w:val="right" w:leader="dot" w:pos="9016"/>
            </w:tabs>
            <w:rPr>
              <w:rFonts w:ascii="Arial" w:hAnsi="Arial" w:cs="Arial"/>
              <w:noProof/>
            </w:rPr>
          </w:pPr>
          <w:hyperlink w:anchor="_Toc225852503" w:history="1">
            <w:r w:rsidRPr="007B61EF">
              <w:rPr>
                <w:rStyle w:val="Hyperlink"/>
                <w:rFonts w:ascii="Arial" w:hAnsi="Arial" w:cs="Arial"/>
                <w:noProof/>
                <w:color w:val="auto"/>
              </w:rPr>
              <w:t>Skills, Knowledge, and Insights Gained</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_Toc225852503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9</w:t>
            </w:r>
            <w:r w:rsidRPr="007B61EF">
              <w:rPr>
                <w:rFonts w:ascii="Arial" w:hAnsi="Arial" w:cs="Arial"/>
                <w:noProof/>
                <w:webHidden/>
              </w:rPr>
              <w:fldChar w:fldCharType="end"/>
            </w:r>
          </w:hyperlink>
        </w:p>
        <w:p w14:paraId="0E0FDFAF" w14:textId="1A5BA66D" w:rsidR="007B61EF" w:rsidRPr="007B61EF" w:rsidRDefault="007B61EF">
          <w:pPr>
            <w:pStyle w:val="TOC1"/>
            <w:tabs>
              <w:tab w:val="right" w:leader="dot" w:pos="9016"/>
            </w:tabs>
            <w:rPr>
              <w:rFonts w:ascii="Arial" w:hAnsi="Arial" w:cs="Arial"/>
              <w:noProof/>
            </w:rPr>
          </w:pPr>
          <w:hyperlink w:anchor="_Toc225852504" w:history="1">
            <w:r w:rsidRPr="007B61EF">
              <w:rPr>
                <w:rStyle w:val="Hyperlink"/>
                <w:rFonts w:ascii="Arial" w:hAnsi="Arial" w:cs="Arial"/>
                <w:noProof/>
                <w:color w:val="auto"/>
              </w:rPr>
              <w:t>Personal and Professional Development</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_Toc225852504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9</w:t>
            </w:r>
            <w:r w:rsidRPr="007B61EF">
              <w:rPr>
                <w:rFonts w:ascii="Arial" w:hAnsi="Arial" w:cs="Arial"/>
                <w:noProof/>
                <w:webHidden/>
              </w:rPr>
              <w:fldChar w:fldCharType="end"/>
            </w:r>
          </w:hyperlink>
        </w:p>
        <w:p w14:paraId="1204F7FF" w14:textId="7B554FF9" w:rsidR="007B61EF" w:rsidRPr="007B61EF" w:rsidRDefault="007B61EF">
          <w:pPr>
            <w:pStyle w:val="TOC1"/>
            <w:tabs>
              <w:tab w:val="right" w:leader="dot" w:pos="9016"/>
            </w:tabs>
            <w:rPr>
              <w:rFonts w:ascii="Arial" w:hAnsi="Arial" w:cs="Arial"/>
              <w:noProof/>
            </w:rPr>
          </w:pPr>
          <w:hyperlink w:anchor="_Toc225852505" w:history="1">
            <w:r w:rsidRPr="007B61EF">
              <w:rPr>
                <w:rStyle w:val="Hyperlink"/>
                <w:rFonts w:ascii="Arial" w:hAnsi="Arial" w:cs="Arial"/>
                <w:noProof/>
                <w:color w:val="auto"/>
              </w:rPr>
              <w:t>Areas for Improvement and Future Development</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_Toc225852505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9</w:t>
            </w:r>
            <w:r w:rsidRPr="007B61EF">
              <w:rPr>
                <w:rFonts w:ascii="Arial" w:hAnsi="Arial" w:cs="Arial"/>
                <w:noProof/>
                <w:webHidden/>
              </w:rPr>
              <w:fldChar w:fldCharType="end"/>
            </w:r>
          </w:hyperlink>
        </w:p>
        <w:p w14:paraId="63AAA6AF" w14:textId="36E318D6" w:rsidR="007B61EF" w:rsidRPr="007B61EF" w:rsidRDefault="007B61EF">
          <w:pPr>
            <w:pStyle w:val="TOC1"/>
            <w:tabs>
              <w:tab w:val="right" w:leader="dot" w:pos="9016"/>
            </w:tabs>
            <w:rPr>
              <w:rFonts w:ascii="Arial" w:hAnsi="Arial" w:cs="Arial"/>
              <w:noProof/>
            </w:rPr>
          </w:pPr>
          <w:hyperlink w:anchor="_Toc225852506" w:history="1">
            <w:r w:rsidRPr="007B61EF">
              <w:rPr>
                <w:rStyle w:val="Hyperlink"/>
                <w:rFonts w:ascii="Arial" w:hAnsi="Arial" w:cs="Arial"/>
                <w:noProof/>
                <w:color w:val="auto"/>
              </w:rPr>
              <w:t>CONCLUSION</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_Toc225852506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10</w:t>
            </w:r>
            <w:r w:rsidRPr="007B61EF">
              <w:rPr>
                <w:rFonts w:ascii="Arial" w:hAnsi="Arial" w:cs="Arial"/>
                <w:noProof/>
                <w:webHidden/>
              </w:rPr>
              <w:fldChar w:fldCharType="end"/>
            </w:r>
          </w:hyperlink>
        </w:p>
        <w:p w14:paraId="24C9787E" w14:textId="4A5A2AF8" w:rsidR="007B61EF" w:rsidRPr="007B61EF" w:rsidRDefault="007B61EF">
          <w:pPr>
            <w:pStyle w:val="TOC1"/>
            <w:tabs>
              <w:tab w:val="right" w:leader="dot" w:pos="9016"/>
            </w:tabs>
            <w:rPr>
              <w:rFonts w:ascii="Arial" w:hAnsi="Arial" w:cs="Arial"/>
              <w:noProof/>
            </w:rPr>
          </w:pPr>
          <w:hyperlink w:anchor="_Toc225852507" w:history="1">
            <w:r w:rsidRPr="007B61EF">
              <w:rPr>
                <w:rStyle w:val="Hyperlink"/>
                <w:rFonts w:ascii="Arial" w:hAnsi="Arial" w:cs="Arial"/>
                <w:noProof/>
                <w:color w:val="auto"/>
              </w:rPr>
              <w:t>REFERENCES</w:t>
            </w:r>
            <w:r w:rsidRPr="007B61EF">
              <w:rPr>
                <w:rFonts w:ascii="Arial" w:hAnsi="Arial" w:cs="Arial"/>
                <w:noProof/>
                <w:webHidden/>
              </w:rPr>
              <w:tab/>
            </w:r>
            <w:r w:rsidRPr="007B61EF">
              <w:rPr>
                <w:rFonts w:ascii="Arial" w:hAnsi="Arial" w:cs="Arial"/>
                <w:noProof/>
                <w:webHidden/>
              </w:rPr>
              <w:fldChar w:fldCharType="begin"/>
            </w:r>
            <w:r w:rsidRPr="007B61EF">
              <w:rPr>
                <w:rFonts w:ascii="Arial" w:hAnsi="Arial" w:cs="Arial"/>
                <w:noProof/>
                <w:webHidden/>
              </w:rPr>
              <w:instrText xml:space="preserve"> PAGEREF _Toc225852507 \h </w:instrText>
            </w:r>
            <w:r w:rsidRPr="007B61EF">
              <w:rPr>
                <w:rFonts w:ascii="Arial" w:hAnsi="Arial" w:cs="Arial"/>
                <w:noProof/>
                <w:webHidden/>
              </w:rPr>
            </w:r>
            <w:r w:rsidRPr="007B61EF">
              <w:rPr>
                <w:rFonts w:ascii="Arial" w:hAnsi="Arial" w:cs="Arial"/>
                <w:noProof/>
                <w:webHidden/>
              </w:rPr>
              <w:fldChar w:fldCharType="separate"/>
            </w:r>
            <w:r w:rsidRPr="007B61EF">
              <w:rPr>
                <w:rFonts w:ascii="Arial" w:hAnsi="Arial" w:cs="Arial"/>
                <w:noProof/>
                <w:webHidden/>
              </w:rPr>
              <w:t>12</w:t>
            </w:r>
            <w:r w:rsidRPr="007B61EF">
              <w:rPr>
                <w:rFonts w:ascii="Arial" w:hAnsi="Arial" w:cs="Arial"/>
                <w:noProof/>
                <w:webHidden/>
              </w:rPr>
              <w:fldChar w:fldCharType="end"/>
            </w:r>
          </w:hyperlink>
        </w:p>
        <w:p w14:paraId="6E46052F" w14:textId="002F52E6" w:rsidR="007B61EF" w:rsidRDefault="007B61EF">
          <w:r w:rsidRPr="007B61EF">
            <w:rPr>
              <w:rFonts w:ascii="Arial" w:hAnsi="Arial" w:cs="Arial"/>
              <w:b/>
              <w:bCs/>
              <w:noProof/>
            </w:rPr>
            <w:fldChar w:fldCharType="end"/>
          </w:r>
        </w:p>
      </w:sdtContent>
    </w:sdt>
    <w:p w14:paraId="285358CF" w14:textId="77777777" w:rsidR="0089199D" w:rsidRDefault="0089199D">
      <w:pPr>
        <w:rPr>
          <w:rFonts w:ascii="Arial" w:hAnsi="Arial" w:cs="Arial"/>
          <w:b/>
          <w:bCs/>
        </w:rPr>
      </w:pPr>
      <w:r>
        <w:rPr>
          <w:rFonts w:ascii="Arial" w:hAnsi="Arial" w:cs="Arial"/>
          <w:b/>
          <w:bCs/>
        </w:rPr>
        <w:br w:type="page"/>
      </w:r>
    </w:p>
    <w:p w14:paraId="115693AA" w14:textId="07A38C8B" w:rsidR="00A00B82" w:rsidRPr="0089199D" w:rsidRDefault="007669C6" w:rsidP="0089199D">
      <w:pPr>
        <w:pStyle w:val="Heading1"/>
        <w:rPr>
          <w:bCs/>
        </w:rPr>
      </w:pPr>
      <w:bookmarkStart w:id="0" w:name="_Toc225852490"/>
      <w:r w:rsidRPr="0089199D">
        <w:rPr>
          <w:bCs/>
        </w:rPr>
        <w:lastRenderedPageBreak/>
        <w:t>INTRODUCTION</w:t>
      </w:r>
      <w:bookmarkEnd w:id="0"/>
    </w:p>
    <w:p w14:paraId="155BA3BC" w14:textId="6993399B" w:rsidR="00A00B82" w:rsidRPr="00A00B82" w:rsidRDefault="00A00B82" w:rsidP="00A00B82">
      <w:pPr>
        <w:jc w:val="both"/>
        <w:rPr>
          <w:rFonts w:ascii="Arial" w:hAnsi="Arial" w:cs="Arial"/>
        </w:rPr>
      </w:pPr>
      <w:r w:rsidRPr="00A00B82">
        <w:rPr>
          <w:rFonts w:ascii="Arial" w:hAnsi="Arial" w:cs="Arial"/>
        </w:rPr>
        <w:t>This assignment presents a strategic marketing analysis of a proposed Microsoft Smart Home System as a brand extension. The report explores how Microsoft can leverage its existing capabilities in cloud computing, artificial intelligence, and digital ecosystems to enter the rapidly growing smart home market. In doing so, the assignment applies key marketing frameworks to evaluate the viability and strategic fit of the proposed extension.</w:t>
      </w:r>
    </w:p>
    <w:p w14:paraId="165B7997" w14:textId="6AF15B81" w:rsidR="00A00B82" w:rsidRPr="00A00B82" w:rsidRDefault="00A00B82" w:rsidP="00A00B82">
      <w:pPr>
        <w:jc w:val="both"/>
        <w:rPr>
          <w:rFonts w:ascii="Arial" w:hAnsi="Arial" w:cs="Arial"/>
        </w:rPr>
      </w:pPr>
      <w:r w:rsidRPr="00A00B82">
        <w:rPr>
          <w:rFonts w:ascii="Arial" w:hAnsi="Arial" w:cs="Arial"/>
        </w:rPr>
        <w:t>The analysis begins with a Segmentation, Targeting, Differentiation, and Positioning (STDP) framework to identify the most attractive customer segments and establish a clear competitive position</w:t>
      </w:r>
      <w:r w:rsidR="004F2369" w:rsidRPr="004F2369">
        <w:t xml:space="preserve"> </w:t>
      </w:r>
      <w:r w:rsidR="004F2369">
        <w:t>(</w:t>
      </w:r>
      <w:r w:rsidR="004F2369" w:rsidRPr="004F2369">
        <w:rPr>
          <w:rFonts w:ascii="Arial" w:hAnsi="Arial" w:cs="Arial"/>
        </w:rPr>
        <w:t>Martin</w:t>
      </w:r>
      <w:r w:rsidR="004F2369">
        <w:rPr>
          <w:rFonts w:ascii="Arial" w:hAnsi="Arial" w:cs="Arial"/>
        </w:rPr>
        <w:t xml:space="preserve">, </w:t>
      </w:r>
      <w:r w:rsidR="004F2369" w:rsidRPr="004F2369">
        <w:rPr>
          <w:rFonts w:ascii="Arial" w:hAnsi="Arial" w:cs="Arial"/>
        </w:rPr>
        <w:t>2011)</w:t>
      </w:r>
      <w:r w:rsidRPr="00A00B82">
        <w:rPr>
          <w:rFonts w:ascii="Arial" w:hAnsi="Arial" w:cs="Arial"/>
        </w:rPr>
        <w:t>. This is followed by a critical evaluation of the marketing mix (4Ps), examining how</w:t>
      </w:r>
      <w:r w:rsidR="007669C6">
        <w:rPr>
          <w:rFonts w:ascii="Arial" w:hAnsi="Arial" w:cs="Arial"/>
        </w:rPr>
        <w:t xml:space="preserve"> the</w:t>
      </w:r>
      <w:r w:rsidRPr="00A00B82">
        <w:rPr>
          <w:rFonts w:ascii="Arial" w:hAnsi="Arial" w:cs="Arial"/>
        </w:rPr>
        <w:t xml:space="preserve"> product, price, place, and promotion strategies can be designed to support and reinforce the overall brand extension strategy.</w:t>
      </w:r>
    </w:p>
    <w:p w14:paraId="16CCA2AB" w14:textId="1B030F56" w:rsidR="00A00B82" w:rsidRPr="00A00B82" w:rsidRDefault="00A00B82" w:rsidP="00A00B82">
      <w:pPr>
        <w:jc w:val="both"/>
        <w:rPr>
          <w:rFonts w:ascii="Arial" w:hAnsi="Arial" w:cs="Arial"/>
        </w:rPr>
      </w:pPr>
      <w:r w:rsidRPr="00A00B82">
        <w:rPr>
          <w:rFonts w:ascii="Arial" w:hAnsi="Arial" w:cs="Arial"/>
        </w:rPr>
        <w:t>In addition, the assignment includes a reflective component, assessing the process of developing the brand extension and delivering the poster presentation. This reflection evaluates the key skills, knowledge, and insights gained, and considers their contribution to both academic and professional development.</w:t>
      </w:r>
    </w:p>
    <w:p w14:paraId="13436193" w14:textId="5FA7B4C1" w:rsidR="00A00B82" w:rsidRPr="00E05608" w:rsidRDefault="00A00B82" w:rsidP="00A00B82">
      <w:pPr>
        <w:jc w:val="both"/>
        <w:rPr>
          <w:rFonts w:ascii="Arial" w:hAnsi="Arial" w:cs="Arial"/>
        </w:rPr>
      </w:pPr>
      <w:r w:rsidRPr="00A00B82">
        <w:rPr>
          <w:rFonts w:ascii="Arial" w:hAnsi="Arial" w:cs="Arial"/>
        </w:rPr>
        <w:t>Overall, the report aims to demonstrate the integration of marketing theory with practical application, providing a comprehensive and critical assessment of Microsoft’s potential expansion into the smart home industry.</w:t>
      </w:r>
    </w:p>
    <w:p w14:paraId="6D6C66FF" w14:textId="416BA41E" w:rsidR="00700AE4" w:rsidRDefault="009301DC" w:rsidP="007B61EF">
      <w:pPr>
        <w:pStyle w:val="Heading1"/>
      </w:pPr>
      <w:bookmarkStart w:id="1" w:name="_Toc225852491"/>
      <w:r>
        <w:t>SEGMENTATION</w:t>
      </w:r>
      <w:bookmarkEnd w:id="1"/>
    </w:p>
    <w:p w14:paraId="7CAB9F00" w14:textId="31E78799" w:rsidR="008515FA" w:rsidRDefault="004E303D" w:rsidP="00A00B82">
      <w:pPr>
        <w:jc w:val="both"/>
        <w:rPr>
          <w:rFonts w:ascii="Arial" w:hAnsi="Arial" w:cs="Arial"/>
        </w:rPr>
      </w:pPr>
      <w:r w:rsidRPr="004E303D">
        <w:rPr>
          <w:rFonts w:ascii="Arial" w:hAnsi="Arial" w:cs="Arial"/>
        </w:rPr>
        <w:t>Segmentation is the process of splitting a market into distinct groups of consumers with similar needs or characteristics</w:t>
      </w:r>
      <w:r w:rsidR="00F45909" w:rsidRPr="00F45909">
        <w:t xml:space="preserve"> </w:t>
      </w:r>
      <w:r w:rsidR="00F45909">
        <w:t>(</w:t>
      </w:r>
      <w:r w:rsidR="00F45909" w:rsidRPr="00F45909">
        <w:rPr>
          <w:rFonts w:ascii="Arial" w:hAnsi="Arial" w:cs="Arial"/>
        </w:rPr>
        <w:t>McDonald, Dunbar, 2010)</w:t>
      </w:r>
      <w:r w:rsidRPr="004E303D">
        <w:rPr>
          <w:rFonts w:ascii="Arial" w:hAnsi="Arial" w:cs="Arial"/>
        </w:rPr>
        <w:t xml:space="preserve">, so that </w:t>
      </w:r>
      <w:r w:rsidR="00F45909">
        <w:rPr>
          <w:rFonts w:ascii="Arial" w:hAnsi="Arial" w:cs="Arial"/>
        </w:rPr>
        <w:t>companies</w:t>
      </w:r>
      <w:r w:rsidRPr="004E303D">
        <w:rPr>
          <w:rFonts w:ascii="Arial" w:hAnsi="Arial" w:cs="Arial"/>
        </w:rPr>
        <w:t xml:space="preserve"> can target them more effectively</w:t>
      </w:r>
      <w:r w:rsidR="00432AF8">
        <w:rPr>
          <w:rFonts w:ascii="Arial" w:hAnsi="Arial" w:cs="Arial"/>
        </w:rPr>
        <w:t xml:space="preserve">. </w:t>
      </w:r>
      <w:r w:rsidR="00E958F9">
        <w:rPr>
          <w:rFonts w:ascii="Arial" w:hAnsi="Arial" w:cs="Arial"/>
        </w:rPr>
        <w:t xml:space="preserve">It is a marketing strategy </w:t>
      </w:r>
      <w:r w:rsidR="00EA5BF4">
        <w:rPr>
          <w:rFonts w:ascii="Arial" w:hAnsi="Arial" w:cs="Arial"/>
        </w:rPr>
        <w:t xml:space="preserve">that divides a large </w:t>
      </w:r>
      <w:r w:rsidR="002A13AD">
        <w:rPr>
          <w:rFonts w:ascii="Arial" w:hAnsi="Arial" w:cs="Arial"/>
        </w:rPr>
        <w:t>market into smaller groups of customers</w:t>
      </w:r>
      <w:r w:rsidR="00A47AE9">
        <w:rPr>
          <w:rFonts w:ascii="Arial" w:hAnsi="Arial" w:cs="Arial"/>
        </w:rPr>
        <w:t xml:space="preserve"> that have similar characteristics</w:t>
      </w:r>
      <w:r w:rsidR="007347D9">
        <w:rPr>
          <w:rFonts w:ascii="Arial" w:hAnsi="Arial" w:cs="Arial"/>
        </w:rPr>
        <w:t xml:space="preserve">, need and behaviours. </w:t>
      </w:r>
    </w:p>
    <w:p w14:paraId="32B9DC87" w14:textId="2151BF71" w:rsidR="00700AE4" w:rsidRDefault="007347D9" w:rsidP="00A00B82">
      <w:pPr>
        <w:jc w:val="both"/>
        <w:rPr>
          <w:rFonts w:ascii="Arial" w:hAnsi="Arial" w:cs="Arial"/>
        </w:rPr>
      </w:pPr>
      <w:r>
        <w:rPr>
          <w:rFonts w:ascii="Arial" w:hAnsi="Arial" w:cs="Arial"/>
        </w:rPr>
        <w:t>The</w:t>
      </w:r>
      <w:r w:rsidR="00700AE4">
        <w:rPr>
          <w:rFonts w:ascii="Arial" w:hAnsi="Arial" w:cs="Arial"/>
        </w:rPr>
        <w:t xml:space="preserve"> </w:t>
      </w:r>
      <w:r w:rsidR="005030CF">
        <w:rPr>
          <w:rFonts w:ascii="Arial" w:hAnsi="Arial" w:cs="Arial"/>
        </w:rPr>
        <w:t>smart home market is segmented using a mixture the behaviour variables psychographic, demographic and geographic.</w:t>
      </w:r>
      <w:r w:rsidR="008515FA">
        <w:rPr>
          <w:rFonts w:ascii="Arial" w:hAnsi="Arial" w:cs="Arial"/>
        </w:rPr>
        <w:t xml:space="preserve"> As not all customers are the </w:t>
      </w:r>
      <w:r w:rsidR="00A00B82">
        <w:rPr>
          <w:rFonts w:ascii="Arial" w:hAnsi="Arial" w:cs="Arial"/>
        </w:rPr>
        <w:t>same,</w:t>
      </w:r>
      <w:r w:rsidR="008515FA">
        <w:rPr>
          <w:rFonts w:ascii="Arial" w:hAnsi="Arial" w:cs="Arial"/>
        </w:rPr>
        <w:t xml:space="preserve"> segmentation will allow Microsoft to understand different customer needs</w:t>
      </w:r>
      <w:r w:rsidR="00F45909" w:rsidRPr="00F45909">
        <w:t xml:space="preserve"> </w:t>
      </w:r>
      <w:r w:rsidR="00F45909">
        <w:t>(</w:t>
      </w:r>
      <w:r w:rsidR="00F45909" w:rsidRPr="00F45909">
        <w:rPr>
          <w:rFonts w:ascii="Arial" w:hAnsi="Arial" w:cs="Arial"/>
        </w:rPr>
        <w:t>Natter, et al.</w:t>
      </w:r>
      <w:r w:rsidR="00F45909">
        <w:rPr>
          <w:rFonts w:ascii="Arial" w:hAnsi="Arial" w:cs="Arial"/>
        </w:rPr>
        <w:t xml:space="preserve"> </w:t>
      </w:r>
      <w:r w:rsidR="00F45909" w:rsidRPr="00F45909">
        <w:rPr>
          <w:rFonts w:ascii="Arial" w:hAnsi="Arial" w:cs="Arial"/>
        </w:rPr>
        <w:t>2008)</w:t>
      </w:r>
      <w:r w:rsidR="008515FA">
        <w:rPr>
          <w:rFonts w:ascii="Arial" w:hAnsi="Arial" w:cs="Arial"/>
        </w:rPr>
        <w:t>, design more relevant products/services, create targeted marketing strategies and improve customer satisfaction and profitability.</w:t>
      </w:r>
    </w:p>
    <w:p w14:paraId="5C3B7D49" w14:textId="2CC2079D" w:rsidR="005030CF" w:rsidRDefault="005030CF" w:rsidP="00A00B82">
      <w:pPr>
        <w:jc w:val="both"/>
        <w:rPr>
          <w:rFonts w:ascii="Arial" w:hAnsi="Arial" w:cs="Arial"/>
        </w:rPr>
      </w:pPr>
      <w:r>
        <w:rPr>
          <w:rFonts w:ascii="Arial" w:hAnsi="Arial" w:cs="Arial"/>
        </w:rPr>
        <w:t>Demographic</w:t>
      </w:r>
      <w:r w:rsidR="00C93EE2">
        <w:rPr>
          <w:rFonts w:ascii="Arial" w:hAnsi="Arial" w:cs="Arial"/>
        </w:rPr>
        <w:t xml:space="preserve"> segmen</w:t>
      </w:r>
      <w:r w:rsidR="00A71C66">
        <w:rPr>
          <w:rFonts w:ascii="Arial" w:hAnsi="Arial" w:cs="Arial"/>
        </w:rPr>
        <w:t>t</w:t>
      </w:r>
      <w:r w:rsidR="00C93EE2">
        <w:rPr>
          <w:rFonts w:ascii="Arial" w:hAnsi="Arial" w:cs="Arial"/>
        </w:rPr>
        <w:t xml:space="preserve">ation </w:t>
      </w:r>
      <w:r w:rsidR="00872FE2">
        <w:rPr>
          <w:rFonts w:ascii="Arial" w:hAnsi="Arial" w:cs="Arial"/>
        </w:rPr>
        <w:t xml:space="preserve">based on measurable traits </w:t>
      </w:r>
      <w:r w:rsidR="00C93EE2">
        <w:rPr>
          <w:rFonts w:ascii="Arial" w:hAnsi="Arial" w:cs="Arial"/>
        </w:rPr>
        <w:t xml:space="preserve">will include </w:t>
      </w:r>
      <w:r w:rsidR="00F27D07">
        <w:rPr>
          <w:rFonts w:ascii="Arial" w:hAnsi="Arial" w:cs="Arial"/>
        </w:rPr>
        <w:t xml:space="preserve">households with occupants </w:t>
      </w:r>
      <w:r w:rsidR="00A71C66">
        <w:rPr>
          <w:rFonts w:ascii="Arial" w:hAnsi="Arial" w:cs="Arial"/>
        </w:rPr>
        <w:t>age</w:t>
      </w:r>
      <w:r w:rsidR="00F27D07">
        <w:rPr>
          <w:rFonts w:ascii="Arial" w:hAnsi="Arial" w:cs="Arial"/>
        </w:rPr>
        <w:t>d between 2</w:t>
      </w:r>
      <w:r w:rsidR="00C24B49">
        <w:rPr>
          <w:rFonts w:ascii="Arial" w:hAnsi="Arial" w:cs="Arial"/>
        </w:rPr>
        <w:t>0</w:t>
      </w:r>
      <w:r w:rsidR="00F27D07">
        <w:rPr>
          <w:rFonts w:ascii="Arial" w:hAnsi="Arial" w:cs="Arial"/>
        </w:rPr>
        <w:t>-</w:t>
      </w:r>
      <w:r w:rsidR="00C24B49">
        <w:rPr>
          <w:rFonts w:ascii="Arial" w:hAnsi="Arial" w:cs="Arial"/>
        </w:rPr>
        <w:t>60</w:t>
      </w:r>
      <w:r w:rsidR="00A71C66">
        <w:rPr>
          <w:rFonts w:ascii="Arial" w:hAnsi="Arial" w:cs="Arial"/>
        </w:rPr>
        <w:t xml:space="preserve">, </w:t>
      </w:r>
      <w:r w:rsidR="008D2942">
        <w:rPr>
          <w:rFonts w:ascii="Arial" w:hAnsi="Arial" w:cs="Arial"/>
        </w:rPr>
        <w:t xml:space="preserve">a </w:t>
      </w:r>
      <w:r w:rsidR="00F27D07">
        <w:rPr>
          <w:rFonts w:ascii="Arial" w:hAnsi="Arial" w:cs="Arial"/>
        </w:rPr>
        <w:t xml:space="preserve">middle to high </w:t>
      </w:r>
      <w:r w:rsidR="00C96705">
        <w:rPr>
          <w:rFonts w:ascii="Arial" w:hAnsi="Arial" w:cs="Arial"/>
        </w:rPr>
        <w:t>income,</w:t>
      </w:r>
      <w:r w:rsidR="00A71C66">
        <w:rPr>
          <w:rFonts w:ascii="Arial" w:hAnsi="Arial" w:cs="Arial"/>
        </w:rPr>
        <w:t xml:space="preserve"> </w:t>
      </w:r>
      <w:r w:rsidR="008D2942">
        <w:rPr>
          <w:rFonts w:ascii="Arial" w:hAnsi="Arial" w:cs="Arial"/>
        </w:rPr>
        <w:t xml:space="preserve">people professional, entrepreneur and tech savvy </w:t>
      </w:r>
      <w:r w:rsidR="00A71C66">
        <w:rPr>
          <w:rFonts w:ascii="Arial" w:hAnsi="Arial" w:cs="Arial"/>
        </w:rPr>
        <w:t>occupation</w:t>
      </w:r>
      <w:r w:rsidR="008D2942">
        <w:rPr>
          <w:rFonts w:ascii="Arial" w:hAnsi="Arial" w:cs="Arial"/>
        </w:rPr>
        <w:t xml:space="preserve">s </w:t>
      </w:r>
      <w:r w:rsidR="00A71C66">
        <w:rPr>
          <w:rFonts w:ascii="Arial" w:hAnsi="Arial" w:cs="Arial"/>
        </w:rPr>
        <w:t xml:space="preserve">and </w:t>
      </w:r>
      <w:r w:rsidR="00991B3F">
        <w:rPr>
          <w:rFonts w:ascii="Arial" w:hAnsi="Arial" w:cs="Arial"/>
        </w:rPr>
        <w:t xml:space="preserve">household </w:t>
      </w:r>
      <w:r w:rsidR="008D2942">
        <w:rPr>
          <w:rFonts w:ascii="Arial" w:hAnsi="Arial" w:cs="Arial"/>
        </w:rPr>
        <w:t>with families, dual incomers and homeowners</w:t>
      </w:r>
      <w:r w:rsidR="004F2369" w:rsidRPr="004F2369">
        <w:t xml:space="preserve"> </w:t>
      </w:r>
      <w:r w:rsidR="004F2369">
        <w:t>(</w:t>
      </w:r>
      <w:r w:rsidR="004F2369" w:rsidRPr="004F2369">
        <w:rPr>
          <w:rFonts w:ascii="Arial" w:hAnsi="Arial" w:cs="Arial"/>
        </w:rPr>
        <w:t>Papadopoulos, Cleveland, Laroche, 2011</w:t>
      </w:r>
      <w:r w:rsidR="004F2369">
        <w:rPr>
          <w:rFonts w:ascii="Arial" w:hAnsi="Arial" w:cs="Arial"/>
        </w:rPr>
        <w:t>)</w:t>
      </w:r>
      <w:r w:rsidR="008D2942">
        <w:rPr>
          <w:rFonts w:ascii="Arial" w:hAnsi="Arial" w:cs="Arial"/>
        </w:rPr>
        <w:t>.</w:t>
      </w:r>
    </w:p>
    <w:p w14:paraId="6F820756" w14:textId="043E122D" w:rsidR="00872FE2" w:rsidRDefault="00872FE2" w:rsidP="00C805A1">
      <w:pPr>
        <w:jc w:val="both"/>
        <w:rPr>
          <w:rFonts w:ascii="Arial" w:hAnsi="Arial" w:cs="Arial"/>
        </w:rPr>
      </w:pPr>
      <w:r>
        <w:rPr>
          <w:rFonts w:ascii="Arial" w:hAnsi="Arial" w:cs="Arial"/>
        </w:rPr>
        <w:t>Geographic segmentation based on location will include countr</w:t>
      </w:r>
      <w:r w:rsidR="00F27D07">
        <w:rPr>
          <w:rFonts w:ascii="Arial" w:hAnsi="Arial" w:cs="Arial"/>
        </w:rPr>
        <w:t>ies with developed markets and emerging smart cities</w:t>
      </w:r>
      <w:r w:rsidR="00C805A1">
        <w:rPr>
          <w:rFonts w:ascii="Arial" w:hAnsi="Arial" w:cs="Arial"/>
        </w:rPr>
        <w:t xml:space="preserve"> (</w:t>
      </w:r>
      <w:r w:rsidR="00C805A1" w:rsidRPr="00C805A1">
        <w:rPr>
          <w:rFonts w:ascii="Arial" w:hAnsi="Arial" w:cs="Arial"/>
        </w:rPr>
        <w:t>Alfinito, et al. 2019)</w:t>
      </w:r>
      <w:r w:rsidR="00F27D07">
        <w:rPr>
          <w:rFonts w:ascii="Arial" w:hAnsi="Arial" w:cs="Arial"/>
        </w:rPr>
        <w:t xml:space="preserve"> </w:t>
      </w:r>
      <w:r>
        <w:rPr>
          <w:rFonts w:ascii="Arial" w:hAnsi="Arial" w:cs="Arial"/>
        </w:rPr>
        <w:t xml:space="preserve">urban </w:t>
      </w:r>
      <w:r w:rsidR="00F27D07">
        <w:rPr>
          <w:rFonts w:ascii="Arial" w:hAnsi="Arial" w:cs="Arial"/>
        </w:rPr>
        <w:t>and</w:t>
      </w:r>
      <w:r>
        <w:rPr>
          <w:rFonts w:ascii="Arial" w:hAnsi="Arial" w:cs="Arial"/>
        </w:rPr>
        <w:t xml:space="preserve"> rural</w:t>
      </w:r>
      <w:r w:rsidR="00F27D07">
        <w:rPr>
          <w:rFonts w:ascii="Arial" w:hAnsi="Arial" w:cs="Arial"/>
        </w:rPr>
        <w:t xml:space="preserve"> cities</w:t>
      </w:r>
      <w:r>
        <w:rPr>
          <w:rFonts w:ascii="Arial" w:hAnsi="Arial" w:cs="Arial"/>
        </w:rPr>
        <w:t xml:space="preserve"> and climate</w:t>
      </w:r>
      <w:r w:rsidR="00F27D07">
        <w:rPr>
          <w:rFonts w:ascii="Arial" w:hAnsi="Arial" w:cs="Arial"/>
        </w:rPr>
        <w:t xml:space="preserve"> that require</w:t>
      </w:r>
      <w:r w:rsidR="00C805A1">
        <w:rPr>
          <w:rFonts w:ascii="Arial" w:hAnsi="Arial" w:cs="Arial"/>
        </w:rPr>
        <w:t xml:space="preserve"> intervention for heating and cooling.</w:t>
      </w:r>
    </w:p>
    <w:p w14:paraId="73EDBA78" w14:textId="242BDC50" w:rsidR="00F27D07" w:rsidRDefault="00F27D07" w:rsidP="00A00B82">
      <w:pPr>
        <w:jc w:val="both"/>
        <w:rPr>
          <w:rFonts w:ascii="Arial" w:hAnsi="Arial" w:cs="Arial"/>
        </w:rPr>
      </w:pPr>
      <w:r>
        <w:rPr>
          <w:rFonts w:ascii="Arial" w:hAnsi="Arial" w:cs="Arial"/>
        </w:rPr>
        <w:lastRenderedPageBreak/>
        <w:t xml:space="preserve">Psychographic segmentation based on lifestyle and personality </w:t>
      </w:r>
      <w:r w:rsidR="008C75EE">
        <w:rPr>
          <w:rFonts w:ascii="Arial" w:hAnsi="Arial" w:cs="Arial"/>
        </w:rPr>
        <w:t>(</w:t>
      </w:r>
      <w:r w:rsidR="008C75EE" w:rsidRPr="008C75EE">
        <w:rPr>
          <w:rFonts w:ascii="Arial" w:hAnsi="Arial" w:cs="Arial"/>
        </w:rPr>
        <w:t>Spence</w:t>
      </w:r>
      <w:r w:rsidR="008C75EE">
        <w:rPr>
          <w:rFonts w:ascii="Arial" w:hAnsi="Arial" w:cs="Arial"/>
        </w:rPr>
        <w:t xml:space="preserve">, </w:t>
      </w:r>
      <w:r w:rsidR="008C75EE" w:rsidRPr="008C75EE">
        <w:rPr>
          <w:rFonts w:ascii="Arial" w:hAnsi="Arial" w:cs="Arial"/>
        </w:rPr>
        <w:t xml:space="preserve">1997) </w:t>
      </w:r>
      <w:r>
        <w:rPr>
          <w:rFonts w:ascii="Arial" w:hAnsi="Arial" w:cs="Arial"/>
        </w:rPr>
        <w:t>will include tech-savvy individuals, innovation adopter, sustainability conscious consumers and convenience orientated lifestyles.</w:t>
      </w:r>
    </w:p>
    <w:p w14:paraId="303567ED" w14:textId="7174903A" w:rsidR="00C24B49" w:rsidRDefault="008D2942" w:rsidP="00A00B82">
      <w:pPr>
        <w:jc w:val="both"/>
        <w:rPr>
          <w:rFonts w:ascii="Arial" w:hAnsi="Arial" w:cs="Arial"/>
        </w:rPr>
      </w:pPr>
      <w:r>
        <w:rPr>
          <w:rFonts w:ascii="Arial" w:hAnsi="Arial" w:cs="Arial"/>
        </w:rPr>
        <w:t>Behavioural segmentation based on actions and usage habits</w:t>
      </w:r>
      <w:r w:rsidR="00524737">
        <w:rPr>
          <w:rFonts w:ascii="Arial" w:hAnsi="Arial" w:cs="Arial"/>
        </w:rPr>
        <w:t xml:space="preserve"> (</w:t>
      </w:r>
      <w:r w:rsidR="00524737" w:rsidRPr="00524737">
        <w:rPr>
          <w:rFonts w:ascii="Arial" w:hAnsi="Arial" w:cs="Arial"/>
        </w:rPr>
        <w:t xml:space="preserve">Birkhead, 2001) </w:t>
      </w:r>
      <w:r>
        <w:rPr>
          <w:rFonts w:ascii="Arial" w:hAnsi="Arial" w:cs="Arial"/>
        </w:rPr>
        <w:t xml:space="preserve">will include users of existing Microsoft ecosystems, smart device adopters, high usage of cloud </w:t>
      </w:r>
      <w:r w:rsidR="00625B70">
        <w:rPr>
          <w:rFonts w:ascii="Arial" w:hAnsi="Arial" w:cs="Arial"/>
        </w:rPr>
        <w:t>-based and AI powered services and consumer with the desire for automation, energy efficiency and security.</w:t>
      </w:r>
    </w:p>
    <w:p w14:paraId="4C6A8EA2" w14:textId="74AD9F8D" w:rsidR="00625B70" w:rsidRPr="00625B70" w:rsidRDefault="007669C6" w:rsidP="007B61EF">
      <w:pPr>
        <w:pStyle w:val="Heading1"/>
      </w:pPr>
      <w:bookmarkStart w:id="2" w:name="_Toc225852492"/>
      <w:r w:rsidRPr="00625B70">
        <w:t>TARGETING</w:t>
      </w:r>
      <w:bookmarkEnd w:id="2"/>
    </w:p>
    <w:p w14:paraId="488C0850" w14:textId="77777777" w:rsidR="00625B70" w:rsidRDefault="00625B70" w:rsidP="00A00B82">
      <w:pPr>
        <w:jc w:val="both"/>
        <w:rPr>
          <w:rFonts w:ascii="Arial" w:hAnsi="Arial" w:cs="Arial"/>
        </w:rPr>
      </w:pPr>
      <w:r>
        <w:rPr>
          <w:rFonts w:ascii="Arial" w:hAnsi="Arial" w:cs="Arial"/>
        </w:rPr>
        <w:t xml:space="preserve">Microsoft should adopt a differentiated targeting strategy focusing on high value segments. </w:t>
      </w:r>
    </w:p>
    <w:p w14:paraId="30596154" w14:textId="7F20ACEB" w:rsidR="00625B70" w:rsidRDefault="00625B70" w:rsidP="00A00B82">
      <w:pPr>
        <w:jc w:val="both"/>
        <w:rPr>
          <w:rFonts w:ascii="Arial" w:hAnsi="Arial" w:cs="Arial"/>
        </w:rPr>
      </w:pPr>
      <w:r>
        <w:rPr>
          <w:rFonts w:ascii="Arial" w:hAnsi="Arial" w:cs="Arial"/>
        </w:rPr>
        <w:t>The primary target market would be tech savvy professionals and families who are already embedded in Microsoft ecosystems that value productivity, integration and automation</w:t>
      </w:r>
      <w:r w:rsidR="00524737" w:rsidRPr="00524737">
        <w:t xml:space="preserve"> </w:t>
      </w:r>
      <w:r w:rsidR="00524737">
        <w:t>(</w:t>
      </w:r>
      <w:r w:rsidR="00524737" w:rsidRPr="00524737">
        <w:rPr>
          <w:rFonts w:ascii="Arial" w:hAnsi="Arial" w:cs="Arial"/>
        </w:rPr>
        <w:t>Fulgoni,</w:t>
      </w:r>
      <w:r w:rsidR="00524737">
        <w:rPr>
          <w:rFonts w:ascii="Arial" w:hAnsi="Arial" w:cs="Arial"/>
        </w:rPr>
        <w:t xml:space="preserve"> </w:t>
      </w:r>
      <w:r w:rsidR="00524737" w:rsidRPr="00524737">
        <w:rPr>
          <w:rFonts w:ascii="Arial" w:hAnsi="Arial" w:cs="Arial"/>
        </w:rPr>
        <w:t>2018)</w:t>
      </w:r>
      <w:r>
        <w:rPr>
          <w:rFonts w:ascii="Arial" w:hAnsi="Arial" w:cs="Arial"/>
        </w:rPr>
        <w:t>. This target market has high purchasing power, low switching resistance and strong brand familiarity with Microsoft.</w:t>
      </w:r>
    </w:p>
    <w:p w14:paraId="0C848C21" w14:textId="2C5BC609" w:rsidR="00625B70" w:rsidRDefault="00625B70" w:rsidP="00A00B82">
      <w:pPr>
        <w:jc w:val="both"/>
        <w:rPr>
          <w:rFonts w:ascii="Arial" w:hAnsi="Arial" w:cs="Arial"/>
        </w:rPr>
      </w:pPr>
      <w:r>
        <w:rPr>
          <w:rFonts w:ascii="Arial" w:hAnsi="Arial" w:cs="Arial"/>
        </w:rPr>
        <w:t xml:space="preserve"> The secondary target market would be </w:t>
      </w:r>
      <w:r w:rsidR="00C24B49">
        <w:rPr>
          <w:rFonts w:ascii="Arial" w:hAnsi="Arial" w:cs="Arial"/>
        </w:rPr>
        <w:t>sustainability conscious homeowners who are interested in reducing energy consumption and their carbon footprint. This will align with Microsoft’s carbon negative strategy and the growing demand for greener technology.</w:t>
      </w:r>
    </w:p>
    <w:p w14:paraId="2255C80D" w14:textId="19D73E0F" w:rsidR="00C24B49" w:rsidRDefault="00C24B49" w:rsidP="00A00B82">
      <w:pPr>
        <w:jc w:val="both"/>
        <w:rPr>
          <w:rFonts w:ascii="Arial" w:hAnsi="Arial" w:cs="Arial"/>
        </w:rPr>
      </w:pPr>
      <w:r>
        <w:rPr>
          <w:rFonts w:ascii="Arial" w:hAnsi="Arial" w:cs="Arial"/>
        </w:rPr>
        <w:t>The tertiary target market would be smart home enthusiasts and early adopters who already competing ecosystems like Google Home and Amazon Alexa</w:t>
      </w:r>
      <w:r w:rsidR="00524737" w:rsidRPr="00524737">
        <w:t xml:space="preserve"> </w:t>
      </w:r>
      <w:r w:rsidR="00524737">
        <w:t>(</w:t>
      </w:r>
      <w:r w:rsidR="00524737" w:rsidRPr="00524737">
        <w:rPr>
          <w:rFonts w:ascii="Arial" w:hAnsi="Arial" w:cs="Arial"/>
        </w:rPr>
        <w:t>Fulgoni, 2018)</w:t>
      </w:r>
      <w:r>
        <w:rPr>
          <w:rFonts w:ascii="Arial" w:hAnsi="Arial" w:cs="Arial"/>
        </w:rPr>
        <w:t>. This will allow an opportunity to capture market share with superior integration and enterprise-grade security.</w:t>
      </w:r>
    </w:p>
    <w:p w14:paraId="202EF3A1" w14:textId="71B5A1B4" w:rsidR="00C24B49" w:rsidRPr="00C24B49" w:rsidRDefault="007669C6" w:rsidP="007B61EF">
      <w:pPr>
        <w:pStyle w:val="Heading1"/>
      </w:pPr>
      <w:bookmarkStart w:id="3" w:name="_Toc225852493"/>
      <w:r w:rsidRPr="00C24B49">
        <w:t>DIFFERENTIATION</w:t>
      </w:r>
      <w:bookmarkEnd w:id="3"/>
    </w:p>
    <w:p w14:paraId="7324F93E" w14:textId="78069D5C" w:rsidR="00C24B49" w:rsidRDefault="008515FA" w:rsidP="00A00B82">
      <w:pPr>
        <w:jc w:val="both"/>
        <w:rPr>
          <w:rFonts w:ascii="Arial" w:hAnsi="Arial" w:cs="Arial"/>
        </w:rPr>
      </w:pPr>
      <w:r>
        <w:rPr>
          <w:rFonts w:ascii="Arial" w:hAnsi="Arial" w:cs="Arial"/>
        </w:rPr>
        <w:t>Microsoft can differentiate its smart home system through core strategic capabilities.</w:t>
      </w:r>
    </w:p>
    <w:p w14:paraId="3EAE4763" w14:textId="6C3423B8" w:rsidR="00EE370B" w:rsidRDefault="00EE370B" w:rsidP="00A00B82">
      <w:pPr>
        <w:jc w:val="both"/>
        <w:rPr>
          <w:rFonts w:ascii="Arial" w:hAnsi="Arial" w:cs="Arial"/>
        </w:rPr>
      </w:pPr>
      <w:r>
        <w:rPr>
          <w:rFonts w:ascii="Arial" w:hAnsi="Arial" w:cs="Arial"/>
        </w:rPr>
        <w:t>Ecosystem integration will allow seamless connection with Microsoft products and services with cross-device products and home automation</w:t>
      </w:r>
      <w:r w:rsidR="00524737" w:rsidRPr="00524737">
        <w:t xml:space="preserve"> </w:t>
      </w:r>
      <w:r w:rsidR="00524737">
        <w:t>(</w:t>
      </w:r>
      <w:proofErr w:type="spellStart"/>
      <w:r w:rsidR="00524737" w:rsidRPr="00524737">
        <w:rPr>
          <w:rFonts w:ascii="Arial" w:hAnsi="Arial" w:cs="Arial"/>
        </w:rPr>
        <w:t>Arsova</w:t>
      </w:r>
      <w:proofErr w:type="spellEnd"/>
      <w:r w:rsidR="00524737">
        <w:rPr>
          <w:rFonts w:ascii="Arial" w:hAnsi="Arial" w:cs="Arial"/>
        </w:rPr>
        <w:t>,</w:t>
      </w:r>
      <w:r w:rsidR="00524737" w:rsidRPr="00524737">
        <w:rPr>
          <w:rFonts w:ascii="Arial" w:hAnsi="Arial" w:cs="Arial"/>
        </w:rPr>
        <w:t xml:space="preserve"> 2019)</w:t>
      </w:r>
      <w:r>
        <w:rPr>
          <w:rFonts w:ascii="Arial" w:hAnsi="Arial" w:cs="Arial"/>
        </w:rPr>
        <w:t>. Competitors often lack deeper product integration.</w:t>
      </w:r>
    </w:p>
    <w:p w14:paraId="5B635400" w14:textId="4A460545" w:rsidR="00EE370B" w:rsidRDefault="00EE370B" w:rsidP="00A00B82">
      <w:pPr>
        <w:jc w:val="both"/>
        <w:rPr>
          <w:rFonts w:ascii="Arial" w:hAnsi="Arial" w:cs="Arial"/>
        </w:rPr>
      </w:pPr>
      <w:r>
        <w:rPr>
          <w:rFonts w:ascii="Arial" w:hAnsi="Arial" w:cs="Arial"/>
        </w:rPr>
        <w:t>AI powered intelligence through advanced AI via Copilot and Azure using personalised automation and predictive behaviour. Moving beyond basic voice assistance into intelligent decision-making systems.</w:t>
      </w:r>
    </w:p>
    <w:p w14:paraId="6AC606F2" w14:textId="13234DCE" w:rsidR="00EE370B" w:rsidRDefault="00EE370B" w:rsidP="00A00B82">
      <w:pPr>
        <w:jc w:val="both"/>
        <w:rPr>
          <w:rFonts w:ascii="Arial" w:hAnsi="Arial" w:cs="Arial"/>
        </w:rPr>
      </w:pPr>
      <w:r>
        <w:rPr>
          <w:rFonts w:ascii="Arial" w:hAnsi="Arial" w:cs="Arial"/>
        </w:rPr>
        <w:t>Enterprise level security and privacy via strong cybersecurity infrastructure from Azure that appeals to privacy-conscious consumers</w:t>
      </w:r>
      <w:r w:rsidR="00CE0323" w:rsidRPr="00CE0323">
        <w:t xml:space="preserve"> </w:t>
      </w:r>
      <w:r w:rsidR="00CE0323">
        <w:t>(</w:t>
      </w:r>
      <w:proofErr w:type="spellStart"/>
      <w:r w:rsidR="00CE0323" w:rsidRPr="00CE0323">
        <w:rPr>
          <w:rFonts w:ascii="Arial" w:hAnsi="Arial" w:cs="Arial"/>
        </w:rPr>
        <w:t>Davcik</w:t>
      </w:r>
      <w:proofErr w:type="spellEnd"/>
      <w:r w:rsidR="00CE0323" w:rsidRPr="00CE0323">
        <w:rPr>
          <w:rFonts w:ascii="Arial" w:hAnsi="Arial" w:cs="Arial"/>
        </w:rPr>
        <w:t>, Sharma, 2015)</w:t>
      </w:r>
      <w:r>
        <w:rPr>
          <w:rFonts w:ascii="Arial" w:hAnsi="Arial" w:cs="Arial"/>
        </w:rPr>
        <w:t xml:space="preserve">. </w:t>
      </w:r>
      <w:r w:rsidR="007C0CAC">
        <w:rPr>
          <w:rFonts w:ascii="Arial" w:hAnsi="Arial" w:cs="Arial"/>
        </w:rPr>
        <w:t>This</w:t>
      </w:r>
      <w:r>
        <w:rPr>
          <w:rFonts w:ascii="Arial" w:hAnsi="Arial" w:cs="Arial"/>
        </w:rPr>
        <w:t xml:space="preserve"> would be a key differentiator</w:t>
      </w:r>
      <w:r w:rsidR="007C0CAC">
        <w:rPr>
          <w:rFonts w:ascii="Arial" w:hAnsi="Arial" w:cs="Arial"/>
        </w:rPr>
        <w:t xml:space="preserve"> as competitors are often criticised for data privacy concerns.</w:t>
      </w:r>
    </w:p>
    <w:p w14:paraId="6968DD59" w14:textId="6FABA9CE" w:rsidR="007C0CAC" w:rsidRDefault="009E6061" w:rsidP="00A00B82">
      <w:pPr>
        <w:jc w:val="both"/>
        <w:rPr>
          <w:rFonts w:ascii="Arial" w:hAnsi="Arial" w:cs="Arial"/>
        </w:rPr>
      </w:pPr>
      <w:r>
        <w:rPr>
          <w:rFonts w:ascii="Arial" w:hAnsi="Arial" w:cs="Arial"/>
        </w:rPr>
        <w:t>Sustainable Focus with energy optimisation features and alignment with Microsoft’s carbon negative commitment. Creating emotional and ethical differentiation.</w:t>
      </w:r>
    </w:p>
    <w:p w14:paraId="6633DDF4" w14:textId="3FB26217" w:rsidR="009E6061" w:rsidRDefault="009E6061" w:rsidP="00A00B82">
      <w:pPr>
        <w:jc w:val="both"/>
        <w:rPr>
          <w:rFonts w:ascii="Arial" w:hAnsi="Arial" w:cs="Arial"/>
        </w:rPr>
      </w:pPr>
      <w:r>
        <w:rPr>
          <w:rFonts w:ascii="Arial" w:hAnsi="Arial" w:cs="Arial"/>
        </w:rPr>
        <w:lastRenderedPageBreak/>
        <w:t>Cloud-first architecture including a scaling, reliable, and always-updated system with real-time data processing and remote access.</w:t>
      </w:r>
    </w:p>
    <w:p w14:paraId="40E9423D" w14:textId="1C700D3D" w:rsidR="009E6061" w:rsidRPr="00B61BCE" w:rsidRDefault="007669C6" w:rsidP="007B61EF">
      <w:pPr>
        <w:pStyle w:val="Heading1"/>
      </w:pPr>
      <w:bookmarkStart w:id="4" w:name="_Toc225852494"/>
      <w:r w:rsidRPr="00B61BCE">
        <w:t>POSITIONING</w:t>
      </w:r>
      <w:bookmarkEnd w:id="4"/>
      <w:r w:rsidRPr="00B61BCE">
        <w:t xml:space="preserve"> </w:t>
      </w:r>
    </w:p>
    <w:p w14:paraId="63DBDDA2" w14:textId="32145037" w:rsidR="009E6061" w:rsidRDefault="003920EC" w:rsidP="00A00B82">
      <w:pPr>
        <w:jc w:val="both"/>
        <w:rPr>
          <w:rFonts w:ascii="Arial" w:hAnsi="Arial" w:cs="Arial"/>
        </w:rPr>
      </w:pPr>
      <w:r>
        <w:rPr>
          <w:rFonts w:ascii="Arial" w:hAnsi="Arial" w:cs="Arial"/>
        </w:rPr>
        <w:t>Tech-savvy households seeking a secure and intelligent home ecosystem, Microsoft smart home system provides a fully integrated AI powered solution built on trusted cloud infrastructure enabling seamless automation productivity and sustainable living unlike fragmented smart home platforms.</w:t>
      </w:r>
    </w:p>
    <w:p w14:paraId="10C75696" w14:textId="709A6F14" w:rsidR="00B61BCE" w:rsidRDefault="003920EC" w:rsidP="00A00B82">
      <w:pPr>
        <w:jc w:val="both"/>
        <w:rPr>
          <w:rFonts w:ascii="Arial" w:hAnsi="Arial" w:cs="Arial"/>
        </w:rPr>
      </w:pPr>
      <w:r>
        <w:rPr>
          <w:rFonts w:ascii="Arial" w:hAnsi="Arial" w:cs="Arial"/>
        </w:rPr>
        <w:t>Microsoft can position itself along two key dimensions high intelligence AI capability and high security and trust. This places Microsoft in a premium, enterprise-grade smart home category, distinct from Amazon’s convenience focused system and Google’s data driven ecosystem.</w:t>
      </w:r>
    </w:p>
    <w:p w14:paraId="2D25F2DA" w14:textId="2A5BABB6" w:rsidR="009301DC" w:rsidRDefault="00B61BCE" w:rsidP="00A00B82">
      <w:pPr>
        <w:jc w:val="both"/>
        <w:rPr>
          <w:rFonts w:ascii="Arial" w:hAnsi="Arial" w:cs="Arial"/>
        </w:rPr>
      </w:pPr>
      <w:r>
        <w:rPr>
          <w:rFonts w:ascii="Arial" w:hAnsi="Arial" w:cs="Arial"/>
        </w:rPr>
        <w:t>The ST</w:t>
      </w:r>
      <w:r w:rsidR="0002298A">
        <w:rPr>
          <w:rFonts w:ascii="Arial" w:hAnsi="Arial" w:cs="Arial"/>
        </w:rPr>
        <w:t>D</w:t>
      </w:r>
      <w:r>
        <w:rPr>
          <w:rFonts w:ascii="Arial" w:hAnsi="Arial" w:cs="Arial"/>
        </w:rPr>
        <w:t>P strategy demonstrates that Microsoft’s smart home extension will target high value, tech-oriented and sustainability-conscious consumers</w:t>
      </w:r>
      <w:r w:rsidR="0002298A">
        <w:rPr>
          <w:rFonts w:ascii="Arial" w:hAnsi="Arial" w:cs="Arial"/>
        </w:rPr>
        <w:t xml:space="preserve"> which leverages its existing ecosystems advantages. The strategy also differentiates through AI, security and integration that’s positions itself as a premium, intelligent and trusted smart home solution.</w:t>
      </w:r>
    </w:p>
    <w:p w14:paraId="0CFC128E" w14:textId="7B7B1279" w:rsidR="007904F1" w:rsidRDefault="00A00B82" w:rsidP="007B61EF">
      <w:pPr>
        <w:pStyle w:val="Heading1"/>
      </w:pPr>
      <w:bookmarkStart w:id="5" w:name="_Toc225852495"/>
      <w:r w:rsidRPr="009301DC">
        <w:t>MARKETING MIX</w:t>
      </w:r>
      <w:bookmarkEnd w:id="5"/>
    </w:p>
    <w:p w14:paraId="0D73AA28" w14:textId="72EFF7E1" w:rsidR="007904F1" w:rsidRDefault="007904F1" w:rsidP="00262BDB">
      <w:pPr>
        <w:jc w:val="both"/>
        <w:rPr>
          <w:rFonts w:ascii="Arial" w:hAnsi="Arial" w:cs="Arial"/>
        </w:rPr>
      </w:pPr>
      <w:r>
        <w:rPr>
          <w:rFonts w:ascii="Arial" w:hAnsi="Arial" w:cs="Arial"/>
        </w:rPr>
        <w:t xml:space="preserve">To promote and sell </w:t>
      </w:r>
      <w:r w:rsidR="009301DC">
        <w:rPr>
          <w:rFonts w:ascii="Arial" w:hAnsi="Arial" w:cs="Arial"/>
        </w:rPr>
        <w:t xml:space="preserve">the </w:t>
      </w:r>
      <w:r>
        <w:rPr>
          <w:rFonts w:ascii="Arial" w:hAnsi="Arial" w:cs="Arial"/>
        </w:rPr>
        <w:t>S</w:t>
      </w:r>
      <w:r w:rsidR="009301DC">
        <w:rPr>
          <w:rFonts w:ascii="Arial" w:hAnsi="Arial" w:cs="Arial"/>
        </w:rPr>
        <w:t>mart Home system</w:t>
      </w:r>
      <w:r>
        <w:rPr>
          <w:rFonts w:ascii="Arial" w:hAnsi="Arial" w:cs="Arial"/>
        </w:rPr>
        <w:t xml:space="preserve"> Microsoft can strategically use the 4Ps </w:t>
      </w:r>
      <w:r w:rsidR="009301DC">
        <w:rPr>
          <w:rFonts w:ascii="Arial" w:hAnsi="Arial" w:cs="Arial"/>
        </w:rPr>
        <w:t>marketing tool</w:t>
      </w:r>
      <w:r>
        <w:rPr>
          <w:rFonts w:ascii="Arial" w:hAnsi="Arial" w:cs="Arial"/>
        </w:rPr>
        <w:t>s to</w:t>
      </w:r>
      <w:r w:rsidR="00262BDB">
        <w:rPr>
          <w:rFonts w:ascii="Arial" w:hAnsi="Arial" w:cs="Arial"/>
        </w:rPr>
        <w:t xml:space="preserve"> allow for the sourcing of ideal allotment of marketing effort (</w:t>
      </w:r>
      <w:r w:rsidR="00262BDB" w:rsidRPr="00262BDB">
        <w:rPr>
          <w:rFonts w:ascii="Arial" w:hAnsi="Arial" w:cs="Arial"/>
        </w:rPr>
        <w:t>Constantinides, 2006)</w:t>
      </w:r>
      <w:r w:rsidR="00262BDB">
        <w:rPr>
          <w:rFonts w:ascii="Arial" w:hAnsi="Arial" w:cs="Arial"/>
        </w:rPr>
        <w:t xml:space="preserve">, </w:t>
      </w:r>
      <w:r>
        <w:rPr>
          <w:rFonts w:ascii="Arial" w:hAnsi="Arial" w:cs="Arial"/>
        </w:rPr>
        <w:t>meet</w:t>
      </w:r>
      <w:r w:rsidR="00262BDB">
        <w:rPr>
          <w:rFonts w:ascii="Arial" w:hAnsi="Arial" w:cs="Arial"/>
        </w:rPr>
        <w:t>ing</w:t>
      </w:r>
      <w:r>
        <w:rPr>
          <w:rFonts w:ascii="Arial" w:hAnsi="Arial" w:cs="Arial"/>
        </w:rPr>
        <w:t xml:space="preserve"> consumer needs and its marketing objective. The 4PS are product, price, place and promotion the key elements of the marketing mix</w:t>
      </w:r>
      <w:r w:rsidR="005C4A69">
        <w:rPr>
          <w:rFonts w:ascii="Arial" w:hAnsi="Arial" w:cs="Arial"/>
        </w:rPr>
        <w:t xml:space="preserve"> as demonstrated in the below table</w:t>
      </w:r>
      <w:r>
        <w:rPr>
          <w:rFonts w:ascii="Arial" w:hAnsi="Arial" w:cs="Arial"/>
        </w:rPr>
        <w:t>.</w:t>
      </w:r>
    </w:p>
    <w:tbl>
      <w:tblPr>
        <w:tblStyle w:val="TableGrid"/>
        <w:tblW w:w="0" w:type="auto"/>
        <w:tblLook w:val="04A0" w:firstRow="1" w:lastRow="0" w:firstColumn="1" w:lastColumn="0" w:noHBand="0" w:noVBand="1"/>
      </w:tblPr>
      <w:tblGrid>
        <w:gridCol w:w="1416"/>
        <w:gridCol w:w="4180"/>
        <w:gridCol w:w="3420"/>
      </w:tblGrid>
      <w:tr w:rsidR="00E120C9" w14:paraId="6B8F9F65" w14:textId="57DB891E" w:rsidTr="00E120C9">
        <w:tc>
          <w:tcPr>
            <w:tcW w:w="1416" w:type="dxa"/>
          </w:tcPr>
          <w:p w14:paraId="4037A758" w14:textId="1E6534F2" w:rsidR="00E120C9" w:rsidRPr="007904F1" w:rsidRDefault="00E120C9" w:rsidP="00A00B82">
            <w:pPr>
              <w:jc w:val="both"/>
              <w:rPr>
                <w:rFonts w:ascii="Arial" w:hAnsi="Arial" w:cs="Arial"/>
                <w:b/>
                <w:bCs/>
              </w:rPr>
            </w:pPr>
            <w:r w:rsidRPr="007904F1">
              <w:rPr>
                <w:rFonts w:ascii="Arial" w:hAnsi="Arial" w:cs="Arial"/>
                <w:b/>
                <w:bCs/>
              </w:rPr>
              <w:t>Product</w:t>
            </w:r>
          </w:p>
        </w:tc>
        <w:tc>
          <w:tcPr>
            <w:tcW w:w="4180" w:type="dxa"/>
          </w:tcPr>
          <w:p w14:paraId="51B36C32" w14:textId="77777777" w:rsidR="00E120C9" w:rsidRDefault="00E120C9" w:rsidP="00A00B82">
            <w:pPr>
              <w:jc w:val="both"/>
              <w:rPr>
                <w:rFonts w:ascii="Arial" w:hAnsi="Arial" w:cs="Arial"/>
              </w:rPr>
            </w:pPr>
            <w:r>
              <w:rPr>
                <w:rFonts w:ascii="Arial" w:hAnsi="Arial" w:cs="Arial"/>
              </w:rPr>
              <w:t>Features and design</w:t>
            </w:r>
          </w:p>
          <w:p w14:paraId="7E2D51C6" w14:textId="77777777" w:rsidR="00E120C9" w:rsidRDefault="00E120C9" w:rsidP="00A00B82">
            <w:pPr>
              <w:jc w:val="both"/>
              <w:rPr>
                <w:rFonts w:ascii="Arial" w:hAnsi="Arial" w:cs="Arial"/>
              </w:rPr>
            </w:pPr>
            <w:r>
              <w:rPr>
                <w:rFonts w:ascii="Arial" w:hAnsi="Arial" w:cs="Arial"/>
              </w:rPr>
              <w:t>Quality and performance</w:t>
            </w:r>
          </w:p>
          <w:p w14:paraId="5AC23249" w14:textId="6CC78071" w:rsidR="00E120C9" w:rsidRDefault="00E120C9" w:rsidP="00A00B82">
            <w:pPr>
              <w:jc w:val="both"/>
              <w:rPr>
                <w:rFonts w:ascii="Arial" w:hAnsi="Arial" w:cs="Arial"/>
              </w:rPr>
            </w:pPr>
            <w:r>
              <w:rPr>
                <w:rFonts w:ascii="Arial" w:hAnsi="Arial" w:cs="Arial"/>
              </w:rPr>
              <w:t>Branding and packaging</w:t>
            </w:r>
          </w:p>
          <w:p w14:paraId="321BB230" w14:textId="6967374C" w:rsidR="00E120C9" w:rsidRDefault="00E120C9" w:rsidP="00A00B82">
            <w:pPr>
              <w:jc w:val="both"/>
              <w:rPr>
                <w:rFonts w:ascii="Arial" w:hAnsi="Arial" w:cs="Arial"/>
              </w:rPr>
            </w:pPr>
            <w:r>
              <w:rPr>
                <w:rFonts w:ascii="Arial" w:hAnsi="Arial" w:cs="Arial"/>
              </w:rPr>
              <w:t>Product range and services</w:t>
            </w:r>
          </w:p>
        </w:tc>
        <w:tc>
          <w:tcPr>
            <w:tcW w:w="3420" w:type="dxa"/>
          </w:tcPr>
          <w:p w14:paraId="1C282C80" w14:textId="15F3F8DF" w:rsidR="00E120C9" w:rsidRDefault="00E120C9" w:rsidP="00A00B82">
            <w:pPr>
              <w:jc w:val="both"/>
              <w:rPr>
                <w:rFonts w:ascii="Arial" w:hAnsi="Arial" w:cs="Arial"/>
              </w:rPr>
            </w:pPr>
            <w:r>
              <w:rPr>
                <w:rFonts w:ascii="Arial" w:hAnsi="Arial" w:cs="Arial"/>
              </w:rPr>
              <w:t>A smart home system with AI features and cloud integration</w:t>
            </w:r>
          </w:p>
        </w:tc>
      </w:tr>
      <w:tr w:rsidR="00E120C9" w14:paraId="301A8299" w14:textId="4C3FF3DB" w:rsidTr="00E120C9">
        <w:tc>
          <w:tcPr>
            <w:tcW w:w="1416" w:type="dxa"/>
          </w:tcPr>
          <w:p w14:paraId="7FE2DC39" w14:textId="66BB3E1C" w:rsidR="00E120C9" w:rsidRPr="007904F1" w:rsidRDefault="00E120C9" w:rsidP="00A00B82">
            <w:pPr>
              <w:jc w:val="both"/>
              <w:rPr>
                <w:rFonts w:ascii="Arial" w:hAnsi="Arial" w:cs="Arial"/>
                <w:b/>
                <w:bCs/>
              </w:rPr>
            </w:pPr>
            <w:r w:rsidRPr="007904F1">
              <w:rPr>
                <w:rFonts w:ascii="Arial" w:hAnsi="Arial" w:cs="Arial"/>
                <w:b/>
                <w:bCs/>
              </w:rPr>
              <w:t>Price</w:t>
            </w:r>
          </w:p>
        </w:tc>
        <w:tc>
          <w:tcPr>
            <w:tcW w:w="4180" w:type="dxa"/>
          </w:tcPr>
          <w:p w14:paraId="6B6119C2" w14:textId="77777777" w:rsidR="00E120C9" w:rsidRDefault="00E120C9" w:rsidP="00A00B82">
            <w:pPr>
              <w:jc w:val="both"/>
              <w:rPr>
                <w:rFonts w:ascii="Arial" w:hAnsi="Arial" w:cs="Arial"/>
              </w:rPr>
            </w:pPr>
            <w:r>
              <w:rPr>
                <w:rFonts w:ascii="Arial" w:hAnsi="Arial" w:cs="Arial"/>
              </w:rPr>
              <w:t>Pricing strategy</w:t>
            </w:r>
          </w:p>
          <w:p w14:paraId="028C955C" w14:textId="77777777" w:rsidR="00E120C9" w:rsidRDefault="00E120C9" w:rsidP="00A00B82">
            <w:pPr>
              <w:jc w:val="both"/>
              <w:rPr>
                <w:rFonts w:ascii="Arial" w:hAnsi="Arial" w:cs="Arial"/>
              </w:rPr>
            </w:pPr>
            <w:r>
              <w:rPr>
                <w:rFonts w:ascii="Arial" w:hAnsi="Arial" w:cs="Arial"/>
              </w:rPr>
              <w:t>Discounts and offers</w:t>
            </w:r>
          </w:p>
          <w:p w14:paraId="3D2784B2" w14:textId="7545FE32" w:rsidR="00E120C9" w:rsidRDefault="00E120C9" w:rsidP="00A00B82">
            <w:pPr>
              <w:jc w:val="both"/>
              <w:rPr>
                <w:rFonts w:ascii="Arial" w:hAnsi="Arial" w:cs="Arial"/>
              </w:rPr>
            </w:pPr>
            <w:r>
              <w:rPr>
                <w:rFonts w:ascii="Arial" w:hAnsi="Arial" w:cs="Arial"/>
              </w:rPr>
              <w:t>Payment options</w:t>
            </w:r>
          </w:p>
        </w:tc>
        <w:tc>
          <w:tcPr>
            <w:tcW w:w="3420" w:type="dxa"/>
          </w:tcPr>
          <w:p w14:paraId="4C7AEBBB" w14:textId="0AFBB31F" w:rsidR="00E120C9" w:rsidRDefault="00E120C9" w:rsidP="00A00B82">
            <w:pPr>
              <w:jc w:val="both"/>
              <w:rPr>
                <w:rFonts w:ascii="Arial" w:hAnsi="Arial" w:cs="Arial"/>
              </w:rPr>
            </w:pPr>
            <w:r>
              <w:rPr>
                <w:rFonts w:ascii="Arial" w:hAnsi="Arial" w:cs="Arial"/>
              </w:rPr>
              <w:t>Subscription pricing for smart home services</w:t>
            </w:r>
          </w:p>
        </w:tc>
      </w:tr>
      <w:tr w:rsidR="00E120C9" w14:paraId="5EEB3E04" w14:textId="22B2303D" w:rsidTr="00E120C9">
        <w:tc>
          <w:tcPr>
            <w:tcW w:w="1416" w:type="dxa"/>
          </w:tcPr>
          <w:p w14:paraId="0410EA92" w14:textId="1F0741A5" w:rsidR="00E120C9" w:rsidRPr="007904F1" w:rsidRDefault="00E120C9" w:rsidP="00A00B82">
            <w:pPr>
              <w:jc w:val="both"/>
              <w:rPr>
                <w:rFonts w:ascii="Arial" w:hAnsi="Arial" w:cs="Arial"/>
                <w:b/>
                <w:bCs/>
              </w:rPr>
            </w:pPr>
            <w:r w:rsidRPr="007904F1">
              <w:rPr>
                <w:rFonts w:ascii="Arial" w:hAnsi="Arial" w:cs="Arial"/>
                <w:b/>
                <w:bCs/>
              </w:rPr>
              <w:t>Place</w:t>
            </w:r>
          </w:p>
        </w:tc>
        <w:tc>
          <w:tcPr>
            <w:tcW w:w="4180" w:type="dxa"/>
          </w:tcPr>
          <w:p w14:paraId="4BEAA10C" w14:textId="77777777" w:rsidR="00E120C9" w:rsidRDefault="00E120C9" w:rsidP="00A00B82">
            <w:pPr>
              <w:jc w:val="both"/>
              <w:rPr>
                <w:rFonts w:ascii="Arial" w:hAnsi="Arial" w:cs="Arial"/>
              </w:rPr>
            </w:pPr>
            <w:r>
              <w:rPr>
                <w:rFonts w:ascii="Arial" w:hAnsi="Arial" w:cs="Arial"/>
              </w:rPr>
              <w:t>Distribution channels</w:t>
            </w:r>
          </w:p>
          <w:p w14:paraId="4F856DF1" w14:textId="77777777" w:rsidR="00E120C9" w:rsidRDefault="00E120C9" w:rsidP="00A00B82">
            <w:pPr>
              <w:jc w:val="both"/>
              <w:rPr>
                <w:rFonts w:ascii="Arial" w:hAnsi="Arial" w:cs="Arial"/>
              </w:rPr>
            </w:pPr>
            <w:r>
              <w:rPr>
                <w:rFonts w:ascii="Arial" w:hAnsi="Arial" w:cs="Arial"/>
              </w:rPr>
              <w:t>Logistics and delivery</w:t>
            </w:r>
          </w:p>
          <w:p w14:paraId="1803A55A" w14:textId="3EA83C55" w:rsidR="00E120C9" w:rsidRDefault="00E120C9" w:rsidP="00A00B82">
            <w:pPr>
              <w:jc w:val="both"/>
              <w:rPr>
                <w:rFonts w:ascii="Arial" w:hAnsi="Arial" w:cs="Arial"/>
              </w:rPr>
            </w:pPr>
            <w:r>
              <w:rPr>
                <w:rFonts w:ascii="Arial" w:hAnsi="Arial" w:cs="Arial"/>
              </w:rPr>
              <w:t>Market coverage</w:t>
            </w:r>
          </w:p>
        </w:tc>
        <w:tc>
          <w:tcPr>
            <w:tcW w:w="3420" w:type="dxa"/>
          </w:tcPr>
          <w:p w14:paraId="28F15CB1" w14:textId="282521A5" w:rsidR="00E120C9" w:rsidRDefault="00E120C9" w:rsidP="00A00B82">
            <w:pPr>
              <w:jc w:val="both"/>
              <w:rPr>
                <w:rFonts w:ascii="Arial" w:hAnsi="Arial" w:cs="Arial"/>
              </w:rPr>
            </w:pPr>
            <w:r>
              <w:rPr>
                <w:rFonts w:ascii="Arial" w:hAnsi="Arial" w:cs="Arial"/>
              </w:rPr>
              <w:t>Selling through online stores and tech retailers</w:t>
            </w:r>
          </w:p>
        </w:tc>
      </w:tr>
      <w:tr w:rsidR="00E120C9" w14:paraId="3FB7DF87" w14:textId="4E7DC58C" w:rsidTr="00E120C9">
        <w:tc>
          <w:tcPr>
            <w:tcW w:w="1416" w:type="dxa"/>
          </w:tcPr>
          <w:p w14:paraId="01B714DF" w14:textId="024D2672" w:rsidR="00E120C9" w:rsidRPr="007904F1" w:rsidRDefault="00E120C9" w:rsidP="00A00B82">
            <w:pPr>
              <w:jc w:val="both"/>
              <w:rPr>
                <w:rFonts w:ascii="Arial" w:hAnsi="Arial" w:cs="Arial"/>
                <w:b/>
                <w:bCs/>
              </w:rPr>
            </w:pPr>
            <w:r w:rsidRPr="007904F1">
              <w:rPr>
                <w:rFonts w:ascii="Arial" w:hAnsi="Arial" w:cs="Arial"/>
                <w:b/>
                <w:bCs/>
              </w:rPr>
              <w:t>Promotion</w:t>
            </w:r>
          </w:p>
        </w:tc>
        <w:tc>
          <w:tcPr>
            <w:tcW w:w="4180" w:type="dxa"/>
          </w:tcPr>
          <w:p w14:paraId="6DAAE820" w14:textId="77777777" w:rsidR="00E120C9" w:rsidRDefault="00E120C9" w:rsidP="00A00B82">
            <w:pPr>
              <w:jc w:val="both"/>
              <w:rPr>
                <w:rFonts w:ascii="Arial" w:hAnsi="Arial" w:cs="Arial"/>
              </w:rPr>
            </w:pPr>
            <w:r>
              <w:rPr>
                <w:rFonts w:ascii="Arial" w:hAnsi="Arial" w:cs="Arial"/>
              </w:rPr>
              <w:t>Advertising</w:t>
            </w:r>
          </w:p>
          <w:p w14:paraId="15DFBFF6" w14:textId="77777777" w:rsidR="00E120C9" w:rsidRDefault="00E120C9" w:rsidP="00A00B82">
            <w:pPr>
              <w:jc w:val="both"/>
              <w:rPr>
                <w:rFonts w:ascii="Arial" w:hAnsi="Arial" w:cs="Arial"/>
              </w:rPr>
            </w:pPr>
            <w:r>
              <w:rPr>
                <w:rFonts w:ascii="Arial" w:hAnsi="Arial" w:cs="Arial"/>
              </w:rPr>
              <w:t>Social media marketing</w:t>
            </w:r>
          </w:p>
          <w:p w14:paraId="105277FC" w14:textId="77777777" w:rsidR="00E120C9" w:rsidRDefault="00E120C9" w:rsidP="00A00B82">
            <w:pPr>
              <w:jc w:val="both"/>
              <w:rPr>
                <w:rFonts w:ascii="Arial" w:hAnsi="Arial" w:cs="Arial"/>
              </w:rPr>
            </w:pPr>
            <w:r>
              <w:rPr>
                <w:rFonts w:ascii="Arial" w:hAnsi="Arial" w:cs="Arial"/>
              </w:rPr>
              <w:t>Sales promotion</w:t>
            </w:r>
          </w:p>
          <w:p w14:paraId="67A85453" w14:textId="2BF25643" w:rsidR="00E120C9" w:rsidRDefault="00E120C9" w:rsidP="00A00B82">
            <w:pPr>
              <w:jc w:val="both"/>
              <w:rPr>
                <w:rFonts w:ascii="Arial" w:hAnsi="Arial" w:cs="Arial"/>
              </w:rPr>
            </w:pPr>
            <w:r>
              <w:rPr>
                <w:rFonts w:ascii="Arial" w:hAnsi="Arial" w:cs="Arial"/>
              </w:rPr>
              <w:t>Public relations</w:t>
            </w:r>
          </w:p>
        </w:tc>
        <w:tc>
          <w:tcPr>
            <w:tcW w:w="3420" w:type="dxa"/>
          </w:tcPr>
          <w:p w14:paraId="4A105E21" w14:textId="340C8D41" w:rsidR="00E120C9" w:rsidRDefault="00E120C9" w:rsidP="00A00B82">
            <w:pPr>
              <w:jc w:val="both"/>
              <w:rPr>
                <w:rFonts w:ascii="Arial" w:hAnsi="Arial" w:cs="Arial"/>
              </w:rPr>
            </w:pPr>
            <w:r>
              <w:rPr>
                <w:rFonts w:ascii="Arial" w:hAnsi="Arial" w:cs="Arial"/>
              </w:rPr>
              <w:t>Digital campaigns promoting smart home benefits</w:t>
            </w:r>
          </w:p>
        </w:tc>
      </w:tr>
    </w:tbl>
    <w:p w14:paraId="4E29123C" w14:textId="77777777" w:rsidR="007904F1" w:rsidRDefault="007904F1" w:rsidP="00A00B82">
      <w:pPr>
        <w:jc w:val="both"/>
        <w:rPr>
          <w:rFonts w:ascii="Arial" w:hAnsi="Arial" w:cs="Arial"/>
        </w:rPr>
      </w:pPr>
    </w:p>
    <w:p w14:paraId="368FF0FB" w14:textId="3FCE2D40" w:rsidR="006C75CB" w:rsidRPr="00E05608" w:rsidRDefault="006C75CB" w:rsidP="00A00B82">
      <w:pPr>
        <w:jc w:val="both"/>
        <w:rPr>
          <w:rFonts w:ascii="Arial" w:hAnsi="Arial" w:cs="Arial"/>
        </w:rPr>
      </w:pPr>
      <w:r w:rsidRPr="006C75CB">
        <w:rPr>
          <w:rFonts w:ascii="Arial" w:hAnsi="Arial" w:cs="Arial"/>
        </w:rPr>
        <w:t xml:space="preserve">The 4Ps help businesses create a balanced marketing strategy, meet </w:t>
      </w:r>
      <w:r w:rsidRPr="006C75CB">
        <w:rPr>
          <w:rFonts w:ascii="Arial" w:hAnsi="Arial" w:cs="Arial"/>
        </w:rPr>
        <w:t>customers’</w:t>
      </w:r>
      <w:r w:rsidRPr="006C75CB">
        <w:rPr>
          <w:rFonts w:ascii="Arial" w:hAnsi="Arial" w:cs="Arial"/>
        </w:rPr>
        <w:t xml:space="preserve"> needs effectively, differentiate from competitors and achieve business goals.</w:t>
      </w:r>
    </w:p>
    <w:p w14:paraId="1F358065" w14:textId="4A00CE4C" w:rsidR="00E120C9" w:rsidRDefault="007669C6" w:rsidP="007B61EF">
      <w:pPr>
        <w:pStyle w:val="Heading1"/>
      </w:pPr>
      <w:bookmarkStart w:id="6" w:name="_Toc225852496"/>
      <w:r w:rsidRPr="006C75CB">
        <w:lastRenderedPageBreak/>
        <w:t>PRODUCT STRATEGY</w:t>
      </w:r>
      <w:bookmarkEnd w:id="6"/>
    </w:p>
    <w:p w14:paraId="2599C3A1" w14:textId="0887196F" w:rsidR="006C75CB" w:rsidRDefault="006C75CB" w:rsidP="00A00B82">
      <w:pPr>
        <w:jc w:val="both"/>
        <w:rPr>
          <w:rFonts w:ascii="Arial" w:hAnsi="Arial" w:cs="Arial"/>
        </w:rPr>
      </w:pPr>
      <w:r w:rsidRPr="006C75CB">
        <w:rPr>
          <w:rFonts w:ascii="Arial" w:hAnsi="Arial" w:cs="Arial"/>
        </w:rPr>
        <w:t xml:space="preserve">The application of the Microsoft smart home system would consist of a </w:t>
      </w:r>
      <w:r>
        <w:rPr>
          <w:rFonts w:ascii="Arial" w:hAnsi="Arial" w:cs="Arial"/>
        </w:rPr>
        <w:t>portfolio of smart devices</w:t>
      </w:r>
      <w:r w:rsidR="00EA2E34">
        <w:rPr>
          <w:rFonts w:ascii="Arial" w:hAnsi="Arial" w:cs="Arial"/>
        </w:rPr>
        <w:t xml:space="preserve"> like smart hubs, thermostats and lighting systems and integrated with AI tool Microsoft Copilot. Cloud connectivity via Microsoft Azure and a unified platform that connects devices into a seamless ecosystem.</w:t>
      </w:r>
    </w:p>
    <w:p w14:paraId="7BDA80AB" w14:textId="617ECA20" w:rsidR="00EA2E34" w:rsidRDefault="00AC2F55" w:rsidP="00CE0323">
      <w:pPr>
        <w:jc w:val="both"/>
        <w:rPr>
          <w:rFonts w:ascii="Arial" w:hAnsi="Arial" w:cs="Arial"/>
        </w:rPr>
      </w:pPr>
      <w:r>
        <w:rPr>
          <w:rFonts w:ascii="Arial" w:hAnsi="Arial" w:cs="Arial"/>
        </w:rPr>
        <w:t>This reflects the brand extension strategy leveraging Microsoft’s core competencies in cloud computing, AI and software ecosystems. Successful brand extensions rely on a perceived fit to consumer requirements</w:t>
      </w:r>
      <w:r w:rsidR="00CE0323">
        <w:rPr>
          <w:rFonts w:ascii="Arial" w:hAnsi="Arial" w:cs="Arial"/>
        </w:rPr>
        <w:t xml:space="preserve"> (</w:t>
      </w:r>
      <w:r w:rsidR="00CE0323" w:rsidRPr="00CE0323">
        <w:rPr>
          <w:rFonts w:ascii="Arial" w:hAnsi="Arial" w:cs="Arial"/>
        </w:rPr>
        <w:t>Lee</w:t>
      </w:r>
      <w:r w:rsidR="00CE0323">
        <w:rPr>
          <w:rFonts w:ascii="Arial" w:hAnsi="Arial" w:cs="Arial"/>
        </w:rPr>
        <w:t>,</w:t>
      </w:r>
      <w:r w:rsidR="00CE0323" w:rsidRPr="00CE0323">
        <w:rPr>
          <w:rFonts w:ascii="Arial" w:hAnsi="Arial" w:cs="Arial"/>
        </w:rPr>
        <w:t xml:space="preserve"> et al. 2012) </w:t>
      </w:r>
      <w:r>
        <w:rPr>
          <w:rFonts w:ascii="Arial" w:hAnsi="Arial" w:cs="Arial"/>
        </w:rPr>
        <w:t>Here the fit is strong because Microsoft already operates AI, cloud and digital infrastructure.</w:t>
      </w:r>
    </w:p>
    <w:p w14:paraId="15B83858" w14:textId="23FFFCA7" w:rsidR="00AC2F55" w:rsidRDefault="00AC2F55" w:rsidP="00A00B82">
      <w:pPr>
        <w:jc w:val="both"/>
        <w:rPr>
          <w:rFonts w:ascii="Arial" w:hAnsi="Arial" w:cs="Arial"/>
        </w:rPr>
      </w:pPr>
      <w:r>
        <w:rPr>
          <w:rFonts w:ascii="Arial" w:hAnsi="Arial" w:cs="Arial"/>
        </w:rPr>
        <w:t>High differentiation through ecosystem integration and enterprise-level security is a strength with a risk of entering a hardware-dominated market and current competitors like Amazon and Google may stretch the brand perception. To mitigate this, Microsoft should adopt a platform-based product strategy</w:t>
      </w:r>
      <w:r w:rsidR="00CE0323" w:rsidRPr="00CE0323">
        <w:t xml:space="preserve"> </w:t>
      </w:r>
      <w:r w:rsidR="00CE0323">
        <w:t>(</w:t>
      </w:r>
      <w:r w:rsidR="00CE0323" w:rsidRPr="00CE0323">
        <w:rPr>
          <w:rFonts w:ascii="Arial" w:hAnsi="Arial" w:cs="Arial"/>
        </w:rPr>
        <w:t>Sorenson, 2000)</w:t>
      </w:r>
      <w:r>
        <w:rPr>
          <w:rFonts w:ascii="Arial" w:hAnsi="Arial" w:cs="Arial"/>
        </w:rPr>
        <w:t>, focusing on software and integration rather than competing purely on hardware.</w:t>
      </w:r>
    </w:p>
    <w:p w14:paraId="28852CAA" w14:textId="63AAC19F" w:rsidR="00BF5F11" w:rsidRDefault="00AC2F55" w:rsidP="00A00B82">
      <w:pPr>
        <w:jc w:val="both"/>
        <w:rPr>
          <w:rFonts w:ascii="Arial" w:hAnsi="Arial" w:cs="Arial"/>
        </w:rPr>
      </w:pPr>
      <w:r>
        <w:rPr>
          <w:rFonts w:ascii="Arial" w:hAnsi="Arial" w:cs="Arial"/>
        </w:rPr>
        <w:t xml:space="preserve">This aligns with a </w:t>
      </w:r>
      <w:r w:rsidR="00BF5F11">
        <w:rPr>
          <w:rFonts w:ascii="Arial" w:hAnsi="Arial" w:cs="Arial"/>
        </w:rPr>
        <w:t>product ecosystem strategy, where value is created through interconnectivity rather than standalone products.</w:t>
      </w:r>
    </w:p>
    <w:p w14:paraId="1C11CD6A" w14:textId="293B8441" w:rsidR="00BF5F11" w:rsidRPr="00BF5F11" w:rsidRDefault="007669C6" w:rsidP="007B61EF">
      <w:pPr>
        <w:pStyle w:val="Heading1"/>
      </w:pPr>
      <w:bookmarkStart w:id="7" w:name="_Toc225852497"/>
      <w:r w:rsidRPr="00BF5F11">
        <w:t>PRICE STRATEGY</w:t>
      </w:r>
      <w:bookmarkEnd w:id="7"/>
    </w:p>
    <w:p w14:paraId="6B81B00C" w14:textId="4E6B7709" w:rsidR="00BF5F11" w:rsidRDefault="00BF5F11" w:rsidP="00A00B82">
      <w:pPr>
        <w:jc w:val="both"/>
        <w:rPr>
          <w:rFonts w:ascii="Arial" w:hAnsi="Arial" w:cs="Arial"/>
        </w:rPr>
      </w:pPr>
      <w:r>
        <w:rPr>
          <w:rFonts w:ascii="Arial" w:hAnsi="Arial" w:cs="Arial"/>
        </w:rPr>
        <w:t>An application of premium pricing strategy is needed to reflect high quality AI, security and cloud capabilities</w:t>
      </w:r>
      <w:r w:rsidR="00EF2272" w:rsidRPr="00EF2272">
        <w:t xml:space="preserve"> </w:t>
      </w:r>
      <w:r w:rsidR="00EF2272">
        <w:t>(</w:t>
      </w:r>
      <w:proofErr w:type="spellStart"/>
      <w:r w:rsidR="00EF2272" w:rsidRPr="00EF2272">
        <w:rPr>
          <w:rFonts w:ascii="Arial" w:hAnsi="Arial" w:cs="Arial"/>
        </w:rPr>
        <w:t>Ingenbleek</w:t>
      </w:r>
      <w:proofErr w:type="spellEnd"/>
      <w:r w:rsidR="00EF2272" w:rsidRPr="00EF2272">
        <w:rPr>
          <w:rFonts w:ascii="Arial" w:hAnsi="Arial" w:cs="Arial"/>
        </w:rPr>
        <w:t>, van der Lans, 2013)</w:t>
      </w:r>
      <w:r>
        <w:rPr>
          <w:rFonts w:ascii="Arial" w:hAnsi="Arial" w:cs="Arial"/>
        </w:rPr>
        <w:t>. Applying tiered pricing with entry-level for a basic smart home bundle and premium subscriptions for AI features, automation and cloud storage.</w:t>
      </w:r>
    </w:p>
    <w:p w14:paraId="44F62712" w14:textId="0265C708" w:rsidR="00BF5F11" w:rsidRDefault="00BF5F11" w:rsidP="00A00B82">
      <w:pPr>
        <w:jc w:val="both"/>
        <w:rPr>
          <w:rFonts w:ascii="Arial" w:hAnsi="Arial" w:cs="Arial"/>
        </w:rPr>
      </w:pPr>
      <w:r>
        <w:rPr>
          <w:rFonts w:ascii="Arial" w:hAnsi="Arial" w:cs="Arial"/>
        </w:rPr>
        <w:t>This strategic alignment supports positioning as a high-value, intelligent and secure smart home solution like Microsoft’s existing pricing approach with its 365 subscriptions.</w:t>
      </w:r>
    </w:p>
    <w:p w14:paraId="4D13BAFC" w14:textId="28D2D4A5" w:rsidR="008D6A4A" w:rsidRDefault="00BF5F11" w:rsidP="00A00B82">
      <w:pPr>
        <w:jc w:val="both"/>
        <w:rPr>
          <w:rFonts w:ascii="Arial" w:hAnsi="Arial" w:cs="Arial"/>
        </w:rPr>
      </w:pPr>
      <w:r>
        <w:rPr>
          <w:rFonts w:ascii="Arial" w:hAnsi="Arial" w:cs="Arial"/>
        </w:rPr>
        <w:t>Premium pric</w:t>
      </w:r>
      <w:r w:rsidR="008D6A4A">
        <w:rPr>
          <w:rFonts w:ascii="Arial" w:hAnsi="Arial" w:cs="Arial"/>
        </w:rPr>
        <w:t>ing reinforce brand equity and perceived quality is a strength but also risk a possible limit of adoption in price sensitive markets</w:t>
      </w:r>
      <w:r w:rsidR="00CE0323">
        <w:rPr>
          <w:rFonts w:ascii="Arial" w:hAnsi="Arial" w:cs="Arial"/>
        </w:rPr>
        <w:t xml:space="preserve"> </w:t>
      </w:r>
      <w:r w:rsidR="00CE0323" w:rsidRPr="00CE0323">
        <w:rPr>
          <w:rFonts w:ascii="Arial" w:hAnsi="Arial" w:cs="Arial"/>
        </w:rPr>
        <w:t>(</w:t>
      </w:r>
      <w:proofErr w:type="spellStart"/>
      <w:r w:rsidR="00CE0323" w:rsidRPr="00CE0323">
        <w:rPr>
          <w:rFonts w:ascii="Arial" w:hAnsi="Arial" w:cs="Arial"/>
        </w:rPr>
        <w:t>Davcik</w:t>
      </w:r>
      <w:proofErr w:type="spellEnd"/>
      <w:r w:rsidR="00CE0323" w:rsidRPr="00CE0323">
        <w:rPr>
          <w:rFonts w:ascii="Arial" w:hAnsi="Arial" w:cs="Arial"/>
        </w:rPr>
        <w:t>, Sharma, 2015)</w:t>
      </w:r>
      <w:r w:rsidR="00CE0323">
        <w:rPr>
          <w:rFonts w:ascii="Arial" w:hAnsi="Arial" w:cs="Arial"/>
        </w:rPr>
        <w:t xml:space="preserve">. </w:t>
      </w:r>
      <w:r w:rsidR="008D6A4A">
        <w:rPr>
          <w:rFonts w:ascii="Arial" w:hAnsi="Arial" w:cs="Arial"/>
        </w:rPr>
        <w:t>Value-based pricing by charging for perceived benefits and a subscription model common in other ecosystems justify the proposed pricing strategy.</w:t>
      </w:r>
    </w:p>
    <w:p w14:paraId="5C8464A6" w14:textId="45E51D70" w:rsidR="008D6A4A" w:rsidRPr="008D6A4A" w:rsidRDefault="007669C6" w:rsidP="007B61EF">
      <w:pPr>
        <w:pStyle w:val="Heading1"/>
      </w:pPr>
      <w:bookmarkStart w:id="8" w:name="_Toc225852498"/>
      <w:r w:rsidRPr="008D6A4A">
        <w:t>PLACE STRATEGY</w:t>
      </w:r>
      <w:bookmarkEnd w:id="8"/>
    </w:p>
    <w:p w14:paraId="1BA08EC7" w14:textId="028B66DB" w:rsidR="008D6A4A" w:rsidRDefault="008D6A4A" w:rsidP="00EF2272">
      <w:pPr>
        <w:jc w:val="both"/>
        <w:rPr>
          <w:rFonts w:ascii="Arial" w:hAnsi="Arial" w:cs="Arial"/>
        </w:rPr>
      </w:pPr>
      <w:r>
        <w:rPr>
          <w:rFonts w:ascii="Arial" w:hAnsi="Arial" w:cs="Arial"/>
        </w:rPr>
        <w:t>The application of multi-channel sales strategy</w:t>
      </w:r>
      <w:r w:rsidR="00EF2272">
        <w:rPr>
          <w:rFonts w:ascii="Arial" w:hAnsi="Arial" w:cs="Arial"/>
        </w:rPr>
        <w:t xml:space="preserve"> (</w:t>
      </w:r>
      <w:r w:rsidR="00EF2272" w:rsidRPr="00EF2272">
        <w:rPr>
          <w:rFonts w:ascii="Arial" w:hAnsi="Arial" w:cs="Arial"/>
        </w:rPr>
        <w:t xml:space="preserve">Jeanpert, </w:t>
      </w:r>
      <w:proofErr w:type="spellStart"/>
      <w:r w:rsidR="00EF2272" w:rsidRPr="00EF2272">
        <w:rPr>
          <w:rFonts w:ascii="Arial" w:hAnsi="Arial" w:cs="Arial"/>
        </w:rPr>
        <w:t>Paché</w:t>
      </w:r>
      <w:proofErr w:type="spellEnd"/>
      <w:r w:rsidR="00EF2272" w:rsidRPr="00EF2272">
        <w:rPr>
          <w:rFonts w:ascii="Arial" w:hAnsi="Arial" w:cs="Arial"/>
        </w:rPr>
        <w:t xml:space="preserve">, 2016) </w:t>
      </w:r>
      <w:r>
        <w:rPr>
          <w:rFonts w:ascii="Arial" w:hAnsi="Arial" w:cs="Arial"/>
        </w:rPr>
        <w:t>with direct online sales via Microsoft store, partnerships with electronics retailers, integration with enterprise and smart-building solutions and cloud-based delivery for software and services.</w:t>
      </w:r>
    </w:p>
    <w:p w14:paraId="7E3A2C24" w14:textId="77777777" w:rsidR="002A3009" w:rsidRDefault="002A3009" w:rsidP="00A00B82">
      <w:pPr>
        <w:jc w:val="both"/>
        <w:rPr>
          <w:rFonts w:ascii="Arial" w:hAnsi="Arial" w:cs="Arial"/>
        </w:rPr>
      </w:pPr>
      <w:r>
        <w:rPr>
          <w:rFonts w:ascii="Arial" w:hAnsi="Arial" w:cs="Arial"/>
        </w:rPr>
        <w:t xml:space="preserve">The strategic alignment leverages Microsoft’s existing digital infrastructure and global presence with a strong emphasis on digital distribution, consistent with its cloud first strategy. </w:t>
      </w:r>
    </w:p>
    <w:p w14:paraId="573CDBD8" w14:textId="183D7AC7" w:rsidR="008D6A4A" w:rsidRDefault="002A3009" w:rsidP="00A00B82">
      <w:pPr>
        <w:jc w:val="both"/>
        <w:rPr>
          <w:rFonts w:ascii="Arial" w:hAnsi="Arial" w:cs="Arial"/>
        </w:rPr>
      </w:pPr>
      <w:r>
        <w:rPr>
          <w:rFonts w:ascii="Arial" w:hAnsi="Arial" w:cs="Arial"/>
        </w:rPr>
        <w:lastRenderedPageBreak/>
        <w:t>An omnichannel approach</w:t>
      </w:r>
      <w:r w:rsidR="00EF2272" w:rsidRPr="00EF2272">
        <w:t xml:space="preserve"> </w:t>
      </w:r>
      <w:r w:rsidR="00EF2272">
        <w:t>(</w:t>
      </w:r>
      <w:proofErr w:type="spellStart"/>
      <w:r w:rsidR="00EF2272" w:rsidRPr="00EF2272">
        <w:rPr>
          <w:rFonts w:ascii="Arial" w:hAnsi="Arial" w:cs="Arial"/>
        </w:rPr>
        <w:t>Timoumi</w:t>
      </w:r>
      <w:proofErr w:type="spellEnd"/>
      <w:r w:rsidR="00EF2272" w:rsidRPr="00EF2272">
        <w:rPr>
          <w:rFonts w:ascii="Arial" w:hAnsi="Arial" w:cs="Arial"/>
        </w:rPr>
        <w:t xml:space="preserve">, Gangwar, </w:t>
      </w:r>
      <w:proofErr w:type="spellStart"/>
      <w:r w:rsidR="00EF2272" w:rsidRPr="00EF2272">
        <w:rPr>
          <w:rFonts w:ascii="Arial" w:hAnsi="Arial" w:cs="Arial"/>
        </w:rPr>
        <w:t>Mantrala</w:t>
      </w:r>
      <w:proofErr w:type="spellEnd"/>
      <w:r w:rsidR="00EF2272" w:rsidRPr="00EF2272">
        <w:rPr>
          <w:rFonts w:ascii="Arial" w:hAnsi="Arial" w:cs="Arial"/>
        </w:rPr>
        <w:t>, 2022)</w:t>
      </w:r>
      <w:r>
        <w:rPr>
          <w:rFonts w:ascii="Arial" w:hAnsi="Arial" w:cs="Arial"/>
        </w:rPr>
        <w:t xml:space="preserve"> increases accessibility and market reach will show strength and risk limited experience in physical consumer hardware retail compared with its competitors. This can be mitigated with strategic partnerships with device manufacturers.</w:t>
      </w:r>
    </w:p>
    <w:p w14:paraId="2D18E669" w14:textId="3B34764A" w:rsidR="002A3009" w:rsidRDefault="002A3009" w:rsidP="00A00B82">
      <w:pPr>
        <w:jc w:val="both"/>
        <w:rPr>
          <w:rFonts w:ascii="Arial" w:hAnsi="Arial" w:cs="Arial"/>
        </w:rPr>
      </w:pPr>
      <w:r>
        <w:rPr>
          <w:rFonts w:ascii="Arial" w:hAnsi="Arial" w:cs="Arial"/>
        </w:rPr>
        <w:t>Reflects an Omnichannel strategy, ensuring a seamless customer journey across physical and digital touchpoints justify this proposed place strategy.</w:t>
      </w:r>
    </w:p>
    <w:p w14:paraId="162A3670" w14:textId="16EEE9B5" w:rsidR="002A3009" w:rsidRPr="002A3009" w:rsidRDefault="007669C6" w:rsidP="007B61EF">
      <w:pPr>
        <w:pStyle w:val="Heading1"/>
      </w:pPr>
      <w:bookmarkStart w:id="9" w:name="_Toc225852499"/>
      <w:r w:rsidRPr="002A3009">
        <w:t>PROMOTION STRATEGY</w:t>
      </w:r>
      <w:bookmarkEnd w:id="9"/>
    </w:p>
    <w:p w14:paraId="4DD587B0" w14:textId="5057DDBC" w:rsidR="002A3009" w:rsidRDefault="005B3F64" w:rsidP="0089199D">
      <w:pPr>
        <w:jc w:val="both"/>
        <w:rPr>
          <w:rFonts w:ascii="Arial" w:hAnsi="Arial" w:cs="Arial"/>
        </w:rPr>
      </w:pPr>
      <w:r>
        <w:rPr>
          <w:rFonts w:ascii="Arial" w:hAnsi="Arial" w:cs="Arial"/>
        </w:rPr>
        <w:t xml:space="preserve">The application of </w:t>
      </w:r>
      <w:r w:rsidR="00A00B82">
        <w:rPr>
          <w:rFonts w:ascii="Arial" w:hAnsi="Arial" w:cs="Arial"/>
        </w:rPr>
        <w:t>an</w:t>
      </w:r>
      <w:r>
        <w:rPr>
          <w:rFonts w:ascii="Arial" w:hAnsi="Arial" w:cs="Arial"/>
        </w:rPr>
        <w:t xml:space="preserve"> integrated marketing communication strategy</w:t>
      </w:r>
      <w:r w:rsidR="0089199D">
        <w:rPr>
          <w:rFonts w:ascii="Arial" w:hAnsi="Arial" w:cs="Arial"/>
        </w:rPr>
        <w:t xml:space="preserve"> (</w:t>
      </w:r>
      <w:r w:rsidR="0089199D" w:rsidRPr="0089199D">
        <w:rPr>
          <w:rFonts w:ascii="Arial" w:hAnsi="Arial" w:cs="Arial"/>
        </w:rPr>
        <w:t>Sheth,</w:t>
      </w:r>
      <w:r w:rsidR="0089199D">
        <w:rPr>
          <w:rFonts w:ascii="Arial" w:hAnsi="Arial" w:cs="Arial"/>
        </w:rPr>
        <w:t xml:space="preserve"> 2010</w:t>
      </w:r>
      <w:r w:rsidR="0089199D" w:rsidRPr="0089199D">
        <w:rPr>
          <w:rFonts w:ascii="Arial" w:hAnsi="Arial" w:cs="Arial"/>
        </w:rPr>
        <w:t xml:space="preserve">) </w:t>
      </w:r>
      <w:r>
        <w:rPr>
          <w:rFonts w:ascii="Arial" w:hAnsi="Arial" w:cs="Arial"/>
        </w:rPr>
        <w:t>with digital marketing via social media and tech platforms, demonstrations and experiential market, partnerships with sustainable and smart-city initiatives and leveraging Microsoft’s existing enterprise and consumer base.</w:t>
      </w:r>
    </w:p>
    <w:p w14:paraId="0B2B496B" w14:textId="2B41F6A9" w:rsidR="005B3F64" w:rsidRDefault="005B3F64" w:rsidP="00A00B82">
      <w:pPr>
        <w:jc w:val="both"/>
        <w:rPr>
          <w:rFonts w:ascii="Arial" w:hAnsi="Arial" w:cs="Arial"/>
        </w:rPr>
      </w:pPr>
      <w:r>
        <w:rPr>
          <w:rFonts w:ascii="Arial" w:hAnsi="Arial" w:cs="Arial"/>
        </w:rPr>
        <w:t>This strategic alignment reinforces the key positioning themes of innovation through AL powered homes, trust with security and privacy and sustainability with energy efficiency.</w:t>
      </w:r>
    </w:p>
    <w:p w14:paraId="53051142" w14:textId="1B60ED7A" w:rsidR="005B3F64" w:rsidRDefault="005B3F64" w:rsidP="0089199D">
      <w:pPr>
        <w:jc w:val="both"/>
        <w:rPr>
          <w:rFonts w:ascii="Arial" w:hAnsi="Arial" w:cs="Arial"/>
        </w:rPr>
      </w:pPr>
      <w:r>
        <w:rPr>
          <w:rFonts w:ascii="Arial" w:hAnsi="Arial" w:cs="Arial"/>
        </w:rPr>
        <w:t>Str</w:t>
      </w:r>
      <w:r w:rsidR="0089199D">
        <w:rPr>
          <w:rFonts w:ascii="Arial" w:hAnsi="Arial" w:cs="Arial"/>
        </w:rPr>
        <w:t>o</w:t>
      </w:r>
      <w:r>
        <w:rPr>
          <w:rFonts w:ascii="Arial" w:hAnsi="Arial" w:cs="Arial"/>
        </w:rPr>
        <w:t>ng brand credibility enhances message effectiveness as a strength and the risk is that Microsoft is traditionally B2B-focused</w:t>
      </w:r>
      <w:r w:rsidR="0089199D">
        <w:rPr>
          <w:rFonts w:ascii="Arial" w:hAnsi="Arial" w:cs="Arial"/>
        </w:rPr>
        <w:t xml:space="preserve"> (</w:t>
      </w:r>
      <w:r w:rsidR="0089199D" w:rsidRPr="0089199D">
        <w:rPr>
          <w:rFonts w:ascii="Arial" w:hAnsi="Arial" w:cs="Arial"/>
        </w:rPr>
        <w:t>Gillooly, Crowther, Medway, 2017)</w:t>
      </w:r>
      <w:r w:rsidR="0089199D">
        <w:rPr>
          <w:rFonts w:ascii="Arial" w:hAnsi="Arial" w:cs="Arial"/>
        </w:rPr>
        <w:t xml:space="preserve">, </w:t>
      </w:r>
      <w:r>
        <w:rPr>
          <w:rFonts w:ascii="Arial" w:hAnsi="Arial" w:cs="Arial"/>
        </w:rPr>
        <w:t>may lack emotional consumer appeal.</w:t>
      </w:r>
      <w:r w:rsidR="00F34609">
        <w:rPr>
          <w:rFonts w:ascii="Arial" w:hAnsi="Arial" w:cs="Arial"/>
        </w:rPr>
        <w:t xml:space="preserve"> The use of storytelling and lifestyle branding to humanise the product will be a viable solution.</w:t>
      </w:r>
    </w:p>
    <w:p w14:paraId="7321B7BB" w14:textId="1E0E3FE2" w:rsidR="00F34609" w:rsidRDefault="00F34609" w:rsidP="00A00B82">
      <w:pPr>
        <w:jc w:val="both"/>
        <w:rPr>
          <w:rFonts w:ascii="Arial" w:hAnsi="Arial" w:cs="Arial"/>
        </w:rPr>
      </w:pPr>
      <w:r>
        <w:rPr>
          <w:rFonts w:ascii="Arial" w:hAnsi="Arial" w:cs="Arial"/>
        </w:rPr>
        <w:t>This strategy aligns with the integrated market communications theory and relationship marketing leveraging existing customer ecosystems and will justify this proposed strategy.</w:t>
      </w:r>
    </w:p>
    <w:p w14:paraId="506CFD72" w14:textId="66AABF22" w:rsidR="00A00B82" w:rsidRDefault="00F34609" w:rsidP="00A00B82">
      <w:pPr>
        <w:jc w:val="both"/>
        <w:rPr>
          <w:rFonts w:ascii="Arial" w:hAnsi="Arial" w:cs="Arial"/>
        </w:rPr>
      </w:pPr>
      <w:r>
        <w:rPr>
          <w:rFonts w:ascii="Arial" w:hAnsi="Arial" w:cs="Arial"/>
        </w:rPr>
        <w:t>The overall strategic alignment of the 4PS collectively support the brand extension strategy by leveraging Microsoft’s core strengths with AI, cloud and security targeting high-value tech-savvy segments</w:t>
      </w:r>
      <w:r w:rsidR="00CE3319">
        <w:rPr>
          <w:rFonts w:ascii="Arial" w:hAnsi="Arial" w:cs="Arial"/>
        </w:rPr>
        <w:t xml:space="preserve"> including the delivery of a cohesive ecosystem rather than isolated products and reinforcement of premium, trusted and sustainable brand position. While this marketing mix strongly aligns with Microsoft’s capabilities succuss depends on managing brand stretch risks into hardware, competing with established smart home ecosystems and balancing premium position with accessibility. The strategy is viable due to strong brand equity, high technological fit and the growing demand for AI-driven, sustainable smart homes.</w:t>
      </w:r>
    </w:p>
    <w:p w14:paraId="65C0F0B4" w14:textId="43AD3670" w:rsidR="00CE3319" w:rsidRPr="00A00B82" w:rsidRDefault="00A00B82" w:rsidP="007B61EF">
      <w:pPr>
        <w:pStyle w:val="Heading1"/>
      </w:pPr>
      <w:bookmarkStart w:id="10" w:name="_Toc225852500"/>
      <w:r w:rsidRPr="00A00B82">
        <w:t>REFLECTION</w:t>
      </w:r>
      <w:bookmarkEnd w:id="10"/>
    </w:p>
    <w:p w14:paraId="406635D8" w14:textId="3825E0B6" w:rsidR="00A00B82" w:rsidRPr="00A00B82" w:rsidRDefault="00A00B82" w:rsidP="007B61EF">
      <w:pPr>
        <w:pStyle w:val="Heading1"/>
      </w:pPr>
      <w:bookmarkStart w:id="11" w:name="_Toc225852501"/>
      <w:r w:rsidRPr="00A00B82">
        <w:t>Developing the Brand Extension</w:t>
      </w:r>
      <w:bookmarkEnd w:id="11"/>
    </w:p>
    <w:p w14:paraId="3E9BBB60" w14:textId="202A85F4" w:rsidR="00A00B82" w:rsidRPr="00A00B82" w:rsidRDefault="00A00B82" w:rsidP="00A00B82">
      <w:pPr>
        <w:jc w:val="both"/>
        <w:rPr>
          <w:rFonts w:ascii="Arial" w:hAnsi="Arial" w:cs="Arial"/>
        </w:rPr>
      </w:pPr>
      <w:r w:rsidRPr="00A00B82">
        <w:rPr>
          <w:rFonts w:ascii="Arial" w:hAnsi="Arial" w:cs="Arial"/>
        </w:rPr>
        <w:t xml:space="preserve">Developing the Microsoft Smart Home System provided a valuable opportunity to apply theoretical marketing concepts to a real-world context. One of the most significant insights gained was the importance of strategic fit in brand extension. Ensuring alignment between Microsoft’s existing capabilities—particularly in cloud </w:t>
      </w:r>
      <w:r w:rsidRPr="00A00B82">
        <w:rPr>
          <w:rFonts w:ascii="Arial" w:hAnsi="Arial" w:cs="Arial"/>
        </w:rPr>
        <w:lastRenderedPageBreak/>
        <w:t>computing and AI—and the proposed smart home system reinforced my understanding of how brand equity can be leveraged effectively.</w:t>
      </w:r>
    </w:p>
    <w:p w14:paraId="24C5A31A" w14:textId="1A61A155" w:rsidR="00A00B82" w:rsidRPr="00A00B82" w:rsidRDefault="00A00B82" w:rsidP="00A00B82">
      <w:pPr>
        <w:jc w:val="both"/>
        <w:rPr>
          <w:rFonts w:ascii="Arial" w:hAnsi="Arial" w:cs="Arial"/>
        </w:rPr>
      </w:pPr>
      <w:r w:rsidRPr="00A00B82">
        <w:rPr>
          <w:rFonts w:ascii="Arial" w:hAnsi="Arial" w:cs="Arial"/>
        </w:rPr>
        <w:t>This process enhanced my ability to critically evaluate market opportunities and assess risks such as brand dilution and overextension. Initially, I approached the idea from a purely innovative perspective; however, through deeper analysis, I recognised the necessity of grounding creativity in market feasibility and strategic coherence.</w:t>
      </w:r>
    </w:p>
    <w:p w14:paraId="51A3A4D9" w14:textId="00F4D5BD" w:rsidR="00A00B82" w:rsidRPr="00A00B82" w:rsidRDefault="00A00B82" w:rsidP="00A00B82">
      <w:pPr>
        <w:jc w:val="both"/>
        <w:rPr>
          <w:rFonts w:ascii="Arial" w:hAnsi="Arial" w:cs="Arial"/>
        </w:rPr>
      </w:pPr>
      <w:r w:rsidRPr="00A00B82">
        <w:rPr>
          <w:rFonts w:ascii="Arial" w:hAnsi="Arial" w:cs="Arial"/>
        </w:rPr>
        <w:t>Additionally, applying frameworks such as STDP and the marketing mix strengthened my analytical thinking. I developed a clearer understanding of how segmentation and positioning must align with product design and pricing strategies to create a consistent value proposition.</w:t>
      </w:r>
    </w:p>
    <w:p w14:paraId="7B50CBB9" w14:textId="7FE5A63C" w:rsidR="00A00B82" w:rsidRPr="00A00B82" w:rsidRDefault="00A00B82" w:rsidP="007B61EF">
      <w:pPr>
        <w:pStyle w:val="Heading1"/>
      </w:pPr>
      <w:bookmarkStart w:id="12" w:name="_Toc225852502"/>
      <w:r w:rsidRPr="00A00B82">
        <w:t>Poster Preparation and Presentation</w:t>
      </w:r>
      <w:bookmarkEnd w:id="12"/>
    </w:p>
    <w:p w14:paraId="65A47602" w14:textId="77777777" w:rsidR="00A00B82" w:rsidRPr="00A00B82" w:rsidRDefault="00A00B82" w:rsidP="00A00B82">
      <w:pPr>
        <w:jc w:val="both"/>
        <w:rPr>
          <w:rFonts w:ascii="Arial" w:hAnsi="Arial" w:cs="Arial"/>
        </w:rPr>
      </w:pPr>
      <w:r w:rsidRPr="00A00B82">
        <w:rPr>
          <w:rFonts w:ascii="Arial" w:hAnsi="Arial" w:cs="Arial"/>
        </w:rPr>
        <w:t>The process of preparing and delivering the poster required me to translate complex ideas into a concise and visually engaging format. This was particularly challenging, as it required prioritisation of key information and clarity of communication.</w:t>
      </w:r>
    </w:p>
    <w:p w14:paraId="71502A07" w14:textId="77777777" w:rsidR="00A00B82" w:rsidRPr="00A00B82" w:rsidRDefault="00A00B82" w:rsidP="00A00B82">
      <w:pPr>
        <w:jc w:val="both"/>
        <w:rPr>
          <w:rFonts w:ascii="Arial" w:hAnsi="Arial" w:cs="Arial"/>
        </w:rPr>
      </w:pPr>
    </w:p>
    <w:p w14:paraId="7A041A26" w14:textId="4590CD26" w:rsidR="00A00B82" w:rsidRPr="00A00B82" w:rsidRDefault="00A00B82" w:rsidP="00A00B82">
      <w:pPr>
        <w:jc w:val="both"/>
        <w:rPr>
          <w:rFonts w:ascii="Arial" w:hAnsi="Arial" w:cs="Arial"/>
        </w:rPr>
      </w:pPr>
      <w:r w:rsidRPr="00A00B82">
        <w:rPr>
          <w:rFonts w:ascii="Arial" w:hAnsi="Arial" w:cs="Arial"/>
        </w:rPr>
        <w:t>During the presentation, I developed greater awareness of the importance of</w:t>
      </w:r>
      <w:r w:rsidR="00054FB5">
        <w:rPr>
          <w:rFonts w:ascii="Arial" w:hAnsi="Arial" w:cs="Arial"/>
        </w:rPr>
        <w:t xml:space="preserve"> s</w:t>
      </w:r>
      <w:r w:rsidRPr="00A00B82">
        <w:rPr>
          <w:rFonts w:ascii="Arial" w:hAnsi="Arial" w:cs="Arial"/>
        </w:rPr>
        <w:t>tructured storytelling</w:t>
      </w:r>
      <w:r w:rsidR="00054FB5">
        <w:rPr>
          <w:rFonts w:ascii="Arial" w:hAnsi="Arial" w:cs="Arial"/>
        </w:rPr>
        <w:t>, a</w:t>
      </w:r>
      <w:r w:rsidRPr="00A00B82">
        <w:rPr>
          <w:rFonts w:ascii="Arial" w:hAnsi="Arial" w:cs="Arial"/>
        </w:rPr>
        <w:t>udience engagement</w:t>
      </w:r>
      <w:r w:rsidR="00054FB5">
        <w:rPr>
          <w:rFonts w:ascii="Arial" w:hAnsi="Arial" w:cs="Arial"/>
        </w:rPr>
        <w:t xml:space="preserve"> and c</w:t>
      </w:r>
      <w:r w:rsidRPr="00A00B82">
        <w:rPr>
          <w:rFonts w:ascii="Arial" w:hAnsi="Arial" w:cs="Arial"/>
        </w:rPr>
        <w:t>lear and confident delivery</w:t>
      </w:r>
      <w:r w:rsidR="00054FB5">
        <w:rPr>
          <w:rFonts w:ascii="Arial" w:hAnsi="Arial" w:cs="Arial"/>
        </w:rPr>
        <w:t>.</w:t>
      </w:r>
    </w:p>
    <w:p w14:paraId="737CFD93" w14:textId="53E485FB" w:rsidR="00A00B82" w:rsidRPr="00A00B82" w:rsidRDefault="00A00B82" w:rsidP="00A00B82">
      <w:pPr>
        <w:jc w:val="both"/>
        <w:rPr>
          <w:rFonts w:ascii="Arial" w:hAnsi="Arial" w:cs="Arial"/>
        </w:rPr>
      </w:pPr>
      <w:r w:rsidRPr="00A00B82">
        <w:rPr>
          <w:rFonts w:ascii="Arial" w:hAnsi="Arial" w:cs="Arial"/>
        </w:rPr>
        <w:t>I found that simplifying technical concepts, such as AI and cloud integration, into accessible language improved audience understanding. However, I also recognised that maintaining a balance between simplicity and academic depth is critical at postgraduate level.</w:t>
      </w:r>
    </w:p>
    <w:p w14:paraId="1D18E4D8" w14:textId="47551118" w:rsidR="00A00B82" w:rsidRPr="00A00B82" w:rsidRDefault="00A00B82" w:rsidP="007B61EF">
      <w:pPr>
        <w:pStyle w:val="Heading1"/>
      </w:pPr>
      <w:bookmarkStart w:id="13" w:name="_Toc225852503"/>
      <w:r w:rsidRPr="00A00B82">
        <w:t>Skills, Knowledge, and Insights Gained</w:t>
      </w:r>
      <w:bookmarkEnd w:id="13"/>
    </w:p>
    <w:p w14:paraId="0187B47C" w14:textId="2FAB01EA" w:rsidR="00A00B82" w:rsidRPr="00A00B82" w:rsidRDefault="00A00B82" w:rsidP="00A00B82">
      <w:pPr>
        <w:jc w:val="both"/>
        <w:rPr>
          <w:rFonts w:ascii="Arial" w:hAnsi="Arial" w:cs="Arial"/>
        </w:rPr>
      </w:pPr>
      <w:r w:rsidRPr="00A00B82">
        <w:rPr>
          <w:rFonts w:ascii="Arial" w:hAnsi="Arial" w:cs="Arial"/>
        </w:rPr>
        <w:t>Analytical and Strategic Thinking</w:t>
      </w:r>
    </w:p>
    <w:p w14:paraId="4953A5B7" w14:textId="5F1B0A43" w:rsidR="00A00B82" w:rsidRPr="00A00B82" w:rsidRDefault="00A00B82" w:rsidP="00A00B82">
      <w:pPr>
        <w:jc w:val="both"/>
        <w:rPr>
          <w:rFonts w:ascii="Arial" w:hAnsi="Arial" w:cs="Arial"/>
        </w:rPr>
      </w:pPr>
      <w:r w:rsidRPr="00A00B82">
        <w:rPr>
          <w:rFonts w:ascii="Arial" w:hAnsi="Arial" w:cs="Arial"/>
        </w:rPr>
        <w:t>I enhanced my ability to apply theoretical frameworks (e.g., STDP, 4Ps) in a practical and critical manner. This improved my capacity to justify decisions rather than simply describe them.</w:t>
      </w:r>
    </w:p>
    <w:p w14:paraId="6211F128" w14:textId="01F68703" w:rsidR="00A00B82" w:rsidRPr="00A00B82" w:rsidRDefault="00A00B82" w:rsidP="00A00B82">
      <w:pPr>
        <w:jc w:val="both"/>
        <w:rPr>
          <w:rFonts w:ascii="Arial" w:hAnsi="Arial" w:cs="Arial"/>
        </w:rPr>
      </w:pPr>
      <w:r w:rsidRPr="00A00B82">
        <w:rPr>
          <w:rFonts w:ascii="Arial" w:hAnsi="Arial" w:cs="Arial"/>
        </w:rPr>
        <w:t>Research and Application of Theory</w:t>
      </w:r>
    </w:p>
    <w:p w14:paraId="0EB3A715" w14:textId="4F8A2692" w:rsidR="00A00B82" w:rsidRPr="00A00B82" w:rsidRDefault="00A00B82" w:rsidP="00A00B82">
      <w:pPr>
        <w:jc w:val="both"/>
        <w:rPr>
          <w:rFonts w:ascii="Arial" w:hAnsi="Arial" w:cs="Arial"/>
        </w:rPr>
      </w:pPr>
      <w:r w:rsidRPr="00A00B82">
        <w:rPr>
          <w:rFonts w:ascii="Arial" w:hAnsi="Arial" w:cs="Arial"/>
        </w:rPr>
        <w:t>The project deepened my understanding of key marketing theories, particularly</w:t>
      </w:r>
      <w:r w:rsidR="00054FB5">
        <w:rPr>
          <w:rFonts w:ascii="Arial" w:hAnsi="Arial" w:cs="Arial"/>
        </w:rPr>
        <w:t xml:space="preserve"> b</w:t>
      </w:r>
      <w:r w:rsidRPr="00A00B82">
        <w:rPr>
          <w:rFonts w:ascii="Arial" w:hAnsi="Arial" w:cs="Arial"/>
        </w:rPr>
        <w:t>rand extension strategy</w:t>
      </w:r>
      <w:r w:rsidR="00054FB5">
        <w:rPr>
          <w:rFonts w:ascii="Arial" w:hAnsi="Arial" w:cs="Arial"/>
        </w:rPr>
        <w:t>, v</w:t>
      </w:r>
      <w:r w:rsidRPr="00A00B82">
        <w:rPr>
          <w:rFonts w:ascii="Arial" w:hAnsi="Arial" w:cs="Arial"/>
        </w:rPr>
        <w:t>alue-based positioning</w:t>
      </w:r>
      <w:r w:rsidR="00054FB5">
        <w:rPr>
          <w:rFonts w:ascii="Arial" w:hAnsi="Arial" w:cs="Arial"/>
        </w:rPr>
        <w:t xml:space="preserve"> and i</w:t>
      </w:r>
      <w:r w:rsidRPr="00A00B82">
        <w:rPr>
          <w:rFonts w:ascii="Arial" w:hAnsi="Arial" w:cs="Arial"/>
        </w:rPr>
        <w:t>ntegrated marketing approaches</w:t>
      </w:r>
      <w:r w:rsidR="00054FB5">
        <w:rPr>
          <w:rFonts w:ascii="Arial" w:hAnsi="Arial" w:cs="Arial"/>
        </w:rPr>
        <w:t xml:space="preserve">. </w:t>
      </w:r>
      <w:r w:rsidRPr="00A00B82">
        <w:rPr>
          <w:rFonts w:ascii="Arial" w:hAnsi="Arial" w:cs="Arial"/>
        </w:rPr>
        <w:t>I learned how to move beyond descriptive knowledge to critical evaluation and application.</w:t>
      </w:r>
    </w:p>
    <w:p w14:paraId="0F425E6B" w14:textId="484B89AC" w:rsidR="00A00B82" w:rsidRPr="00A00B82" w:rsidRDefault="00A00B82" w:rsidP="00A00B82">
      <w:pPr>
        <w:jc w:val="both"/>
        <w:rPr>
          <w:rFonts w:ascii="Arial" w:hAnsi="Arial" w:cs="Arial"/>
        </w:rPr>
      </w:pPr>
      <w:r w:rsidRPr="00A00B82">
        <w:rPr>
          <w:rFonts w:ascii="Arial" w:hAnsi="Arial" w:cs="Arial"/>
        </w:rPr>
        <w:t>Communication Skills</w:t>
      </w:r>
    </w:p>
    <w:p w14:paraId="131EB69C" w14:textId="3B308807" w:rsidR="00A00B82" w:rsidRPr="00A00B82" w:rsidRDefault="00A00B82" w:rsidP="00A00B82">
      <w:pPr>
        <w:jc w:val="both"/>
        <w:rPr>
          <w:rFonts w:ascii="Arial" w:hAnsi="Arial" w:cs="Arial"/>
        </w:rPr>
      </w:pPr>
      <w:r w:rsidRPr="00A00B82">
        <w:rPr>
          <w:rFonts w:ascii="Arial" w:hAnsi="Arial" w:cs="Arial"/>
        </w:rPr>
        <w:t>Both written and verbal communication skills were developed</w:t>
      </w:r>
      <w:r w:rsidR="00054FB5">
        <w:rPr>
          <w:rFonts w:ascii="Arial" w:hAnsi="Arial" w:cs="Arial"/>
        </w:rPr>
        <w:t xml:space="preserve"> w</w:t>
      </w:r>
      <w:r w:rsidRPr="00A00B82">
        <w:rPr>
          <w:rFonts w:ascii="Arial" w:hAnsi="Arial" w:cs="Arial"/>
        </w:rPr>
        <w:t>riting in a structured, academic style</w:t>
      </w:r>
      <w:r w:rsidR="00054FB5">
        <w:rPr>
          <w:rFonts w:ascii="Arial" w:hAnsi="Arial" w:cs="Arial"/>
        </w:rPr>
        <w:t>, pr</w:t>
      </w:r>
      <w:r w:rsidRPr="00A00B82">
        <w:rPr>
          <w:rFonts w:ascii="Arial" w:hAnsi="Arial" w:cs="Arial"/>
        </w:rPr>
        <w:t>esenting ideas clearly and confidently</w:t>
      </w:r>
      <w:r w:rsidR="00054FB5">
        <w:rPr>
          <w:rFonts w:ascii="Arial" w:hAnsi="Arial" w:cs="Arial"/>
        </w:rPr>
        <w:t>, a</w:t>
      </w:r>
      <w:r w:rsidRPr="00A00B82">
        <w:rPr>
          <w:rFonts w:ascii="Arial" w:hAnsi="Arial" w:cs="Arial"/>
        </w:rPr>
        <w:t>dapting language for different audiences</w:t>
      </w:r>
      <w:r w:rsidR="00054FB5">
        <w:rPr>
          <w:rFonts w:ascii="Arial" w:hAnsi="Arial" w:cs="Arial"/>
        </w:rPr>
        <w:t>.</w:t>
      </w:r>
    </w:p>
    <w:p w14:paraId="4C67048D" w14:textId="4FDF5054" w:rsidR="00A00B82" w:rsidRPr="00A00B82" w:rsidRDefault="00A00B82" w:rsidP="00A00B82">
      <w:pPr>
        <w:jc w:val="both"/>
        <w:rPr>
          <w:rFonts w:ascii="Arial" w:hAnsi="Arial" w:cs="Arial"/>
        </w:rPr>
      </w:pPr>
      <w:r w:rsidRPr="00A00B82">
        <w:rPr>
          <w:rFonts w:ascii="Arial" w:hAnsi="Arial" w:cs="Arial"/>
        </w:rPr>
        <w:lastRenderedPageBreak/>
        <w:t>Creativity and Problem-Solving</w:t>
      </w:r>
    </w:p>
    <w:p w14:paraId="0BCF8456" w14:textId="4C6067DF" w:rsidR="00A00B82" w:rsidRPr="00A00B82" w:rsidRDefault="00A00B82" w:rsidP="00A00B82">
      <w:pPr>
        <w:jc w:val="both"/>
        <w:rPr>
          <w:rFonts w:ascii="Arial" w:hAnsi="Arial" w:cs="Arial"/>
        </w:rPr>
      </w:pPr>
      <w:r w:rsidRPr="00A00B82">
        <w:rPr>
          <w:rFonts w:ascii="Arial" w:hAnsi="Arial" w:cs="Arial"/>
        </w:rPr>
        <w:t>Designing a new product concept required innovative thinking while ensuring feasibility. This improved my ability to balance creativity with strategic logic.</w:t>
      </w:r>
    </w:p>
    <w:p w14:paraId="37D252BB" w14:textId="361D5051" w:rsidR="00A00B82" w:rsidRPr="00054FB5" w:rsidRDefault="00A00B82" w:rsidP="007B61EF">
      <w:pPr>
        <w:pStyle w:val="Heading1"/>
      </w:pPr>
      <w:bookmarkStart w:id="14" w:name="_Toc225852504"/>
      <w:r w:rsidRPr="00A00B82">
        <w:t>Personal and Professional Development</w:t>
      </w:r>
      <w:bookmarkEnd w:id="14"/>
    </w:p>
    <w:p w14:paraId="11CCBB3C" w14:textId="4989EA0E" w:rsidR="00A00B82" w:rsidRPr="00A00B82" w:rsidRDefault="00A00B82" w:rsidP="00A00B82">
      <w:pPr>
        <w:jc w:val="both"/>
        <w:rPr>
          <w:rFonts w:ascii="Arial" w:hAnsi="Arial" w:cs="Arial"/>
        </w:rPr>
      </w:pPr>
      <w:r w:rsidRPr="00A00B82">
        <w:rPr>
          <w:rFonts w:ascii="Arial" w:hAnsi="Arial" w:cs="Arial"/>
        </w:rPr>
        <w:t>This experience has contributed significantly to my development as a future business professional. It has</w:t>
      </w:r>
      <w:r w:rsidR="00054FB5">
        <w:rPr>
          <w:rFonts w:ascii="Arial" w:hAnsi="Arial" w:cs="Arial"/>
        </w:rPr>
        <w:t xml:space="preserve"> i</w:t>
      </w:r>
      <w:r w:rsidRPr="00A00B82">
        <w:rPr>
          <w:rFonts w:ascii="Arial" w:hAnsi="Arial" w:cs="Arial"/>
        </w:rPr>
        <w:t>ncreased my confidence in applying marketing theory to real-world scenarios</w:t>
      </w:r>
      <w:r w:rsidR="00054FB5">
        <w:rPr>
          <w:rFonts w:ascii="Arial" w:hAnsi="Arial" w:cs="Arial"/>
        </w:rPr>
        <w:t>, s</w:t>
      </w:r>
      <w:r w:rsidRPr="00A00B82">
        <w:rPr>
          <w:rFonts w:ascii="Arial" w:hAnsi="Arial" w:cs="Arial"/>
        </w:rPr>
        <w:t>trengthened my ability to present and justify strategic decisions</w:t>
      </w:r>
      <w:r w:rsidR="00054FB5">
        <w:rPr>
          <w:rFonts w:ascii="Arial" w:hAnsi="Arial" w:cs="Arial"/>
        </w:rPr>
        <w:t xml:space="preserve"> and e</w:t>
      </w:r>
      <w:r w:rsidRPr="00A00B82">
        <w:rPr>
          <w:rFonts w:ascii="Arial" w:hAnsi="Arial" w:cs="Arial"/>
        </w:rPr>
        <w:t>nhanced my awareness of the importance of customer-centric thinking</w:t>
      </w:r>
      <w:r w:rsidR="00054FB5">
        <w:rPr>
          <w:rFonts w:ascii="Arial" w:hAnsi="Arial" w:cs="Arial"/>
        </w:rPr>
        <w:t>.</w:t>
      </w:r>
    </w:p>
    <w:p w14:paraId="501CCAD9" w14:textId="297DA30A" w:rsidR="00A00B82" w:rsidRPr="00A00B82" w:rsidRDefault="00A00B82" w:rsidP="00A00B82">
      <w:pPr>
        <w:jc w:val="both"/>
        <w:rPr>
          <w:rFonts w:ascii="Arial" w:hAnsi="Arial" w:cs="Arial"/>
        </w:rPr>
      </w:pPr>
      <w:r w:rsidRPr="00A00B82">
        <w:rPr>
          <w:rFonts w:ascii="Arial" w:hAnsi="Arial" w:cs="Arial"/>
        </w:rPr>
        <w:t>From a professional perspective, these skills are directly transferable to roles in marketing, consulting, and strategic planning, where both analytical and communication abilities are essential.</w:t>
      </w:r>
    </w:p>
    <w:p w14:paraId="14AE5405" w14:textId="73350939" w:rsidR="00A00B82" w:rsidRPr="00054FB5" w:rsidRDefault="00A00B82" w:rsidP="007B61EF">
      <w:pPr>
        <w:pStyle w:val="Heading1"/>
      </w:pPr>
      <w:bookmarkStart w:id="15" w:name="_Toc225852505"/>
      <w:r w:rsidRPr="00A00B82">
        <w:t>Areas for Improvement and Future Development</w:t>
      </w:r>
      <w:bookmarkEnd w:id="15"/>
    </w:p>
    <w:p w14:paraId="445DEE5D" w14:textId="06DB9918" w:rsidR="00054FB5" w:rsidRPr="00A00B82" w:rsidRDefault="00A00B82" w:rsidP="00A00B82">
      <w:pPr>
        <w:jc w:val="both"/>
        <w:rPr>
          <w:rFonts w:ascii="Arial" w:hAnsi="Arial" w:cs="Arial"/>
        </w:rPr>
      </w:pPr>
      <w:r w:rsidRPr="00A00B82">
        <w:rPr>
          <w:rFonts w:ascii="Arial" w:hAnsi="Arial" w:cs="Arial"/>
        </w:rPr>
        <w:t>While the project was valuable, there are several areas where my approach could be improved:</w:t>
      </w:r>
    </w:p>
    <w:p w14:paraId="19216165" w14:textId="2D8EC0A4" w:rsidR="00A00B82" w:rsidRPr="00A00B82" w:rsidRDefault="00A00B82" w:rsidP="00A00B82">
      <w:pPr>
        <w:jc w:val="both"/>
        <w:rPr>
          <w:rFonts w:ascii="Arial" w:hAnsi="Arial" w:cs="Arial"/>
        </w:rPr>
      </w:pPr>
      <w:r w:rsidRPr="00A00B82">
        <w:rPr>
          <w:rFonts w:ascii="Arial" w:hAnsi="Arial" w:cs="Arial"/>
        </w:rPr>
        <w:t>Deeper Critical Evaluation</w:t>
      </w:r>
    </w:p>
    <w:p w14:paraId="458B46B8" w14:textId="628E33B5" w:rsidR="00A00B82" w:rsidRPr="00A00B82" w:rsidRDefault="00A00B82" w:rsidP="00A00B82">
      <w:pPr>
        <w:jc w:val="both"/>
        <w:rPr>
          <w:rFonts w:ascii="Arial" w:hAnsi="Arial" w:cs="Arial"/>
        </w:rPr>
      </w:pPr>
      <w:r w:rsidRPr="00A00B82">
        <w:rPr>
          <w:rFonts w:ascii="Arial" w:hAnsi="Arial" w:cs="Arial"/>
        </w:rPr>
        <w:t>In future, I would place greater emphasis on</w:t>
      </w:r>
      <w:r>
        <w:rPr>
          <w:rFonts w:ascii="Arial" w:hAnsi="Arial" w:cs="Arial"/>
        </w:rPr>
        <w:t xml:space="preserve"> c</w:t>
      </w:r>
      <w:r w:rsidRPr="00A00B82">
        <w:rPr>
          <w:rFonts w:ascii="Arial" w:hAnsi="Arial" w:cs="Arial"/>
        </w:rPr>
        <w:t>omparing alternative strategies</w:t>
      </w:r>
      <w:r>
        <w:rPr>
          <w:rFonts w:ascii="Arial" w:hAnsi="Arial" w:cs="Arial"/>
        </w:rPr>
        <w:t>, e</w:t>
      </w:r>
      <w:r w:rsidRPr="00A00B82">
        <w:rPr>
          <w:rFonts w:ascii="Arial" w:hAnsi="Arial" w:cs="Arial"/>
        </w:rPr>
        <w:t>valuating limitations more rigorously</w:t>
      </w:r>
      <w:r>
        <w:rPr>
          <w:rFonts w:ascii="Arial" w:hAnsi="Arial" w:cs="Arial"/>
        </w:rPr>
        <w:t>, i</w:t>
      </w:r>
      <w:r w:rsidRPr="00A00B82">
        <w:rPr>
          <w:rFonts w:ascii="Arial" w:hAnsi="Arial" w:cs="Arial"/>
        </w:rPr>
        <w:t>ncorporating more academic literature to support arguments</w:t>
      </w:r>
      <w:r>
        <w:rPr>
          <w:rFonts w:ascii="Arial" w:hAnsi="Arial" w:cs="Arial"/>
        </w:rPr>
        <w:t xml:space="preserve"> and t</w:t>
      </w:r>
      <w:r w:rsidRPr="00A00B82">
        <w:rPr>
          <w:rFonts w:ascii="Arial" w:hAnsi="Arial" w:cs="Arial"/>
        </w:rPr>
        <w:t>ime Management</w:t>
      </w:r>
      <w:r>
        <w:rPr>
          <w:rFonts w:ascii="Arial" w:hAnsi="Arial" w:cs="Arial"/>
        </w:rPr>
        <w:t>.</w:t>
      </w:r>
    </w:p>
    <w:p w14:paraId="7DB45BDF" w14:textId="3580E99B" w:rsidR="00A00B82" w:rsidRPr="00A00B82" w:rsidRDefault="00A00B82" w:rsidP="00A00B82">
      <w:pPr>
        <w:jc w:val="both"/>
        <w:rPr>
          <w:rFonts w:ascii="Arial" w:hAnsi="Arial" w:cs="Arial"/>
        </w:rPr>
      </w:pPr>
      <w:r w:rsidRPr="00A00B82">
        <w:rPr>
          <w:rFonts w:ascii="Arial" w:hAnsi="Arial" w:cs="Arial"/>
        </w:rPr>
        <w:t>I would aim to</w:t>
      </w:r>
      <w:r>
        <w:rPr>
          <w:rFonts w:ascii="Arial" w:hAnsi="Arial" w:cs="Arial"/>
        </w:rPr>
        <w:t xml:space="preserve"> s</w:t>
      </w:r>
      <w:r w:rsidRPr="00A00B82">
        <w:rPr>
          <w:rFonts w:ascii="Arial" w:hAnsi="Arial" w:cs="Arial"/>
        </w:rPr>
        <w:t>tart earlier to allow more time for refinement</w:t>
      </w:r>
      <w:r>
        <w:rPr>
          <w:rFonts w:ascii="Arial" w:hAnsi="Arial" w:cs="Arial"/>
        </w:rPr>
        <w:t>, a</w:t>
      </w:r>
      <w:r w:rsidRPr="00A00B82">
        <w:rPr>
          <w:rFonts w:ascii="Arial" w:hAnsi="Arial" w:cs="Arial"/>
        </w:rPr>
        <w:t>llocate specific time for reviewing and improving visual presentation</w:t>
      </w:r>
      <w:r>
        <w:rPr>
          <w:rFonts w:ascii="Arial" w:hAnsi="Arial" w:cs="Arial"/>
        </w:rPr>
        <w:t>.</w:t>
      </w:r>
    </w:p>
    <w:p w14:paraId="1E2E1B43" w14:textId="01A73652" w:rsidR="00A00B82" w:rsidRPr="00A00B82" w:rsidRDefault="00A00B82" w:rsidP="00A00B82">
      <w:pPr>
        <w:jc w:val="both"/>
        <w:rPr>
          <w:rFonts w:ascii="Arial" w:hAnsi="Arial" w:cs="Arial"/>
        </w:rPr>
      </w:pPr>
      <w:r w:rsidRPr="00A00B82">
        <w:rPr>
          <w:rFonts w:ascii="Arial" w:hAnsi="Arial" w:cs="Arial"/>
        </w:rPr>
        <w:t>Presentation Delivery</w:t>
      </w:r>
    </w:p>
    <w:p w14:paraId="5C5F723F" w14:textId="255BCF0B" w:rsidR="00A00B82" w:rsidRPr="00A00B82" w:rsidRDefault="00A00B82" w:rsidP="00A00B82">
      <w:pPr>
        <w:jc w:val="both"/>
        <w:rPr>
          <w:rFonts w:ascii="Arial" w:hAnsi="Arial" w:cs="Arial"/>
        </w:rPr>
      </w:pPr>
      <w:r w:rsidRPr="00A00B82">
        <w:rPr>
          <w:rFonts w:ascii="Arial" w:hAnsi="Arial" w:cs="Arial"/>
        </w:rPr>
        <w:t>To improve future performance, I would</w:t>
      </w:r>
      <w:r>
        <w:rPr>
          <w:rFonts w:ascii="Arial" w:hAnsi="Arial" w:cs="Arial"/>
        </w:rPr>
        <w:t xml:space="preserve"> p</w:t>
      </w:r>
      <w:r w:rsidRPr="00A00B82">
        <w:rPr>
          <w:rFonts w:ascii="Arial" w:hAnsi="Arial" w:cs="Arial"/>
        </w:rPr>
        <w:t>ractice more extensively to enhance fluency</w:t>
      </w:r>
      <w:r>
        <w:rPr>
          <w:rFonts w:ascii="Arial" w:hAnsi="Arial" w:cs="Arial"/>
        </w:rPr>
        <w:t>, i</w:t>
      </w:r>
      <w:r w:rsidRPr="00A00B82">
        <w:rPr>
          <w:rFonts w:ascii="Arial" w:hAnsi="Arial" w:cs="Arial"/>
        </w:rPr>
        <w:t>ncorporate more engaging elements (e.g., examples, interaction)</w:t>
      </w:r>
      <w:r>
        <w:rPr>
          <w:rFonts w:ascii="Arial" w:hAnsi="Arial" w:cs="Arial"/>
        </w:rPr>
        <w:t>, m</w:t>
      </w:r>
      <w:r w:rsidRPr="00A00B82">
        <w:rPr>
          <w:rFonts w:ascii="Arial" w:hAnsi="Arial" w:cs="Arial"/>
        </w:rPr>
        <w:t>anage timing more effectively</w:t>
      </w:r>
      <w:r w:rsidR="00054FB5">
        <w:rPr>
          <w:rFonts w:ascii="Arial" w:hAnsi="Arial" w:cs="Arial"/>
        </w:rPr>
        <w:t>.</w:t>
      </w:r>
    </w:p>
    <w:p w14:paraId="4D1E97D4" w14:textId="2B6595EA" w:rsidR="00A00B82" w:rsidRPr="00A00B82" w:rsidRDefault="00A00B82" w:rsidP="00A00B82">
      <w:pPr>
        <w:jc w:val="both"/>
        <w:rPr>
          <w:rFonts w:ascii="Arial" w:hAnsi="Arial" w:cs="Arial"/>
        </w:rPr>
      </w:pPr>
      <w:r w:rsidRPr="00A00B82">
        <w:rPr>
          <w:rFonts w:ascii="Arial" w:hAnsi="Arial" w:cs="Arial"/>
        </w:rPr>
        <w:t>Use of Visual Communication</w:t>
      </w:r>
    </w:p>
    <w:p w14:paraId="7840A311" w14:textId="1D85C388" w:rsidR="00A00B82" w:rsidRDefault="00A00B82" w:rsidP="00A00B82">
      <w:pPr>
        <w:jc w:val="both"/>
        <w:rPr>
          <w:rFonts w:ascii="Arial" w:hAnsi="Arial" w:cs="Arial"/>
        </w:rPr>
      </w:pPr>
      <w:r w:rsidRPr="00A00B82">
        <w:rPr>
          <w:rFonts w:ascii="Arial" w:hAnsi="Arial" w:cs="Arial"/>
        </w:rPr>
        <w:t>I would further develop my ability to</w:t>
      </w:r>
      <w:r w:rsidR="00054FB5">
        <w:rPr>
          <w:rFonts w:ascii="Arial" w:hAnsi="Arial" w:cs="Arial"/>
        </w:rPr>
        <w:t xml:space="preserve"> d</w:t>
      </w:r>
      <w:r w:rsidRPr="00A00B82">
        <w:rPr>
          <w:rFonts w:ascii="Arial" w:hAnsi="Arial" w:cs="Arial"/>
        </w:rPr>
        <w:t>esign more impactful and professional visuals</w:t>
      </w:r>
      <w:r w:rsidR="00054FB5">
        <w:rPr>
          <w:rFonts w:ascii="Arial" w:hAnsi="Arial" w:cs="Arial"/>
        </w:rPr>
        <w:t xml:space="preserve"> and u</w:t>
      </w:r>
      <w:r w:rsidRPr="00A00B82">
        <w:rPr>
          <w:rFonts w:ascii="Arial" w:hAnsi="Arial" w:cs="Arial"/>
        </w:rPr>
        <w:t>se diagrams or models to simplify complex idea</w:t>
      </w:r>
      <w:r>
        <w:rPr>
          <w:rFonts w:ascii="Arial" w:hAnsi="Arial" w:cs="Arial"/>
        </w:rPr>
        <w:t>s</w:t>
      </w:r>
      <w:r w:rsidR="00054FB5">
        <w:rPr>
          <w:rFonts w:ascii="Arial" w:hAnsi="Arial" w:cs="Arial"/>
        </w:rPr>
        <w:t>.</w:t>
      </w:r>
    </w:p>
    <w:p w14:paraId="23EC1470" w14:textId="318CF521" w:rsidR="00A00B82" w:rsidRPr="00A00B82" w:rsidRDefault="00A00B82" w:rsidP="00A00B82">
      <w:pPr>
        <w:jc w:val="both"/>
        <w:rPr>
          <w:rFonts w:ascii="Arial" w:hAnsi="Arial" w:cs="Arial"/>
        </w:rPr>
      </w:pPr>
      <w:r w:rsidRPr="00A00B82">
        <w:rPr>
          <w:rFonts w:ascii="Arial" w:hAnsi="Arial" w:cs="Arial"/>
        </w:rPr>
        <w:t>Overall, this project has been highly beneficial in bridging the gap between theoretical knowledge and practical application. It has enhanced my analytical, communication, and strategic thinking skills, all of which are essential for my academic and professional progression.</w:t>
      </w:r>
    </w:p>
    <w:p w14:paraId="5D45F44F" w14:textId="3F737BC7" w:rsidR="007669C6" w:rsidRDefault="00A00B82" w:rsidP="00E05608">
      <w:pPr>
        <w:jc w:val="both"/>
        <w:rPr>
          <w:rFonts w:ascii="Arial" w:hAnsi="Arial" w:cs="Arial"/>
        </w:rPr>
      </w:pPr>
      <w:r w:rsidRPr="00A00B82">
        <w:rPr>
          <w:rFonts w:ascii="Arial" w:hAnsi="Arial" w:cs="Arial"/>
        </w:rPr>
        <w:t>While there are areas for improvement, the experience has provided a strong foundation for approaching future marketing projects with greater confidence, critical depth, and effectiveness.</w:t>
      </w:r>
    </w:p>
    <w:p w14:paraId="0B77D63B" w14:textId="5DE2D3F4" w:rsidR="007669C6" w:rsidRPr="007669C6" w:rsidRDefault="007669C6" w:rsidP="007B61EF">
      <w:pPr>
        <w:pStyle w:val="Heading1"/>
      </w:pPr>
      <w:bookmarkStart w:id="16" w:name="_Toc225852506"/>
      <w:r w:rsidRPr="007669C6">
        <w:lastRenderedPageBreak/>
        <w:t>CONCLUSION</w:t>
      </w:r>
      <w:bookmarkEnd w:id="16"/>
    </w:p>
    <w:p w14:paraId="57BC19D5" w14:textId="61EA300C" w:rsidR="007669C6" w:rsidRPr="007669C6" w:rsidRDefault="007669C6" w:rsidP="007669C6">
      <w:pPr>
        <w:rPr>
          <w:rFonts w:ascii="Arial" w:hAnsi="Arial" w:cs="Arial"/>
        </w:rPr>
      </w:pPr>
      <w:r w:rsidRPr="007669C6">
        <w:rPr>
          <w:rFonts w:ascii="Arial" w:hAnsi="Arial" w:cs="Arial"/>
        </w:rPr>
        <w:t>In conclusion, this assignment has critically evaluated the proposed Microsoft Smart Home System as a strategic brand extension, demonstrating how Microsoft can leverage its existing strengths in artificial intelligence, cloud computing, and digital ecosystems to enter the smart home market. The application of the STDP framework highlighted the importance of targeting high-value, tech-savvy, and sustainability-conscious consumers, while establishing a clear positioning based on intelligence, security, and integration.</w:t>
      </w:r>
    </w:p>
    <w:p w14:paraId="092597B9" w14:textId="70423896" w:rsidR="007669C6" w:rsidRPr="007669C6" w:rsidRDefault="007669C6" w:rsidP="007669C6">
      <w:pPr>
        <w:rPr>
          <w:rFonts w:ascii="Arial" w:hAnsi="Arial" w:cs="Arial"/>
        </w:rPr>
      </w:pPr>
      <w:r w:rsidRPr="007669C6">
        <w:rPr>
          <w:rFonts w:ascii="Arial" w:hAnsi="Arial" w:cs="Arial"/>
        </w:rPr>
        <w:t>Furthermore, the analysis of the marketing mix (4Ps) illustrated how each element—product, price, place, and promotion—can be strategically aligned to support the overall brand extension. Together, these elements reinforce a premium and differentiated market offering, while also addressing potential challenges such as competitive intensity and brand stretch.</w:t>
      </w:r>
    </w:p>
    <w:p w14:paraId="1377B83F" w14:textId="3781D8D7" w:rsidR="007669C6" w:rsidRPr="007669C6" w:rsidRDefault="007669C6" w:rsidP="007669C6">
      <w:pPr>
        <w:rPr>
          <w:rFonts w:ascii="Arial" w:hAnsi="Arial" w:cs="Arial"/>
        </w:rPr>
      </w:pPr>
      <w:r w:rsidRPr="007669C6">
        <w:rPr>
          <w:rFonts w:ascii="Arial" w:hAnsi="Arial" w:cs="Arial"/>
        </w:rPr>
        <w:t>The reflective component of the assignment emphasised the development of key skills, including strategic thinking, application of theory, and effective communication. It also highlighted areas for future improvement, particularly in critical evaluation and presentation delivery.</w:t>
      </w:r>
    </w:p>
    <w:p w14:paraId="74809527" w14:textId="55BF8398" w:rsidR="00054FB5" w:rsidRPr="007669C6" w:rsidRDefault="007669C6" w:rsidP="007669C6">
      <w:pPr>
        <w:rPr>
          <w:rFonts w:ascii="Arial" w:hAnsi="Arial" w:cs="Arial"/>
        </w:rPr>
      </w:pPr>
      <w:r w:rsidRPr="007669C6">
        <w:rPr>
          <w:rFonts w:ascii="Arial" w:hAnsi="Arial" w:cs="Arial"/>
        </w:rPr>
        <w:t>Overall, the assignment demonstrates the value of integrating theoretical frameworks with practical application. It concludes that, with a carefully aligned strategy and clear value proposition, Microsoft’s expansion into the smart home market represents a viable and strategically coherent opportunity for growth.</w:t>
      </w:r>
      <w:r w:rsidR="00054FB5">
        <w:rPr>
          <w:rFonts w:ascii="Arial" w:hAnsi="Arial" w:cs="Arial"/>
          <w:b/>
          <w:bCs/>
        </w:rPr>
        <w:br w:type="page"/>
      </w:r>
    </w:p>
    <w:p w14:paraId="04993258" w14:textId="54AFBA08" w:rsidR="008D6A4A" w:rsidRPr="00A00B82" w:rsidRDefault="00A00B82" w:rsidP="007B61EF">
      <w:pPr>
        <w:pStyle w:val="Heading1"/>
      </w:pPr>
      <w:bookmarkStart w:id="17" w:name="_Toc225852507"/>
      <w:r w:rsidRPr="00A00B82">
        <w:lastRenderedPageBreak/>
        <w:t>REFERENCES</w:t>
      </w:r>
      <w:bookmarkEnd w:id="17"/>
    </w:p>
    <w:p w14:paraId="2F528DEB" w14:textId="520224CB" w:rsidR="00F45909" w:rsidRDefault="00C805A1" w:rsidP="00C805A1">
      <w:pPr>
        <w:jc w:val="both"/>
        <w:rPr>
          <w:rFonts w:ascii="Arial" w:hAnsi="Arial" w:cs="Arial"/>
        </w:rPr>
      </w:pPr>
      <w:r w:rsidRPr="00C805A1">
        <w:rPr>
          <w:rFonts w:ascii="Arial" w:hAnsi="Arial" w:cs="Arial"/>
        </w:rPr>
        <w:t xml:space="preserve">Alfinito, S. et al. (2019) “A </w:t>
      </w:r>
      <w:proofErr w:type="spellStart"/>
      <w:r w:rsidRPr="00C805A1">
        <w:rPr>
          <w:rFonts w:ascii="Arial" w:hAnsi="Arial" w:cs="Arial"/>
        </w:rPr>
        <w:t>segmentação</w:t>
      </w:r>
      <w:proofErr w:type="spellEnd"/>
      <w:r w:rsidRPr="00C805A1">
        <w:rPr>
          <w:rFonts w:ascii="Arial" w:hAnsi="Arial" w:cs="Arial"/>
        </w:rPr>
        <w:t xml:space="preserve"> </w:t>
      </w:r>
      <w:proofErr w:type="spellStart"/>
      <w:r w:rsidRPr="00C805A1">
        <w:rPr>
          <w:rFonts w:ascii="Arial" w:hAnsi="Arial" w:cs="Arial"/>
        </w:rPr>
        <w:t>geográfica</w:t>
      </w:r>
      <w:proofErr w:type="spellEnd"/>
      <w:r w:rsidRPr="00C805A1">
        <w:rPr>
          <w:rFonts w:ascii="Arial" w:hAnsi="Arial" w:cs="Arial"/>
        </w:rPr>
        <w:t xml:space="preserve"> é </w:t>
      </w:r>
      <w:proofErr w:type="spellStart"/>
      <w:r w:rsidRPr="00C805A1">
        <w:rPr>
          <w:rFonts w:ascii="Arial" w:hAnsi="Arial" w:cs="Arial"/>
        </w:rPr>
        <w:t>adequada</w:t>
      </w:r>
      <w:proofErr w:type="spellEnd"/>
      <w:r w:rsidRPr="00C805A1">
        <w:rPr>
          <w:rFonts w:ascii="Arial" w:hAnsi="Arial" w:cs="Arial"/>
        </w:rPr>
        <w:t xml:space="preserve"> para </w:t>
      </w:r>
      <w:proofErr w:type="spellStart"/>
      <w:r w:rsidRPr="00C805A1">
        <w:rPr>
          <w:rFonts w:ascii="Arial" w:hAnsi="Arial" w:cs="Arial"/>
        </w:rPr>
        <w:t>estudos</w:t>
      </w:r>
      <w:proofErr w:type="spellEnd"/>
      <w:r w:rsidRPr="00C805A1">
        <w:rPr>
          <w:rFonts w:ascii="Arial" w:hAnsi="Arial" w:cs="Arial"/>
        </w:rPr>
        <w:t xml:space="preserve"> de marketing? Uma </w:t>
      </w:r>
      <w:proofErr w:type="spellStart"/>
      <w:r w:rsidRPr="00C805A1">
        <w:rPr>
          <w:rFonts w:ascii="Arial" w:hAnsi="Arial" w:cs="Arial"/>
        </w:rPr>
        <w:t>investigação</w:t>
      </w:r>
      <w:proofErr w:type="spellEnd"/>
      <w:r w:rsidRPr="00C805A1">
        <w:rPr>
          <w:rFonts w:ascii="Arial" w:hAnsi="Arial" w:cs="Arial"/>
        </w:rPr>
        <w:t xml:space="preserve"> </w:t>
      </w:r>
      <w:proofErr w:type="spellStart"/>
      <w:r w:rsidRPr="00C805A1">
        <w:rPr>
          <w:rFonts w:ascii="Arial" w:hAnsi="Arial" w:cs="Arial"/>
        </w:rPr>
        <w:t>aplicada</w:t>
      </w:r>
      <w:proofErr w:type="spellEnd"/>
      <w:r w:rsidRPr="00C805A1">
        <w:rPr>
          <w:rFonts w:ascii="Arial" w:hAnsi="Arial" w:cs="Arial"/>
        </w:rPr>
        <w:t xml:space="preserve"> </w:t>
      </w:r>
      <w:proofErr w:type="spellStart"/>
      <w:r w:rsidRPr="00C805A1">
        <w:rPr>
          <w:rFonts w:ascii="Arial" w:hAnsi="Arial" w:cs="Arial"/>
        </w:rPr>
        <w:t>ao</w:t>
      </w:r>
      <w:proofErr w:type="spellEnd"/>
      <w:r w:rsidRPr="00C805A1">
        <w:rPr>
          <w:rFonts w:ascii="Arial" w:hAnsi="Arial" w:cs="Arial"/>
        </w:rPr>
        <w:t xml:space="preserve"> </w:t>
      </w:r>
      <w:proofErr w:type="spellStart"/>
      <w:r w:rsidRPr="00C805A1">
        <w:rPr>
          <w:rFonts w:ascii="Arial" w:hAnsi="Arial" w:cs="Arial"/>
        </w:rPr>
        <w:t>Brasil</w:t>
      </w:r>
      <w:proofErr w:type="spellEnd"/>
      <w:r w:rsidRPr="00C805A1">
        <w:rPr>
          <w:rFonts w:ascii="Arial" w:hAnsi="Arial" w:cs="Arial"/>
        </w:rPr>
        <w:t xml:space="preserve">,” Revista </w:t>
      </w:r>
      <w:proofErr w:type="spellStart"/>
      <w:r w:rsidRPr="00C805A1">
        <w:rPr>
          <w:rFonts w:ascii="Arial" w:hAnsi="Arial" w:cs="Arial"/>
        </w:rPr>
        <w:t>brasileira</w:t>
      </w:r>
      <w:proofErr w:type="spellEnd"/>
      <w:r w:rsidRPr="00C805A1">
        <w:rPr>
          <w:rFonts w:ascii="Arial" w:hAnsi="Arial" w:cs="Arial"/>
        </w:rPr>
        <w:t xml:space="preserve"> de marketing., 18(2), pp. 243–267. Available at: https://doi.org/10.5585/remark.v18i2.3882.</w:t>
      </w:r>
      <w:r w:rsidRPr="00C805A1">
        <w:rPr>
          <w:rFonts w:ascii="Arial" w:hAnsi="Arial" w:cs="Arial"/>
        </w:rPr>
        <w:t xml:space="preserve"> </w:t>
      </w:r>
      <w:r w:rsidRPr="00C805A1">
        <w:rPr>
          <w:rFonts w:ascii="Arial" w:hAnsi="Arial" w:cs="Arial"/>
        </w:rPr>
        <w:t xml:space="preserve">“A </w:t>
      </w:r>
      <w:proofErr w:type="spellStart"/>
      <w:r w:rsidRPr="00C805A1">
        <w:rPr>
          <w:rFonts w:ascii="Arial" w:hAnsi="Arial" w:cs="Arial"/>
        </w:rPr>
        <w:t>segmentação</w:t>
      </w:r>
      <w:proofErr w:type="spellEnd"/>
      <w:r w:rsidRPr="00C805A1">
        <w:rPr>
          <w:rFonts w:ascii="Arial" w:hAnsi="Arial" w:cs="Arial"/>
        </w:rPr>
        <w:t xml:space="preserve"> </w:t>
      </w:r>
      <w:proofErr w:type="spellStart"/>
      <w:r w:rsidRPr="00C805A1">
        <w:rPr>
          <w:rFonts w:ascii="Arial" w:hAnsi="Arial" w:cs="Arial"/>
        </w:rPr>
        <w:t>geográfica</w:t>
      </w:r>
      <w:proofErr w:type="spellEnd"/>
      <w:r w:rsidRPr="00C805A1">
        <w:rPr>
          <w:rFonts w:ascii="Arial" w:hAnsi="Arial" w:cs="Arial"/>
        </w:rPr>
        <w:t xml:space="preserve"> é </w:t>
      </w:r>
      <w:proofErr w:type="spellStart"/>
      <w:r w:rsidRPr="00C805A1">
        <w:rPr>
          <w:rFonts w:ascii="Arial" w:hAnsi="Arial" w:cs="Arial"/>
        </w:rPr>
        <w:t>adequada</w:t>
      </w:r>
      <w:proofErr w:type="spellEnd"/>
      <w:r w:rsidRPr="00C805A1">
        <w:rPr>
          <w:rFonts w:ascii="Arial" w:hAnsi="Arial" w:cs="Arial"/>
        </w:rPr>
        <w:t xml:space="preserve"> para </w:t>
      </w:r>
      <w:proofErr w:type="spellStart"/>
      <w:r w:rsidRPr="00C805A1">
        <w:rPr>
          <w:rFonts w:ascii="Arial" w:hAnsi="Arial" w:cs="Arial"/>
        </w:rPr>
        <w:t>estudos</w:t>
      </w:r>
      <w:proofErr w:type="spellEnd"/>
      <w:r w:rsidRPr="00C805A1">
        <w:rPr>
          <w:rFonts w:ascii="Arial" w:hAnsi="Arial" w:cs="Arial"/>
        </w:rPr>
        <w:t xml:space="preserve"> de marketing? Uma </w:t>
      </w:r>
      <w:proofErr w:type="spellStart"/>
      <w:r w:rsidRPr="00C805A1">
        <w:rPr>
          <w:rFonts w:ascii="Arial" w:hAnsi="Arial" w:cs="Arial"/>
        </w:rPr>
        <w:t>investigação</w:t>
      </w:r>
      <w:proofErr w:type="spellEnd"/>
      <w:r w:rsidRPr="00C805A1">
        <w:rPr>
          <w:rFonts w:ascii="Arial" w:hAnsi="Arial" w:cs="Arial"/>
        </w:rPr>
        <w:t xml:space="preserve"> </w:t>
      </w:r>
      <w:proofErr w:type="spellStart"/>
      <w:r w:rsidRPr="00C805A1">
        <w:rPr>
          <w:rFonts w:ascii="Arial" w:hAnsi="Arial" w:cs="Arial"/>
        </w:rPr>
        <w:t>aplicada</w:t>
      </w:r>
      <w:proofErr w:type="spellEnd"/>
      <w:r w:rsidRPr="00C805A1">
        <w:rPr>
          <w:rFonts w:ascii="Arial" w:hAnsi="Arial" w:cs="Arial"/>
        </w:rPr>
        <w:t xml:space="preserve"> </w:t>
      </w:r>
      <w:proofErr w:type="spellStart"/>
      <w:r w:rsidRPr="00C805A1">
        <w:rPr>
          <w:rFonts w:ascii="Arial" w:hAnsi="Arial" w:cs="Arial"/>
        </w:rPr>
        <w:t>ao</w:t>
      </w:r>
      <w:proofErr w:type="spellEnd"/>
      <w:r w:rsidRPr="00C805A1">
        <w:rPr>
          <w:rFonts w:ascii="Arial" w:hAnsi="Arial" w:cs="Arial"/>
        </w:rPr>
        <w:t xml:space="preserve"> </w:t>
      </w:r>
      <w:proofErr w:type="spellStart"/>
      <w:r w:rsidRPr="00C805A1">
        <w:rPr>
          <w:rFonts w:ascii="Arial" w:hAnsi="Arial" w:cs="Arial"/>
        </w:rPr>
        <w:t>Brasil</w:t>
      </w:r>
      <w:proofErr w:type="spellEnd"/>
      <w:r w:rsidRPr="00C805A1">
        <w:rPr>
          <w:rFonts w:ascii="Arial" w:hAnsi="Arial" w:cs="Arial"/>
        </w:rPr>
        <w:t xml:space="preserve">,” Revista </w:t>
      </w:r>
      <w:proofErr w:type="spellStart"/>
      <w:r w:rsidRPr="00C805A1">
        <w:rPr>
          <w:rFonts w:ascii="Arial" w:hAnsi="Arial" w:cs="Arial"/>
        </w:rPr>
        <w:t>brasileira</w:t>
      </w:r>
      <w:proofErr w:type="spellEnd"/>
      <w:r w:rsidRPr="00C805A1">
        <w:rPr>
          <w:rFonts w:ascii="Arial" w:hAnsi="Arial" w:cs="Arial"/>
        </w:rPr>
        <w:t xml:space="preserve"> de marketing., 18(2), pp. 243–267. Available at: </w:t>
      </w:r>
      <w:hyperlink r:id="rId10" w:history="1">
        <w:r w:rsidR="00524737" w:rsidRPr="00E815F9">
          <w:rPr>
            <w:rStyle w:val="Hyperlink"/>
            <w:rFonts w:ascii="Arial" w:hAnsi="Arial" w:cs="Arial"/>
          </w:rPr>
          <w:t>https://doi.org/10.5585/remark.v18i2.3882</w:t>
        </w:r>
      </w:hyperlink>
      <w:r w:rsidRPr="00C805A1">
        <w:rPr>
          <w:rFonts w:ascii="Arial" w:hAnsi="Arial" w:cs="Arial"/>
        </w:rPr>
        <w:t>.</w:t>
      </w:r>
      <w:r w:rsidR="0089199D">
        <w:rPr>
          <w:rFonts w:ascii="Arial" w:hAnsi="Arial" w:cs="Arial"/>
        </w:rPr>
        <w:t xml:space="preserve"> Accessed 19 March 2026</w:t>
      </w:r>
    </w:p>
    <w:p w14:paraId="765FD6FC" w14:textId="4F22D376" w:rsidR="00524737" w:rsidRDefault="00524737" w:rsidP="00524737">
      <w:pPr>
        <w:jc w:val="both"/>
        <w:rPr>
          <w:rFonts w:ascii="Arial" w:hAnsi="Arial" w:cs="Arial"/>
        </w:rPr>
      </w:pPr>
      <w:proofErr w:type="spellStart"/>
      <w:r w:rsidRPr="00524737">
        <w:rPr>
          <w:rFonts w:ascii="Arial" w:hAnsi="Arial" w:cs="Arial"/>
        </w:rPr>
        <w:t>Arsova</w:t>
      </w:r>
      <w:proofErr w:type="spellEnd"/>
      <w:r w:rsidRPr="00524737">
        <w:rPr>
          <w:rFonts w:ascii="Arial" w:hAnsi="Arial" w:cs="Arial"/>
        </w:rPr>
        <w:t xml:space="preserve"> (2019) “Strategy for market segmentation and differentiation: contemporary marketing practice,” Montenegrin journal of economics., 4(1).</w:t>
      </w:r>
    </w:p>
    <w:p w14:paraId="782B91CA" w14:textId="49CED31E" w:rsidR="00524737" w:rsidRDefault="00524737" w:rsidP="00524737">
      <w:pPr>
        <w:jc w:val="both"/>
        <w:rPr>
          <w:rFonts w:ascii="Arial" w:hAnsi="Arial" w:cs="Arial"/>
        </w:rPr>
      </w:pPr>
      <w:r w:rsidRPr="00524737">
        <w:rPr>
          <w:rFonts w:ascii="Arial" w:hAnsi="Arial" w:cs="Arial"/>
        </w:rPr>
        <w:t xml:space="preserve">Birkhead, B. (2001) “Behavioural segmentation systems: A perspective,” Journal of database marketing &amp; customer strategy management., 8(2), pp. 105–112. Available at: </w:t>
      </w:r>
      <w:hyperlink r:id="rId11" w:history="1">
        <w:r w:rsidRPr="00E815F9">
          <w:rPr>
            <w:rStyle w:val="Hyperlink"/>
            <w:rFonts w:ascii="Arial" w:hAnsi="Arial" w:cs="Arial"/>
          </w:rPr>
          <w:t>https://doi.org/10.1057/palgrave.jdm.3240024</w:t>
        </w:r>
      </w:hyperlink>
      <w:r w:rsidRPr="00524737">
        <w:rPr>
          <w:rFonts w:ascii="Arial" w:hAnsi="Arial" w:cs="Arial"/>
        </w:rPr>
        <w:t>.</w:t>
      </w:r>
      <w:r w:rsidR="0089199D" w:rsidRPr="0089199D">
        <w:t xml:space="preserve"> </w:t>
      </w:r>
      <w:r w:rsidR="0089199D" w:rsidRPr="0089199D">
        <w:rPr>
          <w:rFonts w:ascii="Arial" w:hAnsi="Arial" w:cs="Arial"/>
        </w:rPr>
        <w:t xml:space="preserve">Accessed </w:t>
      </w:r>
      <w:r w:rsidR="0089199D">
        <w:rPr>
          <w:rFonts w:ascii="Arial" w:hAnsi="Arial" w:cs="Arial"/>
        </w:rPr>
        <w:t>20</w:t>
      </w:r>
      <w:r w:rsidR="0089199D" w:rsidRPr="0089199D">
        <w:rPr>
          <w:rFonts w:ascii="Arial" w:hAnsi="Arial" w:cs="Arial"/>
        </w:rPr>
        <w:t xml:space="preserve"> March 2026</w:t>
      </w:r>
    </w:p>
    <w:p w14:paraId="11E36236" w14:textId="12EA6AF8" w:rsidR="00262BDB" w:rsidRDefault="00262BDB" w:rsidP="00262BDB">
      <w:pPr>
        <w:jc w:val="both"/>
        <w:rPr>
          <w:rFonts w:ascii="Arial" w:hAnsi="Arial" w:cs="Arial"/>
        </w:rPr>
      </w:pPr>
      <w:r w:rsidRPr="00262BDB">
        <w:rPr>
          <w:rFonts w:ascii="Arial" w:hAnsi="Arial" w:cs="Arial"/>
        </w:rPr>
        <w:t xml:space="preserve">Constantinides, E. (2006) “The Marketing Mix Revisited: Towards the 21st Century Marketing,” Journal of marketing management., 22(3–4), pp. 407–438. Available at: </w:t>
      </w:r>
      <w:hyperlink r:id="rId12" w:history="1">
        <w:r w:rsidRPr="00E815F9">
          <w:rPr>
            <w:rStyle w:val="Hyperlink"/>
            <w:rFonts w:ascii="Arial" w:hAnsi="Arial" w:cs="Arial"/>
          </w:rPr>
          <w:t>https://doi.org/10.1362/026725706776861190</w:t>
        </w:r>
      </w:hyperlink>
      <w:r w:rsidRPr="00262BDB">
        <w:rPr>
          <w:rFonts w:ascii="Arial" w:hAnsi="Arial" w:cs="Arial"/>
        </w:rPr>
        <w:t>.</w:t>
      </w:r>
      <w:r>
        <w:rPr>
          <w:rFonts w:ascii="Arial" w:hAnsi="Arial" w:cs="Arial"/>
        </w:rPr>
        <w:t xml:space="preserve"> </w:t>
      </w:r>
      <w:r w:rsidR="0089199D" w:rsidRPr="0089199D">
        <w:rPr>
          <w:rFonts w:ascii="Arial" w:hAnsi="Arial" w:cs="Arial"/>
        </w:rPr>
        <w:t xml:space="preserve">Accessed </w:t>
      </w:r>
      <w:r w:rsidR="0089199D">
        <w:rPr>
          <w:rFonts w:ascii="Arial" w:hAnsi="Arial" w:cs="Arial"/>
        </w:rPr>
        <w:t>25</w:t>
      </w:r>
      <w:r w:rsidR="0089199D" w:rsidRPr="0089199D">
        <w:rPr>
          <w:rFonts w:ascii="Arial" w:hAnsi="Arial" w:cs="Arial"/>
        </w:rPr>
        <w:t xml:space="preserve"> March 2026</w:t>
      </w:r>
    </w:p>
    <w:p w14:paraId="563249E2" w14:textId="1E42E6F8" w:rsidR="00CE0323" w:rsidRDefault="00CE0323" w:rsidP="00CE0323">
      <w:pPr>
        <w:jc w:val="both"/>
        <w:rPr>
          <w:rFonts w:ascii="Arial" w:hAnsi="Arial" w:cs="Arial"/>
        </w:rPr>
      </w:pPr>
      <w:r w:rsidRPr="00CE0323">
        <w:rPr>
          <w:rFonts w:ascii="Arial" w:hAnsi="Arial" w:cs="Arial"/>
        </w:rPr>
        <w:t>Davcik, N.S. and Sharma, P. (</w:t>
      </w:r>
      <w:r>
        <w:rPr>
          <w:rFonts w:ascii="Arial" w:hAnsi="Arial" w:cs="Arial"/>
        </w:rPr>
        <w:t>2015</w:t>
      </w:r>
      <w:r w:rsidRPr="00CE0323">
        <w:rPr>
          <w:rFonts w:ascii="Arial" w:hAnsi="Arial" w:cs="Arial"/>
        </w:rPr>
        <w:t xml:space="preserve">) “Impact of product differentiation, marketing investments and brand equity on pricing strategies,” European journal of marketing., 49(5–6), pp. 760–781. Available at: </w:t>
      </w:r>
      <w:hyperlink r:id="rId13" w:history="1">
        <w:r w:rsidRPr="00E815F9">
          <w:rPr>
            <w:rStyle w:val="Hyperlink"/>
            <w:rFonts w:ascii="Arial" w:hAnsi="Arial" w:cs="Arial"/>
          </w:rPr>
          <w:t>https://doi.org/10.1108/EJM-03-2014-0150</w:t>
        </w:r>
      </w:hyperlink>
      <w:r w:rsidRPr="00CE0323">
        <w:rPr>
          <w:rFonts w:ascii="Arial" w:hAnsi="Arial" w:cs="Arial"/>
        </w:rPr>
        <w:t>.</w:t>
      </w:r>
      <w:r w:rsidR="0089199D" w:rsidRPr="0089199D">
        <w:t xml:space="preserve"> </w:t>
      </w:r>
      <w:r w:rsidR="0089199D" w:rsidRPr="0089199D">
        <w:rPr>
          <w:rFonts w:ascii="Arial" w:hAnsi="Arial" w:cs="Arial"/>
        </w:rPr>
        <w:t xml:space="preserve">Accessed </w:t>
      </w:r>
      <w:r w:rsidR="0089199D">
        <w:rPr>
          <w:rFonts w:ascii="Arial" w:hAnsi="Arial" w:cs="Arial"/>
        </w:rPr>
        <w:t>29</w:t>
      </w:r>
      <w:r w:rsidR="0089199D" w:rsidRPr="0089199D">
        <w:rPr>
          <w:rFonts w:ascii="Arial" w:hAnsi="Arial" w:cs="Arial"/>
        </w:rPr>
        <w:t xml:space="preserve"> March 2026</w:t>
      </w:r>
    </w:p>
    <w:p w14:paraId="4EF2ABC5" w14:textId="0375E4C6" w:rsidR="00524737" w:rsidRDefault="00524737" w:rsidP="00524737">
      <w:pPr>
        <w:jc w:val="both"/>
        <w:rPr>
          <w:rFonts w:ascii="Arial" w:hAnsi="Arial" w:cs="Arial"/>
        </w:rPr>
      </w:pPr>
      <w:r w:rsidRPr="00524737">
        <w:rPr>
          <w:rFonts w:ascii="Arial" w:hAnsi="Arial" w:cs="Arial"/>
        </w:rPr>
        <w:t xml:space="preserve">Fulgoni, G.M. (2018) “Are You Targeting Too Much? Effective Marketing Strategies for Brands,” Journal of advertising research., 58(1), pp. 8–11. Available at: </w:t>
      </w:r>
      <w:hyperlink r:id="rId14" w:history="1">
        <w:r w:rsidRPr="00E815F9">
          <w:rPr>
            <w:rStyle w:val="Hyperlink"/>
            <w:rFonts w:ascii="Arial" w:hAnsi="Arial" w:cs="Arial"/>
          </w:rPr>
          <w:t>https://doi.org/10.2501/JAR-2018-008</w:t>
        </w:r>
      </w:hyperlink>
      <w:r w:rsidRPr="00524737">
        <w:rPr>
          <w:rFonts w:ascii="Arial" w:hAnsi="Arial" w:cs="Arial"/>
        </w:rPr>
        <w:t>.</w:t>
      </w:r>
      <w:r w:rsidR="0089199D" w:rsidRPr="0089199D">
        <w:t xml:space="preserve"> </w:t>
      </w:r>
      <w:r w:rsidR="0089199D" w:rsidRPr="0089199D">
        <w:rPr>
          <w:rFonts w:ascii="Arial" w:hAnsi="Arial" w:cs="Arial"/>
        </w:rPr>
        <w:t xml:space="preserve">Accessed </w:t>
      </w:r>
      <w:r w:rsidR="0089199D">
        <w:rPr>
          <w:rFonts w:ascii="Arial" w:hAnsi="Arial" w:cs="Arial"/>
        </w:rPr>
        <w:t>21</w:t>
      </w:r>
      <w:r w:rsidR="0089199D" w:rsidRPr="0089199D">
        <w:rPr>
          <w:rFonts w:ascii="Arial" w:hAnsi="Arial" w:cs="Arial"/>
        </w:rPr>
        <w:t xml:space="preserve"> March 2026</w:t>
      </w:r>
    </w:p>
    <w:p w14:paraId="713A36D6" w14:textId="0B70270A" w:rsidR="0089199D" w:rsidRDefault="0089199D" w:rsidP="0089199D">
      <w:pPr>
        <w:jc w:val="both"/>
        <w:rPr>
          <w:rFonts w:ascii="Arial" w:hAnsi="Arial" w:cs="Arial"/>
        </w:rPr>
      </w:pPr>
      <w:r w:rsidRPr="0089199D">
        <w:rPr>
          <w:rFonts w:ascii="Arial" w:hAnsi="Arial" w:cs="Arial"/>
        </w:rPr>
        <w:t xml:space="preserve">Gillooly, L., Crowther, P. and Medway, D. (2017) “Experiential sponsorship activation at a sports mega-event: the case of Cisco at London 2012,” Sport, business and </w:t>
      </w:r>
      <w:proofErr w:type="gramStart"/>
      <w:r w:rsidRPr="0089199D">
        <w:rPr>
          <w:rFonts w:ascii="Arial" w:hAnsi="Arial" w:cs="Arial"/>
        </w:rPr>
        <w:t>management :</w:t>
      </w:r>
      <w:proofErr w:type="gramEnd"/>
      <w:r w:rsidRPr="0089199D">
        <w:rPr>
          <w:rFonts w:ascii="Arial" w:hAnsi="Arial" w:cs="Arial"/>
        </w:rPr>
        <w:t xml:space="preserve"> an international journal., 7(4), pp. 404–425. Available at: </w:t>
      </w:r>
      <w:hyperlink r:id="rId15" w:history="1">
        <w:r w:rsidRPr="00E815F9">
          <w:rPr>
            <w:rStyle w:val="Hyperlink"/>
            <w:rFonts w:ascii="Arial" w:hAnsi="Arial" w:cs="Arial"/>
          </w:rPr>
          <w:t>https://doi.org/10.1108/SBM-04-2016-0015</w:t>
        </w:r>
      </w:hyperlink>
      <w:r w:rsidRPr="0089199D">
        <w:rPr>
          <w:rFonts w:ascii="Arial" w:hAnsi="Arial" w:cs="Arial"/>
        </w:rPr>
        <w:t>.</w:t>
      </w:r>
      <w:r>
        <w:rPr>
          <w:rFonts w:ascii="Arial" w:hAnsi="Arial" w:cs="Arial"/>
        </w:rPr>
        <w:t xml:space="preserve"> </w:t>
      </w:r>
      <w:r w:rsidRPr="0089199D">
        <w:rPr>
          <w:rFonts w:ascii="Arial" w:hAnsi="Arial" w:cs="Arial"/>
        </w:rPr>
        <w:t>Accessed 19 March 2026</w:t>
      </w:r>
    </w:p>
    <w:p w14:paraId="7974C157" w14:textId="3E1D11C4" w:rsidR="00EF2272" w:rsidRDefault="00EF2272" w:rsidP="00EF2272">
      <w:pPr>
        <w:jc w:val="both"/>
        <w:rPr>
          <w:rFonts w:ascii="Arial" w:hAnsi="Arial" w:cs="Arial"/>
        </w:rPr>
      </w:pPr>
      <w:proofErr w:type="spellStart"/>
      <w:r w:rsidRPr="00EF2272">
        <w:rPr>
          <w:rFonts w:ascii="Arial" w:hAnsi="Arial" w:cs="Arial"/>
        </w:rPr>
        <w:t>Ingenbleek</w:t>
      </w:r>
      <w:proofErr w:type="spellEnd"/>
      <w:r w:rsidRPr="00EF2272">
        <w:rPr>
          <w:rFonts w:ascii="Arial" w:hAnsi="Arial" w:cs="Arial"/>
        </w:rPr>
        <w:t>, P.T. and van der Lans, I.A. (2013) “Relating price strategies and price</w:t>
      </w:r>
      <w:r w:rsidRPr="00EF2272">
        <w:rPr>
          <w:rFonts w:ascii="Cambria Math" w:hAnsi="Cambria Math" w:cs="Cambria Math"/>
        </w:rPr>
        <w:t>‐</w:t>
      </w:r>
      <w:r w:rsidRPr="00EF2272">
        <w:rPr>
          <w:rFonts w:ascii="Arial" w:hAnsi="Arial" w:cs="Arial"/>
        </w:rPr>
        <w:t xml:space="preserve">setting practices,” European journal of marketing., 47(1–2), pp. 27–48. Available at: </w:t>
      </w:r>
      <w:hyperlink r:id="rId16" w:history="1">
        <w:r w:rsidRPr="00E815F9">
          <w:rPr>
            <w:rStyle w:val="Hyperlink"/>
            <w:rFonts w:ascii="Arial" w:hAnsi="Arial" w:cs="Arial"/>
          </w:rPr>
          <w:t>https://doi.org/10.1108/03090561311285448</w:t>
        </w:r>
      </w:hyperlink>
      <w:r w:rsidRPr="00EF2272">
        <w:rPr>
          <w:rFonts w:ascii="Arial" w:hAnsi="Arial" w:cs="Arial"/>
        </w:rPr>
        <w:t>.</w:t>
      </w:r>
      <w:r>
        <w:rPr>
          <w:rFonts w:ascii="Arial" w:hAnsi="Arial" w:cs="Arial"/>
        </w:rPr>
        <w:t xml:space="preserve"> </w:t>
      </w:r>
      <w:r w:rsidR="0089199D" w:rsidRPr="0089199D">
        <w:rPr>
          <w:rFonts w:ascii="Arial" w:hAnsi="Arial" w:cs="Arial"/>
        </w:rPr>
        <w:t xml:space="preserve">Accessed </w:t>
      </w:r>
      <w:r w:rsidR="0089199D">
        <w:rPr>
          <w:rFonts w:ascii="Arial" w:hAnsi="Arial" w:cs="Arial"/>
        </w:rPr>
        <w:t>25</w:t>
      </w:r>
      <w:r w:rsidR="0089199D" w:rsidRPr="0089199D">
        <w:rPr>
          <w:rFonts w:ascii="Arial" w:hAnsi="Arial" w:cs="Arial"/>
        </w:rPr>
        <w:t xml:space="preserve"> March 2026</w:t>
      </w:r>
    </w:p>
    <w:p w14:paraId="799CF223" w14:textId="7112570F" w:rsidR="00EF2272" w:rsidRDefault="00EF2272" w:rsidP="00EF2272">
      <w:pPr>
        <w:jc w:val="both"/>
        <w:rPr>
          <w:rFonts w:ascii="Arial" w:hAnsi="Arial" w:cs="Arial"/>
        </w:rPr>
      </w:pPr>
      <w:r w:rsidRPr="00EF2272">
        <w:rPr>
          <w:rFonts w:ascii="Arial" w:hAnsi="Arial" w:cs="Arial"/>
        </w:rPr>
        <w:t xml:space="preserve">Jeanpert, S. and </w:t>
      </w:r>
      <w:proofErr w:type="spellStart"/>
      <w:r w:rsidRPr="00EF2272">
        <w:rPr>
          <w:rFonts w:ascii="Arial" w:hAnsi="Arial" w:cs="Arial"/>
        </w:rPr>
        <w:t>Paché</w:t>
      </w:r>
      <w:proofErr w:type="spellEnd"/>
      <w:r w:rsidRPr="00EF2272">
        <w:rPr>
          <w:rFonts w:ascii="Arial" w:hAnsi="Arial" w:cs="Arial"/>
        </w:rPr>
        <w:t xml:space="preserve">, G. (2016) “Successful multi-channel strategy: mixing marketing and logistical issues,” The Journal of business strategy., 37(2), pp. 12–19. Available at: </w:t>
      </w:r>
      <w:hyperlink r:id="rId17" w:history="1">
        <w:r w:rsidRPr="00E815F9">
          <w:rPr>
            <w:rStyle w:val="Hyperlink"/>
            <w:rFonts w:ascii="Arial" w:hAnsi="Arial" w:cs="Arial"/>
          </w:rPr>
          <w:t>https://doi.org/10.1108/JBS-05-2015-0053</w:t>
        </w:r>
      </w:hyperlink>
      <w:r w:rsidRPr="00EF2272">
        <w:rPr>
          <w:rFonts w:ascii="Arial" w:hAnsi="Arial" w:cs="Arial"/>
        </w:rPr>
        <w:t>.</w:t>
      </w:r>
      <w:r>
        <w:rPr>
          <w:rFonts w:ascii="Arial" w:hAnsi="Arial" w:cs="Arial"/>
        </w:rPr>
        <w:t xml:space="preserve"> </w:t>
      </w:r>
      <w:r w:rsidR="0089199D" w:rsidRPr="0089199D">
        <w:rPr>
          <w:rFonts w:ascii="Arial" w:hAnsi="Arial" w:cs="Arial"/>
        </w:rPr>
        <w:t xml:space="preserve">Accessed </w:t>
      </w:r>
      <w:r w:rsidR="0089199D">
        <w:rPr>
          <w:rFonts w:ascii="Arial" w:hAnsi="Arial" w:cs="Arial"/>
        </w:rPr>
        <w:t>27</w:t>
      </w:r>
      <w:r w:rsidR="0089199D" w:rsidRPr="0089199D">
        <w:rPr>
          <w:rFonts w:ascii="Arial" w:hAnsi="Arial" w:cs="Arial"/>
        </w:rPr>
        <w:t xml:space="preserve"> March 2026</w:t>
      </w:r>
    </w:p>
    <w:p w14:paraId="6EB6BAC0" w14:textId="638F214C" w:rsidR="00CE0323" w:rsidRDefault="00CE0323" w:rsidP="00CE0323">
      <w:pPr>
        <w:jc w:val="both"/>
        <w:rPr>
          <w:rFonts w:ascii="Arial" w:hAnsi="Arial" w:cs="Arial"/>
        </w:rPr>
      </w:pPr>
      <w:r w:rsidRPr="00CE0323">
        <w:rPr>
          <w:rFonts w:ascii="Arial" w:hAnsi="Arial" w:cs="Arial"/>
        </w:rPr>
        <w:t xml:space="preserve">Lee, E.M. et al. (2012) “Does perceived consumer fit matter in corporate social responsibility </w:t>
      </w:r>
      <w:proofErr w:type="gramStart"/>
      <w:r w:rsidRPr="00CE0323">
        <w:rPr>
          <w:rFonts w:ascii="Arial" w:hAnsi="Arial" w:cs="Arial"/>
        </w:rPr>
        <w:t>issues?,</w:t>
      </w:r>
      <w:proofErr w:type="gramEnd"/>
      <w:r w:rsidRPr="00CE0323">
        <w:rPr>
          <w:rFonts w:ascii="Arial" w:hAnsi="Arial" w:cs="Arial"/>
        </w:rPr>
        <w:t xml:space="preserve">” Journal of business research., 65(11), pp. 1558–1564. Available at: </w:t>
      </w:r>
      <w:hyperlink r:id="rId18" w:history="1">
        <w:r w:rsidRPr="00E815F9">
          <w:rPr>
            <w:rStyle w:val="Hyperlink"/>
            <w:rFonts w:ascii="Arial" w:hAnsi="Arial" w:cs="Arial"/>
          </w:rPr>
          <w:t>https://doi.org/10.1016/j.jbusres.2011.02.040</w:t>
        </w:r>
      </w:hyperlink>
      <w:r w:rsidRPr="00CE0323">
        <w:rPr>
          <w:rFonts w:ascii="Arial" w:hAnsi="Arial" w:cs="Arial"/>
        </w:rPr>
        <w:t>.</w:t>
      </w:r>
      <w:r>
        <w:rPr>
          <w:rFonts w:ascii="Arial" w:hAnsi="Arial" w:cs="Arial"/>
        </w:rPr>
        <w:t xml:space="preserve"> </w:t>
      </w:r>
      <w:r w:rsidR="0089199D" w:rsidRPr="0089199D">
        <w:rPr>
          <w:rFonts w:ascii="Arial" w:hAnsi="Arial" w:cs="Arial"/>
        </w:rPr>
        <w:t xml:space="preserve">Accessed </w:t>
      </w:r>
      <w:r w:rsidR="0089199D">
        <w:rPr>
          <w:rFonts w:ascii="Arial" w:hAnsi="Arial" w:cs="Arial"/>
        </w:rPr>
        <w:t>27</w:t>
      </w:r>
      <w:r w:rsidR="0089199D" w:rsidRPr="0089199D">
        <w:rPr>
          <w:rFonts w:ascii="Arial" w:hAnsi="Arial" w:cs="Arial"/>
        </w:rPr>
        <w:t xml:space="preserve"> March 2026</w:t>
      </w:r>
    </w:p>
    <w:p w14:paraId="318BCFF2" w14:textId="581D14E0" w:rsidR="00F45909" w:rsidRDefault="00F45909" w:rsidP="00F45909">
      <w:pPr>
        <w:jc w:val="both"/>
        <w:rPr>
          <w:rFonts w:ascii="Arial" w:hAnsi="Arial" w:cs="Arial"/>
        </w:rPr>
      </w:pPr>
      <w:r w:rsidRPr="00F45909">
        <w:rPr>
          <w:rFonts w:ascii="Arial" w:hAnsi="Arial" w:cs="Arial"/>
        </w:rPr>
        <w:t xml:space="preserve">Martin (2011) “The Importance </w:t>
      </w:r>
      <w:proofErr w:type="gramStart"/>
      <w:r w:rsidRPr="00F45909">
        <w:rPr>
          <w:rFonts w:ascii="Arial" w:hAnsi="Arial" w:cs="Arial"/>
        </w:rPr>
        <w:t>Of</w:t>
      </w:r>
      <w:proofErr w:type="gramEnd"/>
      <w:r w:rsidRPr="00F45909">
        <w:rPr>
          <w:rFonts w:ascii="Arial" w:hAnsi="Arial" w:cs="Arial"/>
        </w:rPr>
        <w:t xml:space="preserve"> Marketing Segmentation.,” American journal of business education., 4(6).</w:t>
      </w:r>
    </w:p>
    <w:p w14:paraId="56DB7657" w14:textId="2A918609" w:rsidR="008D6A4A" w:rsidRDefault="00F45909" w:rsidP="00F45909">
      <w:pPr>
        <w:jc w:val="both"/>
        <w:rPr>
          <w:rFonts w:ascii="Arial" w:hAnsi="Arial" w:cs="Arial"/>
        </w:rPr>
      </w:pPr>
      <w:r w:rsidRPr="00F45909">
        <w:rPr>
          <w:rFonts w:ascii="Arial" w:hAnsi="Arial" w:cs="Arial"/>
        </w:rPr>
        <w:lastRenderedPageBreak/>
        <w:t>McDonald, M. and Dunbar, I. (2010) Market segmentation: how to do it, how to profit from it. 4th ed. Oxford: Goodfellow Publishers.</w:t>
      </w:r>
    </w:p>
    <w:p w14:paraId="77A949F3" w14:textId="70D80B5D" w:rsidR="004F2369" w:rsidRPr="004F2369" w:rsidRDefault="00F45909" w:rsidP="004F2369">
      <w:pPr>
        <w:jc w:val="both"/>
        <w:rPr>
          <w:rFonts w:ascii="Arial" w:hAnsi="Arial" w:cs="Arial"/>
        </w:rPr>
      </w:pPr>
      <w:r w:rsidRPr="00F45909">
        <w:rPr>
          <w:rFonts w:ascii="Arial" w:hAnsi="Arial" w:cs="Arial"/>
        </w:rPr>
        <w:t xml:space="preserve">Natter, M. et al. (2008) “Planning New Tariffs at </w:t>
      </w:r>
      <w:proofErr w:type="spellStart"/>
      <w:proofErr w:type="gramStart"/>
      <w:r w:rsidRPr="00F45909">
        <w:rPr>
          <w:rFonts w:ascii="Arial" w:hAnsi="Arial" w:cs="Arial"/>
        </w:rPr>
        <w:t>tele.ring</w:t>
      </w:r>
      <w:proofErr w:type="spellEnd"/>
      <w:proofErr w:type="gramEnd"/>
      <w:r w:rsidRPr="00F45909">
        <w:rPr>
          <w:rFonts w:ascii="Arial" w:hAnsi="Arial" w:cs="Arial"/>
        </w:rPr>
        <w:t xml:space="preserve">: The Application and Impact of an Integrated Segmentation, Targeting, and Positioning Tool,” Marketing science (Providence, R.I.), 27(4), pp. 600–609. Available at: </w:t>
      </w:r>
      <w:hyperlink r:id="rId19" w:history="1">
        <w:r w:rsidRPr="00E815F9">
          <w:rPr>
            <w:rStyle w:val="Hyperlink"/>
            <w:rFonts w:ascii="Arial" w:hAnsi="Arial" w:cs="Arial"/>
          </w:rPr>
          <w:t>https://doi.org/10.1287/mksc.1070.0307</w:t>
        </w:r>
      </w:hyperlink>
      <w:r w:rsidRPr="00F45909">
        <w:rPr>
          <w:rFonts w:ascii="Arial" w:hAnsi="Arial" w:cs="Arial"/>
        </w:rPr>
        <w:t>.</w:t>
      </w:r>
      <w:r w:rsidR="0089199D" w:rsidRPr="0089199D">
        <w:t xml:space="preserve"> </w:t>
      </w:r>
      <w:r w:rsidR="0089199D" w:rsidRPr="0089199D">
        <w:rPr>
          <w:rFonts w:ascii="Arial" w:hAnsi="Arial" w:cs="Arial"/>
        </w:rPr>
        <w:t xml:space="preserve">Accessed </w:t>
      </w:r>
      <w:r w:rsidR="0089199D">
        <w:rPr>
          <w:rFonts w:ascii="Arial" w:hAnsi="Arial" w:cs="Arial"/>
        </w:rPr>
        <w:t>28</w:t>
      </w:r>
      <w:r w:rsidR="0089199D" w:rsidRPr="0089199D">
        <w:rPr>
          <w:rFonts w:ascii="Arial" w:hAnsi="Arial" w:cs="Arial"/>
        </w:rPr>
        <w:t xml:space="preserve"> March 2026</w:t>
      </w:r>
    </w:p>
    <w:p w14:paraId="731FC581" w14:textId="23ECF390" w:rsidR="00F45909" w:rsidRDefault="004F2369" w:rsidP="004F2369">
      <w:pPr>
        <w:jc w:val="both"/>
        <w:rPr>
          <w:rFonts w:ascii="Arial" w:hAnsi="Arial" w:cs="Arial"/>
        </w:rPr>
      </w:pPr>
      <w:r w:rsidRPr="004F2369">
        <w:rPr>
          <w:rFonts w:ascii="Arial" w:hAnsi="Arial" w:cs="Arial"/>
        </w:rPr>
        <w:t xml:space="preserve">Papadopoulos, N., Cleveland, M. and Laroche, M. (2011) “Identity, demographics, and consumer </w:t>
      </w:r>
      <w:proofErr w:type="spellStart"/>
      <w:r w:rsidRPr="004F2369">
        <w:rPr>
          <w:rFonts w:ascii="Arial" w:hAnsi="Arial" w:cs="Arial"/>
        </w:rPr>
        <w:t>behaviors</w:t>
      </w:r>
      <w:proofErr w:type="spellEnd"/>
      <w:r w:rsidRPr="004F2369">
        <w:rPr>
          <w:rFonts w:ascii="Arial" w:hAnsi="Arial" w:cs="Arial"/>
        </w:rPr>
        <w:t xml:space="preserve">,” International marketing review., 28(3), pp. 244–266. Available at: </w:t>
      </w:r>
      <w:hyperlink r:id="rId20" w:history="1">
        <w:r w:rsidRPr="00E815F9">
          <w:rPr>
            <w:rStyle w:val="Hyperlink"/>
            <w:rFonts w:ascii="Arial" w:hAnsi="Arial" w:cs="Arial"/>
          </w:rPr>
          <w:t>https://doi.org/10.1108/02651331111132848</w:t>
        </w:r>
      </w:hyperlink>
      <w:r w:rsidRPr="004F2369">
        <w:rPr>
          <w:rFonts w:ascii="Arial" w:hAnsi="Arial" w:cs="Arial"/>
        </w:rPr>
        <w:t>.</w:t>
      </w:r>
      <w:r w:rsidR="0089199D" w:rsidRPr="0089199D">
        <w:t xml:space="preserve"> </w:t>
      </w:r>
      <w:r w:rsidR="0089199D" w:rsidRPr="0089199D">
        <w:rPr>
          <w:rFonts w:ascii="Arial" w:hAnsi="Arial" w:cs="Arial"/>
        </w:rPr>
        <w:t>Accessed 19 March 2026</w:t>
      </w:r>
    </w:p>
    <w:p w14:paraId="69D4176A" w14:textId="5BCF1BA0" w:rsidR="0089199D" w:rsidRDefault="0089199D" w:rsidP="0089199D">
      <w:pPr>
        <w:jc w:val="both"/>
        <w:rPr>
          <w:rFonts w:ascii="Arial" w:hAnsi="Arial" w:cs="Arial"/>
        </w:rPr>
      </w:pPr>
      <w:r w:rsidRPr="0089199D">
        <w:rPr>
          <w:rFonts w:ascii="Arial" w:hAnsi="Arial" w:cs="Arial"/>
        </w:rPr>
        <w:t>Sheth, J.A. (</w:t>
      </w:r>
      <w:r>
        <w:rPr>
          <w:rFonts w:ascii="Arial" w:hAnsi="Arial" w:cs="Arial"/>
        </w:rPr>
        <w:t>2010</w:t>
      </w:r>
      <w:r w:rsidRPr="0089199D">
        <w:rPr>
          <w:rFonts w:ascii="Arial" w:hAnsi="Arial" w:cs="Arial"/>
        </w:rPr>
        <w:t xml:space="preserve">) Integrated Marketing Communication Strategy, Wiley international </w:t>
      </w:r>
      <w:proofErr w:type="spellStart"/>
      <w:r w:rsidRPr="0089199D">
        <w:rPr>
          <w:rFonts w:ascii="Arial" w:hAnsi="Arial" w:cs="Arial"/>
        </w:rPr>
        <w:t>encyclopedia</w:t>
      </w:r>
      <w:proofErr w:type="spellEnd"/>
      <w:r w:rsidRPr="0089199D">
        <w:rPr>
          <w:rFonts w:ascii="Arial" w:hAnsi="Arial" w:cs="Arial"/>
        </w:rPr>
        <w:t xml:space="preserve"> of marketing. Chichester [England</w:t>
      </w:r>
      <w:proofErr w:type="gramStart"/>
      <w:r w:rsidRPr="0089199D">
        <w:rPr>
          <w:rFonts w:ascii="Arial" w:hAnsi="Arial" w:cs="Arial"/>
        </w:rPr>
        <w:t>] :</w:t>
      </w:r>
      <w:proofErr w:type="gramEnd"/>
      <w:r w:rsidRPr="0089199D">
        <w:rPr>
          <w:rFonts w:ascii="Arial" w:hAnsi="Arial" w:cs="Arial"/>
        </w:rPr>
        <w:t xml:space="preserve"> </w:t>
      </w:r>
      <w:proofErr w:type="gramStart"/>
      <w:r w:rsidRPr="0089199D">
        <w:rPr>
          <w:rFonts w:ascii="Arial" w:hAnsi="Arial" w:cs="Arial"/>
        </w:rPr>
        <w:t>Wiley,.</w:t>
      </w:r>
      <w:proofErr w:type="gramEnd"/>
      <w:r w:rsidRPr="0089199D">
        <w:rPr>
          <w:rFonts w:ascii="Arial" w:hAnsi="Arial" w:cs="Arial"/>
        </w:rPr>
        <w:t xml:space="preserve"> Available at: </w:t>
      </w:r>
      <w:hyperlink r:id="rId21" w:history="1">
        <w:r w:rsidRPr="00E815F9">
          <w:rPr>
            <w:rStyle w:val="Hyperlink"/>
            <w:rFonts w:ascii="Arial" w:hAnsi="Arial" w:cs="Arial"/>
          </w:rPr>
          <w:t>https://doi.org/10.1002/9781444316568.wiem01027</w:t>
        </w:r>
      </w:hyperlink>
      <w:r w:rsidRPr="0089199D">
        <w:rPr>
          <w:rFonts w:ascii="Arial" w:hAnsi="Arial" w:cs="Arial"/>
        </w:rPr>
        <w:t>.</w:t>
      </w:r>
      <w:r>
        <w:rPr>
          <w:rFonts w:ascii="Arial" w:hAnsi="Arial" w:cs="Arial"/>
        </w:rPr>
        <w:t xml:space="preserve"> </w:t>
      </w:r>
      <w:r w:rsidRPr="0089199D">
        <w:rPr>
          <w:rFonts w:ascii="Arial" w:hAnsi="Arial" w:cs="Arial"/>
        </w:rPr>
        <w:t>Accessed 19 March 2026</w:t>
      </w:r>
    </w:p>
    <w:p w14:paraId="3DDCB627" w14:textId="74341A6F" w:rsidR="008C75EE" w:rsidRPr="008C75EE" w:rsidRDefault="008C75EE" w:rsidP="008C75EE">
      <w:pPr>
        <w:jc w:val="both"/>
        <w:rPr>
          <w:rFonts w:ascii="Arial" w:hAnsi="Arial" w:cs="Arial"/>
        </w:rPr>
      </w:pPr>
      <w:r w:rsidRPr="008C75EE">
        <w:rPr>
          <w:rFonts w:ascii="Arial" w:hAnsi="Arial" w:cs="Arial"/>
        </w:rPr>
        <w:t xml:space="preserve">Spence (1997) “Use of psychographics in consumer market segmentation: the South African experience,” </w:t>
      </w:r>
      <w:r w:rsidRPr="008C75EE">
        <w:rPr>
          <w:rFonts w:ascii="Arial" w:hAnsi="Arial" w:cs="Arial"/>
          <w:i/>
          <w:iCs/>
        </w:rPr>
        <w:t xml:space="preserve">South African journal of business management. </w:t>
      </w:r>
      <w:proofErr w:type="spellStart"/>
      <w:r w:rsidRPr="008C75EE">
        <w:rPr>
          <w:rFonts w:ascii="Arial" w:hAnsi="Arial" w:cs="Arial"/>
          <w:i/>
          <w:iCs/>
        </w:rPr>
        <w:t>Suid-Afrikaanse</w:t>
      </w:r>
      <w:proofErr w:type="spellEnd"/>
      <w:r w:rsidRPr="008C75EE">
        <w:rPr>
          <w:rFonts w:ascii="Arial" w:hAnsi="Arial" w:cs="Arial"/>
          <w:i/>
          <w:iCs/>
        </w:rPr>
        <w:t xml:space="preserve"> </w:t>
      </w:r>
      <w:proofErr w:type="spellStart"/>
      <w:r w:rsidRPr="008C75EE">
        <w:rPr>
          <w:rFonts w:ascii="Arial" w:hAnsi="Arial" w:cs="Arial"/>
          <w:i/>
          <w:iCs/>
        </w:rPr>
        <w:t>tydskrif</w:t>
      </w:r>
      <w:proofErr w:type="spellEnd"/>
      <w:r w:rsidRPr="008C75EE">
        <w:rPr>
          <w:rFonts w:ascii="Arial" w:hAnsi="Arial" w:cs="Arial"/>
          <w:i/>
          <w:iCs/>
        </w:rPr>
        <w:t xml:space="preserve"> vir </w:t>
      </w:r>
      <w:proofErr w:type="spellStart"/>
      <w:r w:rsidRPr="008C75EE">
        <w:rPr>
          <w:rFonts w:ascii="Arial" w:hAnsi="Arial" w:cs="Arial"/>
          <w:i/>
          <w:iCs/>
        </w:rPr>
        <w:t>bedryfsleiding</w:t>
      </w:r>
      <w:proofErr w:type="spellEnd"/>
      <w:r w:rsidRPr="008C75EE">
        <w:rPr>
          <w:rFonts w:ascii="Arial" w:hAnsi="Arial" w:cs="Arial"/>
          <w:i/>
          <w:iCs/>
        </w:rPr>
        <w:t>.</w:t>
      </w:r>
      <w:r w:rsidRPr="008C75EE">
        <w:rPr>
          <w:rFonts w:ascii="Arial" w:hAnsi="Arial" w:cs="Arial"/>
        </w:rPr>
        <w:t xml:space="preserve">, 28(2). Available at: </w:t>
      </w:r>
      <w:hyperlink r:id="rId22" w:history="1">
        <w:r w:rsidR="0089199D" w:rsidRPr="008C75EE">
          <w:rPr>
            <w:rStyle w:val="Hyperlink"/>
            <w:rFonts w:ascii="Arial" w:hAnsi="Arial" w:cs="Arial"/>
          </w:rPr>
          <w:t>https://doi.org/10.10520/EJC-67f291162</w:t>
        </w:r>
      </w:hyperlink>
      <w:r w:rsidRPr="008C75EE">
        <w:rPr>
          <w:rFonts w:ascii="Arial" w:hAnsi="Arial" w:cs="Arial"/>
        </w:rPr>
        <w:t>.</w:t>
      </w:r>
      <w:r w:rsidR="0089199D">
        <w:rPr>
          <w:rFonts w:ascii="Arial" w:hAnsi="Arial" w:cs="Arial"/>
        </w:rPr>
        <w:t xml:space="preserve"> </w:t>
      </w:r>
      <w:r w:rsidR="0089199D" w:rsidRPr="0089199D">
        <w:rPr>
          <w:rFonts w:ascii="Arial" w:hAnsi="Arial" w:cs="Arial"/>
        </w:rPr>
        <w:t xml:space="preserve">Accessed </w:t>
      </w:r>
      <w:r w:rsidR="0089199D">
        <w:rPr>
          <w:rFonts w:ascii="Arial" w:hAnsi="Arial" w:cs="Arial"/>
        </w:rPr>
        <w:t>20</w:t>
      </w:r>
      <w:r w:rsidR="0089199D" w:rsidRPr="0089199D">
        <w:rPr>
          <w:rFonts w:ascii="Arial" w:hAnsi="Arial" w:cs="Arial"/>
        </w:rPr>
        <w:t xml:space="preserve"> March 2026</w:t>
      </w:r>
    </w:p>
    <w:p w14:paraId="0EB7F7B6" w14:textId="277BF135" w:rsidR="008C75EE" w:rsidRDefault="00CE0323" w:rsidP="00CE0323">
      <w:pPr>
        <w:jc w:val="both"/>
        <w:rPr>
          <w:rFonts w:ascii="Arial" w:hAnsi="Arial" w:cs="Arial"/>
        </w:rPr>
      </w:pPr>
      <w:r w:rsidRPr="00CE0323">
        <w:rPr>
          <w:rFonts w:ascii="Arial" w:hAnsi="Arial" w:cs="Arial"/>
        </w:rPr>
        <w:t xml:space="preserve">Sorenson, O. (2000) “Letting the market work for you: an evolutionary perspective on product strategy,” Strategic management journal., 21(5), pp. 577–592. Available at: </w:t>
      </w:r>
      <w:hyperlink r:id="rId23" w:history="1">
        <w:r w:rsidRPr="00E815F9">
          <w:rPr>
            <w:rStyle w:val="Hyperlink"/>
            <w:rFonts w:ascii="Arial" w:hAnsi="Arial" w:cs="Arial"/>
          </w:rPr>
          <w:t>https://doi.org/10.1002/(SICI)1097-0266(200005)21:5&lt;577::AID-SMJ105&gt;3.0.CO;2-C</w:t>
        </w:r>
      </w:hyperlink>
      <w:r w:rsidRPr="00CE0323">
        <w:rPr>
          <w:rFonts w:ascii="Arial" w:hAnsi="Arial" w:cs="Arial"/>
        </w:rPr>
        <w:t>.</w:t>
      </w:r>
      <w:r>
        <w:rPr>
          <w:rFonts w:ascii="Arial" w:hAnsi="Arial" w:cs="Arial"/>
        </w:rPr>
        <w:t xml:space="preserve"> </w:t>
      </w:r>
      <w:r w:rsidR="0089199D" w:rsidRPr="0089199D">
        <w:rPr>
          <w:rFonts w:ascii="Arial" w:hAnsi="Arial" w:cs="Arial"/>
        </w:rPr>
        <w:t xml:space="preserve">Accessed </w:t>
      </w:r>
      <w:r w:rsidR="0089199D">
        <w:rPr>
          <w:rFonts w:ascii="Arial" w:hAnsi="Arial" w:cs="Arial"/>
        </w:rPr>
        <w:t>28</w:t>
      </w:r>
      <w:r w:rsidR="0089199D" w:rsidRPr="0089199D">
        <w:rPr>
          <w:rFonts w:ascii="Arial" w:hAnsi="Arial" w:cs="Arial"/>
        </w:rPr>
        <w:t xml:space="preserve"> March 2026</w:t>
      </w:r>
    </w:p>
    <w:p w14:paraId="2DAADD00" w14:textId="17EF9DAB" w:rsidR="00E120C9" w:rsidRDefault="00EF2272" w:rsidP="00A00B82">
      <w:pPr>
        <w:jc w:val="both"/>
        <w:rPr>
          <w:rFonts w:ascii="Arial" w:hAnsi="Arial" w:cs="Arial"/>
        </w:rPr>
      </w:pPr>
      <w:r w:rsidRPr="00EF2272">
        <w:rPr>
          <w:rFonts w:ascii="Arial" w:hAnsi="Arial" w:cs="Arial"/>
        </w:rPr>
        <w:t xml:space="preserve">Timoumi, A., Gangwar, M. and </w:t>
      </w:r>
      <w:proofErr w:type="spellStart"/>
      <w:r w:rsidRPr="00EF2272">
        <w:rPr>
          <w:rFonts w:ascii="Arial" w:hAnsi="Arial" w:cs="Arial"/>
        </w:rPr>
        <w:t>Mantrala</w:t>
      </w:r>
      <w:proofErr w:type="spellEnd"/>
      <w:r w:rsidRPr="00EF2272">
        <w:rPr>
          <w:rFonts w:ascii="Arial" w:hAnsi="Arial" w:cs="Arial"/>
        </w:rPr>
        <w:t xml:space="preserve">, M.K. (2022) “Cross-channel effects of omnichannel retail marketing strategies: A review of extant data-driven research,” Journal of retailing., 98(1), pp. 133–151. Available at: </w:t>
      </w:r>
      <w:hyperlink r:id="rId24" w:history="1">
        <w:r w:rsidRPr="00E815F9">
          <w:rPr>
            <w:rStyle w:val="Hyperlink"/>
            <w:rFonts w:ascii="Arial" w:hAnsi="Arial" w:cs="Arial"/>
          </w:rPr>
          <w:t>https://doi.org/10.1016/j.jretai.2022.02.008</w:t>
        </w:r>
      </w:hyperlink>
      <w:r w:rsidRPr="00EF2272">
        <w:rPr>
          <w:rFonts w:ascii="Arial" w:hAnsi="Arial" w:cs="Arial"/>
        </w:rPr>
        <w:t>.</w:t>
      </w:r>
      <w:r>
        <w:rPr>
          <w:rFonts w:ascii="Arial" w:hAnsi="Arial" w:cs="Arial"/>
        </w:rPr>
        <w:t xml:space="preserve"> </w:t>
      </w:r>
      <w:r w:rsidR="0089199D" w:rsidRPr="0089199D">
        <w:rPr>
          <w:rFonts w:ascii="Arial" w:hAnsi="Arial" w:cs="Arial"/>
        </w:rPr>
        <w:t xml:space="preserve">Accessed </w:t>
      </w:r>
      <w:r w:rsidR="0089199D">
        <w:rPr>
          <w:rFonts w:ascii="Arial" w:hAnsi="Arial" w:cs="Arial"/>
        </w:rPr>
        <w:t>20</w:t>
      </w:r>
      <w:r w:rsidR="0089199D" w:rsidRPr="0089199D">
        <w:rPr>
          <w:rFonts w:ascii="Arial" w:hAnsi="Arial" w:cs="Arial"/>
        </w:rPr>
        <w:t xml:space="preserve"> March 2026</w:t>
      </w:r>
    </w:p>
    <w:p w14:paraId="5EBFBA94" w14:textId="77777777" w:rsidR="001013D3" w:rsidRDefault="001013D3" w:rsidP="00A00B82">
      <w:pPr>
        <w:jc w:val="both"/>
        <w:rPr>
          <w:rFonts w:ascii="Arial" w:hAnsi="Arial" w:cs="Arial"/>
        </w:rPr>
      </w:pPr>
    </w:p>
    <w:p w14:paraId="62DC28CB" w14:textId="3315F034" w:rsidR="001013D3" w:rsidRDefault="001013D3">
      <w:pPr>
        <w:rPr>
          <w:rFonts w:ascii="Arial" w:hAnsi="Arial" w:cs="Arial"/>
        </w:rPr>
      </w:pPr>
      <w:r>
        <w:rPr>
          <w:rFonts w:ascii="Arial" w:hAnsi="Arial" w:cs="Arial"/>
        </w:rPr>
        <w:br w:type="page"/>
      </w:r>
    </w:p>
    <w:p w14:paraId="6BACC96A" w14:textId="7FF17031" w:rsidR="001013D3" w:rsidRDefault="001013D3" w:rsidP="001013D3">
      <w:pPr>
        <w:pStyle w:val="Heading1"/>
      </w:pPr>
      <w:r w:rsidRPr="001013D3">
        <w:lastRenderedPageBreak/>
        <w:t>APPENDICES</w:t>
      </w:r>
    </w:p>
    <w:p w14:paraId="3CB329AA" w14:textId="36741C54" w:rsidR="001013D3" w:rsidRPr="001013D3" w:rsidRDefault="001013D3" w:rsidP="001013D3">
      <w:r>
        <w:rPr>
          <w:rFonts w:ascii="Arial" w:hAnsi="Arial" w:cs="Arial"/>
          <w:noProof/>
        </w:rPr>
        <w:drawing>
          <wp:anchor distT="0" distB="0" distL="114300" distR="114300" simplePos="0" relativeHeight="251661312" behindDoc="1" locked="0" layoutInCell="1" allowOverlap="1" wp14:anchorId="0BE77C17" wp14:editId="1F6FA3B3">
            <wp:simplePos x="0" y="0"/>
            <wp:positionH relativeFrom="column">
              <wp:posOffset>-308344</wp:posOffset>
            </wp:positionH>
            <wp:positionV relativeFrom="paragraph">
              <wp:posOffset>403195</wp:posOffset>
            </wp:positionV>
            <wp:extent cx="6497232" cy="3653967"/>
            <wp:effectExtent l="0" t="0" r="0" b="3810"/>
            <wp:wrapTight wrapText="bothSides">
              <wp:wrapPolygon edited="0">
                <wp:start x="0" y="0"/>
                <wp:lineTo x="0" y="21510"/>
                <wp:lineTo x="21535" y="21510"/>
                <wp:lineTo x="21535" y="0"/>
                <wp:lineTo x="0" y="0"/>
              </wp:wrapPolygon>
            </wp:wrapTight>
            <wp:docPr id="1374499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497232" cy="3653967"/>
                    </a:xfrm>
                    <a:prstGeom prst="rect">
                      <a:avLst/>
                    </a:prstGeom>
                    <a:noFill/>
                  </pic:spPr>
                </pic:pic>
              </a:graphicData>
            </a:graphic>
            <wp14:sizeRelH relativeFrom="page">
              <wp14:pctWidth>0</wp14:pctWidth>
            </wp14:sizeRelH>
            <wp14:sizeRelV relativeFrom="page">
              <wp14:pctHeight>0</wp14:pctHeight>
            </wp14:sizeRelV>
          </wp:anchor>
        </w:drawing>
      </w:r>
    </w:p>
    <w:p w14:paraId="5F24D8F2" w14:textId="43FF5BDE" w:rsidR="001013D3" w:rsidRDefault="001013D3" w:rsidP="00A00B82">
      <w:pPr>
        <w:jc w:val="both"/>
        <w:rPr>
          <w:rFonts w:ascii="Arial" w:hAnsi="Arial" w:cs="Arial"/>
        </w:rPr>
      </w:pPr>
    </w:p>
    <w:sectPr w:rsidR="001013D3">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DED89F" w14:textId="77777777" w:rsidR="00882A67" w:rsidRDefault="00882A67" w:rsidP="00A00B82">
      <w:pPr>
        <w:spacing w:after="0" w:line="240" w:lineRule="auto"/>
      </w:pPr>
      <w:r>
        <w:separator/>
      </w:r>
    </w:p>
  </w:endnote>
  <w:endnote w:type="continuationSeparator" w:id="0">
    <w:p w14:paraId="1C3908CC" w14:textId="77777777" w:rsidR="00882A67" w:rsidRDefault="00882A67" w:rsidP="00A00B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3763590"/>
      <w:docPartObj>
        <w:docPartGallery w:val="Page Numbers (Bottom of Page)"/>
        <w:docPartUnique/>
      </w:docPartObj>
    </w:sdtPr>
    <w:sdtEndPr>
      <w:rPr>
        <w:noProof/>
      </w:rPr>
    </w:sdtEndPr>
    <w:sdtContent>
      <w:p w14:paraId="38B4DBC9" w14:textId="33825A9E" w:rsidR="00A00B82" w:rsidRDefault="00A00B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FFFABE" w14:textId="77777777" w:rsidR="00A00B82" w:rsidRDefault="00A00B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5417A" w14:textId="77777777" w:rsidR="00882A67" w:rsidRDefault="00882A67" w:rsidP="00A00B82">
      <w:pPr>
        <w:spacing w:after="0" w:line="240" w:lineRule="auto"/>
      </w:pPr>
      <w:r>
        <w:separator/>
      </w:r>
    </w:p>
  </w:footnote>
  <w:footnote w:type="continuationSeparator" w:id="0">
    <w:p w14:paraId="387C20AA" w14:textId="77777777" w:rsidR="00882A67" w:rsidRDefault="00882A67" w:rsidP="00A00B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8979C5"/>
    <w:multiLevelType w:val="hybridMultilevel"/>
    <w:tmpl w:val="B1B26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1E4893"/>
    <w:multiLevelType w:val="hybridMultilevel"/>
    <w:tmpl w:val="C1F69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6459336">
    <w:abstractNumId w:val="1"/>
  </w:num>
  <w:num w:numId="2" w16cid:durableId="1289895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AE4"/>
    <w:rsid w:val="0002298A"/>
    <w:rsid w:val="00054FB5"/>
    <w:rsid w:val="0008652C"/>
    <w:rsid w:val="001013D3"/>
    <w:rsid w:val="001453F9"/>
    <w:rsid w:val="001B2581"/>
    <w:rsid w:val="00262BDB"/>
    <w:rsid w:val="00267BBE"/>
    <w:rsid w:val="002A13AD"/>
    <w:rsid w:val="002A3009"/>
    <w:rsid w:val="003920EC"/>
    <w:rsid w:val="00396670"/>
    <w:rsid w:val="00432AF8"/>
    <w:rsid w:val="004E303D"/>
    <w:rsid w:val="004F2369"/>
    <w:rsid w:val="005030CF"/>
    <w:rsid w:val="00524737"/>
    <w:rsid w:val="005B3F64"/>
    <w:rsid w:val="005C4A69"/>
    <w:rsid w:val="00625B70"/>
    <w:rsid w:val="006C75CB"/>
    <w:rsid w:val="006F3151"/>
    <w:rsid w:val="00700AE4"/>
    <w:rsid w:val="007347D9"/>
    <w:rsid w:val="007450C5"/>
    <w:rsid w:val="007669C6"/>
    <w:rsid w:val="007904F1"/>
    <w:rsid w:val="007B61EF"/>
    <w:rsid w:val="007C0CAC"/>
    <w:rsid w:val="008449F4"/>
    <w:rsid w:val="008515FA"/>
    <w:rsid w:val="00872FE2"/>
    <w:rsid w:val="00882A67"/>
    <w:rsid w:val="0089199D"/>
    <w:rsid w:val="008C75EE"/>
    <w:rsid w:val="008D2942"/>
    <w:rsid w:val="008D6A4A"/>
    <w:rsid w:val="009301DC"/>
    <w:rsid w:val="00991B3F"/>
    <w:rsid w:val="009E6061"/>
    <w:rsid w:val="00A00B82"/>
    <w:rsid w:val="00A314FC"/>
    <w:rsid w:val="00A47AE9"/>
    <w:rsid w:val="00A71C66"/>
    <w:rsid w:val="00AC2F55"/>
    <w:rsid w:val="00B61BCE"/>
    <w:rsid w:val="00BD5981"/>
    <w:rsid w:val="00BF5F11"/>
    <w:rsid w:val="00C24B49"/>
    <w:rsid w:val="00C805A1"/>
    <w:rsid w:val="00C93EE2"/>
    <w:rsid w:val="00C96705"/>
    <w:rsid w:val="00CE0323"/>
    <w:rsid w:val="00CE3319"/>
    <w:rsid w:val="00E05608"/>
    <w:rsid w:val="00E120C9"/>
    <w:rsid w:val="00E958F9"/>
    <w:rsid w:val="00EA2E34"/>
    <w:rsid w:val="00EA5BF4"/>
    <w:rsid w:val="00EE370B"/>
    <w:rsid w:val="00EF2272"/>
    <w:rsid w:val="00F27D07"/>
    <w:rsid w:val="00F34609"/>
    <w:rsid w:val="00F45909"/>
    <w:rsid w:val="00FE3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F4B82"/>
  <w15:chartTrackingRefBased/>
  <w15:docId w15:val="{2D6AC69C-CE18-4CEE-B6CB-23E5F0D3F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0AE4"/>
  </w:style>
  <w:style w:type="paragraph" w:styleId="Heading1">
    <w:name w:val="heading 1"/>
    <w:basedOn w:val="Normal"/>
    <w:next w:val="Normal"/>
    <w:link w:val="Heading1Char"/>
    <w:uiPriority w:val="9"/>
    <w:qFormat/>
    <w:rsid w:val="0089199D"/>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semiHidden/>
    <w:unhideWhenUsed/>
    <w:qFormat/>
    <w:rsid w:val="00700A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0A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0A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0A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0A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A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A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A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99D"/>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semiHidden/>
    <w:rsid w:val="00700A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0A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0A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0A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0A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A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A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AE4"/>
    <w:rPr>
      <w:rFonts w:eastAsiaTheme="majorEastAsia" w:cstheme="majorBidi"/>
      <w:color w:val="272727" w:themeColor="text1" w:themeTint="D8"/>
    </w:rPr>
  </w:style>
  <w:style w:type="paragraph" w:styleId="Title">
    <w:name w:val="Title"/>
    <w:basedOn w:val="Normal"/>
    <w:next w:val="Normal"/>
    <w:link w:val="TitleChar"/>
    <w:uiPriority w:val="10"/>
    <w:qFormat/>
    <w:rsid w:val="00700A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A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A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A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AE4"/>
    <w:pPr>
      <w:spacing w:before="160"/>
      <w:jc w:val="center"/>
    </w:pPr>
    <w:rPr>
      <w:i/>
      <w:iCs/>
      <w:color w:val="404040" w:themeColor="text1" w:themeTint="BF"/>
    </w:rPr>
  </w:style>
  <w:style w:type="character" w:customStyle="1" w:styleId="QuoteChar">
    <w:name w:val="Quote Char"/>
    <w:basedOn w:val="DefaultParagraphFont"/>
    <w:link w:val="Quote"/>
    <w:uiPriority w:val="29"/>
    <w:rsid w:val="00700AE4"/>
    <w:rPr>
      <w:i/>
      <w:iCs/>
      <w:color w:val="404040" w:themeColor="text1" w:themeTint="BF"/>
    </w:rPr>
  </w:style>
  <w:style w:type="paragraph" w:styleId="ListParagraph">
    <w:name w:val="List Paragraph"/>
    <w:basedOn w:val="Normal"/>
    <w:uiPriority w:val="34"/>
    <w:qFormat/>
    <w:rsid w:val="00700AE4"/>
    <w:pPr>
      <w:ind w:left="720"/>
      <w:contextualSpacing/>
    </w:pPr>
  </w:style>
  <w:style w:type="character" w:styleId="IntenseEmphasis">
    <w:name w:val="Intense Emphasis"/>
    <w:basedOn w:val="DefaultParagraphFont"/>
    <w:uiPriority w:val="21"/>
    <w:qFormat/>
    <w:rsid w:val="00700AE4"/>
    <w:rPr>
      <w:i/>
      <w:iCs/>
      <w:color w:val="0F4761" w:themeColor="accent1" w:themeShade="BF"/>
    </w:rPr>
  </w:style>
  <w:style w:type="paragraph" w:styleId="IntenseQuote">
    <w:name w:val="Intense Quote"/>
    <w:basedOn w:val="Normal"/>
    <w:next w:val="Normal"/>
    <w:link w:val="IntenseQuoteChar"/>
    <w:uiPriority w:val="30"/>
    <w:qFormat/>
    <w:rsid w:val="00700A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0AE4"/>
    <w:rPr>
      <w:i/>
      <w:iCs/>
      <w:color w:val="0F4761" w:themeColor="accent1" w:themeShade="BF"/>
    </w:rPr>
  </w:style>
  <w:style w:type="character" w:styleId="IntenseReference">
    <w:name w:val="Intense Reference"/>
    <w:basedOn w:val="DefaultParagraphFont"/>
    <w:uiPriority w:val="32"/>
    <w:qFormat/>
    <w:rsid w:val="00700AE4"/>
    <w:rPr>
      <w:b/>
      <w:bCs/>
      <w:smallCaps/>
      <w:color w:val="0F4761" w:themeColor="accent1" w:themeShade="BF"/>
      <w:spacing w:val="5"/>
    </w:rPr>
  </w:style>
  <w:style w:type="table" w:styleId="TableGrid">
    <w:name w:val="Table Grid"/>
    <w:basedOn w:val="TableNormal"/>
    <w:uiPriority w:val="39"/>
    <w:rsid w:val="007904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00B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B82"/>
  </w:style>
  <w:style w:type="paragraph" w:styleId="Footer">
    <w:name w:val="footer"/>
    <w:basedOn w:val="Normal"/>
    <w:link w:val="FooterChar"/>
    <w:uiPriority w:val="99"/>
    <w:unhideWhenUsed/>
    <w:rsid w:val="00A00B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B82"/>
  </w:style>
  <w:style w:type="character" w:styleId="Hyperlink">
    <w:name w:val="Hyperlink"/>
    <w:basedOn w:val="DefaultParagraphFont"/>
    <w:uiPriority w:val="99"/>
    <w:unhideWhenUsed/>
    <w:rsid w:val="00F45909"/>
    <w:rPr>
      <w:color w:val="467886" w:themeColor="hyperlink"/>
      <w:u w:val="single"/>
    </w:rPr>
  </w:style>
  <w:style w:type="character" w:styleId="UnresolvedMention">
    <w:name w:val="Unresolved Mention"/>
    <w:basedOn w:val="DefaultParagraphFont"/>
    <w:uiPriority w:val="99"/>
    <w:semiHidden/>
    <w:unhideWhenUsed/>
    <w:rsid w:val="00F45909"/>
    <w:rPr>
      <w:color w:val="605E5C"/>
      <w:shd w:val="clear" w:color="auto" w:fill="E1DFDD"/>
    </w:rPr>
  </w:style>
  <w:style w:type="paragraph" w:styleId="TOCHeading">
    <w:name w:val="TOC Heading"/>
    <w:basedOn w:val="Heading1"/>
    <w:next w:val="Normal"/>
    <w:uiPriority w:val="39"/>
    <w:unhideWhenUsed/>
    <w:qFormat/>
    <w:rsid w:val="007B61EF"/>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B61E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EJM-03-2014-0150" TargetMode="External"/><Relationship Id="rId18" Type="http://schemas.openxmlformats.org/officeDocument/2006/relationships/hyperlink" Target="https://doi.org/10.1016/j.jbusres.2011.02.040"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002/9781444316568.wiem01027" TargetMode="External"/><Relationship Id="rId7" Type="http://schemas.openxmlformats.org/officeDocument/2006/relationships/endnotes" Target="endnotes.xml"/><Relationship Id="rId12" Type="http://schemas.openxmlformats.org/officeDocument/2006/relationships/hyperlink" Target="https://doi.org/10.1362/026725706776861190" TargetMode="External"/><Relationship Id="rId17" Type="http://schemas.openxmlformats.org/officeDocument/2006/relationships/hyperlink" Target="https://doi.org/10.1108/JBS-05-2015-0053" TargetMode="External"/><Relationship Id="rId25"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doi.org/10.1108/03090561311285448" TargetMode="External"/><Relationship Id="rId20" Type="http://schemas.openxmlformats.org/officeDocument/2006/relationships/hyperlink" Target="https://doi.org/10.1108/0265133111113284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57/palgrave.jdm.3240024" TargetMode="External"/><Relationship Id="rId24" Type="http://schemas.openxmlformats.org/officeDocument/2006/relationships/hyperlink" Target="https://doi.org/10.1016/j.jretai.2022.02.008" TargetMode="External"/><Relationship Id="rId5" Type="http://schemas.openxmlformats.org/officeDocument/2006/relationships/webSettings" Target="webSettings.xml"/><Relationship Id="rId15" Type="http://schemas.openxmlformats.org/officeDocument/2006/relationships/hyperlink" Target="https://doi.org/10.1108/SBM-04-2016-0015" TargetMode="External"/><Relationship Id="rId23" Type="http://schemas.openxmlformats.org/officeDocument/2006/relationships/hyperlink" Target="https://doi.org/10.1002/(SICI)1097-0266(200005)21:5%3c577::AID-SMJ105%3e3.0.CO;2-C" TargetMode="External"/><Relationship Id="rId28" Type="http://schemas.openxmlformats.org/officeDocument/2006/relationships/theme" Target="theme/theme1.xml"/><Relationship Id="rId10" Type="http://schemas.openxmlformats.org/officeDocument/2006/relationships/hyperlink" Target="https://doi.org/10.5585/remark.v18i2.3882" TargetMode="External"/><Relationship Id="rId19" Type="http://schemas.openxmlformats.org/officeDocument/2006/relationships/hyperlink" Target="https://doi.org/10.1287/mksc.1070.030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501/JAR-2018-008" TargetMode="External"/><Relationship Id="rId22" Type="http://schemas.openxmlformats.org/officeDocument/2006/relationships/hyperlink" Target="https://doi.org/10.10520/EJC-67f29116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5BAD66-1076-47F1-A66F-FE25D9348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6679</TotalTime>
  <Pages>13</Pages>
  <Words>3731</Words>
  <Characters>21273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Chambers</dc:creator>
  <cp:keywords/>
  <dc:description/>
  <cp:lastModifiedBy>Denise Chambers</cp:lastModifiedBy>
  <cp:revision>28</cp:revision>
  <dcterms:created xsi:type="dcterms:W3CDTF">2026-03-25T21:33:00Z</dcterms:created>
  <dcterms:modified xsi:type="dcterms:W3CDTF">2026-03-31T11:33:00Z</dcterms:modified>
</cp:coreProperties>
</file>