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0118E" w14:textId="77777777" w:rsidR="003B4DF7" w:rsidRDefault="003B4DF7" w:rsidP="003B4DF7">
      <w:pPr>
        <w:spacing w:line="360" w:lineRule="auto"/>
        <w:jc w:val="center"/>
        <w:rPr>
          <w:rFonts w:ascii="Times New Roman" w:hAnsi="Times New Roman"/>
          <w:sz w:val="24"/>
          <w:szCs w:val="24"/>
        </w:rPr>
      </w:pPr>
      <w:r>
        <w:rPr>
          <w:rFonts w:ascii="Times New Roman" w:hAnsi="Times New Roman"/>
          <w:sz w:val="24"/>
          <w:szCs w:val="24"/>
        </w:rPr>
        <w:t xml:space="preserve">                           </w:t>
      </w:r>
    </w:p>
    <w:p w14:paraId="439E6C52" w14:textId="77777777" w:rsidR="003B4DF7" w:rsidRDefault="003B4DF7" w:rsidP="003B4DF7">
      <w:pPr>
        <w:spacing w:line="360" w:lineRule="auto"/>
        <w:jc w:val="center"/>
        <w:rPr>
          <w:rFonts w:ascii="Times New Roman" w:hAnsi="Times New Roman"/>
          <w:sz w:val="24"/>
          <w:szCs w:val="24"/>
        </w:rPr>
      </w:pPr>
    </w:p>
    <w:p w14:paraId="2FAE69D2" w14:textId="77777777" w:rsidR="003B4DF7" w:rsidRDefault="003B4DF7" w:rsidP="003B4DF7">
      <w:pPr>
        <w:spacing w:line="360" w:lineRule="auto"/>
        <w:jc w:val="center"/>
        <w:rPr>
          <w:rFonts w:ascii="Times New Roman" w:hAnsi="Times New Roman"/>
          <w:sz w:val="24"/>
          <w:szCs w:val="24"/>
        </w:rPr>
      </w:pPr>
    </w:p>
    <w:p w14:paraId="0DB3264F" w14:textId="40F9BCAD" w:rsidR="003B4DF7" w:rsidRDefault="003B4DF7" w:rsidP="003B4DF7">
      <w:pPr>
        <w:jc w:val="center"/>
        <w:rPr>
          <w:rFonts w:ascii="Times New Roman" w:hAnsi="Times New Roman"/>
          <w:sz w:val="24"/>
          <w:szCs w:val="24"/>
        </w:rPr>
      </w:pPr>
      <w:r>
        <w:rPr>
          <w:rFonts w:ascii="Times New Roman" w:hAnsi="Times New Roman"/>
          <w:sz w:val="24"/>
          <w:szCs w:val="24"/>
        </w:rPr>
        <w:t>Analyzing the Financial Control of Amana Limited and Recommending Online Selling</w:t>
      </w:r>
    </w:p>
    <w:p w14:paraId="15DEC06B" w14:textId="77777777" w:rsidR="003B4DF7" w:rsidRDefault="003B4DF7" w:rsidP="003B4DF7">
      <w:pPr>
        <w:spacing w:line="360" w:lineRule="auto"/>
        <w:jc w:val="center"/>
        <w:rPr>
          <w:rFonts w:ascii="Times New Roman" w:hAnsi="Times New Roman"/>
          <w:sz w:val="24"/>
          <w:szCs w:val="24"/>
        </w:rPr>
      </w:pPr>
    </w:p>
    <w:p w14:paraId="1E2C3CA4" w14:textId="47C8020D" w:rsidR="003B4DF7" w:rsidRDefault="003B4DF7" w:rsidP="003B4DF7">
      <w:pPr>
        <w:jc w:val="center"/>
        <w:rPr>
          <w:sz w:val="28"/>
          <w:szCs w:val="28"/>
        </w:rPr>
      </w:pPr>
    </w:p>
    <w:p w14:paraId="5F039851" w14:textId="27F75556" w:rsidR="003B4DF7" w:rsidRDefault="003B4DF7" w:rsidP="003B4DF7">
      <w:pPr>
        <w:jc w:val="center"/>
        <w:rPr>
          <w:sz w:val="28"/>
          <w:szCs w:val="28"/>
        </w:rPr>
      </w:pPr>
    </w:p>
    <w:p w14:paraId="56918C06" w14:textId="28B59C78" w:rsidR="003B4DF7" w:rsidRDefault="003B4DF7" w:rsidP="003B4DF7">
      <w:pPr>
        <w:jc w:val="center"/>
        <w:rPr>
          <w:sz w:val="28"/>
          <w:szCs w:val="28"/>
        </w:rPr>
      </w:pPr>
    </w:p>
    <w:p w14:paraId="5A407CB6" w14:textId="77777777" w:rsidR="003B4DF7" w:rsidRDefault="003B4DF7" w:rsidP="003B4DF7">
      <w:pPr>
        <w:jc w:val="center"/>
        <w:rPr>
          <w:sz w:val="28"/>
          <w:szCs w:val="28"/>
        </w:rPr>
      </w:pPr>
    </w:p>
    <w:p w14:paraId="221F2723" w14:textId="77777777" w:rsidR="003B4DF7" w:rsidRPr="003B4DF7" w:rsidRDefault="003B4DF7" w:rsidP="003B4DF7">
      <w:pPr>
        <w:spacing w:line="360" w:lineRule="auto"/>
        <w:jc w:val="center"/>
        <w:rPr>
          <w:rFonts w:ascii="Times New Roman" w:hAnsi="Times New Roman"/>
          <w:sz w:val="24"/>
          <w:szCs w:val="24"/>
        </w:rPr>
      </w:pPr>
      <w:r w:rsidRPr="003B4DF7">
        <w:rPr>
          <w:rFonts w:ascii="Times New Roman" w:hAnsi="Times New Roman"/>
          <w:sz w:val="24"/>
          <w:szCs w:val="24"/>
        </w:rPr>
        <w:t>Student name: Doru-Sorin Stavru</w:t>
      </w:r>
    </w:p>
    <w:p w14:paraId="202D2F1A" w14:textId="77777777" w:rsidR="003B4DF7" w:rsidRPr="003B4DF7" w:rsidRDefault="003B4DF7" w:rsidP="003B4DF7">
      <w:pPr>
        <w:spacing w:line="360" w:lineRule="auto"/>
        <w:jc w:val="center"/>
        <w:rPr>
          <w:rFonts w:ascii="Times New Roman" w:hAnsi="Times New Roman"/>
          <w:sz w:val="24"/>
          <w:szCs w:val="24"/>
        </w:rPr>
      </w:pPr>
      <w:r w:rsidRPr="003B4DF7">
        <w:rPr>
          <w:rFonts w:ascii="Times New Roman" w:hAnsi="Times New Roman"/>
          <w:sz w:val="24"/>
          <w:szCs w:val="24"/>
        </w:rPr>
        <w:t>ID Number: 1922008</w:t>
      </w:r>
    </w:p>
    <w:p w14:paraId="01A852BF" w14:textId="65043723" w:rsidR="003B4DF7" w:rsidRPr="003B4DF7" w:rsidRDefault="003B4DF7" w:rsidP="003B4DF7">
      <w:pPr>
        <w:spacing w:line="360" w:lineRule="auto"/>
        <w:jc w:val="center"/>
        <w:rPr>
          <w:rFonts w:ascii="Times New Roman" w:hAnsi="Times New Roman"/>
          <w:sz w:val="28"/>
          <w:szCs w:val="28"/>
        </w:rPr>
      </w:pPr>
      <w:r w:rsidRPr="003B4DF7">
        <w:rPr>
          <w:rFonts w:ascii="Times New Roman" w:hAnsi="Times New Roman"/>
          <w:sz w:val="24"/>
          <w:szCs w:val="24"/>
        </w:rPr>
        <w:t>Module Title: Management accounting</w:t>
      </w:r>
      <w:r w:rsidR="00FC6E17">
        <w:rPr>
          <w:rFonts w:ascii="Times New Roman" w:hAnsi="Times New Roman"/>
          <w:sz w:val="24"/>
          <w:szCs w:val="24"/>
        </w:rPr>
        <w:t xml:space="preserve"> LCBB5002</w:t>
      </w:r>
    </w:p>
    <w:p w14:paraId="0074B391" w14:textId="317B08B5" w:rsidR="003B4DF7" w:rsidRPr="003B4DF7" w:rsidRDefault="003B4DF7" w:rsidP="003B4DF7">
      <w:pPr>
        <w:spacing w:line="360" w:lineRule="auto"/>
        <w:jc w:val="center"/>
        <w:rPr>
          <w:rFonts w:ascii="Times New Roman" w:hAnsi="Times New Roman"/>
          <w:sz w:val="24"/>
          <w:szCs w:val="24"/>
        </w:rPr>
      </w:pPr>
    </w:p>
    <w:p w14:paraId="5763792B" w14:textId="77777777" w:rsidR="003B4DF7" w:rsidRDefault="003B4DF7" w:rsidP="003B4DF7">
      <w:pPr>
        <w:spacing w:line="360" w:lineRule="auto"/>
        <w:jc w:val="center"/>
        <w:rPr>
          <w:rFonts w:ascii="Times New Roman" w:hAnsi="Times New Roman"/>
          <w:sz w:val="24"/>
          <w:szCs w:val="24"/>
        </w:rPr>
      </w:pPr>
    </w:p>
    <w:p w14:paraId="183C9253" w14:textId="77777777" w:rsidR="003B4DF7" w:rsidRDefault="003B4DF7" w:rsidP="003B4DF7">
      <w:pPr>
        <w:spacing w:line="360" w:lineRule="auto"/>
        <w:jc w:val="center"/>
        <w:rPr>
          <w:rFonts w:ascii="Times New Roman" w:hAnsi="Times New Roman"/>
          <w:sz w:val="24"/>
          <w:szCs w:val="24"/>
        </w:rPr>
      </w:pPr>
    </w:p>
    <w:p w14:paraId="66C64454" w14:textId="77777777" w:rsidR="003B4DF7" w:rsidRDefault="003B4DF7" w:rsidP="003B4DF7">
      <w:pPr>
        <w:spacing w:line="360" w:lineRule="auto"/>
        <w:jc w:val="center"/>
        <w:rPr>
          <w:rFonts w:ascii="Times New Roman" w:hAnsi="Times New Roman"/>
          <w:sz w:val="24"/>
          <w:szCs w:val="24"/>
        </w:rPr>
      </w:pPr>
    </w:p>
    <w:p w14:paraId="5F3843F9" w14:textId="77777777" w:rsidR="003B4DF7" w:rsidRDefault="003B4DF7" w:rsidP="003B4DF7">
      <w:pPr>
        <w:spacing w:line="360" w:lineRule="auto"/>
        <w:jc w:val="center"/>
        <w:rPr>
          <w:rFonts w:ascii="Times New Roman" w:hAnsi="Times New Roman"/>
          <w:sz w:val="24"/>
          <w:szCs w:val="24"/>
        </w:rPr>
      </w:pPr>
    </w:p>
    <w:p w14:paraId="0C949229" w14:textId="77777777" w:rsidR="003B4DF7" w:rsidRDefault="003B4DF7" w:rsidP="003B4DF7">
      <w:pPr>
        <w:spacing w:line="360" w:lineRule="auto"/>
        <w:jc w:val="center"/>
        <w:rPr>
          <w:rFonts w:ascii="Times New Roman" w:hAnsi="Times New Roman"/>
          <w:sz w:val="24"/>
          <w:szCs w:val="24"/>
        </w:rPr>
      </w:pPr>
    </w:p>
    <w:p w14:paraId="3AB7D52F" w14:textId="77777777" w:rsidR="003B4DF7" w:rsidRDefault="003B4DF7" w:rsidP="003B4DF7">
      <w:pPr>
        <w:spacing w:line="360" w:lineRule="auto"/>
        <w:jc w:val="center"/>
        <w:rPr>
          <w:rFonts w:ascii="Times New Roman" w:hAnsi="Times New Roman"/>
          <w:sz w:val="24"/>
          <w:szCs w:val="24"/>
        </w:rPr>
      </w:pPr>
    </w:p>
    <w:p w14:paraId="397A3EF2" w14:textId="77777777" w:rsidR="003B4DF7" w:rsidRDefault="003B4DF7" w:rsidP="003B4DF7">
      <w:pPr>
        <w:spacing w:line="360" w:lineRule="auto"/>
        <w:jc w:val="center"/>
        <w:rPr>
          <w:rFonts w:ascii="Times New Roman" w:hAnsi="Times New Roman"/>
          <w:sz w:val="24"/>
          <w:szCs w:val="24"/>
        </w:rPr>
      </w:pPr>
    </w:p>
    <w:p w14:paraId="21CD9FB6" w14:textId="77777777" w:rsidR="003B4DF7" w:rsidRDefault="003B4DF7" w:rsidP="003B4DF7">
      <w:pPr>
        <w:spacing w:line="360" w:lineRule="auto"/>
      </w:pPr>
    </w:p>
    <w:p w14:paraId="791A4B6B" w14:textId="77777777" w:rsidR="003B4DF7" w:rsidRDefault="003B4DF7" w:rsidP="003B4DF7">
      <w:pPr>
        <w:tabs>
          <w:tab w:val="left" w:pos="5925"/>
        </w:tabs>
        <w:spacing w:line="360" w:lineRule="auto"/>
        <w:sectPr w:rsidR="003B4DF7" w:rsidSect="005832F5">
          <w:headerReference w:type="default" r:id="rId6"/>
          <w:pgSz w:w="12240" w:h="15840"/>
          <w:pgMar w:top="1440" w:right="1440" w:bottom="1440" w:left="1440" w:header="720" w:footer="720" w:gutter="0"/>
          <w:cols w:space="720"/>
          <w:docGrid w:linePitch="360"/>
        </w:sectPr>
      </w:pPr>
    </w:p>
    <w:p w14:paraId="00CC3858" w14:textId="77777777" w:rsidR="003B4DF7" w:rsidRPr="004221D3" w:rsidRDefault="003B4DF7" w:rsidP="003B4DF7">
      <w:pPr>
        <w:pStyle w:val="TOCHeading"/>
        <w:spacing w:line="360" w:lineRule="auto"/>
        <w:jc w:val="center"/>
        <w:rPr>
          <w:rFonts w:ascii="Times New Roman" w:hAnsi="Times New Roman"/>
          <w:sz w:val="24"/>
          <w:szCs w:val="24"/>
        </w:rPr>
      </w:pPr>
      <w:r w:rsidRPr="004221D3">
        <w:rPr>
          <w:rFonts w:ascii="Times New Roman" w:hAnsi="Times New Roman"/>
          <w:sz w:val="24"/>
          <w:szCs w:val="24"/>
        </w:rPr>
        <w:lastRenderedPageBreak/>
        <w:t>Table of Contents</w:t>
      </w:r>
    </w:p>
    <w:p w14:paraId="359A2DCF" w14:textId="77777777" w:rsidR="003B4DF7" w:rsidRPr="004221D3" w:rsidRDefault="003B4DF7" w:rsidP="003B4DF7">
      <w:pPr>
        <w:pStyle w:val="TOC1"/>
        <w:tabs>
          <w:tab w:val="right" w:leader="dot" w:pos="9350"/>
        </w:tabs>
        <w:spacing w:line="360" w:lineRule="auto"/>
        <w:rPr>
          <w:rFonts w:ascii="Times New Roman" w:eastAsia="Times New Roman" w:hAnsi="Times New Roman"/>
          <w:noProof/>
          <w:sz w:val="24"/>
          <w:szCs w:val="24"/>
          <w:lang w:bidi="ar-SA"/>
        </w:rPr>
      </w:pPr>
      <w:r w:rsidRPr="004221D3">
        <w:rPr>
          <w:rFonts w:ascii="Times New Roman" w:hAnsi="Times New Roman"/>
          <w:sz w:val="24"/>
          <w:szCs w:val="24"/>
        </w:rPr>
        <w:fldChar w:fldCharType="begin"/>
      </w:r>
      <w:r w:rsidRPr="004221D3">
        <w:rPr>
          <w:rFonts w:ascii="Times New Roman" w:hAnsi="Times New Roman"/>
          <w:sz w:val="24"/>
          <w:szCs w:val="24"/>
        </w:rPr>
        <w:instrText xml:space="preserve"> TOC \o "1-3" \h \z \u </w:instrText>
      </w:r>
      <w:r w:rsidRPr="004221D3">
        <w:rPr>
          <w:rFonts w:ascii="Times New Roman" w:hAnsi="Times New Roman"/>
          <w:sz w:val="24"/>
          <w:szCs w:val="24"/>
        </w:rPr>
        <w:fldChar w:fldCharType="separate"/>
      </w:r>
      <w:hyperlink w:anchor="_Toc101524124" w:history="1">
        <w:r w:rsidRPr="004221D3">
          <w:rPr>
            <w:rStyle w:val="Hyperlink"/>
            <w:rFonts w:ascii="Times New Roman" w:hAnsi="Times New Roman"/>
            <w:noProof/>
            <w:sz w:val="24"/>
            <w:szCs w:val="24"/>
          </w:rPr>
          <w:t>Part A: Analysis of Amana’s Control budget</w:t>
        </w:r>
        <w:r w:rsidRPr="004221D3">
          <w:rPr>
            <w:rFonts w:ascii="Times New Roman" w:hAnsi="Times New Roman"/>
            <w:noProof/>
            <w:webHidden/>
            <w:sz w:val="24"/>
            <w:szCs w:val="24"/>
          </w:rPr>
          <w:tab/>
        </w:r>
        <w:r w:rsidRPr="004221D3">
          <w:rPr>
            <w:rFonts w:ascii="Times New Roman" w:hAnsi="Times New Roman"/>
            <w:noProof/>
            <w:webHidden/>
            <w:sz w:val="24"/>
            <w:szCs w:val="24"/>
          </w:rPr>
          <w:fldChar w:fldCharType="begin"/>
        </w:r>
        <w:r w:rsidRPr="004221D3">
          <w:rPr>
            <w:rFonts w:ascii="Times New Roman" w:hAnsi="Times New Roman"/>
            <w:noProof/>
            <w:webHidden/>
            <w:sz w:val="24"/>
            <w:szCs w:val="24"/>
          </w:rPr>
          <w:instrText xml:space="preserve"> PAGEREF _Toc101524124 \h </w:instrText>
        </w:r>
        <w:r w:rsidRPr="004221D3">
          <w:rPr>
            <w:rFonts w:ascii="Times New Roman" w:hAnsi="Times New Roman"/>
            <w:noProof/>
            <w:webHidden/>
            <w:sz w:val="24"/>
            <w:szCs w:val="24"/>
          </w:rPr>
        </w:r>
        <w:r w:rsidRPr="004221D3">
          <w:rPr>
            <w:rFonts w:ascii="Times New Roman" w:hAnsi="Times New Roman"/>
            <w:noProof/>
            <w:webHidden/>
            <w:sz w:val="24"/>
            <w:szCs w:val="24"/>
          </w:rPr>
          <w:fldChar w:fldCharType="separate"/>
        </w:r>
        <w:r>
          <w:rPr>
            <w:rFonts w:ascii="Times New Roman" w:hAnsi="Times New Roman"/>
            <w:noProof/>
            <w:webHidden/>
            <w:sz w:val="24"/>
            <w:szCs w:val="24"/>
          </w:rPr>
          <w:t>3</w:t>
        </w:r>
        <w:r w:rsidRPr="004221D3">
          <w:rPr>
            <w:rFonts w:ascii="Times New Roman" w:hAnsi="Times New Roman"/>
            <w:noProof/>
            <w:webHidden/>
            <w:sz w:val="24"/>
            <w:szCs w:val="24"/>
          </w:rPr>
          <w:fldChar w:fldCharType="end"/>
        </w:r>
      </w:hyperlink>
    </w:p>
    <w:p w14:paraId="76DC2D9F" w14:textId="77777777"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25" w:history="1">
        <w:r w:rsidR="003B4DF7" w:rsidRPr="004221D3">
          <w:rPr>
            <w:rStyle w:val="Hyperlink"/>
            <w:rFonts w:ascii="Times New Roman" w:hAnsi="Times New Roman"/>
            <w:noProof/>
            <w:sz w:val="24"/>
            <w:szCs w:val="24"/>
          </w:rPr>
          <w:t>Amana’s Financial Performance During the Year 2020</w:t>
        </w:r>
        <w:r w:rsidR="003B4DF7" w:rsidRPr="004221D3">
          <w:rPr>
            <w:rFonts w:ascii="Times New Roman" w:hAnsi="Times New Roman"/>
            <w:noProof/>
            <w:webHidden/>
            <w:sz w:val="24"/>
            <w:szCs w:val="24"/>
          </w:rPr>
          <w:tab/>
        </w:r>
        <w:r w:rsidR="003B4DF7" w:rsidRPr="004221D3">
          <w:rPr>
            <w:rFonts w:ascii="Times New Roman" w:hAnsi="Times New Roman"/>
            <w:noProof/>
            <w:webHidden/>
            <w:sz w:val="24"/>
            <w:szCs w:val="24"/>
          </w:rPr>
          <w:fldChar w:fldCharType="begin"/>
        </w:r>
        <w:r w:rsidR="003B4DF7" w:rsidRPr="004221D3">
          <w:rPr>
            <w:rFonts w:ascii="Times New Roman" w:hAnsi="Times New Roman"/>
            <w:noProof/>
            <w:webHidden/>
            <w:sz w:val="24"/>
            <w:szCs w:val="24"/>
          </w:rPr>
          <w:instrText xml:space="preserve"> PAGEREF _Toc101524125 \h </w:instrText>
        </w:r>
        <w:r w:rsidR="003B4DF7" w:rsidRPr="004221D3">
          <w:rPr>
            <w:rFonts w:ascii="Times New Roman" w:hAnsi="Times New Roman"/>
            <w:noProof/>
            <w:webHidden/>
            <w:sz w:val="24"/>
            <w:szCs w:val="24"/>
          </w:rPr>
        </w:r>
        <w:r w:rsidR="003B4DF7" w:rsidRPr="004221D3">
          <w:rPr>
            <w:rFonts w:ascii="Times New Roman" w:hAnsi="Times New Roman"/>
            <w:noProof/>
            <w:webHidden/>
            <w:sz w:val="24"/>
            <w:szCs w:val="24"/>
          </w:rPr>
          <w:fldChar w:fldCharType="separate"/>
        </w:r>
        <w:r w:rsidR="003B4DF7">
          <w:rPr>
            <w:rFonts w:ascii="Times New Roman" w:hAnsi="Times New Roman"/>
            <w:noProof/>
            <w:webHidden/>
            <w:sz w:val="24"/>
            <w:szCs w:val="24"/>
          </w:rPr>
          <w:t>4</w:t>
        </w:r>
        <w:r w:rsidR="003B4DF7" w:rsidRPr="004221D3">
          <w:rPr>
            <w:rFonts w:ascii="Times New Roman" w:hAnsi="Times New Roman"/>
            <w:noProof/>
            <w:webHidden/>
            <w:sz w:val="24"/>
            <w:szCs w:val="24"/>
          </w:rPr>
          <w:fldChar w:fldCharType="end"/>
        </w:r>
      </w:hyperlink>
    </w:p>
    <w:p w14:paraId="77CF26BE" w14:textId="77777777"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26" w:history="1">
        <w:r w:rsidR="003B4DF7" w:rsidRPr="004221D3">
          <w:rPr>
            <w:rStyle w:val="Hyperlink"/>
            <w:rFonts w:ascii="Times New Roman" w:hAnsi="Times New Roman"/>
            <w:noProof/>
            <w:sz w:val="24"/>
            <w:szCs w:val="24"/>
          </w:rPr>
          <w:t>Flexible Budget</w:t>
        </w:r>
        <w:r w:rsidR="003B4DF7" w:rsidRPr="004221D3">
          <w:rPr>
            <w:rFonts w:ascii="Times New Roman" w:hAnsi="Times New Roman"/>
            <w:noProof/>
            <w:webHidden/>
            <w:sz w:val="24"/>
            <w:szCs w:val="24"/>
          </w:rPr>
          <w:tab/>
        </w:r>
        <w:r w:rsidR="003B4DF7" w:rsidRPr="004221D3">
          <w:rPr>
            <w:rFonts w:ascii="Times New Roman" w:hAnsi="Times New Roman"/>
            <w:noProof/>
            <w:webHidden/>
            <w:sz w:val="24"/>
            <w:szCs w:val="24"/>
          </w:rPr>
          <w:fldChar w:fldCharType="begin"/>
        </w:r>
        <w:r w:rsidR="003B4DF7" w:rsidRPr="004221D3">
          <w:rPr>
            <w:rFonts w:ascii="Times New Roman" w:hAnsi="Times New Roman"/>
            <w:noProof/>
            <w:webHidden/>
            <w:sz w:val="24"/>
            <w:szCs w:val="24"/>
          </w:rPr>
          <w:instrText xml:space="preserve"> PAGEREF _Toc101524126 \h </w:instrText>
        </w:r>
        <w:r w:rsidR="003B4DF7" w:rsidRPr="004221D3">
          <w:rPr>
            <w:rFonts w:ascii="Times New Roman" w:hAnsi="Times New Roman"/>
            <w:noProof/>
            <w:webHidden/>
            <w:sz w:val="24"/>
            <w:szCs w:val="24"/>
          </w:rPr>
        </w:r>
        <w:r w:rsidR="003B4DF7" w:rsidRPr="004221D3">
          <w:rPr>
            <w:rFonts w:ascii="Times New Roman" w:hAnsi="Times New Roman"/>
            <w:noProof/>
            <w:webHidden/>
            <w:sz w:val="24"/>
            <w:szCs w:val="24"/>
          </w:rPr>
          <w:fldChar w:fldCharType="separate"/>
        </w:r>
        <w:r w:rsidR="003B4DF7">
          <w:rPr>
            <w:rFonts w:ascii="Times New Roman" w:hAnsi="Times New Roman"/>
            <w:noProof/>
            <w:webHidden/>
            <w:sz w:val="24"/>
            <w:szCs w:val="24"/>
          </w:rPr>
          <w:t>4</w:t>
        </w:r>
        <w:r w:rsidR="003B4DF7" w:rsidRPr="004221D3">
          <w:rPr>
            <w:rFonts w:ascii="Times New Roman" w:hAnsi="Times New Roman"/>
            <w:noProof/>
            <w:webHidden/>
            <w:sz w:val="24"/>
            <w:szCs w:val="24"/>
          </w:rPr>
          <w:fldChar w:fldCharType="end"/>
        </w:r>
      </w:hyperlink>
    </w:p>
    <w:p w14:paraId="610E3C22" w14:textId="77777777" w:rsidR="003B4DF7" w:rsidRPr="004221D3" w:rsidRDefault="006102EB" w:rsidP="003B4DF7">
      <w:pPr>
        <w:pStyle w:val="TOC3"/>
        <w:tabs>
          <w:tab w:val="right" w:leader="dot" w:pos="9350"/>
        </w:tabs>
        <w:spacing w:line="360" w:lineRule="auto"/>
        <w:rPr>
          <w:rFonts w:ascii="Times New Roman" w:eastAsia="Times New Roman" w:hAnsi="Times New Roman"/>
          <w:noProof/>
          <w:sz w:val="24"/>
          <w:szCs w:val="24"/>
          <w:lang w:bidi="ar-SA"/>
        </w:rPr>
      </w:pPr>
      <w:hyperlink w:anchor="_Toc101524127" w:history="1">
        <w:r w:rsidR="003B4DF7" w:rsidRPr="004221D3">
          <w:rPr>
            <w:rStyle w:val="Hyperlink"/>
            <w:rFonts w:ascii="Times New Roman" w:hAnsi="Times New Roman"/>
            <w:noProof/>
            <w:sz w:val="24"/>
            <w:szCs w:val="24"/>
          </w:rPr>
          <w:t>Sales</w:t>
        </w:r>
        <w:r w:rsidR="003B4DF7" w:rsidRPr="004221D3">
          <w:rPr>
            <w:rFonts w:ascii="Times New Roman" w:hAnsi="Times New Roman"/>
            <w:noProof/>
            <w:webHidden/>
            <w:sz w:val="24"/>
            <w:szCs w:val="24"/>
          </w:rPr>
          <w:tab/>
        </w:r>
        <w:r w:rsidR="003B4DF7" w:rsidRPr="004221D3">
          <w:rPr>
            <w:rFonts w:ascii="Times New Roman" w:hAnsi="Times New Roman"/>
            <w:noProof/>
            <w:webHidden/>
            <w:sz w:val="24"/>
            <w:szCs w:val="24"/>
          </w:rPr>
          <w:fldChar w:fldCharType="begin"/>
        </w:r>
        <w:r w:rsidR="003B4DF7" w:rsidRPr="004221D3">
          <w:rPr>
            <w:rFonts w:ascii="Times New Roman" w:hAnsi="Times New Roman"/>
            <w:noProof/>
            <w:webHidden/>
            <w:sz w:val="24"/>
            <w:szCs w:val="24"/>
          </w:rPr>
          <w:instrText xml:space="preserve"> PAGEREF _Toc101524127 \h </w:instrText>
        </w:r>
        <w:r w:rsidR="003B4DF7" w:rsidRPr="004221D3">
          <w:rPr>
            <w:rFonts w:ascii="Times New Roman" w:hAnsi="Times New Roman"/>
            <w:noProof/>
            <w:webHidden/>
            <w:sz w:val="24"/>
            <w:szCs w:val="24"/>
          </w:rPr>
        </w:r>
        <w:r w:rsidR="003B4DF7" w:rsidRPr="004221D3">
          <w:rPr>
            <w:rFonts w:ascii="Times New Roman" w:hAnsi="Times New Roman"/>
            <w:noProof/>
            <w:webHidden/>
            <w:sz w:val="24"/>
            <w:szCs w:val="24"/>
          </w:rPr>
          <w:fldChar w:fldCharType="separate"/>
        </w:r>
        <w:r w:rsidR="003B4DF7">
          <w:rPr>
            <w:rFonts w:ascii="Times New Roman" w:hAnsi="Times New Roman"/>
            <w:noProof/>
            <w:webHidden/>
            <w:sz w:val="24"/>
            <w:szCs w:val="24"/>
          </w:rPr>
          <w:t>4</w:t>
        </w:r>
        <w:r w:rsidR="003B4DF7" w:rsidRPr="004221D3">
          <w:rPr>
            <w:rFonts w:ascii="Times New Roman" w:hAnsi="Times New Roman"/>
            <w:noProof/>
            <w:webHidden/>
            <w:sz w:val="24"/>
            <w:szCs w:val="24"/>
          </w:rPr>
          <w:fldChar w:fldCharType="end"/>
        </w:r>
      </w:hyperlink>
    </w:p>
    <w:p w14:paraId="7A25E0F4" w14:textId="7717CD65" w:rsidR="003B4DF7" w:rsidRPr="004221D3" w:rsidRDefault="006102EB" w:rsidP="003B4DF7">
      <w:pPr>
        <w:pStyle w:val="TOC3"/>
        <w:tabs>
          <w:tab w:val="right" w:leader="dot" w:pos="9350"/>
        </w:tabs>
        <w:spacing w:line="360" w:lineRule="auto"/>
        <w:rPr>
          <w:rFonts w:ascii="Times New Roman" w:eastAsia="Times New Roman" w:hAnsi="Times New Roman"/>
          <w:noProof/>
          <w:sz w:val="24"/>
          <w:szCs w:val="24"/>
          <w:lang w:bidi="ar-SA"/>
        </w:rPr>
      </w:pPr>
      <w:hyperlink w:anchor="_Toc101524128" w:history="1">
        <w:r w:rsidR="003B4DF7" w:rsidRPr="004221D3">
          <w:rPr>
            <w:rStyle w:val="Hyperlink"/>
            <w:rFonts w:ascii="Times New Roman" w:hAnsi="Times New Roman"/>
            <w:noProof/>
            <w:sz w:val="24"/>
            <w:szCs w:val="24"/>
          </w:rPr>
          <w:t>Cost of Sales</w:t>
        </w:r>
        <w:r w:rsidR="003B4DF7" w:rsidRPr="004221D3">
          <w:rPr>
            <w:rFonts w:ascii="Times New Roman" w:hAnsi="Times New Roman"/>
            <w:noProof/>
            <w:webHidden/>
            <w:sz w:val="24"/>
            <w:szCs w:val="24"/>
          </w:rPr>
          <w:tab/>
        </w:r>
      </w:hyperlink>
      <w:r w:rsidR="00FA4552">
        <w:rPr>
          <w:rFonts w:ascii="Times New Roman" w:hAnsi="Times New Roman"/>
          <w:noProof/>
          <w:sz w:val="24"/>
          <w:szCs w:val="24"/>
        </w:rPr>
        <w:t>5</w:t>
      </w:r>
    </w:p>
    <w:p w14:paraId="1A33F378" w14:textId="26E72440" w:rsidR="003B4DF7" w:rsidRPr="004221D3" w:rsidRDefault="006102EB" w:rsidP="003B4DF7">
      <w:pPr>
        <w:pStyle w:val="TOC3"/>
        <w:tabs>
          <w:tab w:val="right" w:leader="dot" w:pos="9350"/>
        </w:tabs>
        <w:spacing w:line="360" w:lineRule="auto"/>
        <w:rPr>
          <w:rFonts w:ascii="Times New Roman" w:eastAsia="Times New Roman" w:hAnsi="Times New Roman"/>
          <w:noProof/>
          <w:sz w:val="24"/>
          <w:szCs w:val="24"/>
          <w:lang w:bidi="ar-SA"/>
        </w:rPr>
      </w:pPr>
      <w:hyperlink w:anchor="_Toc101524129" w:history="1">
        <w:r w:rsidR="003B4DF7" w:rsidRPr="004221D3">
          <w:rPr>
            <w:rStyle w:val="Hyperlink"/>
            <w:rFonts w:ascii="Times New Roman" w:hAnsi="Times New Roman"/>
            <w:noProof/>
            <w:sz w:val="24"/>
            <w:szCs w:val="24"/>
          </w:rPr>
          <w:t>Gross profit</w:t>
        </w:r>
        <w:r w:rsidR="003B4DF7" w:rsidRPr="004221D3">
          <w:rPr>
            <w:rFonts w:ascii="Times New Roman" w:hAnsi="Times New Roman"/>
            <w:noProof/>
            <w:webHidden/>
            <w:sz w:val="24"/>
            <w:szCs w:val="24"/>
          </w:rPr>
          <w:tab/>
        </w:r>
      </w:hyperlink>
      <w:r w:rsidR="00FA4552">
        <w:rPr>
          <w:rFonts w:ascii="Times New Roman" w:hAnsi="Times New Roman"/>
          <w:noProof/>
          <w:sz w:val="24"/>
          <w:szCs w:val="24"/>
        </w:rPr>
        <w:t>5</w:t>
      </w:r>
    </w:p>
    <w:p w14:paraId="560FFBC3" w14:textId="11A225D4" w:rsidR="003B4DF7" w:rsidRPr="004221D3" w:rsidRDefault="006102EB" w:rsidP="003B4DF7">
      <w:pPr>
        <w:pStyle w:val="TOC3"/>
        <w:tabs>
          <w:tab w:val="right" w:leader="dot" w:pos="9350"/>
        </w:tabs>
        <w:spacing w:line="360" w:lineRule="auto"/>
        <w:rPr>
          <w:rFonts w:ascii="Times New Roman" w:eastAsia="Times New Roman" w:hAnsi="Times New Roman"/>
          <w:noProof/>
          <w:sz w:val="24"/>
          <w:szCs w:val="24"/>
          <w:lang w:bidi="ar-SA"/>
        </w:rPr>
      </w:pPr>
      <w:hyperlink w:anchor="_Toc101524130" w:history="1">
        <w:r w:rsidR="003B4DF7" w:rsidRPr="004221D3">
          <w:rPr>
            <w:rStyle w:val="Hyperlink"/>
            <w:rFonts w:ascii="Times New Roman" w:hAnsi="Times New Roman"/>
            <w:noProof/>
            <w:sz w:val="24"/>
            <w:szCs w:val="24"/>
          </w:rPr>
          <w:t>Fixed Expenses</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6</w:t>
      </w:r>
    </w:p>
    <w:p w14:paraId="3E3A5862" w14:textId="3F551A50" w:rsidR="003B4DF7" w:rsidRPr="004221D3" w:rsidRDefault="006102EB" w:rsidP="003B4DF7">
      <w:pPr>
        <w:pStyle w:val="TOC3"/>
        <w:tabs>
          <w:tab w:val="right" w:leader="dot" w:pos="9350"/>
        </w:tabs>
        <w:spacing w:line="360" w:lineRule="auto"/>
        <w:rPr>
          <w:rFonts w:ascii="Times New Roman" w:eastAsia="Times New Roman" w:hAnsi="Times New Roman"/>
          <w:noProof/>
          <w:sz w:val="24"/>
          <w:szCs w:val="24"/>
          <w:lang w:bidi="ar-SA"/>
        </w:rPr>
      </w:pPr>
      <w:hyperlink w:anchor="_Toc101524131" w:history="1">
        <w:r w:rsidR="003B4DF7" w:rsidRPr="004221D3">
          <w:rPr>
            <w:rStyle w:val="Hyperlink"/>
            <w:rFonts w:ascii="Times New Roman" w:hAnsi="Times New Roman"/>
            <w:noProof/>
            <w:sz w:val="24"/>
            <w:szCs w:val="24"/>
          </w:rPr>
          <w:t>Net Income</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6</w:t>
      </w:r>
    </w:p>
    <w:p w14:paraId="5F5D7AB2" w14:textId="16C03A4F"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32" w:history="1">
        <w:r w:rsidR="003B4DF7" w:rsidRPr="004221D3">
          <w:rPr>
            <w:rStyle w:val="Hyperlink"/>
            <w:rFonts w:ascii="Times New Roman" w:hAnsi="Times New Roman"/>
            <w:noProof/>
            <w:sz w:val="24"/>
            <w:szCs w:val="24"/>
          </w:rPr>
          <w:t>Recommendations</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6</w:t>
      </w:r>
    </w:p>
    <w:p w14:paraId="2038E95D" w14:textId="4233D10B" w:rsidR="003B4DF7" w:rsidRPr="004221D3" w:rsidRDefault="006102EB" w:rsidP="003B4DF7">
      <w:pPr>
        <w:pStyle w:val="TOC1"/>
        <w:tabs>
          <w:tab w:val="right" w:leader="dot" w:pos="9350"/>
        </w:tabs>
        <w:spacing w:line="360" w:lineRule="auto"/>
        <w:rPr>
          <w:rFonts w:ascii="Times New Roman" w:eastAsia="Times New Roman" w:hAnsi="Times New Roman"/>
          <w:noProof/>
          <w:sz w:val="24"/>
          <w:szCs w:val="24"/>
          <w:lang w:bidi="ar-SA"/>
        </w:rPr>
      </w:pPr>
      <w:hyperlink w:anchor="_Toc101524133" w:history="1">
        <w:r w:rsidR="003B4DF7" w:rsidRPr="004221D3">
          <w:rPr>
            <w:rStyle w:val="Hyperlink"/>
            <w:rFonts w:ascii="Times New Roman" w:hAnsi="Times New Roman"/>
            <w:noProof/>
            <w:sz w:val="24"/>
            <w:szCs w:val="24"/>
          </w:rPr>
          <w:t>Part B: Moving Amana Souvenirs Online</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8</w:t>
      </w:r>
    </w:p>
    <w:p w14:paraId="425D6170" w14:textId="427AB194"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34" w:history="1">
        <w:r w:rsidR="003B4DF7" w:rsidRPr="004221D3">
          <w:rPr>
            <w:rStyle w:val="Hyperlink"/>
            <w:rFonts w:ascii="Times New Roman" w:hAnsi="Times New Roman"/>
            <w:noProof/>
            <w:sz w:val="24"/>
            <w:szCs w:val="24"/>
          </w:rPr>
          <w:t>a) Using Own Online Platform</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8</w:t>
      </w:r>
    </w:p>
    <w:p w14:paraId="136FD890" w14:textId="7D011179"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35" w:history="1">
        <w:r w:rsidR="003B4DF7" w:rsidRPr="004221D3">
          <w:rPr>
            <w:rStyle w:val="Hyperlink"/>
            <w:rFonts w:ascii="Times New Roman" w:hAnsi="Times New Roman"/>
            <w:noProof/>
            <w:sz w:val="24"/>
            <w:szCs w:val="24"/>
          </w:rPr>
          <w:t>b) Selling on Amazon</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8</w:t>
      </w:r>
    </w:p>
    <w:p w14:paraId="44D3BBBE" w14:textId="5B1FA354" w:rsidR="003B4DF7" w:rsidRPr="004221D3" w:rsidRDefault="006102EB" w:rsidP="003B4DF7">
      <w:pPr>
        <w:pStyle w:val="TOC2"/>
        <w:tabs>
          <w:tab w:val="right" w:leader="dot" w:pos="9350"/>
        </w:tabs>
        <w:spacing w:line="360" w:lineRule="auto"/>
        <w:rPr>
          <w:rFonts w:ascii="Times New Roman" w:eastAsia="Times New Roman" w:hAnsi="Times New Roman"/>
          <w:noProof/>
          <w:sz w:val="24"/>
          <w:szCs w:val="24"/>
          <w:lang w:bidi="ar-SA"/>
        </w:rPr>
      </w:pPr>
      <w:hyperlink w:anchor="_Toc101524136" w:history="1">
        <w:r w:rsidR="003B4DF7" w:rsidRPr="004221D3">
          <w:rPr>
            <w:rStyle w:val="Hyperlink"/>
            <w:rFonts w:ascii="Times New Roman" w:hAnsi="Times New Roman"/>
            <w:noProof/>
            <w:sz w:val="24"/>
            <w:szCs w:val="24"/>
          </w:rPr>
          <w:t>Analyzing the impact of Moving Sales Online</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9</w:t>
      </w:r>
    </w:p>
    <w:p w14:paraId="09D6410B" w14:textId="55A1AF25" w:rsidR="003B4DF7" w:rsidRPr="004221D3" w:rsidRDefault="006102EB" w:rsidP="003B4DF7">
      <w:pPr>
        <w:pStyle w:val="TOC1"/>
        <w:tabs>
          <w:tab w:val="right" w:leader="dot" w:pos="9350"/>
        </w:tabs>
        <w:spacing w:line="360" w:lineRule="auto"/>
        <w:rPr>
          <w:rFonts w:ascii="Times New Roman" w:eastAsia="Times New Roman" w:hAnsi="Times New Roman"/>
          <w:noProof/>
          <w:sz w:val="24"/>
          <w:szCs w:val="24"/>
          <w:lang w:bidi="ar-SA"/>
        </w:rPr>
      </w:pPr>
      <w:hyperlink w:anchor="_Toc101524137" w:history="1">
        <w:r w:rsidR="003B4DF7" w:rsidRPr="004221D3">
          <w:rPr>
            <w:rStyle w:val="Hyperlink"/>
            <w:rFonts w:ascii="Times New Roman" w:hAnsi="Times New Roman"/>
            <w:noProof/>
            <w:sz w:val="24"/>
            <w:szCs w:val="24"/>
          </w:rPr>
          <w:t>Conclusion</w:t>
        </w:r>
        <w:r w:rsidR="003B4DF7" w:rsidRPr="004221D3">
          <w:rPr>
            <w:rFonts w:ascii="Times New Roman" w:hAnsi="Times New Roman"/>
            <w:noProof/>
            <w:webHidden/>
            <w:sz w:val="24"/>
            <w:szCs w:val="24"/>
          </w:rPr>
          <w:tab/>
        </w:r>
      </w:hyperlink>
      <w:r w:rsidR="00C017FE">
        <w:rPr>
          <w:rFonts w:ascii="Times New Roman" w:hAnsi="Times New Roman"/>
          <w:noProof/>
          <w:sz w:val="24"/>
          <w:szCs w:val="24"/>
        </w:rPr>
        <w:t>10</w:t>
      </w:r>
    </w:p>
    <w:p w14:paraId="7B89EE60" w14:textId="198E5E00" w:rsidR="003B4DF7" w:rsidRPr="004221D3" w:rsidRDefault="006102EB" w:rsidP="003B4DF7">
      <w:pPr>
        <w:pStyle w:val="TOC1"/>
        <w:tabs>
          <w:tab w:val="right" w:leader="dot" w:pos="9350"/>
        </w:tabs>
        <w:spacing w:line="360" w:lineRule="auto"/>
        <w:rPr>
          <w:rFonts w:ascii="Times New Roman" w:eastAsia="Times New Roman" w:hAnsi="Times New Roman"/>
          <w:noProof/>
          <w:sz w:val="24"/>
          <w:szCs w:val="24"/>
          <w:lang w:bidi="ar-SA"/>
        </w:rPr>
      </w:pPr>
      <w:hyperlink w:anchor="_Toc101524138" w:history="1">
        <w:r w:rsidR="00C017FE">
          <w:rPr>
            <w:rStyle w:val="Hyperlink"/>
            <w:rFonts w:ascii="Times New Roman" w:hAnsi="Times New Roman"/>
            <w:noProof/>
            <w:sz w:val="24"/>
            <w:szCs w:val="24"/>
          </w:rPr>
          <w:t>References</w:t>
        </w:r>
        <w:r w:rsidR="003B4DF7" w:rsidRPr="004221D3">
          <w:rPr>
            <w:rFonts w:ascii="Times New Roman" w:hAnsi="Times New Roman"/>
            <w:noProof/>
            <w:webHidden/>
            <w:sz w:val="24"/>
            <w:szCs w:val="24"/>
          </w:rPr>
          <w:tab/>
        </w:r>
      </w:hyperlink>
      <w:r w:rsidR="003B4DF7" w:rsidRPr="003B4DF7">
        <w:rPr>
          <w:rStyle w:val="Hyperlink"/>
          <w:rFonts w:ascii="Times New Roman" w:hAnsi="Times New Roman"/>
          <w:noProof/>
          <w:color w:val="auto"/>
          <w:sz w:val="24"/>
          <w:szCs w:val="24"/>
          <w:u w:val="none"/>
        </w:rPr>
        <w:t>1</w:t>
      </w:r>
      <w:r w:rsidR="004F20B3">
        <w:rPr>
          <w:rStyle w:val="Hyperlink"/>
          <w:rFonts w:ascii="Times New Roman" w:hAnsi="Times New Roman"/>
          <w:noProof/>
          <w:color w:val="auto"/>
          <w:sz w:val="24"/>
          <w:szCs w:val="24"/>
          <w:u w:val="none"/>
        </w:rPr>
        <w:t>2</w:t>
      </w:r>
    </w:p>
    <w:p w14:paraId="758ADF98" w14:textId="77777777" w:rsidR="003B4DF7" w:rsidRDefault="003B4DF7" w:rsidP="003B4DF7">
      <w:pPr>
        <w:spacing w:line="360" w:lineRule="auto"/>
        <w:sectPr w:rsidR="003B4DF7" w:rsidSect="005832F5">
          <w:pgSz w:w="12240" w:h="15840"/>
          <w:pgMar w:top="1440" w:right="1440" w:bottom="1440" w:left="1440" w:header="720" w:footer="720" w:gutter="0"/>
          <w:cols w:space="720"/>
          <w:docGrid w:linePitch="360"/>
        </w:sectPr>
      </w:pPr>
      <w:r w:rsidRPr="004221D3">
        <w:rPr>
          <w:rFonts w:ascii="Times New Roman" w:hAnsi="Times New Roman"/>
          <w:sz w:val="24"/>
          <w:szCs w:val="24"/>
        </w:rPr>
        <w:fldChar w:fldCharType="end"/>
      </w:r>
    </w:p>
    <w:p w14:paraId="6BB0BAD5" w14:textId="77777777" w:rsidR="003B4DF7" w:rsidRDefault="003B4DF7" w:rsidP="004F20B3">
      <w:pPr>
        <w:pStyle w:val="Heading1"/>
        <w:spacing w:line="360" w:lineRule="auto"/>
        <w:rPr>
          <w:rFonts w:ascii="Times New Roman" w:hAnsi="Times New Roman"/>
          <w:sz w:val="24"/>
          <w:szCs w:val="24"/>
        </w:rPr>
      </w:pPr>
      <w:bookmarkStart w:id="0" w:name="_Toc101524124"/>
      <w:r>
        <w:rPr>
          <w:rFonts w:ascii="Times New Roman" w:hAnsi="Times New Roman"/>
          <w:sz w:val="24"/>
          <w:szCs w:val="24"/>
        </w:rPr>
        <w:lastRenderedPageBreak/>
        <w:t>P</w:t>
      </w:r>
      <w:r w:rsidRPr="00A70004">
        <w:rPr>
          <w:rFonts w:ascii="Times New Roman" w:hAnsi="Times New Roman"/>
          <w:sz w:val="24"/>
          <w:szCs w:val="24"/>
        </w:rPr>
        <w:t>art A</w:t>
      </w:r>
      <w:r>
        <w:rPr>
          <w:rFonts w:ascii="Times New Roman" w:hAnsi="Times New Roman"/>
          <w:sz w:val="24"/>
          <w:szCs w:val="24"/>
        </w:rPr>
        <w:t>: Analysis of Amana’s Control budget</w:t>
      </w:r>
      <w:bookmarkEnd w:id="0"/>
    </w:p>
    <w:p w14:paraId="75FC7DE1" w14:textId="77777777" w:rsidR="003B4DF7" w:rsidRDefault="003B4DF7" w:rsidP="003B4DF7">
      <w:pPr>
        <w:tabs>
          <w:tab w:val="left" w:pos="5925"/>
        </w:tabs>
        <w:spacing w:line="360" w:lineRule="auto"/>
        <w:rPr>
          <w:rFonts w:ascii="Times New Roman" w:hAnsi="Times New Roman"/>
          <w:sz w:val="24"/>
          <w:szCs w:val="24"/>
        </w:rPr>
      </w:pPr>
    </w:p>
    <w:tbl>
      <w:tblPr>
        <w:tblW w:w="4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8"/>
        <w:gridCol w:w="1568"/>
        <w:gridCol w:w="1569"/>
        <w:gridCol w:w="2775"/>
      </w:tblGrid>
      <w:tr w:rsidR="003B4DF7" w:rsidRPr="00A70004" w14:paraId="4E684109" w14:textId="77777777" w:rsidTr="002846B0">
        <w:tc>
          <w:tcPr>
            <w:tcW w:w="1048" w:type="pct"/>
          </w:tcPr>
          <w:p w14:paraId="72760E5B" w14:textId="77777777" w:rsidR="003B4DF7" w:rsidRPr="00A70004" w:rsidRDefault="003B4DF7" w:rsidP="003B4DF7">
            <w:pPr>
              <w:tabs>
                <w:tab w:val="left" w:pos="5925"/>
              </w:tabs>
              <w:spacing w:line="360" w:lineRule="auto"/>
              <w:rPr>
                <w:rFonts w:ascii="Times New Roman" w:hAnsi="Times New Roman"/>
                <w:sz w:val="24"/>
                <w:szCs w:val="24"/>
              </w:rPr>
            </w:pPr>
          </w:p>
        </w:tc>
        <w:tc>
          <w:tcPr>
            <w:tcW w:w="1048" w:type="pct"/>
          </w:tcPr>
          <w:p w14:paraId="3611AF5F"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ORIGINAL BUDGET</w:t>
            </w:r>
          </w:p>
        </w:tc>
        <w:tc>
          <w:tcPr>
            <w:tcW w:w="1049" w:type="pct"/>
          </w:tcPr>
          <w:p w14:paraId="5F81A228"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 xml:space="preserve"> ACTUAL </w:t>
            </w:r>
          </w:p>
        </w:tc>
        <w:tc>
          <w:tcPr>
            <w:tcW w:w="1855" w:type="pct"/>
          </w:tcPr>
          <w:p w14:paraId="0B36BFC9"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VARIANCE Favorable/(Unfavorable)</w:t>
            </w:r>
          </w:p>
        </w:tc>
      </w:tr>
      <w:tr w:rsidR="003B4DF7" w:rsidRPr="00A70004" w14:paraId="23F4FF2C" w14:textId="77777777" w:rsidTr="002846B0">
        <w:tc>
          <w:tcPr>
            <w:tcW w:w="1048" w:type="pct"/>
          </w:tcPr>
          <w:p w14:paraId="1093C6E5"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Units sold</w:t>
            </w:r>
          </w:p>
        </w:tc>
        <w:tc>
          <w:tcPr>
            <w:tcW w:w="1048" w:type="pct"/>
          </w:tcPr>
          <w:p w14:paraId="104203C1"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100 000</w:t>
            </w:r>
          </w:p>
        </w:tc>
        <w:tc>
          <w:tcPr>
            <w:tcW w:w="1049" w:type="pct"/>
          </w:tcPr>
          <w:p w14:paraId="4F96BE4E"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80 000</w:t>
            </w:r>
          </w:p>
        </w:tc>
        <w:tc>
          <w:tcPr>
            <w:tcW w:w="1855" w:type="pct"/>
          </w:tcPr>
          <w:p w14:paraId="650FA334"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(20 000)</w:t>
            </w:r>
          </w:p>
        </w:tc>
      </w:tr>
      <w:tr w:rsidR="003B4DF7" w:rsidRPr="00A70004" w14:paraId="117453E0" w14:textId="77777777" w:rsidTr="002846B0">
        <w:tc>
          <w:tcPr>
            <w:tcW w:w="1048" w:type="pct"/>
          </w:tcPr>
          <w:p w14:paraId="08EE0970"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Selling Price</w:t>
            </w:r>
          </w:p>
        </w:tc>
        <w:tc>
          <w:tcPr>
            <w:tcW w:w="1048" w:type="pct"/>
          </w:tcPr>
          <w:p w14:paraId="2EECC7FC"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25</w:t>
            </w:r>
          </w:p>
        </w:tc>
        <w:tc>
          <w:tcPr>
            <w:tcW w:w="1049" w:type="pct"/>
          </w:tcPr>
          <w:p w14:paraId="4CC0CE29"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20</w:t>
            </w:r>
          </w:p>
        </w:tc>
        <w:tc>
          <w:tcPr>
            <w:tcW w:w="1855" w:type="pct"/>
          </w:tcPr>
          <w:p w14:paraId="1BB1DCE7"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(5)</w:t>
            </w:r>
          </w:p>
        </w:tc>
      </w:tr>
      <w:tr w:rsidR="003B4DF7" w:rsidRPr="00A70004" w14:paraId="1A8B5F72" w14:textId="77777777" w:rsidTr="002846B0">
        <w:tc>
          <w:tcPr>
            <w:tcW w:w="1048" w:type="pct"/>
          </w:tcPr>
          <w:p w14:paraId="36C27691"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Sales</w:t>
            </w:r>
          </w:p>
        </w:tc>
        <w:tc>
          <w:tcPr>
            <w:tcW w:w="1048" w:type="pct"/>
          </w:tcPr>
          <w:p w14:paraId="5D4B695F" w14:textId="19F2724A"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w:t>
            </w:r>
            <w:r w:rsidR="004F20B3">
              <w:rPr>
                <w:rFonts w:ascii="Times New Roman" w:hAnsi="Times New Roman"/>
                <w:sz w:val="24"/>
                <w:szCs w:val="24"/>
              </w:rPr>
              <w:t xml:space="preserve"> </w:t>
            </w:r>
            <w:r w:rsidRPr="00A70004">
              <w:rPr>
                <w:rFonts w:ascii="Times New Roman" w:hAnsi="Times New Roman"/>
                <w:sz w:val="24"/>
                <w:szCs w:val="24"/>
              </w:rPr>
              <w:t>500 000</w:t>
            </w:r>
          </w:p>
        </w:tc>
        <w:tc>
          <w:tcPr>
            <w:tcW w:w="1049" w:type="pct"/>
          </w:tcPr>
          <w:p w14:paraId="31165367" w14:textId="7D46A0D0"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£1</w:t>
            </w:r>
            <w:r w:rsidR="007F5A32">
              <w:rPr>
                <w:rFonts w:ascii="Times New Roman" w:hAnsi="Times New Roman"/>
                <w:sz w:val="24"/>
                <w:szCs w:val="24"/>
              </w:rPr>
              <w:t xml:space="preserve"> </w:t>
            </w:r>
            <w:r w:rsidRPr="00A70004">
              <w:rPr>
                <w:rFonts w:ascii="Times New Roman" w:hAnsi="Times New Roman"/>
                <w:sz w:val="24"/>
                <w:szCs w:val="24"/>
              </w:rPr>
              <w:t>600 000</w:t>
            </w:r>
          </w:p>
        </w:tc>
        <w:tc>
          <w:tcPr>
            <w:tcW w:w="1855" w:type="pct"/>
          </w:tcPr>
          <w:p w14:paraId="408A73D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(900 000)</w:t>
            </w:r>
          </w:p>
        </w:tc>
      </w:tr>
      <w:tr w:rsidR="003B4DF7" w:rsidRPr="00A70004" w14:paraId="72BE85F9" w14:textId="77777777" w:rsidTr="002846B0">
        <w:tc>
          <w:tcPr>
            <w:tcW w:w="1048" w:type="pct"/>
          </w:tcPr>
          <w:p w14:paraId="6FD94572"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Cost of sales</w:t>
            </w:r>
          </w:p>
        </w:tc>
        <w:tc>
          <w:tcPr>
            <w:tcW w:w="1048" w:type="pct"/>
          </w:tcPr>
          <w:p w14:paraId="7D4A069E"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£800 000</w:t>
            </w:r>
          </w:p>
        </w:tc>
        <w:tc>
          <w:tcPr>
            <w:tcW w:w="1049" w:type="pct"/>
          </w:tcPr>
          <w:p w14:paraId="1BECE44C"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£840 000</w:t>
            </w:r>
          </w:p>
        </w:tc>
        <w:tc>
          <w:tcPr>
            <w:tcW w:w="1855" w:type="pct"/>
          </w:tcPr>
          <w:p w14:paraId="69FEE5B0"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(40 000)</w:t>
            </w:r>
          </w:p>
        </w:tc>
      </w:tr>
      <w:tr w:rsidR="003B4DF7" w:rsidRPr="00A70004" w14:paraId="349E227A" w14:textId="77777777" w:rsidTr="002846B0">
        <w:tc>
          <w:tcPr>
            <w:tcW w:w="1048" w:type="pct"/>
          </w:tcPr>
          <w:p w14:paraId="12269706"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Gross profit</w:t>
            </w:r>
          </w:p>
        </w:tc>
        <w:tc>
          <w:tcPr>
            <w:tcW w:w="1048" w:type="pct"/>
          </w:tcPr>
          <w:p w14:paraId="6D7C7481" w14:textId="05B8D7AE"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£1</w:t>
            </w:r>
            <w:r w:rsidR="004F20B3">
              <w:rPr>
                <w:rFonts w:ascii="Times New Roman" w:hAnsi="Times New Roman"/>
                <w:b/>
                <w:sz w:val="24"/>
                <w:szCs w:val="24"/>
              </w:rPr>
              <w:t xml:space="preserve"> </w:t>
            </w:r>
            <w:r w:rsidRPr="00A70004">
              <w:rPr>
                <w:rFonts w:ascii="Times New Roman" w:hAnsi="Times New Roman"/>
                <w:b/>
                <w:sz w:val="24"/>
                <w:szCs w:val="24"/>
              </w:rPr>
              <w:t>700 000</w:t>
            </w:r>
          </w:p>
        </w:tc>
        <w:tc>
          <w:tcPr>
            <w:tcW w:w="1049" w:type="pct"/>
          </w:tcPr>
          <w:p w14:paraId="5A8E62F6"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£760 000</w:t>
            </w:r>
          </w:p>
        </w:tc>
        <w:tc>
          <w:tcPr>
            <w:tcW w:w="1855" w:type="pct"/>
          </w:tcPr>
          <w:p w14:paraId="23775900"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(940 000)</w:t>
            </w:r>
          </w:p>
        </w:tc>
      </w:tr>
      <w:tr w:rsidR="003B4DF7" w:rsidRPr="00A70004" w14:paraId="016C21FD" w14:textId="77777777" w:rsidTr="002846B0">
        <w:tc>
          <w:tcPr>
            <w:tcW w:w="1048" w:type="pct"/>
          </w:tcPr>
          <w:p w14:paraId="319D751E"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Fixed expenses</w:t>
            </w:r>
          </w:p>
        </w:tc>
        <w:tc>
          <w:tcPr>
            <w:tcW w:w="1048" w:type="pct"/>
          </w:tcPr>
          <w:p w14:paraId="00A2CEBA"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£350 000</w:t>
            </w:r>
          </w:p>
        </w:tc>
        <w:tc>
          <w:tcPr>
            <w:tcW w:w="1049" w:type="pct"/>
          </w:tcPr>
          <w:p w14:paraId="00E16C59"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£305 000</w:t>
            </w:r>
          </w:p>
        </w:tc>
        <w:tc>
          <w:tcPr>
            <w:tcW w:w="1855" w:type="pct"/>
          </w:tcPr>
          <w:p w14:paraId="63063D57"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45 000</w:t>
            </w:r>
          </w:p>
        </w:tc>
      </w:tr>
      <w:tr w:rsidR="003B4DF7" w:rsidRPr="00A70004" w14:paraId="6D81F9BA" w14:textId="77777777" w:rsidTr="002846B0">
        <w:tc>
          <w:tcPr>
            <w:tcW w:w="1048" w:type="pct"/>
          </w:tcPr>
          <w:p w14:paraId="2C6096F1"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Net income</w:t>
            </w:r>
          </w:p>
        </w:tc>
        <w:tc>
          <w:tcPr>
            <w:tcW w:w="1048" w:type="pct"/>
          </w:tcPr>
          <w:p w14:paraId="108B5F97" w14:textId="1F36F219"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£1</w:t>
            </w:r>
            <w:r w:rsidR="004F20B3">
              <w:rPr>
                <w:rFonts w:ascii="Times New Roman" w:hAnsi="Times New Roman"/>
                <w:b/>
                <w:sz w:val="24"/>
                <w:szCs w:val="24"/>
              </w:rPr>
              <w:t xml:space="preserve"> </w:t>
            </w:r>
            <w:r w:rsidRPr="00A70004">
              <w:rPr>
                <w:rFonts w:ascii="Times New Roman" w:hAnsi="Times New Roman"/>
                <w:b/>
                <w:sz w:val="24"/>
                <w:szCs w:val="24"/>
              </w:rPr>
              <w:t>350 000</w:t>
            </w:r>
          </w:p>
        </w:tc>
        <w:tc>
          <w:tcPr>
            <w:tcW w:w="1049" w:type="pct"/>
          </w:tcPr>
          <w:p w14:paraId="4DDEE022"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£455 000</w:t>
            </w:r>
          </w:p>
        </w:tc>
        <w:tc>
          <w:tcPr>
            <w:tcW w:w="1855" w:type="pct"/>
          </w:tcPr>
          <w:p w14:paraId="7A496A5A"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(895 000)</w:t>
            </w:r>
          </w:p>
        </w:tc>
      </w:tr>
    </w:tbl>
    <w:p w14:paraId="2E56384D" w14:textId="77777777" w:rsidR="003B4DF7" w:rsidRPr="00A70004" w:rsidRDefault="003B4DF7" w:rsidP="003B4DF7">
      <w:pPr>
        <w:tabs>
          <w:tab w:val="left" w:pos="5925"/>
        </w:tabs>
        <w:spacing w:line="360" w:lineRule="auto"/>
        <w:rPr>
          <w:rFonts w:ascii="Times New Roman" w:hAnsi="Times New Roman"/>
          <w:sz w:val="24"/>
          <w:szCs w:val="24"/>
        </w:rPr>
        <w:sectPr w:rsidR="003B4DF7" w:rsidRPr="00A70004" w:rsidSect="005832F5">
          <w:pgSz w:w="12240" w:h="15840"/>
          <w:pgMar w:top="1440" w:right="1440" w:bottom="1440" w:left="1440" w:header="720" w:footer="720" w:gutter="0"/>
          <w:cols w:space="720"/>
          <w:docGrid w:linePitch="360"/>
        </w:sectPr>
      </w:pPr>
    </w:p>
    <w:p w14:paraId="3CBAB2D2" w14:textId="77777777" w:rsidR="003B4DF7" w:rsidRDefault="003B4DF7" w:rsidP="003B4DF7">
      <w:pPr>
        <w:pStyle w:val="Heading2"/>
        <w:spacing w:line="360" w:lineRule="auto"/>
        <w:rPr>
          <w:rFonts w:ascii="Times New Roman" w:hAnsi="Times New Roman"/>
          <w:sz w:val="24"/>
          <w:szCs w:val="24"/>
        </w:rPr>
      </w:pPr>
      <w:bookmarkStart w:id="1" w:name="_Toc101524125"/>
      <w:r w:rsidRPr="000E277D">
        <w:rPr>
          <w:rFonts w:ascii="Times New Roman" w:hAnsi="Times New Roman"/>
          <w:sz w:val="24"/>
          <w:szCs w:val="24"/>
        </w:rPr>
        <w:lastRenderedPageBreak/>
        <w:t xml:space="preserve">Amana’s Financial Performance During </w:t>
      </w:r>
      <w:r>
        <w:rPr>
          <w:rFonts w:ascii="Times New Roman" w:hAnsi="Times New Roman"/>
          <w:sz w:val="24"/>
          <w:szCs w:val="24"/>
        </w:rPr>
        <w:t xml:space="preserve">the </w:t>
      </w:r>
      <w:r w:rsidRPr="000E277D">
        <w:rPr>
          <w:rFonts w:ascii="Times New Roman" w:hAnsi="Times New Roman"/>
          <w:sz w:val="24"/>
          <w:szCs w:val="24"/>
        </w:rPr>
        <w:t>Year 2020</w:t>
      </w:r>
      <w:bookmarkEnd w:id="1"/>
    </w:p>
    <w:p w14:paraId="616AFBC0" w14:textId="77777777" w:rsidR="003B4DF7" w:rsidRDefault="003B4DF7" w:rsidP="003B4DF7">
      <w:pPr>
        <w:tabs>
          <w:tab w:val="left" w:pos="0"/>
        </w:tabs>
        <w:spacing w:line="480" w:lineRule="auto"/>
        <w:rPr>
          <w:rFonts w:ascii="Times New Roman" w:hAnsi="Times New Roman"/>
          <w:sz w:val="24"/>
          <w:szCs w:val="24"/>
        </w:rPr>
      </w:pPr>
      <w:r>
        <w:rPr>
          <w:rFonts w:ascii="Times New Roman" w:hAnsi="Times New Roman"/>
          <w:sz w:val="24"/>
          <w:szCs w:val="24"/>
        </w:rPr>
        <w:t xml:space="preserve">Every business must have a budget at the start of every business period. As explained by </w:t>
      </w:r>
      <w:r w:rsidRPr="003045BC">
        <w:rPr>
          <w:rFonts w:ascii="Times New Roman" w:hAnsi="Times New Roman"/>
          <w:color w:val="000000"/>
          <w:sz w:val="24"/>
          <w:szCs w:val="24"/>
          <w:shd w:val="clear" w:color="auto" w:fill="FFFFFF"/>
        </w:rPr>
        <w:t xml:space="preserve">Carey and Knowles, </w:t>
      </w:r>
      <w:r>
        <w:rPr>
          <w:rFonts w:ascii="Times New Roman" w:hAnsi="Times New Roman"/>
          <w:color w:val="000000"/>
          <w:sz w:val="24"/>
          <w:szCs w:val="24"/>
          <w:shd w:val="clear" w:color="auto" w:fill="FFFFFF"/>
        </w:rPr>
        <w:t>(</w:t>
      </w:r>
      <w:r w:rsidRPr="003045BC">
        <w:rPr>
          <w:rFonts w:ascii="Times New Roman" w:hAnsi="Times New Roman"/>
          <w:color w:val="000000"/>
          <w:sz w:val="24"/>
          <w:szCs w:val="24"/>
          <w:shd w:val="clear" w:color="auto" w:fill="FFFFFF"/>
        </w:rPr>
        <w:t>2020)</w:t>
      </w:r>
      <w:r>
        <w:rPr>
          <w:rFonts w:ascii="Times New Roman" w:hAnsi="Times New Roman"/>
          <w:color w:val="000000"/>
          <w:sz w:val="24"/>
          <w:szCs w:val="24"/>
          <w:shd w:val="clear" w:color="auto" w:fill="FFFFFF"/>
        </w:rPr>
        <w:t>,</w:t>
      </w:r>
      <w:r>
        <w:rPr>
          <w:rFonts w:ascii="Times New Roman" w:hAnsi="Times New Roman"/>
          <w:sz w:val="24"/>
          <w:szCs w:val="24"/>
        </w:rPr>
        <w:t xml:space="preserve"> budgeting is a plan that helps a business spend money. Creating a spending plan helps you to determine whether you have all the money required for all the expenses. If not, then you will be able to prioritize your spending on the most important expenses. Amana limited sells souvenirs to tourists in different locations across England including London Bridge, Buckingham Palace, and Manchester city center, among others. Despite running a successful business for the past forty years, Amana was greatly hit by the corona pandemic outbreak in 2020 after the government-imposed travel restrictions for both local and international travelers. This report will analyze the financial performance of Amana Limited company based on the control budget above.</w:t>
      </w:r>
    </w:p>
    <w:p w14:paraId="6048F04E" w14:textId="77777777" w:rsidR="003B4DF7" w:rsidRDefault="003B4DF7" w:rsidP="003B4DF7">
      <w:pPr>
        <w:pStyle w:val="Heading2"/>
        <w:spacing w:line="360" w:lineRule="auto"/>
        <w:rPr>
          <w:rFonts w:ascii="Times New Roman" w:hAnsi="Times New Roman"/>
          <w:sz w:val="24"/>
          <w:szCs w:val="24"/>
        </w:rPr>
      </w:pPr>
      <w:bookmarkStart w:id="2" w:name="_Toc101524126"/>
      <w:r>
        <w:rPr>
          <w:rFonts w:ascii="Times New Roman" w:hAnsi="Times New Roman"/>
          <w:sz w:val="24"/>
          <w:szCs w:val="24"/>
        </w:rPr>
        <w:t>Flexible Budget</w:t>
      </w:r>
      <w:bookmarkEnd w:id="2"/>
    </w:p>
    <w:p w14:paraId="6937CE54" w14:textId="7777777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A flex or flexible budget is also referred to as a variable budget. This can be an estimated plan of revenues and expenses reflected in the current actual budget to predict the worst-case or best-case scenario of an upcoming accounting period. However, most business owners use a flex budget after an accounting period to evaluate the unsuccessful and successful areas of the business performance. A flex budget is used as a control for the business showing the variations from the original </w:t>
      </w:r>
      <w:r w:rsidRPr="005536DD">
        <w:rPr>
          <w:rFonts w:ascii="Times New Roman" w:hAnsi="Times New Roman"/>
          <w:color w:val="000000"/>
          <w:sz w:val="24"/>
          <w:szCs w:val="24"/>
          <w:shd w:val="clear" w:color="auto" w:fill="FFFFFF"/>
        </w:rPr>
        <w:t>(Atrill and McLaney, 2016)</w:t>
      </w:r>
      <w:r w:rsidRPr="005536DD">
        <w:rPr>
          <w:rFonts w:ascii="Times New Roman" w:hAnsi="Times New Roman"/>
          <w:sz w:val="24"/>
          <w:szCs w:val="24"/>
        </w:rPr>
        <w:t>.</w:t>
      </w:r>
      <w:r>
        <w:rPr>
          <w:rFonts w:ascii="Times New Roman" w:hAnsi="Times New Roman"/>
          <w:sz w:val="24"/>
          <w:szCs w:val="24"/>
        </w:rPr>
        <w:t xml:space="preserve"> A variance may be favorable or unfavorable depending on how it affects the net income. If the actual revenue or expense causes the net income to be higher than the original, then the variance is favorable. If the actual revenue or expense causes the net income to be lower than the original budget, then it is unfavorable. </w:t>
      </w:r>
      <w:bookmarkStart w:id="3" w:name="_Toc101524127"/>
    </w:p>
    <w:p w14:paraId="1CF35F3C" w14:textId="77777777" w:rsidR="003B4DF7" w:rsidRDefault="003B4DF7" w:rsidP="003B4DF7">
      <w:pPr>
        <w:pStyle w:val="Heading3"/>
        <w:spacing w:line="360" w:lineRule="auto"/>
        <w:rPr>
          <w:rFonts w:ascii="Times New Roman" w:hAnsi="Times New Roman"/>
          <w:sz w:val="24"/>
          <w:szCs w:val="24"/>
        </w:rPr>
      </w:pPr>
      <w:r>
        <w:rPr>
          <w:rFonts w:ascii="Times New Roman" w:hAnsi="Times New Roman"/>
          <w:sz w:val="24"/>
          <w:szCs w:val="24"/>
        </w:rPr>
        <w:t>Sales</w:t>
      </w:r>
      <w:bookmarkEnd w:id="3"/>
      <w:r>
        <w:rPr>
          <w:rFonts w:ascii="Times New Roman" w:hAnsi="Times New Roman"/>
          <w:sz w:val="24"/>
          <w:szCs w:val="24"/>
        </w:rPr>
        <w:t xml:space="preserve"> </w:t>
      </w:r>
    </w:p>
    <w:p w14:paraId="3F9937CB" w14:textId="582084AF" w:rsidR="003B4DF7" w:rsidRDefault="003B4DF7" w:rsidP="003B4DF7">
      <w:pPr>
        <w:tabs>
          <w:tab w:val="left" w:pos="0"/>
        </w:tabs>
        <w:spacing w:line="480" w:lineRule="auto"/>
        <w:rPr>
          <w:rFonts w:ascii="Times New Roman" w:hAnsi="Times New Roman"/>
          <w:sz w:val="24"/>
          <w:szCs w:val="24"/>
        </w:rPr>
      </w:pPr>
      <w:r>
        <w:rPr>
          <w:rFonts w:ascii="Times New Roman" w:hAnsi="Times New Roman"/>
          <w:sz w:val="24"/>
          <w:szCs w:val="24"/>
        </w:rPr>
        <w:t xml:space="preserve">According to </w:t>
      </w:r>
      <w:r w:rsidRPr="007F758C">
        <w:rPr>
          <w:rFonts w:ascii="Times New Roman" w:hAnsi="Times New Roman"/>
          <w:color w:val="000000"/>
          <w:sz w:val="24"/>
          <w:szCs w:val="24"/>
          <w:shd w:val="clear" w:color="auto" w:fill="FFFFFF"/>
        </w:rPr>
        <w:t xml:space="preserve">Carey and Knowles, </w:t>
      </w:r>
      <w:r>
        <w:rPr>
          <w:rFonts w:ascii="Times New Roman" w:hAnsi="Times New Roman"/>
          <w:color w:val="000000"/>
          <w:sz w:val="24"/>
          <w:szCs w:val="24"/>
          <w:shd w:val="clear" w:color="auto" w:fill="FFFFFF"/>
        </w:rPr>
        <w:t>(</w:t>
      </w:r>
      <w:r w:rsidRPr="007F758C">
        <w:rPr>
          <w:rFonts w:ascii="Times New Roman" w:hAnsi="Times New Roman"/>
          <w:color w:val="000000"/>
          <w:sz w:val="24"/>
          <w:szCs w:val="24"/>
          <w:shd w:val="clear" w:color="auto" w:fill="FFFFFF"/>
        </w:rPr>
        <w:t>2020)</w:t>
      </w:r>
      <w:r>
        <w:rPr>
          <w:rFonts w:ascii="Times New Roman" w:hAnsi="Times New Roman"/>
          <w:color w:val="000000"/>
          <w:sz w:val="24"/>
          <w:szCs w:val="24"/>
          <w:shd w:val="clear" w:color="auto" w:fill="FFFFFF"/>
        </w:rPr>
        <w:t>, sales are calculated as the total number of products sold multiplied by the price per unit. T</w:t>
      </w:r>
      <w:r>
        <w:rPr>
          <w:rFonts w:ascii="Times New Roman" w:hAnsi="Times New Roman"/>
          <w:sz w:val="24"/>
          <w:szCs w:val="24"/>
        </w:rPr>
        <w:t>he original budget for Amana ltd assumed that there would be 100 000 pieces of souvenirs which would be sold at a unit price of £25 in the year 2020. This would have yielded a total of £2</w:t>
      </w:r>
      <w:r w:rsidR="00746042">
        <w:rPr>
          <w:rFonts w:ascii="Times New Roman" w:hAnsi="Times New Roman"/>
          <w:sz w:val="24"/>
          <w:szCs w:val="24"/>
        </w:rPr>
        <w:t xml:space="preserve"> </w:t>
      </w:r>
      <w:r>
        <w:rPr>
          <w:rFonts w:ascii="Times New Roman" w:hAnsi="Times New Roman"/>
          <w:sz w:val="24"/>
          <w:szCs w:val="24"/>
        </w:rPr>
        <w:t xml:space="preserve">500 000 amount of sales revenue. However, the </w:t>
      </w:r>
      <w:r>
        <w:rPr>
          <w:rFonts w:ascii="Times New Roman" w:hAnsi="Times New Roman"/>
          <w:sz w:val="24"/>
          <w:szCs w:val="24"/>
        </w:rPr>
        <w:lastRenderedPageBreak/>
        <w:t>actual pieces that were sold during that period were 80 000 at a unit cost of £20 yielding total sales of £1</w:t>
      </w:r>
      <w:r w:rsidR="00746042">
        <w:rPr>
          <w:rFonts w:ascii="Times New Roman" w:hAnsi="Times New Roman"/>
          <w:sz w:val="24"/>
          <w:szCs w:val="24"/>
        </w:rPr>
        <w:t xml:space="preserve"> </w:t>
      </w:r>
      <w:r>
        <w:rPr>
          <w:rFonts w:ascii="Times New Roman" w:hAnsi="Times New Roman"/>
          <w:sz w:val="24"/>
          <w:szCs w:val="24"/>
        </w:rPr>
        <w:t>600 000. This was an unfavorable variance of £900 000. This arose from the fact that the number of pieces sold was fewer by 20 000 and the selling price also dropped by £5. The management should understand that the reason the sales were less than expected was due to a reduced number of products sold and lower price per unit.</w:t>
      </w:r>
    </w:p>
    <w:p w14:paraId="73FE4D05" w14:textId="77777777" w:rsidR="003B4DF7" w:rsidRDefault="003B4DF7" w:rsidP="003B4DF7">
      <w:pPr>
        <w:pStyle w:val="Heading3"/>
        <w:spacing w:line="360" w:lineRule="auto"/>
        <w:rPr>
          <w:rFonts w:ascii="Times New Roman" w:hAnsi="Times New Roman"/>
          <w:sz w:val="24"/>
          <w:szCs w:val="24"/>
        </w:rPr>
      </w:pPr>
      <w:bookmarkStart w:id="4" w:name="_Toc101524128"/>
      <w:r>
        <w:rPr>
          <w:rFonts w:ascii="Times New Roman" w:hAnsi="Times New Roman"/>
          <w:sz w:val="24"/>
          <w:szCs w:val="24"/>
        </w:rPr>
        <w:t>Cost of Sales</w:t>
      </w:r>
      <w:bookmarkEnd w:id="4"/>
    </w:p>
    <w:p w14:paraId="3DB6AA7F" w14:textId="71A1C352"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The cost of sales includes all the expenses incurred when producing the goods sold. This comprises the cost of materials, labor, and other overheads that were used in the production process </w:t>
      </w:r>
      <w:r w:rsidRPr="00B60BDE">
        <w:rPr>
          <w:rFonts w:ascii="Times New Roman" w:hAnsi="Times New Roman"/>
          <w:color w:val="000000"/>
          <w:sz w:val="24"/>
          <w:szCs w:val="24"/>
          <w:shd w:val="clear" w:color="auto" w:fill="FFFFFF"/>
        </w:rPr>
        <w:t>(Watson and Head, 2016)</w:t>
      </w:r>
      <w:r w:rsidRPr="00B60BDE">
        <w:rPr>
          <w:rFonts w:ascii="Times New Roman" w:hAnsi="Times New Roman"/>
          <w:sz w:val="24"/>
          <w:szCs w:val="24"/>
        </w:rPr>
        <w:t>.</w:t>
      </w:r>
      <w:r>
        <w:rPr>
          <w:rFonts w:ascii="Times New Roman" w:hAnsi="Times New Roman"/>
          <w:sz w:val="24"/>
          <w:szCs w:val="24"/>
        </w:rPr>
        <w:t xml:space="preserve"> Amana ltd does not produce its souvenirs but it has contracted a Chinese manufacturer who produces the souvenirs designed by Amana’s team of designers. According to the original budget, the cost of producing the souvenirs was estimated at £800 000. The actual cost for the production was £840 000. This gave a variance of £40 000 which was unfavorable. Analyzing the budget deeply this unfavorable variance was caused by an increase in the cost of materials and labor. This caused the cost of producing a single piece of souvenir to increase from £8 to £10.5.</w:t>
      </w:r>
    </w:p>
    <w:p w14:paraId="23B7B044" w14:textId="77777777" w:rsidR="003B4DF7" w:rsidRDefault="003B4DF7" w:rsidP="003B4DF7">
      <w:pPr>
        <w:pStyle w:val="Heading3"/>
        <w:spacing w:line="360" w:lineRule="auto"/>
        <w:rPr>
          <w:rFonts w:ascii="Times New Roman" w:hAnsi="Times New Roman"/>
          <w:sz w:val="24"/>
          <w:szCs w:val="24"/>
        </w:rPr>
      </w:pPr>
      <w:bookmarkStart w:id="5" w:name="_Toc101524129"/>
      <w:r>
        <w:rPr>
          <w:rFonts w:ascii="Times New Roman" w:hAnsi="Times New Roman"/>
          <w:sz w:val="24"/>
          <w:szCs w:val="24"/>
        </w:rPr>
        <w:t>Gross profit</w:t>
      </w:r>
      <w:bookmarkEnd w:id="5"/>
    </w:p>
    <w:p w14:paraId="58F1EA48" w14:textId="728F1A38"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As explained </w:t>
      </w:r>
      <w:r w:rsidRPr="00351820">
        <w:rPr>
          <w:rFonts w:ascii="Times New Roman" w:hAnsi="Times New Roman"/>
          <w:sz w:val="24"/>
          <w:szCs w:val="24"/>
        </w:rPr>
        <w:t xml:space="preserve">by </w:t>
      </w:r>
      <w:r w:rsidRPr="00351820">
        <w:rPr>
          <w:rFonts w:ascii="Times New Roman" w:hAnsi="Times New Roman"/>
          <w:color w:val="000000"/>
          <w:sz w:val="24"/>
          <w:szCs w:val="24"/>
          <w:shd w:val="clear" w:color="auto" w:fill="FFFFFF"/>
        </w:rPr>
        <w:t xml:space="preserve">Atrill and McLaney, </w:t>
      </w:r>
      <w:r>
        <w:rPr>
          <w:rFonts w:ascii="Times New Roman" w:hAnsi="Times New Roman"/>
          <w:color w:val="000000"/>
          <w:sz w:val="24"/>
          <w:szCs w:val="24"/>
          <w:shd w:val="clear" w:color="auto" w:fill="FFFFFF"/>
        </w:rPr>
        <w:t>(</w:t>
      </w:r>
      <w:r w:rsidRPr="00351820">
        <w:rPr>
          <w:rFonts w:ascii="Times New Roman" w:hAnsi="Times New Roman"/>
          <w:color w:val="000000"/>
          <w:sz w:val="24"/>
          <w:szCs w:val="24"/>
          <w:shd w:val="clear" w:color="auto" w:fill="FFFFFF"/>
        </w:rPr>
        <w:t>2016)</w:t>
      </w:r>
      <w:r>
        <w:rPr>
          <w:rFonts w:ascii="Times New Roman" w:hAnsi="Times New Roman"/>
          <w:color w:val="000000"/>
          <w:sz w:val="24"/>
          <w:szCs w:val="24"/>
          <w:shd w:val="clear" w:color="auto" w:fill="FFFFFF"/>
        </w:rPr>
        <w:t>, g</w:t>
      </w:r>
      <w:r w:rsidRPr="00351820">
        <w:rPr>
          <w:rFonts w:ascii="Times New Roman" w:hAnsi="Times New Roman"/>
          <w:sz w:val="24"/>
          <w:szCs w:val="24"/>
        </w:rPr>
        <w:t>ross</w:t>
      </w:r>
      <w:r>
        <w:rPr>
          <w:rFonts w:ascii="Times New Roman" w:hAnsi="Times New Roman"/>
          <w:sz w:val="24"/>
          <w:szCs w:val="24"/>
        </w:rPr>
        <w:t xml:space="preserve"> profit is obtained after subtracting the cost of sales from the total amount of sales obtained in a given trading period. Gross profit is also called the contribution margin. This is because it shows the amount each unit contributes to the net income. To explain it in simple terms it is the amount that remains after you deduct the cost of producing a given item and delivering it to the market from the amount of money received after selling that product. These expenses that are subtracted from sales to obtain the gross profit comprise variable costs of the business. Contribution margin or gross profit can be defined as the profit available to run the fixed costs of the business. The budgeted gross profit for Amana ltd was £1</w:t>
      </w:r>
      <w:r w:rsidR="00746042">
        <w:rPr>
          <w:rFonts w:ascii="Times New Roman" w:hAnsi="Times New Roman"/>
          <w:sz w:val="24"/>
          <w:szCs w:val="24"/>
        </w:rPr>
        <w:t xml:space="preserve"> </w:t>
      </w:r>
      <w:r>
        <w:rPr>
          <w:rFonts w:ascii="Times New Roman" w:hAnsi="Times New Roman"/>
          <w:sz w:val="24"/>
          <w:szCs w:val="24"/>
        </w:rPr>
        <w:t>700 000. However, the actual amount decreased to £760 000. The variance here was £940 000 which was classified as unfavorable. The cause of this unfavorable variance was caused by a reduction in the number of sales and an increase in the cost of sales.</w:t>
      </w:r>
    </w:p>
    <w:p w14:paraId="31BDB60F" w14:textId="77777777" w:rsidR="00C017FE" w:rsidRDefault="00C017FE" w:rsidP="003B4DF7">
      <w:pPr>
        <w:tabs>
          <w:tab w:val="left" w:pos="0"/>
        </w:tabs>
        <w:spacing w:line="360" w:lineRule="auto"/>
        <w:rPr>
          <w:rFonts w:ascii="Times New Roman" w:hAnsi="Times New Roman"/>
          <w:sz w:val="24"/>
          <w:szCs w:val="24"/>
        </w:rPr>
      </w:pPr>
    </w:p>
    <w:p w14:paraId="53B5B43B" w14:textId="77777777" w:rsidR="003B4DF7" w:rsidRDefault="003B4DF7" w:rsidP="003B4DF7">
      <w:pPr>
        <w:pStyle w:val="Heading3"/>
        <w:spacing w:line="360" w:lineRule="auto"/>
        <w:rPr>
          <w:rFonts w:ascii="Times New Roman" w:hAnsi="Times New Roman"/>
          <w:sz w:val="24"/>
          <w:szCs w:val="24"/>
        </w:rPr>
      </w:pPr>
      <w:bookmarkStart w:id="6" w:name="_Toc101524130"/>
      <w:r>
        <w:rPr>
          <w:rFonts w:ascii="Times New Roman" w:hAnsi="Times New Roman"/>
          <w:sz w:val="24"/>
          <w:szCs w:val="24"/>
        </w:rPr>
        <w:lastRenderedPageBreak/>
        <w:t>Fixed Expenses</w:t>
      </w:r>
      <w:bookmarkEnd w:id="6"/>
    </w:p>
    <w:p w14:paraId="7CD020BC" w14:textId="7777777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Fixed expenses are defined as the expenses that do not change with changes in production </w:t>
      </w:r>
      <w:r w:rsidRPr="00050EFD">
        <w:rPr>
          <w:rFonts w:ascii="Times New Roman" w:hAnsi="Times New Roman"/>
          <w:color w:val="000000"/>
          <w:sz w:val="24"/>
          <w:szCs w:val="24"/>
          <w:shd w:val="clear" w:color="auto" w:fill="FFFFFF"/>
        </w:rPr>
        <w:t>(Carey and Knowles, 2020)</w:t>
      </w:r>
      <w:r w:rsidRPr="00050EFD">
        <w:rPr>
          <w:rFonts w:ascii="Times New Roman" w:hAnsi="Times New Roman"/>
          <w:sz w:val="24"/>
          <w:szCs w:val="24"/>
        </w:rPr>
        <w:t>.</w:t>
      </w:r>
      <w:r>
        <w:rPr>
          <w:rFonts w:ascii="Times New Roman" w:hAnsi="Times New Roman"/>
          <w:sz w:val="24"/>
          <w:szCs w:val="24"/>
        </w:rPr>
        <w:t xml:space="preserve"> They remain static in both the original and the variable budgets. However, for Amana limited the scenario is different since there is a variation being experienced. The originally estimated cost of fixed expenses was £350 000 while the actual cost was £305 000. This was brought about by a reduction in the warehouse rent as well as a reduction in the salary of the warehouse supervisor. The overall variance was a favorable variance of £45 000. Probably this was due to the measures that businesses put in place to cushion themselves against the effects of covid-19. These included pay cuts and the landlords were also encouraged to lower the house rent to help businesses to remain afloat.  Changes in fixed costs are not attributable to changes in the production of goods or selling costs.</w:t>
      </w:r>
    </w:p>
    <w:p w14:paraId="5784BC50" w14:textId="77777777" w:rsidR="003B4DF7" w:rsidRDefault="003B4DF7" w:rsidP="003B4DF7">
      <w:pPr>
        <w:pStyle w:val="Heading3"/>
        <w:spacing w:line="360" w:lineRule="auto"/>
        <w:rPr>
          <w:rFonts w:ascii="Times New Roman" w:hAnsi="Times New Roman"/>
          <w:sz w:val="24"/>
          <w:szCs w:val="24"/>
        </w:rPr>
      </w:pPr>
      <w:bookmarkStart w:id="7" w:name="_Toc101524131"/>
      <w:r>
        <w:rPr>
          <w:rFonts w:ascii="Times New Roman" w:hAnsi="Times New Roman"/>
          <w:sz w:val="24"/>
          <w:szCs w:val="24"/>
        </w:rPr>
        <w:t>Net Income</w:t>
      </w:r>
      <w:bookmarkEnd w:id="7"/>
    </w:p>
    <w:p w14:paraId="1A39382F" w14:textId="76EDBEB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Net income is the last line on the budget meaning it represents the result of doing business. It is obtained after subtracting all the expenses from the sales revenue. From the above budget, the original net income was predicted as £1</w:t>
      </w:r>
      <w:r w:rsidR="00746042">
        <w:rPr>
          <w:rFonts w:ascii="Times New Roman" w:hAnsi="Times New Roman"/>
          <w:sz w:val="24"/>
          <w:szCs w:val="24"/>
        </w:rPr>
        <w:t xml:space="preserve"> </w:t>
      </w:r>
      <w:r>
        <w:rPr>
          <w:rFonts w:ascii="Times New Roman" w:hAnsi="Times New Roman"/>
          <w:sz w:val="24"/>
          <w:szCs w:val="24"/>
        </w:rPr>
        <w:t xml:space="preserve">350 000. However, the actual net income obtained was £455 000. There was an unfavorable variance of £895 000. This variance is attributed to the decrease in the number of sales and an increase in variable expenses. In conclusion, Amana limited was not able to maintain its original budget expectations for the year 2020 due to a reduction in the units of souvenirs sold, a reduction in the unit price of the souvenirs, an increase in the cost of materials, and the cost of labor as analyzed by </w:t>
      </w:r>
      <w:r w:rsidRPr="002977DB">
        <w:rPr>
          <w:rFonts w:ascii="Times New Roman" w:hAnsi="Times New Roman"/>
          <w:color w:val="000000"/>
          <w:sz w:val="24"/>
          <w:szCs w:val="24"/>
          <w:shd w:val="clear" w:color="auto" w:fill="FFFFFF"/>
        </w:rPr>
        <w:t>(Drury, 2016)</w:t>
      </w:r>
      <w:r w:rsidRPr="002977DB">
        <w:rPr>
          <w:rFonts w:ascii="Times New Roman" w:hAnsi="Times New Roman"/>
          <w:sz w:val="24"/>
          <w:szCs w:val="24"/>
        </w:rPr>
        <w:t>.</w:t>
      </w:r>
    </w:p>
    <w:p w14:paraId="202D24DD" w14:textId="77777777" w:rsidR="003B4DF7" w:rsidRDefault="003B4DF7" w:rsidP="003B4DF7">
      <w:pPr>
        <w:pStyle w:val="Heading2"/>
        <w:spacing w:line="360" w:lineRule="auto"/>
        <w:rPr>
          <w:rFonts w:ascii="Times New Roman" w:hAnsi="Times New Roman"/>
          <w:sz w:val="24"/>
          <w:szCs w:val="24"/>
        </w:rPr>
      </w:pPr>
      <w:bookmarkStart w:id="8" w:name="_Toc101524132"/>
      <w:r>
        <w:rPr>
          <w:rFonts w:ascii="Times New Roman" w:hAnsi="Times New Roman"/>
          <w:sz w:val="24"/>
          <w:szCs w:val="24"/>
        </w:rPr>
        <w:t>Recommendations</w:t>
      </w:r>
      <w:bookmarkEnd w:id="8"/>
    </w:p>
    <w:p w14:paraId="7EEBF831" w14:textId="7777777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The impact of covid-19 on businesses has left an indelible mark that should push every business to not only look for short-term solutions to help it bounce back but rather to redesign the business its business strategy for the new market. Even though long-term visions may seem difficult every business must bake new business models that will enable their business to build more resilience into the future. In this report, we shall enumerate a few recommendations, both short-term and long-term to help Amana limited stay in business but to also remodel the business for future resilience.</w:t>
      </w:r>
    </w:p>
    <w:p w14:paraId="3D9D5BB3" w14:textId="7777777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First, Amana ltd managers need to rethink the customer who is directly responsible for the number of units that the company can sell. Knowing the customers’ needs is the beginning of </w:t>
      </w:r>
      <w:r>
        <w:rPr>
          <w:rFonts w:ascii="Times New Roman" w:hAnsi="Times New Roman"/>
          <w:sz w:val="24"/>
          <w:szCs w:val="24"/>
        </w:rPr>
        <w:lastRenderedPageBreak/>
        <w:t xml:space="preserve">success for every business. The managers of Amana ltd need to redefine who their customers are, why they buy their souvenirs, what they do for a living, how they buy, what they think about the company, what they expect from the company, and so on. Amana ltd has identified its customers as tourists. As outlined by </w:t>
      </w:r>
      <w:r w:rsidRPr="00525607">
        <w:rPr>
          <w:rFonts w:ascii="Times New Roman" w:hAnsi="Times New Roman"/>
          <w:color w:val="000000"/>
          <w:sz w:val="24"/>
          <w:szCs w:val="24"/>
          <w:shd w:val="clear" w:color="auto" w:fill="FFFFFF"/>
        </w:rPr>
        <w:t>Atkinson, Kaplan, Matsumura</w:t>
      </w:r>
      <w:r>
        <w:rPr>
          <w:rFonts w:ascii="Times New Roman" w:hAnsi="Times New Roman"/>
          <w:color w:val="000000"/>
          <w:sz w:val="24"/>
          <w:szCs w:val="24"/>
          <w:shd w:val="clear" w:color="auto" w:fill="FFFFFF"/>
        </w:rPr>
        <w:t>,</w:t>
      </w:r>
      <w:r w:rsidRPr="00525607">
        <w:rPr>
          <w:rFonts w:ascii="Times New Roman" w:hAnsi="Times New Roman"/>
          <w:color w:val="000000"/>
          <w:sz w:val="24"/>
          <w:szCs w:val="24"/>
          <w:shd w:val="clear" w:color="auto" w:fill="FFFFFF"/>
        </w:rPr>
        <w:t xml:space="preserve"> and Young, </w:t>
      </w:r>
      <w:r>
        <w:rPr>
          <w:rFonts w:ascii="Times New Roman" w:hAnsi="Times New Roman"/>
          <w:color w:val="000000"/>
          <w:sz w:val="24"/>
          <w:szCs w:val="24"/>
          <w:shd w:val="clear" w:color="auto" w:fill="FFFFFF"/>
        </w:rPr>
        <w:t>(</w:t>
      </w:r>
      <w:r w:rsidRPr="00525607">
        <w:rPr>
          <w:rFonts w:ascii="Times New Roman" w:hAnsi="Times New Roman"/>
          <w:color w:val="000000"/>
          <w:sz w:val="24"/>
          <w:szCs w:val="24"/>
          <w:shd w:val="clear" w:color="auto" w:fill="FFFFFF"/>
        </w:rPr>
        <w:t>2012)</w:t>
      </w:r>
      <w:r>
        <w:rPr>
          <w:rFonts w:ascii="Times New Roman" w:hAnsi="Times New Roman"/>
          <w:sz w:val="24"/>
          <w:szCs w:val="24"/>
        </w:rPr>
        <w:t>, customers’ needs, and preferences change fast and Amana ltd needs to be aware of these changes that may have caused a reduction in the number of sales.</w:t>
      </w:r>
    </w:p>
    <w:p w14:paraId="58D3AB15" w14:textId="77777777"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 Amana limited sells its souvenirs to tourists in identified hotspot locations. The souvenirs are sold only in physical locations with the website being used as an advertising channel only. The prolonged lockdown period due to covid-19 presents the need to redesign the workplace. The need to integrate the company’s selling policy with cutting-edge technology such as the use of crowdsourcing, risk apps and collaboration platforms is more alive in the current market </w:t>
      </w:r>
      <w:r w:rsidRPr="0071698E">
        <w:rPr>
          <w:rFonts w:ascii="Times New Roman" w:hAnsi="Times New Roman"/>
          <w:color w:val="000000"/>
          <w:sz w:val="24"/>
          <w:szCs w:val="24"/>
          <w:shd w:val="clear" w:color="auto" w:fill="FFFFFF"/>
        </w:rPr>
        <w:t>(Entrepreneurial Imperative: How Can Businesses Thrive in the Post-COVID-19 World – Commentary, 2021)</w:t>
      </w:r>
      <w:r w:rsidRPr="0071698E">
        <w:rPr>
          <w:rFonts w:ascii="Times New Roman" w:hAnsi="Times New Roman"/>
          <w:sz w:val="24"/>
          <w:szCs w:val="24"/>
        </w:rPr>
        <w:t>. It is</w:t>
      </w:r>
      <w:r>
        <w:rPr>
          <w:rFonts w:ascii="Times New Roman" w:hAnsi="Times New Roman"/>
          <w:sz w:val="24"/>
          <w:szCs w:val="24"/>
        </w:rPr>
        <w:t xml:space="preserve"> highly recommended that Amana ltd should diversify its selling to the online platform. Travel restrictions that were imposed due to covid-19 have forced more people to use online platforms for work, entertainment, education, and other facets of life. The online platform provides a large market that is spread worldwide.</w:t>
      </w:r>
    </w:p>
    <w:p w14:paraId="5A492984" w14:textId="20FEA07C"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Another recommendation is to diversify the suppliers. Amana ltd relies on a single Chinese manufacturer to produce all its souvenirs. From the above control, it can be noted that the cost of materials increased above the original budget. Possibly, if Amana sourced different suppliers, they might identify another manufacturer that uses cheaper materials. It is also possible to identify more than one manufacturer who can produce different types of souvenirs instead of relying on a single manufacturer. According to </w:t>
      </w:r>
      <w:r w:rsidRPr="00E52385">
        <w:rPr>
          <w:rFonts w:ascii="Times New Roman" w:hAnsi="Times New Roman"/>
          <w:color w:val="000000"/>
          <w:sz w:val="24"/>
          <w:szCs w:val="24"/>
          <w:shd w:val="clear" w:color="auto" w:fill="FFFFFF"/>
        </w:rPr>
        <w:t xml:space="preserve">Veldman and Gaalman, </w:t>
      </w:r>
      <w:r>
        <w:rPr>
          <w:rFonts w:ascii="Times New Roman" w:hAnsi="Times New Roman"/>
          <w:color w:val="000000"/>
          <w:sz w:val="24"/>
          <w:szCs w:val="24"/>
          <w:shd w:val="clear" w:color="auto" w:fill="FFFFFF"/>
        </w:rPr>
        <w:t>(</w:t>
      </w:r>
      <w:r w:rsidRPr="00E52385">
        <w:rPr>
          <w:rFonts w:ascii="Times New Roman" w:hAnsi="Times New Roman"/>
          <w:color w:val="000000"/>
          <w:sz w:val="24"/>
          <w:szCs w:val="24"/>
          <w:shd w:val="clear" w:color="auto" w:fill="FFFFFF"/>
        </w:rPr>
        <w:t>2015)</w:t>
      </w:r>
      <w:r>
        <w:rPr>
          <w:rFonts w:ascii="Times New Roman" w:hAnsi="Times New Roman"/>
          <w:color w:val="000000"/>
          <w:sz w:val="24"/>
          <w:szCs w:val="24"/>
          <w:shd w:val="clear" w:color="auto" w:fill="FFFFFF"/>
        </w:rPr>
        <w:t>,</w:t>
      </w:r>
      <w:r>
        <w:rPr>
          <w:rFonts w:ascii="Times New Roman" w:hAnsi="Times New Roman"/>
          <w:sz w:val="24"/>
          <w:szCs w:val="24"/>
        </w:rPr>
        <w:t xml:space="preserve"> having more than one manufacturer allows for comparing the cost of production and choosing the least cost without compromising quality.</w:t>
      </w:r>
    </w:p>
    <w:p w14:paraId="635F672C" w14:textId="18D24842" w:rsidR="00105E98" w:rsidRDefault="00105E98" w:rsidP="003B4DF7">
      <w:pPr>
        <w:tabs>
          <w:tab w:val="left" w:pos="0"/>
        </w:tabs>
        <w:spacing w:line="360" w:lineRule="auto"/>
        <w:rPr>
          <w:rFonts w:ascii="Times New Roman" w:hAnsi="Times New Roman"/>
          <w:sz w:val="24"/>
          <w:szCs w:val="24"/>
        </w:rPr>
      </w:pPr>
    </w:p>
    <w:p w14:paraId="562ABA48" w14:textId="40393FBC" w:rsidR="001F1793" w:rsidRDefault="001F1793" w:rsidP="003B4DF7">
      <w:pPr>
        <w:tabs>
          <w:tab w:val="left" w:pos="0"/>
        </w:tabs>
        <w:spacing w:line="360" w:lineRule="auto"/>
        <w:rPr>
          <w:rFonts w:ascii="Times New Roman" w:hAnsi="Times New Roman"/>
          <w:sz w:val="24"/>
          <w:szCs w:val="24"/>
        </w:rPr>
      </w:pPr>
    </w:p>
    <w:p w14:paraId="6F4EF87E" w14:textId="18D33AB9" w:rsidR="001F1793" w:rsidRDefault="001F1793" w:rsidP="003B4DF7">
      <w:pPr>
        <w:tabs>
          <w:tab w:val="left" w:pos="0"/>
        </w:tabs>
        <w:spacing w:line="360" w:lineRule="auto"/>
        <w:rPr>
          <w:rFonts w:ascii="Times New Roman" w:hAnsi="Times New Roman"/>
          <w:sz w:val="24"/>
          <w:szCs w:val="24"/>
        </w:rPr>
      </w:pPr>
    </w:p>
    <w:p w14:paraId="7A8099F4" w14:textId="77777777" w:rsidR="001F1793" w:rsidRDefault="001F1793" w:rsidP="003B4DF7">
      <w:pPr>
        <w:tabs>
          <w:tab w:val="left" w:pos="0"/>
        </w:tabs>
        <w:spacing w:line="360" w:lineRule="auto"/>
        <w:rPr>
          <w:rFonts w:ascii="Times New Roman" w:hAnsi="Times New Roman"/>
          <w:sz w:val="24"/>
          <w:szCs w:val="24"/>
        </w:rPr>
      </w:pPr>
    </w:p>
    <w:p w14:paraId="43CA8E49" w14:textId="77777777" w:rsidR="003B4DF7" w:rsidRDefault="003B4DF7" w:rsidP="003B4DF7">
      <w:pPr>
        <w:pStyle w:val="Heading1"/>
        <w:spacing w:line="360" w:lineRule="auto"/>
        <w:rPr>
          <w:rFonts w:ascii="Times New Roman" w:hAnsi="Times New Roman"/>
          <w:sz w:val="24"/>
          <w:szCs w:val="24"/>
        </w:rPr>
      </w:pPr>
      <w:bookmarkStart w:id="9" w:name="_Toc101524133"/>
      <w:r>
        <w:rPr>
          <w:rFonts w:ascii="Times New Roman" w:hAnsi="Times New Roman"/>
          <w:sz w:val="24"/>
          <w:szCs w:val="24"/>
        </w:rPr>
        <w:lastRenderedPageBreak/>
        <w:t>Part B: Moving Amana Souvenirs Online</w:t>
      </w:r>
      <w:bookmarkStart w:id="10" w:name="_Toc101524134"/>
      <w:bookmarkEnd w:id="9"/>
    </w:p>
    <w:p w14:paraId="4CC15E7C" w14:textId="77777777" w:rsidR="003B4DF7" w:rsidRDefault="003B4DF7" w:rsidP="003B4DF7">
      <w:pPr>
        <w:pStyle w:val="Heading2"/>
        <w:spacing w:line="360" w:lineRule="auto"/>
        <w:rPr>
          <w:rFonts w:ascii="Times New Roman" w:hAnsi="Times New Roman"/>
          <w:sz w:val="24"/>
          <w:szCs w:val="24"/>
        </w:rPr>
      </w:pPr>
      <w:r>
        <w:rPr>
          <w:rFonts w:ascii="Times New Roman" w:hAnsi="Times New Roman"/>
          <w:sz w:val="24"/>
          <w:szCs w:val="24"/>
        </w:rPr>
        <w:t>a) Using Own Online Platform</w:t>
      </w:r>
      <w:bookmarkEnd w:id="10"/>
    </w:p>
    <w:tbl>
      <w:tblPr>
        <w:tblW w:w="4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9"/>
        <w:gridCol w:w="1376"/>
        <w:gridCol w:w="1441"/>
        <w:gridCol w:w="2664"/>
      </w:tblGrid>
      <w:tr w:rsidR="003B4DF7" w:rsidRPr="00D00791" w14:paraId="37B13184" w14:textId="77777777" w:rsidTr="00746042">
        <w:tc>
          <w:tcPr>
            <w:tcW w:w="1336" w:type="pct"/>
          </w:tcPr>
          <w:p w14:paraId="31529E54" w14:textId="77777777" w:rsidR="003B4DF7" w:rsidRPr="00D00791" w:rsidRDefault="003B4DF7" w:rsidP="003B4DF7">
            <w:pPr>
              <w:tabs>
                <w:tab w:val="left" w:pos="5925"/>
              </w:tabs>
              <w:spacing w:line="360" w:lineRule="auto"/>
              <w:rPr>
                <w:rFonts w:ascii="Times New Roman" w:hAnsi="Times New Roman"/>
                <w:sz w:val="24"/>
                <w:szCs w:val="24"/>
              </w:rPr>
            </w:pPr>
          </w:p>
        </w:tc>
        <w:tc>
          <w:tcPr>
            <w:tcW w:w="920" w:type="pct"/>
          </w:tcPr>
          <w:p w14:paraId="4990C9D7"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ORIGINAL BUDGET</w:t>
            </w:r>
          </w:p>
        </w:tc>
        <w:tc>
          <w:tcPr>
            <w:tcW w:w="963" w:type="pct"/>
          </w:tcPr>
          <w:p w14:paraId="529C2854"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 xml:space="preserve"> ACTUAL </w:t>
            </w:r>
          </w:p>
        </w:tc>
        <w:tc>
          <w:tcPr>
            <w:tcW w:w="1781" w:type="pct"/>
          </w:tcPr>
          <w:p w14:paraId="4BC3F595" w14:textId="3BAD6361"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 xml:space="preserve">VARIANCE </w:t>
            </w:r>
            <w:r w:rsidR="0079590B" w:rsidRPr="00D00791">
              <w:rPr>
                <w:rFonts w:ascii="Times New Roman" w:hAnsi="Times New Roman"/>
                <w:sz w:val="24"/>
                <w:szCs w:val="24"/>
              </w:rPr>
              <w:t>Favorable</w:t>
            </w:r>
            <w:r w:rsidRPr="00D00791">
              <w:rPr>
                <w:rFonts w:ascii="Times New Roman" w:hAnsi="Times New Roman"/>
                <w:sz w:val="24"/>
                <w:szCs w:val="24"/>
              </w:rPr>
              <w:t>/(</w:t>
            </w:r>
            <w:r w:rsidR="0079590B" w:rsidRPr="00D00791">
              <w:rPr>
                <w:rFonts w:ascii="Times New Roman" w:hAnsi="Times New Roman"/>
                <w:sz w:val="24"/>
                <w:szCs w:val="24"/>
              </w:rPr>
              <w:t>Unfavorable</w:t>
            </w:r>
            <w:r w:rsidRPr="00D00791">
              <w:rPr>
                <w:rFonts w:ascii="Times New Roman" w:hAnsi="Times New Roman"/>
                <w:sz w:val="24"/>
                <w:szCs w:val="24"/>
              </w:rPr>
              <w:t>)</w:t>
            </w:r>
          </w:p>
        </w:tc>
      </w:tr>
      <w:tr w:rsidR="003B4DF7" w:rsidRPr="00D00791" w14:paraId="0D07736C" w14:textId="77777777" w:rsidTr="00746042">
        <w:tc>
          <w:tcPr>
            <w:tcW w:w="1336" w:type="pct"/>
          </w:tcPr>
          <w:p w14:paraId="23C56D5F"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Units sold</w:t>
            </w:r>
          </w:p>
        </w:tc>
        <w:tc>
          <w:tcPr>
            <w:tcW w:w="920" w:type="pct"/>
          </w:tcPr>
          <w:p w14:paraId="680195DF"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100 000</w:t>
            </w:r>
          </w:p>
        </w:tc>
        <w:tc>
          <w:tcPr>
            <w:tcW w:w="963" w:type="pct"/>
          </w:tcPr>
          <w:p w14:paraId="1FDF8D57"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180 000</w:t>
            </w:r>
          </w:p>
        </w:tc>
        <w:tc>
          <w:tcPr>
            <w:tcW w:w="1781" w:type="pct"/>
          </w:tcPr>
          <w:p w14:paraId="5E3E09B6"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80 000</w:t>
            </w:r>
          </w:p>
        </w:tc>
      </w:tr>
      <w:tr w:rsidR="003B4DF7" w:rsidRPr="00D00791" w14:paraId="20839C8C" w14:textId="77777777" w:rsidTr="00746042">
        <w:tc>
          <w:tcPr>
            <w:tcW w:w="1336" w:type="pct"/>
          </w:tcPr>
          <w:p w14:paraId="71E3A3B7"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Selling Price</w:t>
            </w:r>
          </w:p>
        </w:tc>
        <w:tc>
          <w:tcPr>
            <w:tcW w:w="920" w:type="pct"/>
          </w:tcPr>
          <w:p w14:paraId="450C8723"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25</w:t>
            </w:r>
          </w:p>
        </w:tc>
        <w:tc>
          <w:tcPr>
            <w:tcW w:w="963" w:type="pct"/>
          </w:tcPr>
          <w:p w14:paraId="0CA913AC"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20</w:t>
            </w:r>
          </w:p>
        </w:tc>
        <w:tc>
          <w:tcPr>
            <w:tcW w:w="1781" w:type="pct"/>
          </w:tcPr>
          <w:p w14:paraId="4D646BAD"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(5)</w:t>
            </w:r>
          </w:p>
        </w:tc>
      </w:tr>
      <w:tr w:rsidR="003B4DF7" w:rsidRPr="00D00791" w14:paraId="6014203F" w14:textId="77777777" w:rsidTr="00746042">
        <w:tc>
          <w:tcPr>
            <w:tcW w:w="1336" w:type="pct"/>
          </w:tcPr>
          <w:p w14:paraId="74197262"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Sales</w:t>
            </w:r>
          </w:p>
        </w:tc>
        <w:tc>
          <w:tcPr>
            <w:tcW w:w="920" w:type="pct"/>
          </w:tcPr>
          <w:p w14:paraId="0F461D67" w14:textId="20F6B383"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£2</w:t>
            </w:r>
            <w:r w:rsidR="00746042">
              <w:rPr>
                <w:rFonts w:ascii="Times New Roman" w:hAnsi="Times New Roman"/>
                <w:sz w:val="24"/>
                <w:szCs w:val="24"/>
              </w:rPr>
              <w:t xml:space="preserve"> </w:t>
            </w:r>
            <w:r w:rsidRPr="00D00791">
              <w:rPr>
                <w:rFonts w:ascii="Times New Roman" w:hAnsi="Times New Roman"/>
                <w:sz w:val="24"/>
                <w:szCs w:val="24"/>
              </w:rPr>
              <w:t>500 000</w:t>
            </w:r>
          </w:p>
        </w:tc>
        <w:tc>
          <w:tcPr>
            <w:tcW w:w="963" w:type="pct"/>
          </w:tcPr>
          <w:p w14:paraId="0FE2BF61" w14:textId="19BA73BC"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£3</w:t>
            </w:r>
            <w:r w:rsidR="00746042">
              <w:rPr>
                <w:rFonts w:ascii="Times New Roman" w:hAnsi="Times New Roman"/>
                <w:sz w:val="24"/>
                <w:szCs w:val="24"/>
              </w:rPr>
              <w:t xml:space="preserve"> </w:t>
            </w:r>
            <w:r w:rsidRPr="00D00791">
              <w:rPr>
                <w:rFonts w:ascii="Times New Roman" w:hAnsi="Times New Roman"/>
                <w:sz w:val="24"/>
                <w:szCs w:val="24"/>
              </w:rPr>
              <w:t>600 000</w:t>
            </w:r>
          </w:p>
        </w:tc>
        <w:tc>
          <w:tcPr>
            <w:tcW w:w="1781" w:type="pct"/>
          </w:tcPr>
          <w:p w14:paraId="08D4A03E" w14:textId="38AA3068"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1</w:t>
            </w:r>
            <w:r w:rsidR="00746042">
              <w:rPr>
                <w:rFonts w:ascii="Times New Roman" w:hAnsi="Times New Roman"/>
                <w:sz w:val="24"/>
                <w:szCs w:val="24"/>
              </w:rPr>
              <w:t xml:space="preserve"> </w:t>
            </w:r>
            <w:r w:rsidRPr="00D00791">
              <w:rPr>
                <w:rFonts w:ascii="Times New Roman" w:hAnsi="Times New Roman"/>
                <w:sz w:val="24"/>
                <w:szCs w:val="24"/>
              </w:rPr>
              <w:t>100 000</w:t>
            </w:r>
          </w:p>
        </w:tc>
      </w:tr>
      <w:tr w:rsidR="003B4DF7" w:rsidRPr="00D00791" w14:paraId="6448DBF5" w14:textId="77777777" w:rsidTr="00746042">
        <w:tc>
          <w:tcPr>
            <w:tcW w:w="1336" w:type="pct"/>
          </w:tcPr>
          <w:p w14:paraId="7F25F3CA"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Cost of sales</w:t>
            </w:r>
          </w:p>
        </w:tc>
        <w:tc>
          <w:tcPr>
            <w:tcW w:w="920" w:type="pct"/>
          </w:tcPr>
          <w:p w14:paraId="6E068397"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£800 000</w:t>
            </w:r>
          </w:p>
        </w:tc>
        <w:tc>
          <w:tcPr>
            <w:tcW w:w="963" w:type="pct"/>
          </w:tcPr>
          <w:p w14:paraId="0AF337C3"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£840 000</w:t>
            </w:r>
          </w:p>
        </w:tc>
        <w:tc>
          <w:tcPr>
            <w:tcW w:w="1781" w:type="pct"/>
          </w:tcPr>
          <w:p w14:paraId="2FAEE9B7"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(40 000)</w:t>
            </w:r>
          </w:p>
        </w:tc>
      </w:tr>
      <w:tr w:rsidR="003B4DF7" w:rsidRPr="00D00791" w14:paraId="0B867440" w14:textId="77777777" w:rsidTr="00746042">
        <w:tc>
          <w:tcPr>
            <w:tcW w:w="1336" w:type="pct"/>
          </w:tcPr>
          <w:p w14:paraId="5A2B34F9"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Cost of online</w:t>
            </w:r>
          </w:p>
        </w:tc>
        <w:tc>
          <w:tcPr>
            <w:tcW w:w="920" w:type="pct"/>
          </w:tcPr>
          <w:p w14:paraId="469C0EAC"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0</w:t>
            </w:r>
          </w:p>
        </w:tc>
        <w:tc>
          <w:tcPr>
            <w:tcW w:w="963" w:type="pct"/>
          </w:tcPr>
          <w:p w14:paraId="6BEBAAA2"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£235 000</w:t>
            </w:r>
          </w:p>
        </w:tc>
        <w:tc>
          <w:tcPr>
            <w:tcW w:w="1781" w:type="pct"/>
          </w:tcPr>
          <w:p w14:paraId="4AFDF400"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(235 000)</w:t>
            </w:r>
          </w:p>
        </w:tc>
      </w:tr>
      <w:tr w:rsidR="003B4DF7" w:rsidRPr="00D00791" w14:paraId="3948E506" w14:textId="77777777" w:rsidTr="00746042">
        <w:tc>
          <w:tcPr>
            <w:tcW w:w="1336" w:type="pct"/>
          </w:tcPr>
          <w:p w14:paraId="40268355" w14:textId="77777777"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Gross profit</w:t>
            </w:r>
          </w:p>
        </w:tc>
        <w:tc>
          <w:tcPr>
            <w:tcW w:w="920" w:type="pct"/>
          </w:tcPr>
          <w:p w14:paraId="208923AE" w14:textId="740FCBD6"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£1</w:t>
            </w:r>
            <w:r w:rsidR="00746042">
              <w:rPr>
                <w:rFonts w:ascii="Times New Roman" w:hAnsi="Times New Roman"/>
                <w:b/>
                <w:sz w:val="24"/>
                <w:szCs w:val="24"/>
              </w:rPr>
              <w:t xml:space="preserve"> </w:t>
            </w:r>
            <w:r w:rsidRPr="00D00791">
              <w:rPr>
                <w:rFonts w:ascii="Times New Roman" w:hAnsi="Times New Roman"/>
                <w:b/>
                <w:sz w:val="24"/>
                <w:szCs w:val="24"/>
              </w:rPr>
              <w:t>700 000</w:t>
            </w:r>
          </w:p>
        </w:tc>
        <w:tc>
          <w:tcPr>
            <w:tcW w:w="963" w:type="pct"/>
          </w:tcPr>
          <w:p w14:paraId="482A8ED8" w14:textId="1D0BCA94"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£2</w:t>
            </w:r>
            <w:r w:rsidR="00746042">
              <w:rPr>
                <w:rFonts w:ascii="Times New Roman" w:hAnsi="Times New Roman"/>
                <w:b/>
                <w:sz w:val="24"/>
                <w:szCs w:val="24"/>
              </w:rPr>
              <w:t xml:space="preserve"> </w:t>
            </w:r>
            <w:r w:rsidRPr="00D00791">
              <w:rPr>
                <w:rFonts w:ascii="Times New Roman" w:hAnsi="Times New Roman"/>
                <w:b/>
                <w:sz w:val="24"/>
                <w:szCs w:val="24"/>
              </w:rPr>
              <w:t>525 000</w:t>
            </w:r>
          </w:p>
        </w:tc>
        <w:tc>
          <w:tcPr>
            <w:tcW w:w="1781" w:type="pct"/>
          </w:tcPr>
          <w:p w14:paraId="23B6DCFF" w14:textId="77777777"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825 000</w:t>
            </w:r>
          </w:p>
        </w:tc>
      </w:tr>
      <w:tr w:rsidR="003B4DF7" w:rsidRPr="00D00791" w14:paraId="0F3B7C3D" w14:textId="77777777" w:rsidTr="00746042">
        <w:tc>
          <w:tcPr>
            <w:tcW w:w="1336" w:type="pct"/>
          </w:tcPr>
          <w:p w14:paraId="3C86EE79"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Fixed expenses</w:t>
            </w:r>
          </w:p>
        </w:tc>
        <w:tc>
          <w:tcPr>
            <w:tcW w:w="920" w:type="pct"/>
          </w:tcPr>
          <w:p w14:paraId="1F7762E3"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£350 000</w:t>
            </w:r>
          </w:p>
        </w:tc>
        <w:tc>
          <w:tcPr>
            <w:tcW w:w="963" w:type="pct"/>
          </w:tcPr>
          <w:p w14:paraId="42196A84"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£305 000</w:t>
            </w:r>
          </w:p>
        </w:tc>
        <w:tc>
          <w:tcPr>
            <w:tcW w:w="1781" w:type="pct"/>
          </w:tcPr>
          <w:p w14:paraId="641831CD" w14:textId="77777777" w:rsidR="003B4DF7" w:rsidRPr="00D00791" w:rsidRDefault="003B4DF7" w:rsidP="003B4DF7">
            <w:pPr>
              <w:tabs>
                <w:tab w:val="left" w:pos="5925"/>
              </w:tabs>
              <w:spacing w:line="360" w:lineRule="auto"/>
              <w:rPr>
                <w:rFonts w:ascii="Times New Roman" w:hAnsi="Times New Roman"/>
                <w:sz w:val="24"/>
                <w:szCs w:val="24"/>
              </w:rPr>
            </w:pPr>
            <w:r w:rsidRPr="00D00791">
              <w:rPr>
                <w:rFonts w:ascii="Times New Roman" w:hAnsi="Times New Roman"/>
                <w:sz w:val="24"/>
                <w:szCs w:val="24"/>
              </w:rPr>
              <w:t>45 000</w:t>
            </w:r>
          </w:p>
        </w:tc>
      </w:tr>
      <w:tr w:rsidR="003B4DF7" w:rsidRPr="00D00791" w14:paraId="42293DD8" w14:textId="77777777" w:rsidTr="00746042">
        <w:tc>
          <w:tcPr>
            <w:tcW w:w="1336" w:type="pct"/>
          </w:tcPr>
          <w:p w14:paraId="7819DFD0" w14:textId="77777777"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Net income</w:t>
            </w:r>
          </w:p>
        </w:tc>
        <w:tc>
          <w:tcPr>
            <w:tcW w:w="920" w:type="pct"/>
          </w:tcPr>
          <w:p w14:paraId="13AC1C7C" w14:textId="686750BA"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£1</w:t>
            </w:r>
            <w:r w:rsidR="00746042">
              <w:rPr>
                <w:rFonts w:ascii="Times New Roman" w:hAnsi="Times New Roman"/>
                <w:b/>
                <w:sz w:val="24"/>
                <w:szCs w:val="24"/>
              </w:rPr>
              <w:t xml:space="preserve"> </w:t>
            </w:r>
            <w:r w:rsidRPr="00D00791">
              <w:rPr>
                <w:rFonts w:ascii="Times New Roman" w:hAnsi="Times New Roman"/>
                <w:b/>
                <w:sz w:val="24"/>
                <w:szCs w:val="24"/>
              </w:rPr>
              <w:t>350 000</w:t>
            </w:r>
          </w:p>
        </w:tc>
        <w:tc>
          <w:tcPr>
            <w:tcW w:w="963" w:type="pct"/>
          </w:tcPr>
          <w:p w14:paraId="4CCD8681" w14:textId="5E90DBEA"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£2</w:t>
            </w:r>
            <w:r w:rsidR="00746042">
              <w:rPr>
                <w:rFonts w:ascii="Times New Roman" w:hAnsi="Times New Roman"/>
                <w:b/>
                <w:sz w:val="24"/>
                <w:szCs w:val="24"/>
              </w:rPr>
              <w:t xml:space="preserve"> </w:t>
            </w:r>
            <w:r w:rsidRPr="00D00791">
              <w:rPr>
                <w:rFonts w:ascii="Times New Roman" w:hAnsi="Times New Roman"/>
                <w:b/>
                <w:sz w:val="24"/>
                <w:szCs w:val="24"/>
              </w:rPr>
              <w:t>220 000</w:t>
            </w:r>
          </w:p>
        </w:tc>
        <w:tc>
          <w:tcPr>
            <w:tcW w:w="1781" w:type="pct"/>
          </w:tcPr>
          <w:p w14:paraId="03ADEB51" w14:textId="77777777" w:rsidR="003B4DF7" w:rsidRPr="00D00791" w:rsidRDefault="003B4DF7" w:rsidP="003B4DF7">
            <w:pPr>
              <w:tabs>
                <w:tab w:val="left" w:pos="5925"/>
              </w:tabs>
              <w:spacing w:line="360" w:lineRule="auto"/>
              <w:rPr>
                <w:rFonts w:ascii="Times New Roman" w:hAnsi="Times New Roman"/>
                <w:b/>
                <w:sz w:val="24"/>
                <w:szCs w:val="24"/>
              </w:rPr>
            </w:pPr>
            <w:r w:rsidRPr="00D00791">
              <w:rPr>
                <w:rFonts w:ascii="Times New Roman" w:hAnsi="Times New Roman"/>
                <w:b/>
                <w:sz w:val="24"/>
                <w:szCs w:val="24"/>
              </w:rPr>
              <w:t>870 000</w:t>
            </w:r>
          </w:p>
        </w:tc>
      </w:tr>
    </w:tbl>
    <w:p w14:paraId="433662E2" w14:textId="77777777" w:rsidR="003B4DF7" w:rsidRDefault="003B4DF7" w:rsidP="003B4DF7">
      <w:pPr>
        <w:tabs>
          <w:tab w:val="left" w:pos="0"/>
        </w:tabs>
        <w:spacing w:line="360" w:lineRule="auto"/>
        <w:rPr>
          <w:rFonts w:ascii="Times New Roman" w:hAnsi="Times New Roman"/>
          <w:sz w:val="24"/>
          <w:szCs w:val="24"/>
        </w:rPr>
      </w:pPr>
    </w:p>
    <w:p w14:paraId="187C42A8" w14:textId="77777777" w:rsidR="003B4DF7" w:rsidRDefault="003B4DF7" w:rsidP="003B4DF7">
      <w:pPr>
        <w:pStyle w:val="Heading2"/>
        <w:spacing w:line="360" w:lineRule="auto"/>
        <w:rPr>
          <w:rFonts w:ascii="Times New Roman" w:hAnsi="Times New Roman"/>
          <w:sz w:val="24"/>
          <w:szCs w:val="24"/>
        </w:rPr>
      </w:pPr>
      <w:bookmarkStart w:id="11" w:name="_Toc101524135"/>
      <w:r>
        <w:rPr>
          <w:rFonts w:ascii="Times New Roman" w:hAnsi="Times New Roman"/>
          <w:sz w:val="24"/>
          <w:szCs w:val="24"/>
        </w:rPr>
        <w:t>b) Selling on Amazon</w:t>
      </w:r>
      <w:bookmarkEnd w:id="11"/>
    </w:p>
    <w:tbl>
      <w:tblPr>
        <w:tblW w:w="4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8"/>
        <w:gridCol w:w="1568"/>
        <w:gridCol w:w="1569"/>
        <w:gridCol w:w="2775"/>
      </w:tblGrid>
      <w:tr w:rsidR="003B4DF7" w:rsidRPr="00A70004" w14:paraId="7437E618" w14:textId="77777777" w:rsidTr="002846B0">
        <w:tc>
          <w:tcPr>
            <w:tcW w:w="1048" w:type="pct"/>
          </w:tcPr>
          <w:p w14:paraId="7215F69A" w14:textId="77777777" w:rsidR="003B4DF7" w:rsidRPr="00A70004" w:rsidRDefault="003B4DF7" w:rsidP="003B4DF7">
            <w:pPr>
              <w:tabs>
                <w:tab w:val="left" w:pos="5925"/>
              </w:tabs>
              <w:spacing w:line="360" w:lineRule="auto"/>
              <w:rPr>
                <w:rFonts w:ascii="Times New Roman" w:hAnsi="Times New Roman"/>
                <w:sz w:val="24"/>
                <w:szCs w:val="24"/>
              </w:rPr>
            </w:pPr>
          </w:p>
        </w:tc>
        <w:tc>
          <w:tcPr>
            <w:tcW w:w="1048" w:type="pct"/>
          </w:tcPr>
          <w:p w14:paraId="4FA26E67"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ORIGINAL BUDGET</w:t>
            </w:r>
          </w:p>
        </w:tc>
        <w:tc>
          <w:tcPr>
            <w:tcW w:w="1049" w:type="pct"/>
          </w:tcPr>
          <w:p w14:paraId="25723405"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 xml:space="preserve"> ACTUAL </w:t>
            </w:r>
          </w:p>
        </w:tc>
        <w:tc>
          <w:tcPr>
            <w:tcW w:w="1855" w:type="pct"/>
          </w:tcPr>
          <w:p w14:paraId="29426C0D" w14:textId="2658151B"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 xml:space="preserve">VARIANCE </w:t>
            </w:r>
            <w:r w:rsidR="00746042" w:rsidRPr="00A70004">
              <w:rPr>
                <w:rFonts w:ascii="Times New Roman" w:hAnsi="Times New Roman"/>
                <w:sz w:val="24"/>
                <w:szCs w:val="24"/>
              </w:rPr>
              <w:t>Favorable</w:t>
            </w:r>
            <w:r w:rsidRPr="00A70004">
              <w:rPr>
                <w:rFonts w:ascii="Times New Roman" w:hAnsi="Times New Roman"/>
                <w:sz w:val="24"/>
                <w:szCs w:val="24"/>
              </w:rPr>
              <w:t>/(</w:t>
            </w:r>
            <w:r w:rsidR="00746042" w:rsidRPr="00A70004">
              <w:rPr>
                <w:rFonts w:ascii="Times New Roman" w:hAnsi="Times New Roman"/>
                <w:sz w:val="24"/>
                <w:szCs w:val="24"/>
              </w:rPr>
              <w:t>Unfavorable</w:t>
            </w:r>
            <w:r w:rsidRPr="00A70004">
              <w:rPr>
                <w:rFonts w:ascii="Times New Roman" w:hAnsi="Times New Roman"/>
                <w:sz w:val="24"/>
                <w:szCs w:val="24"/>
              </w:rPr>
              <w:t>)</w:t>
            </w:r>
          </w:p>
        </w:tc>
      </w:tr>
      <w:tr w:rsidR="003B4DF7" w:rsidRPr="00A70004" w14:paraId="6C3E1539" w14:textId="77777777" w:rsidTr="002846B0">
        <w:tc>
          <w:tcPr>
            <w:tcW w:w="1048" w:type="pct"/>
          </w:tcPr>
          <w:p w14:paraId="1F83097A"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Units sold</w:t>
            </w:r>
          </w:p>
        </w:tc>
        <w:tc>
          <w:tcPr>
            <w:tcW w:w="1048" w:type="pct"/>
          </w:tcPr>
          <w:p w14:paraId="010F5063"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100 000</w:t>
            </w:r>
          </w:p>
        </w:tc>
        <w:tc>
          <w:tcPr>
            <w:tcW w:w="1049" w:type="pct"/>
          </w:tcPr>
          <w:p w14:paraId="438B88E2"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145</w:t>
            </w:r>
            <w:r w:rsidRPr="00A70004">
              <w:rPr>
                <w:rFonts w:ascii="Times New Roman" w:hAnsi="Times New Roman"/>
                <w:sz w:val="24"/>
                <w:szCs w:val="24"/>
              </w:rPr>
              <w:t xml:space="preserve"> 000</w:t>
            </w:r>
          </w:p>
        </w:tc>
        <w:tc>
          <w:tcPr>
            <w:tcW w:w="1855" w:type="pct"/>
          </w:tcPr>
          <w:p w14:paraId="5B0F124E"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45</w:t>
            </w:r>
            <w:r w:rsidRPr="00A70004">
              <w:rPr>
                <w:rFonts w:ascii="Times New Roman" w:hAnsi="Times New Roman"/>
                <w:sz w:val="24"/>
                <w:szCs w:val="24"/>
              </w:rPr>
              <w:t xml:space="preserve"> 000</w:t>
            </w:r>
          </w:p>
        </w:tc>
      </w:tr>
      <w:tr w:rsidR="003B4DF7" w:rsidRPr="00A70004" w14:paraId="42D3575B" w14:textId="77777777" w:rsidTr="002846B0">
        <w:tc>
          <w:tcPr>
            <w:tcW w:w="1048" w:type="pct"/>
          </w:tcPr>
          <w:p w14:paraId="24C11236"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Selling Price</w:t>
            </w:r>
          </w:p>
        </w:tc>
        <w:tc>
          <w:tcPr>
            <w:tcW w:w="1048" w:type="pct"/>
          </w:tcPr>
          <w:p w14:paraId="1DE467AD"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25</w:t>
            </w:r>
          </w:p>
        </w:tc>
        <w:tc>
          <w:tcPr>
            <w:tcW w:w="1049" w:type="pct"/>
          </w:tcPr>
          <w:p w14:paraId="5E6A2B51"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20</w:t>
            </w:r>
          </w:p>
        </w:tc>
        <w:tc>
          <w:tcPr>
            <w:tcW w:w="1855" w:type="pct"/>
          </w:tcPr>
          <w:p w14:paraId="2A0CA99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(5)</w:t>
            </w:r>
          </w:p>
        </w:tc>
      </w:tr>
      <w:tr w:rsidR="003B4DF7" w:rsidRPr="00A70004" w14:paraId="79C72660" w14:textId="77777777" w:rsidTr="002846B0">
        <w:tc>
          <w:tcPr>
            <w:tcW w:w="1048" w:type="pct"/>
          </w:tcPr>
          <w:p w14:paraId="40CB12CE"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Sales</w:t>
            </w:r>
          </w:p>
        </w:tc>
        <w:tc>
          <w:tcPr>
            <w:tcW w:w="1048" w:type="pct"/>
          </w:tcPr>
          <w:p w14:paraId="499D2D05" w14:textId="1C2E69A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£2</w:t>
            </w:r>
            <w:r w:rsidR="00746042">
              <w:rPr>
                <w:rFonts w:ascii="Times New Roman" w:hAnsi="Times New Roman"/>
                <w:sz w:val="24"/>
                <w:szCs w:val="24"/>
              </w:rPr>
              <w:t xml:space="preserve"> </w:t>
            </w:r>
            <w:r w:rsidRPr="00A70004">
              <w:rPr>
                <w:rFonts w:ascii="Times New Roman" w:hAnsi="Times New Roman"/>
                <w:sz w:val="24"/>
                <w:szCs w:val="24"/>
              </w:rPr>
              <w:t>500 000</w:t>
            </w:r>
          </w:p>
        </w:tc>
        <w:tc>
          <w:tcPr>
            <w:tcW w:w="1049" w:type="pct"/>
          </w:tcPr>
          <w:p w14:paraId="2DD4FDE5" w14:textId="765192DF"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w:t>
            </w:r>
            <w:r>
              <w:rPr>
                <w:rFonts w:ascii="Times New Roman" w:hAnsi="Times New Roman"/>
                <w:sz w:val="24"/>
                <w:szCs w:val="24"/>
              </w:rPr>
              <w:t>2</w:t>
            </w:r>
            <w:r w:rsidR="00746042">
              <w:rPr>
                <w:rFonts w:ascii="Times New Roman" w:hAnsi="Times New Roman"/>
                <w:sz w:val="24"/>
                <w:szCs w:val="24"/>
              </w:rPr>
              <w:t xml:space="preserve"> </w:t>
            </w:r>
            <w:r>
              <w:rPr>
                <w:rFonts w:ascii="Times New Roman" w:hAnsi="Times New Roman"/>
                <w:sz w:val="24"/>
                <w:szCs w:val="24"/>
              </w:rPr>
              <w:t>9</w:t>
            </w:r>
            <w:r w:rsidRPr="00A70004">
              <w:rPr>
                <w:rFonts w:ascii="Times New Roman" w:hAnsi="Times New Roman"/>
                <w:sz w:val="24"/>
                <w:szCs w:val="24"/>
              </w:rPr>
              <w:t>00 000</w:t>
            </w:r>
          </w:p>
        </w:tc>
        <w:tc>
          <w:tcPr>
            <w:tcW w:w="1855" w:type="pct"/>
          </w:tcPr>
          <w:p w14:paraId="5F1D154D"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4</w:t>
            </w:r>
            <w:r w:rsidRPr="00A70004">
              <w:rPr>
                <w:rFonts w:ascii="Times New Roman" w:hAnsi="Times New Roman"/>
                <w:sz w:val="24"/>
                <w:szCs w:val="24"/>
              </w:rPr>
              <w:t>00 000</w:t>
            </w:r>
          </w:p>
        </w:tc>
      </w:tr>
      <w:tr w:rsidR="003B4DF7" w:rsidRPr="00A70004" w14:paraId="1111E010" w14:textId="77777777" w:rsidTr="002846B0">
        <w:tc>
          <w:tcPr>
            <w:tcW w:w="1048" w:type="pct"/>
          </w:tcPr>
          <w:p w14:paraId="6818374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Cost of sales</w:t>
            </w:r>
          </w:p>
        </w:tc>
        <w:tc>
          <w:tcPr>
            <w:tcW w:w="1048" w:type="pct"/>
          </w:tcPr>
          <w:p w14:paraId="040E335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£800 000</w:t>
            </w:r>
          </w:p>
        </w:tc>
        <w:tc>
          <w:tcPr>
            <w:tcW w:w="1049" w:type="pct"/>
          </w:tcPr>
          <w:p w14:paraId="2FD4EE3F"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£840 000</w:t>
            </w:r>
          </w:p>
        </w:tc>
        <w:tc>
          <w:tcPr>
            <w:tcW w:w="1855" w:type="pct"/>
          </w:tcPr>
          <w:p w14:paraId="16C4A59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(40 000)</w:t>
            </w:r>
          </w:p>
        </w:tc>
      </w:tr>
      <w:tr w:rsidR="003B4DF7" w:rsidRPr="00A70004" w14:paraId="6B781646" w14:textId="77777777" w:rsidTr="002846B0">
        <w:tc>
          <w:tcPr>
            <w:tcW w:w="1048" w:type="pct"/>
          </w:tcPr>
          <w:p w14:paraId="75CD747D"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 xml:space="preserve">Online selling cost </w:t>
            </w:r>
          </w:p>
        </w:tc>
        <w:tc>
          <w:tcPr>
            <w:tcW w:w="1048" w:type="pct"/>
          </w:tcPr>
          <w:p w14:paraId="65FAE5D4"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0</w:t>
            </w:r>
          </w:p>
        </w:tc>
        <w:tc>
          <w:tcPr>
            <w:tcW w:w="1049" w:type="pct"/>
          </w:tcPr>
          <w:p w14:paraId="654FF11F" w14:textId="77777777" w:rsidR="003B4DF7" w:rsidRPr="00A70004" w:rsidRDefault="003B4DF7" w:rsidP="003B4DF7">
            <w:pPr>
              <w:tabs>
                <w:tab w:val="left" w:pos="5925"/>
              </w:tabs>
              <w:spacing w:line="360" w:lineRule="auto"/>
              <w:rPr>
                <w:rFonts w:ascii="Times New Roman" w:hAnsi="Times New Roman"/>
                <w:sz w:val="24"/>
                <w:szCs w:val="24"/>
              </w:rPr>
            </w:pPr>
            <w:r w:rsidRPr="00D331D0">
              <w:rPr>
                <w:rFonts w:ascii="Times New Roman" w:hAnsi="Times New Roman"/>
                <w:sz w:val="24"/>
                <w:szCs w:val="24"/>
              </w:rPr>
              <w:t>£</w:t>
            </w:r>
            <w:r>
              <w:rPr>
                <w:rFonts w:ascii="Times New Roman" w:hAnsi="Times New Roman"/>
                <w:sz w:val="24"/>
                <w:szCs w:val="24"/>
              </w:rPr>
              <w:t>50 000</w:t>
            </w:r>
          </w:p>
        </w:tc>
        <w:tc>
          <w:tcPr>
            <w:tcW w:w="1855" w:type="pct"/>
          </w:tcPr>
          <w:p w14:paraId="46E21CCF" w14:textId="77777777" w:rsidR="003B4DF7" w:rsidRPr="00A70004" w:rsidRDefault="003B4DF7" w:rsidP="003B4DF7">
            <w:pPr>
              <w:tabs>
                <w:tab w:val="left" w:pos="5925"/>
              </w:tabs>
              <w:spacing w:line="360" w:lineRule="auto"/>
              <w:rPr>
                <w:rFonts w:ascii="Times New Roman" w:hAnsi="Times New Roman"/>
                <w:sz w:val="24"/>
                <w:szCs w:val="24"/>
              </w:rPr>
            </w:pPr>
            <w:r>
              <w:rPr>
                <w:rFonts w:ascii="Times New Roman" w:hAnsi="Times New Roman"/>
                <w:sz w:val="24"/>
                <w:szCs w:val="24"/>
              </w:rPr>
              <w:t>(50 000)</w:t>
            </w:r>
          </w:p>
        </w:tc>
      </w:tr>
      <w:tr w:rsidR="003B4DF7" w:rsidRPr="00A70004" w14:paraId="6897231E" w14:textId="77777777" w:rsidTr="002846B0">
        <w:tc>
          <w:tcPr>
            <w:tcW w:w="1048" w:type="pct"/>
          </w:tcPr>
          <w:p w14:paraId="78FB7CE7"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lastRenderedPageBreak/>
              <w:t>Gross profit</w:t>
            </w:r>
          </w:p>
        </w:tc>
        <w:tc>
          <w:tcPr>
            <w:tcW w:w="1048" w:type="pct"/>
          </w:tcPr>
          <w:p w14:paraId="62F3A553" w14:textId="3B97F20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£1</w:t>
            </w:r>
            <w:r w:rsidR="00746042">
              <w:rPr>
                <w:rFonts w:ascii="Times New Roman" w:hAnsi="Times New Roman"/>
                <w:b/>
                <w:sz w:val="24"/>
                <w:szCs w:val="24"/>
              </w:rPr>
              <w:t xml:space="preserve"> </w:t>
            </w:r>
            <w:r w:rsidRPr="00A70004">
              <w:rPr>
                <w:rFonts w:ascii="Times New Roman" w:hAnsi="Times New Roman"/>
                <w:b/>
                <w:sz w:val="24"/>
                <w:szCs w:val="24"/>
              </w:rPr>
              <w:t>700 000</w:t>
            </w:r>
          </w:p>
        </w:tc>
        <w:tc>
          <w:tcPr>
            <w:tcW w:w="1049" w:type="pct"/>
          </w:tcPr>
          <w:p w14:paraId="381A4149" w14:textId="4F2CBF86"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w:t>
            </w:r>
            <w:r>
              <w:rPr>
                <w:rFonts w:ascii="Times New Roman" w:hAnsi="Times New Roman"/>
                <w:b/>
                <w:sz w:val="24"/>
                <w:szCs w:val="24"/>
              </w:rPr>
              <w:t>2</w:t>
            </w:r>
            <w:r w:rsidR="00746042">
              <w:rPr>
                <w:rFonts w:ascii="Times New Roman" w:hAnsi="Times New Roman"/>
                <w:b/>
                <w:sz w:val="24"/>
                <w:szCs w:val="24"/>
              </w:rPr>
              <w:t xml:space="preserve"> </w:t>
            </w:r>
            <w:r>
              <w:rPr>
                <w:rFonts w:ascii="Times New Roman" w:hAnsi="Times New Roman"/>
                <w:b/>
                <w:sz w:val="24"/>
                <w:szCs w:val="24"/>
              </w:rPr>
              <w:t>01</w:t>
            </w:r>
            <w:r w:rsidRPr="00A70004">
              <w:rPr>
                <w:rFonts w:ascii="Times New Roman" w:hAnsi="Times New Roman"/>
                <w:b/>
                <w:sz w:val="24"/>
                <w:szCs w:val="24"/>
              </w:rPr>
              <w:t>0 000</w:t>
            </w:r>
          </w:p>
        </w:tc>
        <w:tc>
          <w:tcPr>
            <w:tcW w:w="1855" w:type="pct"/>
          </w:tcPr>
          <w:p w14:paraId="62476915" w14:textId="77777777" w:rsidR="003B4DF7" w:rsidRPr="00A70004" w:rsidRDefault="003B4DF7" w:rsidP="003B4DF7">
            <w:pPr>
              <w:tabs>
                <w:tab w:val="left" w:pos="5925"/>
              </w:tabs>
              <w:spacing w:line="360" w:lineRule="auto"/>
              <w:rPr>
                <w:rFonts w:ascii="Times New Roman" w:hAnsi="Times New Roman"/>
                <w:b/>
                <w:sz w:val="24"/>
                <w:szCs w:val="24"/>
              </w:rPr>
            </w:pPr>
            <w:r>
              <w:rPr>
                <w:rFonts w:ascii="Times New Roman" w:hAnsi="Times New Roman"/>
                <w:b/>
                <w:sz w:val="24"/>
                <w:szCs w:val="24"/>
              </w:rPr>
              <w:t>(31</w:t>
            </w:r>
            <w:r w:rsidRPr="00A70004">
              <w:rPr>
                <w:rFonts w:ascii="Times New Roman" w:hAnsi="Times New Roman"/>
                <w:b/>
                <w:sz w:val="24"/>
                <w:szCs w:val="24"/>
              </w:rPr>
              <w:t>0 000)</w:t>
            </w:r>
          </w:p>
        </w:tc>
      </w:tr>
      <w:tr w:rsidR="003B4DF7" w:rsidRPr="00A70004" w14:paraId="5A7023C8" w14:textId="77777777" w:rsidTr="002846B0">
        <w:tc>
          <w:tcPr>
            <w:tcW w:w="1048" w:type="pct"/>
          </w:tcPr>
          <w:p w14:paraId="092B2399"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Fixed expenses</w:t>
            </w:r>
          </w:p>
        </w:tc>
        <w:tc>
          <w:tcPr>
            <w:tcW w:w="1048" w:type="pct"/>
          </w:tcPr>
          <w:p w14:paraId="5701550F"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£350 000</w:t>
            </w:r>
          </w:p>
        </w:tc>
        <w:tc>
          <w:tcPr>
            <w:tcW w:w="1049" w:type="pct"/>
          </w:tcPr>
          <w:p w14:paraId="69290E4B"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£305 000</w:t>
            </w:r>
          </w:p>
        </w:tc>
        <w:tc>
          <w:tcPr>
            <w:tcW w:w="1855" w:type="pct"/>
          </w:tcPr>
          <w:p w14:paraId="67163806" w14:textId="77777777" w:rsidR="003B4DF7" w:rsidRPr="00A70004" w:rsidRDefault="003B4DF7" w:rsidP="003B4DF7">
            <w:pPr>
              <w:tabs>
                <w:tab w:val="left" w:pos="5925"/>
              </w:tabs>
              <w:spacing w:line="360" w:lineRule="auto"/>
              <w:rPr>
                <w:rFonts w:ascii="Times New Roman" w:hAnsi="Times New Roman"/>
                <w:sz w:val="24"/>
                <w:szCs w:val="24"/>
              </w:rPr>
            </w:pPr>
            <w:r w:rsidRPr="00A70004">
              <w:rPr>
                <w:rFonts w:ascii="Times New Roman" w:hAnsi="Times New Roman"/>
                <w:sz w:val="24"/>
                <w:szCs w:val="24"/>
              </w:rPr>
              <w:t>45 000</w:t>
            </w:r>
          </w:p>
        </w:tc>
      </w:tr>
      <w:tr w:rsidR="003B4DF7" w:rsidRPr="00A70004" w14:paraId="67E2E5F1" w14:textId="77777777" w:rsidTr="002846B0">
        <w:tc>
          <w:tcPr>
            <w:tcW w:w="1048" w:type="pct"/>
          </w:tcPr>
          <w:p w14:paraId="1B199530" w14:textId="77777777"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Net income</w:t>
            </w:r>
          </w:p>
        </w:tc>
        <w:tc>
          <w:tcPr>
            <w:tcW w:w="1048" w:type="pct"/>
          </w:tcPr>
          <w:p w14:paraId="3F7D0AA2" w14:textId="0D17726C"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£1</w:t>
            </w:r>
            <w:r w:rsidR="00746042">
              <w:rPr>
                <w:rFonts w:ascii="Times New Roman" w:hAnsi="Times New Roman"/>
                <w:b/>
                <w:sz w:val="24"/>
                <w:szCs w:val="24"/>
              </w:rPr>
              <w:t xml:space="preserve"> </w:t>
            </w:r>
            <w:r w:rsidRPr="00A70004">
              <w:rPr>
                <w:rFonts w:ascii="Times New Roman" w:hAnsi="Times New Roman"/>
                <w:b/>
                <w:sz w:val="24"/>
                <w:szCs w:val="24"/>
              </w:rPr>
              <w:t>350 000</w:t>
            </w:r>
          </w:p>
        </w:tc>
        <w:tc>
          <w:tcPr>
            <w:tcW w:w="1049" w:type="pct"/>
          </w:tcPr>
          <w:p w14:paraId="3B0DCB88" w14:textId="02BC4E60" w:rsidR="003B4DF7" w:rsidRPr="00A70004" w:rsidRDefault="003B4DF7" w:rsidP="003B4DF7">
            <w:pPr>
              <w:tabs>
                <w:tab w:val="left" w:pos="5925"/>
              </w:tabs>
              <w:spacing w:line="360" w:lineRule="auto"/>
              <w:rPr>
                <w:rFonts w:ascii="Times New Roman" w:hAnsi="Times New Roman"/>
                <w:b/>
                <w:sz w:val="24"/>
                <w:szCs w:val="24"/>
              </w:rPr>
            </w:pPr>
            <w:r w:rsidRPr="00A70004">
              <w:rPr>
                <w:rFonts w:ascii="Times New Roman" w:hAnsi="Times New Roman"/>
                <w:b/>
                <w:sz w:val="24"/>
                <w:szCs w:val="24"/>
              </w:rPr>
              <w:t>£</w:t>
            </w:r>
            <w:r>
              <w:rPr>
                <w:rFonts w:ascii="Times New Roman" w:hAnsi="Times New Roman"/>
                <w:b/>
                <w:sz w:val="24"/>
                <w:szCs w:val="24"/>
              </w:rPr>
              <w:t>1</w:t>
            </w:r>
            <w:r w:rsidR="00746042">
              <w:rPr>
                <w:rFonts w:ascii="Times New Roman" w:hAnsi="Times New Roman"/>
                <w:b/>
                <w:sz w:val="24"/>
                <w:szCs w:val="24"/>
              </w:rPr>
              <w:t xml:space="preserve"> </w:t>
            </w:r>
            <w:r>
              <w:rPr>
                <w:rFonts w:ascii="Times New Roman" w:hAnsi="Times New Roman"/>
                <w:b/>
                <w:sz w:val="24"/>
                <w:szCs w:val="24"/>
              </w:rPr>
              <w:t>70</w:t>
            </w:r>
            <w:r w:rsidRPr="00A70004">
              <w:rPr>
                <w:rFonts w:ascii="Times New Roman" w:hAnsi="Times New Roman"/>
                <w:b/>
                <w:sz w:val="24"/>
                <w:szCs w:val="24"/>
              </w:rPr>
              <w:t>5 000</w:t>
            </w:r>
          </w:p>
        </w:tc>
        <w:tc>
          <w:tcPr>
            <w:tcW w:w="1855" w:type="pct"/>
          </w:tcPr>
          <w:p w14:paraId="1B4602B7" w14:textId="77777777" w:rsidR="003B4DF7" w:rsidRPr="00A70004" w:rsidRDefault="003B4DF7" w:rsidP="003B4DF7">
            <w:pPr>
              <w:tabs>
                <w:tab w:val="left" w:pos="5925"/>
              </w:tabs>
              <w:spacing w:line="360" w:lineRule="auto"/>
              <w:rPr>
                <w:rFonts w:ascii="Times New Roman" w:hAnsi="Times New Roman"/>
                <w:b/>
                <w:sz w:val="24"/>
                <w:szCs w:val="24"/>
              </w:rPr>
            </w:pPr>
            <w:r>
              <w:rPr>
                <w:rFonts w:ascii="Times New Roman" w:hAnsi="Times New Roman"/>
                <w:b/>
                <w:sz w:val="24"/>
                <w:szCs w:val="24"/>
              </w:rPr>
              <w:t>35</w:t>
            </w:r>
            <w:r w:rsidRPr="00A70004">
              <w:rPr>
                <w:rFonts w:ascii="Times New Roman" w:hAnsi="Times New Roman"/>
                <w:b/>
                <w:sz w:val="24"/>
                <w:szCs w:val="24"/>
              </w:rPr>
              <w:t>5 000</w:t>
            </w:r>
          </w:p>
        </w:tc>
      </w:tr>
    </w:tbl>
    <w:p w14:paraId="069C48FD" w14:textId="77777777" w:rsidR="003B4DF7" w:rsidRDefault="003B4DF7" w:rsidP="003B4DF7">
      <w:pPr>
        <w:pStyle w:val="Heading2"/>
        <w:spacing w:line="360" w:lineRule="auto"/>
        <w:rPr>
          <w:rFonts w:ascii="Times New Roman" w:hAnsi="Times New Roman"/>
          <w:sz w:val="24"/>
          <w:szCs w:val="24"/>
        </w:rPr>
      </w:pPr>
      <w:bookmarkStart w:id="12" w:name="_Toc101524136"/>
      <w:r>
        <w:rPr>
          <w:rFonts w:ascii="Times New Roman" w:hAnsi="Times New Roman"/>
          <w:sz w:val="24"/>
          <w:szCs w:val="24"/>
        </w:rPr>
        <w:t>Analyzing the impact of Moving Sales Online</w:t>
      </w:r>
      <w:bookmarkEnd w:id="12"/>
    </w:p>
    <w:p w14:paraId="34A8BDBF" w14:textId="578D5FE5"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From the above financial controls if Amana ltd adds an online platform to its current physical sales points there will be an increase in the net income up to approximately £2</w:t>
      </w:r>
      <w:r w:rsidR="00746042">
        <w:rPr>
          <w:rFonts w:ascii="Times New Roman" w:hAnsi="Times New Roman"/>
          <w:sz w:val="24"/>
          <w:szCs w:val="24"/>
        </w:rPr>
        <w:t xml:space="preserve"> </w:t>
      </w:r>
      <w:r>
        <w:rPr>
          <w:rFonts w:ascii="Times New Roman" w:hAnsi="Times New Roman"/>
          <w:sz w:val="24"/>
          <w:szCs w:val="24"/>
        </w:rPr>
        <w:t xml:space="preserve">220 000 compared to the previous £455 000. This is a big gain for the company especially in these hard economic times as businesses struggle to get back on their feet after the hit by the corona pandemic </w:t>
      </w:r>
      <w:r w:rsidRPr="00751350">
        <w:rPr>
          <w:rFonts w:ascii="Times New Roman" w:hAnsi="Times New Roman"/>
          <w:color w:val="000000"/>
          <w:sz w:val="24"/>
          <w:szCs w:val="24"/>
          <w:shd w:val="clear" w:color="auto" w:fill="FFFFFF"/>
        </w:rPr>
        <w:t>(Brown, 2021)</w:t>
      </w:r>
      <w:r w:rsidRPr="00751350">
        <w:rPr>
          <w:rFonts w:ascii="Times New Roman" w:hAnsi="Times New Roman"/>
          <w:sz w:val="24"/>
          <w:szCs w:val="24"/>
        </w:rPr>
        <w:t>.</w:t>
      </w:r>
      <w:r>
        <w:rPr>
          <w:rFonts w:ascii="Times New Roman" w:hAnsi="Times New Roman"/>
          <w:sz w:val="24"/>
          <w:szCs w:val="24"/>
        </w:rPr>
        <w:t xml:space="preserve"> From this analysis, the managers of Amana ltd should consider an online selling platform in addition to the current selling points. From the analysis also it can be seen that there will be an additional cost of sales due to the cost of setting up a delivery network, the cost of upgrading the website, and the cost of employing an IT programmer. This will add £235 000 to the cost of production. However, there is an assurance of an additional 100 000 pieces will be sold on the online platform. This additional number of souvenirs will add a total of £2000 000 to sales assuming that the cost of each unit remains £20. This additional revenue will enable the company to meet all its expenses and have a net income of £870 000 above the original budget.</w:t>
      </w:r>
    </w:p>
    <w:p w14:paraId="488405D4" w14:textId="790E2610"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The second scenario is where the managers of Amana ltd choose to sell their souvenirs on Amazon. This option will ensure an additional   65 000 pieces making a total of 145 000 souvenirs sold. The revenue generated in this case will be £2</w:t>
      </w:r>
      <w:r w:rsidR="00746042">
        <w:rPr>
          <w:rFonts w:ascii="Times New Roman" w:hAnsi="Times New Roman"/>
          <w:sz w:val="24"/>
          <w:szCs w:val="24"/>
        </w:rPr>
        <w:t xml:space="preserve"> </w:t>
      </w:r>
      <w:r>
        <w:rPr>
          <w:rFonts w:ascii="Times New Roman" w:hAnsi="Times New Roman"/>
          <w:sz w:val="24"/>
          <w:szCs w:val="24"/>
        </w:rPr>
        <w:t>900 000. However, there will be an additional cost of sales due to the fulfillment fee paid to Amazon of £50 000. The net income obtained will be £1</w:t>
      </w:r>
      <w:r w:rsidR="00746042">
        <w:rPr>
          <w:rFonts w:ascii="Times New Roman" w:hAnsi="Times New Roman"/>
          <w:sz w:val="24"/>
          <w:szCs w:val="24"/>
        </w:rPr>
        <w:t xml:space="preserve"> </w:t>
      </w:r>
      <w:r>
        <w:rPr>
          <w:rFonts w:ascii="Times New Roman" w:hAnsi="Times New Roman"/>
          <w:sz w:val="24"/>
          <w:szCs w:val="24"/>
        </w:rPr>
        <w:t xml:space="preserve">705 000. This amount is £355 000 higher than the original budget. According to, </w:t>
      </w:r>
      <w:r w:rsidRPr="00C47F1C">
        <w:rPr>
          <w:rFonts w:ascii="Times New Roman" w:hAnsi="Times New Roman"/>
          <w:color w:val="000000"/>
          <w:sz w:val="24"/>
          <w:szCs w:val="24"/>
          <w:shd w:val="clear" w:color="auto" w:fill="FFFFFF"/>
        </w:rPr>
        <w:t xml:space="preserve">Who We Are | Amazon, </w:t>
      </w:r>
      <w:r>
        <w:rPr>
          <w:rFonts w:ascii="Times New Roman" w:hAnsi="Times New Roman"/>
          <w:color w:val="000000"/>
          <w:sz w:val="24"/>
          <w:szCs w:val="24"/>
          <w:shd w:val="clear" w:color="auto" w:fill="FFFFFF"/>
        </w:rPr>
        <w:t>(</w:t>
      </w:r>
      <w:r w:rsidRPr="00C47F1C">
        <w:rPr>
          <w:rFonts w:ascii="Times New Roman" w:hAnsi="Times New Roman"/>
          <w:color w:val="000000"/>
          <w:sz w:val="24"/>
          <w:szCs w:val="24"/>
          <w:shd w:val="clear" w:color="auto" w:fill="FFFFFF"/>
        </w:rPr>
        <w:t>2022)</w:t>
      </w:r>
      <w:r>
        <w:rPr>
          <w:rFonts w:ascii="Times New Roman" w:hAnsi="Times New Roman"/>
          <w:color w:val="000000"/>
          <w:sz w:val="24"/>
          <w:szCs w:val="24"/>
          <w:shd w:val="clear" w:color="auto" w:fill="FFFFFF"/>
        </w:rPr>
        <w:t xml:space="preserve">, </w:t>
      </w:r>
      <w:r>
        <w:rPr>
          <w:rFonts w:ascii="Times New Roman" w:hAnsi="Times New Roman"/>
          <w:sz w:val="24"/>
          <w:szCs w:val="24"/>
        </w:rPr>
        <w:t xml:space="preserve">Amazon is an established online platform where many sellers reach their customers and sell their products to them. Amazon is known worldwide. </w:t>
      </w:r>
    </w:p>
    <w:p w14:paraId="0BE06DC3" w14:textId="585AFA7C"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In the middle of a slowing economy, covid-19 has led to the birth of e-commerce accelerating digital transformation in many businesses. As people embraced lockdowns as consumers shifted their shopping to the online platform and it has now become the new normal. World statistics </w:t>
      </w:r>
      <w:r>
        <w:rPr>
          <w:rFonts w:ascii="Times New Roman" w:hAnsi="Times New Roman"/>
          <w:sz w:val="24"/>
          <w:szCs w:val="24"/>
        </w:rPr>
        <w:lastRenderedPageBreak/>
        <w:t xml:space="preserve">indicate that in the last two years, 2019 to 2021, digital retail has increased from 14% to 17% </w:t>
      </w:r>
      <w:r w:rsidRPr="00D734DC">
        <w:rPr>
          <w:rFonts w:ascii="Times New Roman" w:hAnsi="Times New Roman"/>
          <w:color w:val="000000"/>
          <w:sz w:val="24"/>
          <w:szCs w:val="24"/>
          <w:shd w:val="clear" w:color="auto" w:fill="FFFFFF"/>
        </w:rPr>
        <w:t>(COVID-19 and e-commerce: a global review | UNCTAD, 2022)</w:t>
      </w:r>
      <w:r w:rsidRPr="00D734DC">
        <w:rPr>
          <w:rFonts w:ascii="Times New Roman" w:hAnsi="Times New Roman"/>
          <w:sz w:val="24"/>
          <w:szCs w:val="24"/>
        </w:rPr>
        <w:t>.</w:t>
      </w:r>
      <w:r>
        <w:rPr>
          <w:rFonts w:ascii="Times New Roman" w:hAnsi="Times New Roman"/>
          <w:sz w:val="24"/>
          <w:szCs w:val="24"/>
        </w:rPr>
        <w:t xml:space="preserve"> The findings show a strong uptake of digital transformation across all the regions of the world. The report also indicates that countries that have invested in technology will harness more from the shift towards e-commerce. Although the shift to e-commerce is a result of travel restrictions due to covid-19 researchers predict that it is likely to become the new mode of business transactions. </w:t>
      </w:r>
    </w:p>
    <w:p w14:paraId="3BDF79DA" w14:textId="5A7F360B"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Borrowing from, </w:t>
      </w:r>
      <w:r w:rsidRPr="005045E2">
        <w:rPr>
          <w:rFonts w:ascii="Times New Roman" w:hAnsi="Times New Roman"/>
          <w:color w:val="000000"/>
          <w:sz w:val="24"/>
          <w:szCs w:val="24"/>
          <w:shd w:val="clear" w:color="auto" w:fill="FFFFFF"/>
        </w:rPr>
        <w:t xml:space="preserve">Dave, </w:t>
      </w:r>
      <w:r>
        <w:rPr>
          <w:rFonts w:ascii="Times New Roman" w:hAnsi="Times New Roman"/>
          <w:color w:val="000000"/>
          <w:sz w:val="24"/>
          <w:szCs w:val="24"/>
          <w:shd w:val="clear" w:color="auto" w:fill="FFFFFF"/>
        </w:rPr>
        <w:t>(</w:t>
      </w:r>
      <w:r w:rsidRPr="005045E2">
        <w:rPr>
          <w:rFonts w:ascii="Times New Roman" w:hAnsi="Times New Roman"/>
          <w:color w:val="000000"/>
          <w:sz w:val="24"/>
          <w:szCs w:val="24"/>
          <w:shd w:val="clear" w:color="auto" w:fill="FFFFFF"/>
        </w:rPr>
        <w:t>2022),</w:t>
      </w:r>
      <w:r>
        <w:rPr>
          <w:rFonts w:ascii="Times New Roman" w:hAnsi="Times New Roman"/>
          <w:color w:val="000000"/>
          <w:sz w:val="24"/>
          <w:szCs w:val="24"/>
          <w:shd w:val="clear" w:color="auto" w:fill="FFFFFF"/>
        </w:rPr>
        <w:t xml:space="preserve"> </w:t>
      </w:r>
      <w:r w:rsidRPr="005045E2">
        <w:rPr>
          <w:rFonts w:ascii="Times New Roman" w:hAnsi="Times New Roman"/>
          <w:color w:val="000000"/>
          <w:sz w:val="24"/>
          <w:szCs w:val="24"/>
          <w:shd w:val="clear" w:color="auto" w:fill="FFFFFF"/>
        </w:rPr>
        <w:t>t</w:t>
      </w:r>
      <w:r w:rsidRPr="005045E2">
        <w:rPr>
          <w:rFonts w:ascii="Times New Roman" w:hAnsi="Times New Roman"/>
          <w:sz w:val="24"/>
          <w:szCs w:val="24"/>
        </w:rPr>
        <w:t>he managers</w:t>
      </w:r>
      <w:r>
        <w:rPr>
          <w:rFonts w:ascii="Times New Roman" w:hAnsi="Times New Roman"/>
          <w:sz w:val="24"/>
          <w:szCs w:val="24"/>
        </w:rPr>
        <w:t xml:space="preserve"> of Amana limited cannot ignore this shift of customers to the digital transformation. It is highly recommended that they should embrace online selling to remain relevant to the modern consumer and to also expand their business to the global stage. The managers of Amana ltd are considering closing down three branches, that is, Brighton, Birmingham city center, and Manchester city center, possibly to reduce the cost of running these branches and raise the money required to invest in online selling. Going by the above analysis this will eventually pay off due to the increased sales which will get even better with time. The managers of Amana ltd should invest in their online platform as opposed to selling on Amazon. From the above analysis of online financial controls, the profit that is likely to be realized from operating their online platform is twice that of selling on Amazon. Moreover, if they opt to sell on Amazon, they are likely to face very stiff competition as well as lose control of pricing their souvenirs. Although the cost of setting up their online selling platform is higher the expected returns outweigh this cost.</w:t>
      </w:r>
    </w:p>
    <w:p w14:paraId="075279E3" w14:textId="77777777" w:rsidR="003B4DF7" w:rsidRDefault="003B4DF7" w:rsidP="003B4DF7">
      <w:pPr>
        <w:pStyle w:val="Heading1"/>
        <w:spacing w:line="360" w:lineRule="auto"/>
        <w:rPr>
          <w:rFonts w:ascii="Times New Roman" w:hAnsi="Times New Roman"/>
          <w:sz w:val="24"/>
          <w:szCs w:val="24"/>
        </w:rPr>
      </w:pPr>
      <w:bookmarkStart w:id="13" w:name="_Toc101524137"/>
      <w:r>
        <w:rPr>
          <w:rFonts w:ascii="Times New Roman" w:hAnsi="Times New Roman"/>
          <w:sz w:val="24"/>
          <w:szCs w:val="24"/>
        </w:rPr>
        <w:t>Conclusion</w:t>
      </w:r>
      <w:bookmarkEnd w:id="13"/>
    </w:p>
    <w:p w14:paraId="021ABD34" w14:textId="5D491FA2" w:rsidR="003B4DF7" w:rsidRDefault="003B4DF7" w:rsidP="003B4DF7">
      <w:pPr>
        <w:tabs>
          <w:tab w:val="left" w:pos="0"/>
        </w:tabs>
        <w:spacing w:line="360" w:lineRule="auto"/>
        <w:rPr>
          <w:rFonts w:ascii="Times New Roman" w:hAnsi="Times New Roman"/>
          <w:sz w:val="24"/>
          <w:szCs w:val="24"/>
        </w:rPr>
      </w:pPr>
      <w:r>
        <w:rPr>
          <w:rFonts w:ascii="Times New Roman" w:hAnsi="Times New Roman"/>
          <w:sz w:val="24"/>
          <w:szCs w:val="24"/>
        </w:rPr>
        <w:t xml:space="preserve">In 2020 Amana Limited made an actual net income of £455 000 which was £895 000 less than the budgeted net income. This was caused by a reduction in the number of units sold, a reduction in the price of their souvenirs, and an increase in the cost of production compared to the original budget. It is recommended that the managers of Amana ltd should redefine their customers, embrace technology in terms of selling policy, and diversify their suppliers instead of relying on only one manufacturer. Most consumers have embraced digital transformation as the new way of buying commodities opening up new opportunities for the growth of e-commerce. The managers of Amana ltd have two options, either setting up their online platform or selling on Amazon. Although the former requires a greater cost it is expected to yield twice the profit obtained </w:t>
      </w:r>
      <w:r>
        <w:rPr>
          <w:rFonts w:ascii="Times New Roman" w:hAnsi="Times New Roman"/>
          <w:sz w:val="24"/>
          <w:szCs w:val="24"/>
        </w:rPr>
        <w:lastRenderedPageBreak/>
        <w:t>through selling on Amazon. It is therefore recommended that the managers of Amana ltd should set up their online platform.</w:t>
      </w:r>
    </w:p>
    <w:p w14:paraId="56D92F28" w14:textId="77777777" w:rsidR="003B4DF7" w:rsidRDefault="003B4DF7" w:rsidP="003B4DF7">
      <w:pPr>
        <w:pStyle w:val="Heading1"/>
        <w:spacing w:line="360" w:lineRule="auto"/>
        <w:rPr>
          <w:rFonts w:ascii="Times New Roman" w:hAnsi="Times New Roman"/>
          <w:sz w:val="24"/>
          <w:szCs w:val="24"/>
        </w:rPr>
        <w:sectPr w:rsidR="003B4DF7" w:rsidSect="005832F5">
          <w:pgSz w:w="12240" w:h="15840"/>
          <w:pgMar w:top="1440" w:right="1440" w:bottom="1440" w:left="1440" w:header="720" w:footer="720" w:gutter="0"/>
          <w:cols w:space="720"/>
          <w:docGrid w:linePitch="360"/>
        </w:sectPr>
      </w:pPr>
    </w:p>
    <w:p w14:paraId="64F3055F" w14:textId="121A4B31" w:rsidR="003B4DF7" w:rsidRPr="00ED4A75" w:rsidRDefault="00C017FE" w:rsidP="003B4DF7">
      <w:pPr>
        <w:pStyle w:val="Heading1"/>
        <w:spacing w:line="360" w:lineRule="auto"/>
        <w:rPr>
          <w:rFonts w:ascii="Times New Roman" w:hAnsi="Times New Roman"/>
          <w:sz w:val="24"/>
          <w:szCs w:val="24"/>
        </w:rPr>
      </w:pPr>
      <w:r>
        <w:rPr>
          <w:rFonts w:ascii="Times New Roman" w:hAnsi="Times New Roman"/>
          <w:sz w:val="24"/>
          <w:szCs w:val="24"/>
        </w:rPr>
        <w:lastRenderedPageBreak/>
        <w:t>References:</w:t>
      </w:r>
    </w:p>
    <w:p w14:paraId="5A21F74F"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i/>
          <w:iCs/>
          <w:color w:val="000000"/>
        </w:rPr>
        <w:t>American Journal of Management</w:t>
      </w:r>
      <w:r w:rsidRPr="00ED4A75">
        <w:rPr>
          <w:color w:val="000000"/>
        </w:rPr>
        <w:t>, 2021. Entrepreneurial Imperative: How Can Businesses Thrive in the Post-COVID-19 World – Commentary. 21(2).</w:t>
      </w:r>
    </w:p>
    <w:p w14:paraId="64197DD2"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Atkinson, A., Kaplan, R., Matsumura, E., and Young, S., 2012. </w:t>
      </w:r>
      <w:r w:rsidRPr="00ED4A75">
        <w:rPr>
          <w:i/>
          <w:iCs/>
          <w:color w:val="000000"/>
        </w:rPr>
        <w:t>Management accounting</w:t>
      </w:r>
      <w:r w:rsidRPr="00ED4A75">
        <w:rPr>
          <w:color w:val="000000"/>
        </w:rPr>
        <w:t>. 6th ed.</w:t>
      </w:r>
    </w:p>
    <w:p w14:paraId="40FCBF40"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Atrill, P. and McLaney, E., 2016. </w:t>
      </w:r>
      <w:r w:rsidRPr="00ED4A75">
        <w:rPr>
          <w:i/>
          <w:iCs/>
          <w:color w:val="000000"/>
        </w:rPr>
        <w:t>Financial Accounting for Decision Makers 8th edition</w:t>
      </w:r>
      <w:r w:rsidRPr="00ED4A75">
        <w:rPr>
          <w:color w:val="000000"/>
        </w:rPr>
        <w:t>. 8th ed. Pearson Education UK.</w:t>
      </w:r>
    </w:p>
    <w:p w14:paraId="3B41CB8C"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 xml:space="preserve">Brown, E., 2021. Will small businesses recover from </w:t>
      </w:r>
      <w:proofErr w:type="gramStart"/>
      <w:r w:rsidRPr="00ED4A75">
        <w:rPr>
          <w:color w:val="000000"/>
        </w:rPr>
        <w:t>Covid?.</w:t>
      </w:r>
      <w:proofErr w:type="gramEnd"/>
      <w:r w:rsidRPr="00ED4A75">
        <w:rPr>
          <w:color w:val="000000"/>
        </w:rPr>
        <w:t> </w:t>
      </w:r>
      <w:r w:rsidRPr="00ED4A75">
        <w:rPr>
          <w:i/>
          <w:iCs/>
          <w:color w:val="000000"/>
        </w:rPr>
        <w:t>Knowable Magazine.</w:t>
      </w:r>
    </w:p>
    <w:p w14:paraId="662A96C5"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Carey, M. and Knowles, C., 2020. </w:t>
      </w:r>
      <w:r w:rsidRPr="00ED4A75">
        <w:rPr>
          <w:i/>
          <w:iCs/>
          <w:color w:val="000000"/>
        </w:rPr>
        <w:t>Accounting: A smart approach</w:t>
      </w:r>
      <w:r w:rsidRPr="00ED4A75">
        <w:rPr>
          <w:color w:val="000000"/>
        </w:rPr>
        <w:t>. Oxford: Oxford University Press.</w:t>
      </w:r>
    </w:p>
    <w:p w14:paraId="0AE6E666"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Dave, N., 2022. </w:t>
      </w:r>
      <w:r w:rsidRPr="00ED4A75">
        <w:rPr>
          <w:i/>
          <w:iCs/>
          <w:color w:val="000000"/>
        </w:rPr>
        <w:t>As B2B Sales Go Digital During COVID-19, Companies Mustn't Forget Partners</w:t>
      </w:r>
      <w:r w:rsidRPr="00ED4A75">
        <w:rPr>
          <w:color w:val="000000"/>
        </w:rPr>
        <w:t>. [online] Entrepreneur. Available at: &lt;https://www.entrepreneur.com/article/356665&gt; [Accessed 22 April 2022].</w:t>
      </w:r>
    </w:p>
    <w:p w14:paraId="5721A0EF"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Drury, C., 2016. </w:t>
      </w:r>
      <w:r w:rsidRPr="00ED4A75">
        <w:rPr>
          <w:i/>
          <w:iCs/>
          <w:color w:val="000000"/>
        </w:rPr>
        <w:t>Management accounting for business decisions</w:t>
      </w:r>
      <w:r w:rsidRPr="00ED4A75">
        <w:rPr>
          <w:color w:val="000000"/>
        </w:rPr>
        <w:t>. London: Cengage Learning.</w:t>
      </w:r>
    </w:p>
    <w:p w14:paraId="4027CE69"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Unctad.org. 2022. </w:t>
      </w:r>
      <w:r w:rsidRPr="00ED4A75">
        <w:rPr>
          <w:i/>
          <w:iCs/>
          <w:color w:val="000000"/>
        </w:rPr>
        <w:t>COVID-19 and e-commerce: a global review | UNCTAD</w:t>
      </w:r>
      <w:r w:rsidRPr="00ED4A75">
        <w:rPr>
          <w:color w:val="000000"/>
        </w:rPr>
        <w:t>. [online] Available at: &lt;https://unctad.org/es/node/32378&gt; [Accessed 22 April 2022].</w:t>
      </w:r>
    </w:p>
    <w:p w14:paraId="522666F6"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Us About Amazon. 2022. </w:t>
      </w:r>
      <w:r w:rsidRPr="00ED4A75">
        <w:rPr>
          <w:i/>
          <w:iCs/>
          <w:color w:val="000000"/>
        </w:rPr>
        <w:t>Who We Are | Amazon</w:t>
      </w:r>
      <w:r w:rsidRPr="00ED4A75">
        <w:rPr>
          <w:color w:val="000000"/>
        </w:rPr>
        <w:t>. [online] Available at: &lt;https://www.aboutamazon.com/about-us&gt; [Accessed 22 April 2022].</w:t>
      </w:r>
    </w:p>
    <w:p w14:paraId="2648DCE3"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Veldman, J. and Gaalman, G., 2015. Competitive investments in cost-reducing process improvement: The role of managerial incentives and spillover learning. </w:t>
      </w:r>
      <w:r w:rsidRPr="00ED4A75">
        <w:rPr>
          <w:i/>
          <w:iCs/>
          <w:color w:val="000000"/>
        </w:rPr>
        <w:t>International Journal of Production Economics</w:t>
      </w:r>
      <w:r w:rsidRPr="00ED4A75">
        <w:rPr>
          <w:color w:val="000000"/>
        </w:rPr>
        <w:t>, 170, pp.701-709.</w:t>
      </w:r>
    </w:p>
    <w:p w14:paraId="544EAB0F" w14:textId="77777777" w:rsidR="003B4DF7" w:rsidRPr="00ED4A75" w:rsidRDefault="003B4DF7" w:rsidP="003B4DF7">
      <w:pPr>
        <w:pStyle w:val="NormalWeb"/>
        <w:spacing w:before="0" w:beforeAutospacing="0" w:after="180" w:afterAutospacing="0" w:line="360" w:lineRule="auto"/>
        <w:ind w:left="450" w:hanging="450"/>
        <w:rPr>
          <w:color w:val="000000"/>
        </w:rPr>
      </w:pPr>
      <w:r w:rsidRPr="00ED4A75">
        <w:rPr>
          <w:color w:val="000000"/>
        </w:rPr>
        <w:t>Watson, D. and Head, A., 2016. </w:t>
      </w:r>
      <w:r w:rsidRPr="00ED4A75">
        <w:rPr>
          <w:i/>
          <w:iCs/>
          <w:color w:val="000000"/>
        </w:rPr>
        <w:t>Corporate finance</w:t>
      </w:r>
      <w:r w:rsidRPr="00ED4A75">
        <w:rPr>
          <w:color w:val="000000"/>
        </w:rPr>
        <w:t>. 7th ed. New York: Financial Times/Prentice Hall.</w:t>
      </w:r>
    </w:p>
    <w:p w14:paraId="690539EF" w14:textId="77777777" w:rsidR="003B4DF7" w:rsidRPr="00ED4A75" w:rsidRDefault="003B4DF7" w:rsidP="003B4DF7">
      <w:pPr>
        <w:tabs>
          <w:tab w:val="left" w:pos="0"/>
        </w:tabs>
        <w:spacing w:line="360" w:lineRule="auto"/>
        <w:rPr>
          <w:rFonts w:ascii="Times New Roman" w:hAnsi="Times New Roman"/>
          <w:sz w:val="24"/>
          <w:szCs w:val="24"/>
        </w:rPr>
      </w:pPr>
    </w:p>
    <w:p w14:paraId="088C7DB7" w14:textId="77777777" w:rsidR="003B4DF7" w:rsidRPr="00ED4A75" w:rsidRDefault="003B4DF7" w:rsidP="003B4DF7">
      <w:pPr>
        <w:tabs>
          <w:tab w:val="left" w:pos="0"/>
        </w:tabs>
        <w:spacing w:line="360" w:lineRule="auto"/>
        <w:rPr>
          <w:rFonts w:ascii="Times New Roman" w:hAnsi="Times New Roman"/>
          <w:sz w:val="24"/>
          <w:szCs w:val="24"/>
        </w:rPr>
      </w:pPr>
    </w:p>
    <w:p w14:paraId="10BF7A93" w14:textId="77777777" w:rsidR="003B4DF7" w:rsidRDefault="003B4DF7" w:rsidP="003B4DF7">
      <w:pPr>
        <w:tabs>
          <w:tab w:val="left" w:pos="0"/>
        </w:tabs>
        <w:spacing w:line="360" w:lineRule="auto"/>
        <w:rPr>
          <w:rFonts w:ascii="Times New Roman" w:hAnsi="Times New Roman"/>
          <w:sz w:val="24"/>
          <w:szCs w:val="24"/>
        </w:rPr>
      </w:pPr>
    </w:p>
    <w:p w14:paraId="413CA02F" w14:textId="6B8610E9" w:rsidR="002270F9" w:rsidRPr="003B4DF7" w:rsidRDefault="002270F9" w:rsidP="003B4DF7">
      <w:pPr>
        <w:tabs>
          <w:tab w:val="left" w:pos="0"/>
        </w:tabs>
        <w:spacing w:line="360" w:lineRule="auto"/>
        <w:rPr>
          <w:rFonts w:ascii="Times New Roman" w:hAnsi="Times New Roman"/>
          <w:sz w:val="24"/>
          <w:szCs w:val="24"/>
        </w:rPr>
      </w:pPr>
    </w:p>
    <w:sectPr w:rsidR="002270F9" w:rsidRPr="003B4DF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14210" w14:textId="77777777" w:rsidR="006102EB" w:rsidRDefault="006102EB" w:rsidP="003B4DF7">
      <w:pPr>
        <w:spacing w:after="0" w:line="240" w:lineRule="auto"/>
      </w:pPr>
      <w:r>
        <w:separator/>
      </w:r>
    </w:p>
  </w:endnote>
  <w:endnote w:type="continuationSeparator" w:id="0">
    <w:p w14:paraId="676F8407" w14:textId="77777777" w:rsidR="006102EB" w:rsidRDefault="006102EB" w:rsidP="003B4D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99AED" w14:textId="77777777" w:rsidR="006102EB" w:rsidRDefault="006102EB" w:rsidP="003B4DF7">
      <w:pPr>
        <w:spacing w:after="0" w:line="240" w:lineRule="auto"/>
      </w:pPr>
      <w:r>
        <w:separator/>
      </w:r>
    </w:p>
  </w:footnote>
  <w:footnote w:type="continuationSeparator" w:id="0">
    <w:p w14:paraId="72A2D522" w14:textId="77777777" w:rsidR="006102EB" w:rsidRDefault="006102EB" w:rsidP="003B4D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C191A" w14:textId="77777777" w:rsidR="00850B5A" w:rsidRPr="00EC5A3E" w:rsidRDefault="00B616B1">
    <w:pPr>
      <w:pStyle w:val="Header"/>
      <w:jc w:val="right"/>
      <w:rPr>
        <w:rFonts w:ascii="Times New Roman" w:hAnsi="Times New Roman"/>
        <w:sz w:val="24"/>
        <w:szCs w:val="24"/>
      </w:rPr>
    </w:pPr>
    <w:r w:rsidRPr="00EC5A3E">
      <w:rPr>
        <w:rFonts w:ascii="Times New Roman" w:hAnsi="Times New Roman"/>
        <w:sz w:val="24"/>
        <w:szCs w:val="24"/>
      </w:rPr>
      <w:fldChar w:fldCharType="begin"/>
    </w:r>
    <w:r w:rsidRPr="00EC5A3E">
      <w:rPr>
        <w:rFonts w:ascii="Times New Roman" w:hAnsi="Times New Roman"/>
        <w:sz w:val="24"/>
        <w:szCs w:val="24"/>
      </w:rPr>
      <w:instrText xml:space="preserve"> PAGE   \* MERGEFORMAT </w:instrText>
    </w:r>
    <w:r w:rsidRPr="00EC5A3E">
      <w:rPr>
        <w:rFonts w:ascii="Times New Roman" w:hAnsi="Times New Roman"/>
        <w:sz w:val="24"/>
        <w:szCs w:val="24"/>
      </w:rPr>
      <w:fldChar w:fldCharType="separate"/>
    </w:r>
    <w:r>
      <w:rPr>
        <w:rFonts w:ascii="Times New Roman" w:hAnsi="Times New Roman"/>
        <w:noProof/>
        <w:sz w:val="24"/>
        <w:szCs w:val="24"/>
      </w:rPr>
      <w:t>12</w:t>
    </w:r>
    <w:r w:rsidRPr="00EC5A3E">
      <w:rPr>
        <w:rFonts w:ascii="Times New Roman" w:hAnsi="Times New Roman"/>
        <w:sz w:val="24"/>
        <w:szCs w:val="24"/>
      </w:rPr>
      <w:fldChar w:fldCharType="end"/>
    </w:r>
  </w:p>
  <w:p w14:paraId="5DFBFCE5" w14:textId="77777777" w:rsidR="00850B5A" w:rsidRDefault="006102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DF7"/>
    <w:rsid w:val="00105E98"/>
    <w:rsid w:val="001678E0"/>
    <w:rsid w:val="001F1793"/>
    <w:rsid w:val="002270F9"/>
    <w:rsid w:val="003B4DF7"/>
    <w:rsid w:val="004F20B3"/>
    <w:rsid w:val="00525F3F"/>
    <w:rsid w:val="006102EB"/>
    <w:rsid w:val="00746042"/>
    <w:rsid w:val="0079590B"/>
    <w:rsid w:val="007F5A32"/>
    <w:rsid w:val="00B616B1"/>
    <w:rsid w:val="00C017FE"/>
    <w:rsid w:val="00FA4552"/>
    <w:rsid w:val="00FC6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9B609"/>
  <w15:chartTrackingRefBased/>
  <w15:docId w15:val="{C1056CBA-DB47-4A81-96D7-1438C245D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DF7"/>
    <w:pPr>
      <w:spacing w:after="200" w:line="276" w:lineRule="auto"/>
    </w:pPr>
    <w:rPr>
      <w:rFonts w:ascii="Calibri" w:eastAsia="Calibri" w:hAnsi="Calibri" w:cs="Times New Roman"/>
      <w:lang w:val="en-US" w:bidi="en-US"/>
    </w:rPr>
  </w:style>
  <w:style w:type="paragraph" w:styleId="Heading1">
    <w:name w:val="heading 1"/>
    <w:basedOn w:val="Normal"/>
    <w:next w:val="Normal"/>
    <w:link w:val="Heading1Char"/>
    <w:uiPriority w:val="9"/>
    <w:qFormat/>
    <w:rsid w:val="003B4DF7"/>
    <w:pPr>
      <w:spacing w:before="480" w:after="0"/>
      <w:contextualSpacing/>
      <w:outlineLvl w:val="0"/>
    </w:pPr>
    <w:rPr>
      <w:rFonts w:ascii="Cambria" w:eastAsia="Times New Roman" w:hAnsi="Cambria"/>
      <w:b/>
      <w:bCs/>
      <w:sz w:val="28"/>
      <w:szCs w:val="28"/>
    </w:rPr>
  </w:style>
  <w:style w:type="paragraph" w:styleId="Heading2">
    <w:name w:val="heading 2"/>
    <w:basedOn w:val="Normal"/>
    <w:next w:val="Normal"/>
    <w:link w:val="Heading2Char"/>
    <w:uiPriority w:val="9"/>
    <w:unhideWhenUsed/>
    <w:qFormat/>
    <w:rsid w:val="003B4DF7"/>
    <w:pPr>
      <w:spacing w:before="200" w:after="0"/>
      <w:outlineLvl w:val="1"/>
    </w:pPr>
    <w:rPr>
      <w:rFonts w:ascii="Cambria" w:eastAsia="Times New Roman" w:hAnsi="Cambria"/>
      <w:b/>
      <w:bCs/>
      <w:sz w:val="26"/>
      <w:szCs w:val="26"/>
    </w:rPr>
  </w:style>
  <w:style w:type="paragraph" w:styleId="Heading3">
    <w:name w:val="heading 3"/>
    <w:basedOn w:val="Normal"/>
    <w:next w:val="Normal"/>
    <w:link w:val="Heading3Char"/>
    <w:uiPriority w:val="9"/>
    <w:semiHidden/>
    <w:unhideWhenUsed/>
    <w:qFormat/>
    <w:rsid w:val="003B4DF7"/>
    <w:pPr>
      <w:spacing w:before="200" w:after="0" w:line="271" w:lineRule="auto"/>
      <w:outlineLvl w:val="2"/>
    </w:pPr>
    <w:rPr>
      <w:rFonts w:ascii="Cambria" w:eastAsia="Times New Roman" w:hAnsi="Cambr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DF7"/>
    <w:rPr>
      <w:rFonts w:ascii="Cambria" w:eastAsia="Times New Roman" w:hAnsi="Cambria" w:cs="Times New Roman"/>
      <w:b/>
      <w:bCs/>
      <w:sz w:val="28"/>
      <w:szCs w:val="28"/>
      <w:lang w:val="en-US" w:bidi="en-US"/>
    </w:rPr>
  </w:style>
  <w:style w:type="character" w:customStyle="1" w:styleId="Heading2Char">
    <w:name w:val="Heading 2 Char"/>
    <w:basedOn w:val="DefaultParagraphFont"/>
    <w:link w:val="Heading2"/>
    <w:uiPriority w:val="9"/>
    <w:rsid w:val="003B4DF7"/>
    <w:rPr>
      <w:rFonts w:ascii="Cambria" w:eastAsia="Times New Roman" w:hAnsi="Cambria" w:cs="Times New Roman"/>
      <w:b/>
      <w:bCs/>
      <w:sz w:val="26"/>
      <w:szCs w:val="26"/>
      <w:lang w:val="en-US" w:bidi="en-US"/>
    </w:rPr>
  </w:style>
  <w:style w:type="character" w:customStyle="1" w:styleId="Heading3Char">
    <w:name w:val="Heading 3 Char"/>
    <w:basedOn w:val="DefaultParagraphFont"/>
    <w:link w:val="Heading3"/>
    <w:uiPriority w:val="9"/>
    <w:semiHidden/>
    <w:rsid w:val="003B4DF7"/>
    <w:rPr>
      <w:rFonts w:ascii="Cambria" w:eastAsia="Times New Roman" w:hAnsi="Cambria" w:cs="Times New Roman"/>
      <w:b/>
      <w:bCs/>
      <w:lang w:val="en-US" w:bidi="en-US"/>
    </w:rPr>
  </w:style>
  <w:style w:type="character" w:styleId="Hyperlink">
    <w:name w:val="Hyperlink"/>
    <w:basedOn w:val="DefaultParagraphFont"/>
    <w:uiPriority w:val="99"/>
    <w:unhideWhenUsed/>
    <w:rsid w:val="003B4DF7"/>
    <w:rPr>
      <w:color w:val="0563C1" w:themeColor="hyperlink"/>
      <w:u w:val="single"/>
    </w:rPr>
  </w:style>
  <w:style w:type="paragraph" w:styleId="TOCHeading">
    <w:name w:val="TOC Heading"/>
    <w:basedOn w:val="Heading1"/>
    <w:next w:val="Normal"/>
    <w:uiPriority w:val="39"/>
    <w:semiHidden/>
    <w:unhideWhenUsed/>
    <w:qFormat/>
    <w:rsid w:val="003B4DF7"/>
    <w:pPr>
      <w:outlineLvl w:val="9"/>
    </w:pPr>
  </w:style>
  <w:style w:type="paragraph" w:styleId="Header">
    <w:name w:val="header"/>
    <w:basedOn w:val="Normal"/>
    <w:link w:val="HeaderChar"/>
    <w:uiPriority w:val="99"/>
    <w:unhideWhenUsed/>
    <w:rsid w:val="003B4D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4DF7"/>
    <w:rPr>
      <w:rFonts w:ascii="Calibri" w:eastAsia="Calibri" w:hAnsi="Calibri" w:cs="Times New Roman"/>
      <w:lang w:val="en-US" w:bidi="en-US"/>
    </w:rPr>
  </w:style>
  <w:style w:type="paragraph" w:styleId="Footer">
    <w:name w:val="footer"/>
    <w:basedOn w:val="Normal"/>
    <w:link w:val="FooterChar"/>
    <w:uiPriority w:val="99"/>
    <w:unhideWhenUsed/>
    <w:rsid w:val="003B4D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4DF7"/>
    <w:rPr>
      <w:rFonts w:ascii="Calibri" w:eastAsia="Calibri" w:hAnsi="Calibri" w:cs="Times New Roman"/>
      <w:lang w:val="en-US" w:bidi="en-US"/>
    </w:rPr>
  </w:style>
  <w:style w:type="paragraph" w:styleId="NormalWeb">
    <w:name w:val="Normal (Web)"/>
    <w:basedOn w:val="Normal"/>
    <w:uiPriority w:val="99"/>
    <w:semiHidden/>
    <w:unhideWhenUsed/>
    <w:rsid w:val="003B4DF7"/>
    <w:pPr>
      <w:spacing w:before="100" w:beforeAutospacing="1" w:after="100" w:afterAutospacing="1" w:line="240" w:lineRule="auto"/>
    </w:pPr>
    <w:rPr>
      <w:rFonts w:ascii="Times New Roman" w:eastAsia="Times New Roman" w:hAnsi="Times New Roman"/>
      <w:sz w:val="24"/>
      <w:szCs w:val="24"/>
      <w:lang w:bidi="ar-SA"/>
    </w:rPr>
  </w:style>
  <w:style w:type="paragraph" w:styleId="TOC1">
    <w:name w:val="toc 1"/>
    <w:basedOn w:val="Normal"/>
    <w:next w:val="Normal"/>
    <w:autoRedefine/>
    <w:uiPriority w:val="39"/>
    <w:unhideWhenUsed/>
    <w:rsid w:val="003B4DF7"/>
  </w:style>
  <w:style w:type="paragraph" w:styleId="TOC2">
    <w:name w:val="toc 2"/>
    <w:basedOn w:val="Normal"/>
    <w:next w:val="Normal"/>
    <w:autoRedefine/>
    <w:uiPriority w:val="39"/>
    <w:unhideWhenUsed/>
    <w:rsid w:val="003B4DF7"/>
    <w:pPr>
      <w:ind w:left="220"/>
    </w:pPr>
  </w:style>
  <w:style w:type="paragraph" w:styleId="TOC3">
    <w:name w:val="toc 3"/>
    <w:basedOn w:val="Normal"/>
    <w:next w:val="Normal"/>
    <w:autoRedefine/>
    <w:uiPriority w:val="39"/>
    <w:unhideWhenUsed/>
    <w:rsid w:val="003B4DF7"/>
    <w:pPr>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12</Pages>
  <Words>2643</Words>
  <Characters>15067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doru.sorin doru</dc:creator>
  <cp:keywords/>
  <dc:description/>
  <cp:lastModifiedBy>doru.sorin doru</cp:lastModifiedBy>
  <cp:revision>14</cp:revision>
  <dcterms:created xsi:type="dcterms:W3CDTF">2022-05-02T19:48:00Z</dcterms:created>
  <dcterms:modified xsi:type="dcterms:W3CDTF">2022-05-02T20:42:00Z</dcterms:modified>
</cp:coreProperties>
</file>