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8F752" w14:textId="5F71E9C5" w:rsidR="00D82544" w:rsidRPr="00F46F03" w:rsidRDefault="00B958EB">
      <w:pPr>
        <w:rPr>
          <w:rFonts w:ascii="Arial" w:hAnsi="Arial" w:cs="Arial"/>
          <w:b/>
          <w:bCs/>
          <w:sz w:val="24"/>
          <w:szCs w:val="24"/>
        </w:rPr>
      </w:pPr>
      <w:r w:rsidRPr="00F46F03">
        <w:rPr>
          <w:rFonts w:ascii="Arial" w:hAnsi="Arial" w:cs="Arial"/>
          <w:b/>
          <w:bCs/>
          <w:sz w:val="24"/>
          <w:szCs w:val="24"/>
        </w:rPr>
        <w:t>Describe and discuss Egan’s (2002) ‘three stage model’ within the helping process.</w:t>
      </w:r>
    </w:p>
    <w:p w14:paraId="75E67463" w14:textId="002D50D1" w:rsidR="00DF5BC0" w:rsidRPr="00F46F03" w:rsidRDefault="00767A01" w:rsidP="00F46F03">
      <w:pPr>
        <w:spacing w:line="480" w:lineRule="auto"/>
        <w:ind w:firstLine="720"/>
        <w:rPr>
          <w:rFonts w:ascii="Arial" w:hAnsi="Arial" w:cs="Arial"/>
          <w:sz w:val="24"/>
          <w:szCs w:val="24"/>
        </w:rPr>
      </w:pPr>
      <w:r w:rsidRPr="00F46F03">
        <w:rPr>
          <w:rFonts w:ascii="Arial" w:hAnsi="Arial" w:cs="Arial"/>
          <w:sz w:val="24"/>
          <w:szCs w:val="24"/>
        </w:rPr>
        <w:t xml:space="preserve">The aim of this essay is to explore the ‘three stage model’ proposed by Gerard Egan </w:t>
      </w:r>
      <w:proofErr w:type="gramStart"/>
      <w:r w:rsidR="00C528CD" w:rsidRPr="00F46F03">
        <w:rPr>
          <w:rFonts w:ascii="Arial" w:hAnsi="Arial" w:cs="Arial"/>
          <w:sz w:val="24"/>
          <w:szCs w:val="24"/>
        </w:rPr>
        <w:t>in regard to</w:t>
      </w:r>
      <w:proofErr w:type="gramEnd"/>
      <w:r w:rsidRPr="00F46F03">
        <w:rPr>
          <w:rFonts w:ascii="Arial" w:hAnsi="Arial" w:cs="Arial"/>
          <w:sz w:val="24"/>
          <w:szCs w:val="24"/>
        </w:rPr>
        <w:t xml:space="preserve"> the helping process. </w:t>
      </w:r>
      <w:r w:rsidR="00895503" w:rsidRPr="00F46F03">
        <w:rPr>
          <w:rFonts w:ascii="Arial" w:hAnsi="Arial" w:cs="Arial"/>
          <w:sz w:val="24"/>
          <w:szCs w:val="24"/>
        </w:rPr>
        <w:t xml:space="preserve">Gerard Egan’s skilled helper Model provides counsellors and therapist a structured and solution focused framework to help the clients. Egan describes his helping model as a basis of flexibility in helping </w:t>
      </w:r>
      <w:r w:rsidR="00484F2F" w:rsidRPr="00F46F03">
        <w:rPr>
          <w:rFonts w:ascii="Arial" w:hAnsi="Arial" w:cs="Arial"/>
          <w:sz w:val="24"/>
          <w:szCs w:val="24"/>
        </w:rPr>
        <w:t>process and the importance of sharing the process with the client.</w:t>
      </w:r>
      <w:r w:rsidR="00895503" w:rsidRPr="00F46F03">
        <w:rPr>
          <w:rFonts w:ascii="Arial" w:hAnsi="Arial" w:cs="Arial"/>
          <w:sz w:val="24"/>
          <w:szCs w:val="24"/>
        </w:rPr>
        <w:t xml:space="preserve"> </w:t>
      </w:r>
      <w:r w:rsidR="00E1268D" w:rsidRPr="00F46F03">
        <w:rPr>
          <w:rFonts w:ascii="Arial" w:hAnsi="Arial" w:cs="Arial"/>
          <w:sz w:val="24"/>
          <w:szCs w:val="24"/>
        </w:rPr>
        <w:t xml:space="preserve">The three stages of this model </w:t>
      </w:r>
      <w:r w:rsidR="00FC6793" w:rsidRPr="00F46F03">
        <w:rPr>
          <w:rFonts w:ascii="Arial" w:hAnsi="Arial" w:cs="Arial"/>
          <w:sz w:val="24"/>
          <w:szCs w:val="24"/>
        </w:rPr>
        <w:t xml:space="preserve">have a theme which allow the client to manage their problem and move towards finding a solution. Stage </w:t>
      </w:r>
      <w:r w:rsidR="002A14E2">
        <w:rPr>
          <w:rFonts w:ascii="Arial" w:hAnsi="Arial" w:cs="Arial"/>
          <w:sz w:val="24"/>
          <w:szCs w:val="24"/>
        </w:rPr>
        <w:t>I</w:t>
      </w:r>
      <w:r w:rsidR="00FC6793" w:rsidRPr="00F46F03">
        <w:rPr>
          <w:rFonts w:ascii="Arial" w:hAnsi="Arial" w:cs="Arial"/>
          <w:sz w:val="24"/>
          <w:szCs w:val="24"/>
        </w:rPr>
        <w:t xml:space="preserve"> explores the problem or concerns and what the client needs to work on. Stage </w:t>
      </w:r>
      <w:r w:rsidR="002A14E2">
        <w:rPr>
          <w:rFonts w:ascii="Arial" w:hAnsi="Arial" w:cs="Arial"/>
          <w:sz w:val="24"/>
          <w:szCs w:val="24"/>
        </w:rPr>
        <w:t>II</w:t>
      </w:r>
      <w:r w:rsidR="00FC6793" w:rsidRPr="00F46F03">
        <w:rPr>
          <w:rFonts w:ascii="Arial" w:hAnsi="Arial" w:cs="Arial"/>
          <w:sz w:val="24"/>
          <w:szCs w:val="24"/>
        </w:rPr>
        <w:t xml:space="preserve"> is about setting goals to achieve a solution and stage </w:t>
      </w:r>
      <w:r w:rsidR="002A14E2">
        <w:rPr>
          <w:rFonts w:ascii="Arial" w:hAnsi="Arial" w:cs="Arial"/>
          <w:sz w:val="24"/>
          <w:szCs w:val="24"/>
        </w:rPr>
        <w:t xml:space="preserve">III </w:t>
      </w:r>
      <w:r w:rsidR="00FC6793" w:rsidRPr="00F46F03">
        <w:rPr>
          <w:rFonts w:ascii="Arial" w:hAnsi="Arial" w:cs="Arial"/>
          <w:sz w:val="24"/>
          <w:szCs w:val="24"/>
        </w:rPr>
        <w:t>is how those goals will be accomplished</w:t>
      </w:r>
      <w:r w:rsidR="00176F71">
        <w:rPr>
          <w:rFonts w:ascii="Arial" w:hAnsi="Arial" w:cs="Arial"/>
          <w:sz w:val="24"/>
          <w:szCs w:val="24"/>
        </w:rPr>
        <w:t xml:space="preserve"> </w:t>
      </w:r>
      <w:r w:rsidR="00FC6793" w:rsidRPr="00F46F03">
        <w:rPr>
          <w:rFonts w:ascii="Arial" w:hAnsi="Arial" w:cs="Arial"/>
          <w:sz w:val="24"/>
          <w:szCs w:val="24"/>
        </w:rPr>
        <w:t>(Egan</w:t>
      </w:r>
      <w:r w:rsidR="00FB669D">
        <w:rPr>
          <w:rFonts w:ascii="Arial" w:hAnsi="Arial" w:cs="Arial"/>
          <w:sz w:val="24"/>
          <w:szCs w:val="24"/>
        </w:rPr>
        <w:t>, 2002)</w:t>
      </w:r>
      <w:r w:rsidR="00176F71">
        <w:rPr>
          <w:rFonts w:ascii="Arial" w:hAnsi="Arial" w:cs="Arial"/>
          <w:sz w:val="24"/>
          <w:szCs w:val="24"/>
        </w:rPr>
        <w:t>.</w:t>
      </w:r>
      <w:r w:rsidR="00FC6793" w:rsidRPr="00F46F03">
        <w:rPr>
          <w:rFonts w:ascii="Arial" w:hAnsi="Arial" w:cs="Arial"/>
          <w:sz w:val="24"/>
          <w:szCs w:val="24"/>
        </w:rPr>
        <w:t xml:space="preserve"> This essay will discuss each stage </w:t>
      </w:r>
      <w:r w:rsidR="009E782F" w:rsidRPr="00F46F03">
        <w:rPr>
          <w:rFonts w:ascii="Arial" w:hAnsi="Arial" w:cs="Arial"/>
          <w:sz w:val="24"/>
          <w:szCs w:val="24"/>
        </w:rPr>
        <w:t>and the counselling skills used in the sessions. Moreover, it will explore the connection or differences between Carl Rogers (1957) Core Conditions of empathy, unconditional positive regard and congruence.</w:t>
      </w:r>
    </w:p>
    <w:p w14:paraId="56BFDE6B" w14:textId="4A33BA5E" w:rsidR="00DF5BC0" w:rsidRPr="00F46F03" w:rsidRDefault="00793AA4" w:rsidP="00F46F03">
      <w:pPr>
        <w:tabs>
          <w:tab w:val="left" w:pos="1200"/>
        </w:tabs>
        <w:spacing w:line="480" w:lineRule="auto"/>
        <w:ind w:firstLine="720"/>
        <w:rPr>
          <w:rFonts w:ascii="Arial" w:hAnsi="Arial" w:cs="Arial"/>
          <w:sz w:val="24"/>
          <w:szCs w:val="24"/>
        </w:rPr>
      </w:pPr>
      <w:r w:rsidRPr="00F46F03">
        <w:rPr>
          <w:rFonts w:ascii="Arial" w:hAnsi="Arial" w:cs="Arial"/>
          <w:sz w:val="24"/>
          <w:szCs w:val="24"/>
        </w:rPr>
        <w:tab/>
        <w:t xml:space="preserve">Egan originally developed the Skilled Helper Approach in the mid-70s and since has been updated several times. According to Sanders (2002) Egan thought that the problems people experienced were not internal rather were due to external factors such as work, family or culture, this led him to develop his model further to help clients in developing </w:t>
      </w:r>
      <w:r w:rsidR="00D20A48" w:rsidRPr="00F46F03">
        <w:rPr>
          <w:rFonts w:ascii="Arial" w:hAnsi="Arial" w:cs="Arial"/>
          <w:sz w:val="24"/>
          <w:szCs w:val="24"/>
        </w:rPr>
        <w:t>problem-solving</w:t>
      </w:r>
      <w:r w:rsidRPr="00F46F03">
        <w:rPr>
          <w:rFonts w:ascii="Arial" w:hAnsi="Arial" w:cs="Arial"/>
          <w:sz w:val="24"/>
          <w:szCs w:val="24"/>
        </w:rPr>
        <w:t xml:space="preserve"> skills and strategies. </w:t>
      </w:r>
    </w:p>
    <w:p w14:paraId="4BF4F320" w14:textId="046C461E" w:rsidR="000F55D3" w:rsidRPr="00F46F03" w:rsidRDefault="00D20A48" w:rsidP="00F46F03">
      <w:pPr>
        <w:tabs>
          <w:tab w:val="left" w:pos="1200"/>
        </w:tabs>
        <w:spacing w:line="480" w:lineRule="auto"/>
        <w:ind w:firstLine="720"/>
        <w:rPr>
          <w:rFonts w:ascii="Arial" w:hAnsi="Arial" w:cs="Arial"/>
          <w:sz w:val="24"/>
          <w:szCs w:val="24"/>
        </w:rPr>
      </w:pPr>
      <w:r w:rsidRPr="00F46F03">
        <w:rPr>
          <w:rFonts w:ascii="Arial" w:hAnsi="Arial" w:cs="Arial"/>
          <w:sz w:val="24"/>
          <w:szCs w:val="24"/>
        </w:rPr>
        <w:t>Each stage of the skilled helper model is divided into three ‘</w:t>
      </w:r>
      <w:proofErr w:type="gramStart"/>
      <w:r w:rsidRPr="00F46F03">
        <w:rPr>
          <w:rFonts w:ascii="Arial" w:hAnsi="Arial" w:cs="Arial"/>
          <w:sz w:val="24"/>
          <w:szCs w:val="24"/>
        </w:rPr>
        <w:t>steps’</w:t>
      </w:r>
      <w:proofErr w:type="gramEnd"/>
      <w:r w:rsidRPr="00F46F03">
        <w:rPr>
          <w:rFonts w:ascii="Arial" w:hAnsi="Arial" w:cs="Arial"/>
          <w:sz w:val="24"/>
          <w:szCs w:val="24"/>
        </w:rPr>
        <w:t xml:space="preserve"> and these steps </w:t>
      </w:r>
      <w:r w:rsidR="00326636" w:rsidRPr="00F46F03">
        <w:rPr>
          <w:rFonts w:ascii="Arial" w:hAnsi="Arial" w:cs="Arial"/>
          <w:sz w:val="24"/>
          <w:szCs w:val="24"/>
        </w:rPr>
        <w:t xml:space="preserve">and </w:t>
      </w:r>
      <w:r w:rsidRPr="00F46F03">
        <w:rPr>
          <w:rFonts w:ascii="Arial" w:hAnsi="Arial" w:cs="Arial"/>
          <w:sz w:val="24"/>
          <w:szCs w:val="24"/>
        </w:rPr>
        <w:t xml:space="preserve">like the stages are not rigid and can be used interactively. </w:t>
      </w:r>
      <w:r w:rsidR="00CF7C71" w:rsidRPr="00F46F03">
        <w:rPr>
          <w:rFonts w:ascii="Arial" w:hAnsi="Arial" w:cs="Arial"/>
          <w:sz w:val="24"/>
          <w:szCs w:val="24"/>
        </w:rPr>
        <w:t>Stage 1</w:t>
      </w:r>
      <w:r w:rsidR="00A64F9E" w:rsidRPr="00F46F03">
        <w:rPr>
          <w:rFonts w:ascii="Arial" w:hAnsi="Arial" w:cs="Arial"/>
          <w:sz w:val="24"/>
          <w:szCs w:val="24"/>
        </w:rPr>
        <w:t xml:space="preserve"> is the current scenario</w:t>
      </w:r>
      <w:r w:rsidR="00CF7C71" w:rsidRPr="00F46F03">
        <w:rPr>
          <w:rFonts w:ascii="Arial" w:hAnsi="Arial" w:cs="Arial"/>
          <w:sz w:val="24"/>
          <w:szCs w:val="24"/>
        </w:rPr>
        <w:t xml:space="preserve"> </w:t>
      </w:r>
      <w:r w:rsidR="00A64F9E" w:rsidRPr="00F46F03">
        <w:rPr>
          <w:rFonts w:ascii="Arial" w:hAnsi="Arial" w:cs="Arial"/>
          <w:sz w:val="24"/>
          <w:szCs w:val="24"/>
        </w:rPr>
        <w:t xml:space="preserve">in which the counsellor helps the client explore the current situation including the problem and goals. By allowing the client to tell their story the counsellor helps the client see the problem </w:t>
      </w:r>
      <w:proofErr w:type="gramStart"/>
      <w:r w:rsidR="00A64F9E" w:rsidRPr="00F46F03">
        <w:rPr>
          <w:rFonts w:ascii="Arial" w:hAnsi="Arial" w:cs="Arial"/>
          <w:sz w:val="24"/>
          <w:szCs w:val="24"/>
        </w:rPr>
        <w:t>and also</w:t>
      </w:r>
      <w:proofErr w:type="gramEnd"/>
      <w:r w:rsidR="00A64F9E" w:rsidRPr="00F46F03">
        <w:rPr>
          <w:rFonts w:ascii="Arial" w:hAnsi="Arial" w:cs="Arial"/>
          <w:sz w:val="24"/>
          <w:szCs w:val="24"/>
        </w:rPr>
        <w:t xml:space="preserve"> the opportunity to resolve it. The key skills the counsellor can utilise are active listening</w:t>
      </w:r>
      <w:r w:rsidR="009F45AF" w:rsidRPr="00F46F03">
        <w:rPr>
          <w:rFonts w:ascii="Arial" w:hAnsi="Arial" w:cs="Arial"/>
          <w:sz w:val="24"/>
          <w:szCs w:val="24"/>
        </w:rPr>
        <w:t xml:space="preserve"> skills, asking open ended </w:t>
      </w:r>
      <w:r w:rsidR="009F45AF" w:rsidRPr="00F46F03">
        <w:rPr>
          <w:rFonts w:ascii="Arial" w:hAnsi="Arial" w:cs="Arial"/>
          <w:sz w:val="24"/>
          <w:szCs w:val="24"/>
        </w:rPr>
        <w:lastRenderedPageBreak/>
        <w:t xml:space="preserve">questions, paraphrasing and summarising. </w:t>
      </w:r>
      <w:r w:rsidR="00D32644" w:rsidRPr="00F46F03">
        <w:rPr>
          <w:rFonts w:ascii="Arial" w:hAnsi="Arial" w:cs="Arial"/>
          <w:sz w:val="24"/>
          <w:szCs w:val="24"/>
        </w:rPr>
        <w:t>Feltham and Dryden (1993, p. 105)</w:t>
      </w:r>
      <w:r w:rsidR="00D32644" w:rsidRPr="00F46F03">
        <w:rPr>
          <w:rFonts w:ascii="Arial" w:hAnsi="Arial" w:cs="Arial"/>
          <w:sz w:val="24"/>
          <w:szCs w:val="24"/>
        </w:rPr>
        <w:t xml:space="preserve"> define listening as attending to what the other person is saying. An important factor of </w:t>
      </w:r>
      <w:r w:rsidR="00485805" w:rsidRPr="00F46F03">
        <w:rPr>
          <w:rFonts w:ascii="Arial" w:hAnsi="Arial" w:cs="Arial"/>
          <w:sz w:val="24"/>
          <w:szCs w:val="24"/>
        </w:rPr>
        <w:t>attending</w:t>
      </w:r>
      <w:r w:rsidR="00D32644" w:rsidRPr="00F46F03">
        <w:rPr>
          <w:rFonts w:ascii="Arial" w:hAnsi="Arial" w:cs="Arial"/>
          <w:sz w:val="24"/>
          <w:szCs w:val="24"/>
        </w:rPr>
        <w:t xml:space="preserve"> is letting the client know that the counsellor is listening </w:t>
      </w:r>
      <w:r w:rsidR="00D32644" w:rsidRPr="00F46F03">
        <w:rPr>
          <w:rFonts w:ascii="Arial" w:hAnsi="Arial" w:cs="Arial"/>
          <w:sz w:val="24"/>
          <w:szCs w:val="24"/>
        </w:rPr>
        <w:t>(McLeod, 2011)</w:t>
      </w:r>
      <w:r w:rsidR="00D32644" w:rsidRPr="00F46F03">
        <w:rPr>
          <w:rFonts w:ascii="Arial" w:hAnsi="Arial" w:cs="Arial"/>
          <w:sz w:val="24"/>
          <w:szCs w:val="24"/>
        </w:rPr>
        <w:t xml:space="preserve">. Further McLeod states that attending has two </w:t>
      </w:r>
      <w:r w:rsidR="00014D66" w:rsidRPr="00F46F03">
        <w:rPr>
          <w:rFonts w:ascii="Arial" w:hAnsi="Arial" w:cs="Arial"/>
          <w:sz w:val="24"/>
          <w:szCs w:val="24"/>
        </w:rPr>
        <w:t>sides:</w:t>
      </w:r>
      <w:r w:rsidR="00D32644" w:rsidRPr="00F46F03">
        <w:rPr>
          <w:rFonts w:ascii="Arial" w:hAnsi="Arial" w:cs="Arial"/>
          <w:sz w:val="24"/>
          <w:szCs w:val="24"/>
        </w:rPr>
        <w:t xml:space="preserve"> internal and external. At internal level the counsellor needs to be sincerely listening to the client </w:t>
      </w:r>
      <w:r w:rsidR="002E688A" w:rsidRPr="00F46F03">
        <w:rPr>
          <w:rFonts w:ascii="Arial" w:hAnsi="Arial" w:cs="Arial"/>
          <w:sz w:val="24"/>
          <w:szCs w:val="24"/>
        </w:rPr>
        <w:t>and externally it needs to be conveyed to the client that he is being listened to.</w:t>
      </w:r>
      <w:r w:rsidR="00353AB9" w:rsidRPr="00F46F03">
        <w:rPr>
          <w:rFonts w:ascii="Arial" w:hAnsi="Arial" w:cs="Arial"/>
          <w:sz w:val="24"/>
          <w:szCs w:val="24"/>
        </w:rPr>
        <w:t xml:space="preserve"> This can be done by minimal encouragers and </w:t>
      </w:r>
      <w:r w:rsidR="00215A19" w:rsidRPr="00F46F03">
        <w:rPr>
          <w:rFonts w:ascii="Arial" w:hAnsi="Arial" w:cs="Arial"/>
          <w:sz w:val="24"/>
          <w:szCs w:val="24"/>
        </w:rPr>
        <w:t>non-verbal cues.</w:t>
      </w:r>
      <w:r w:rsidR="002E688A" w:rsidRPr="00F46F03">
        <w:rPr>
          <w:rFonts w:ascii="Arial" w:hAnsi="Arial" w:cs="Arial"/>
          <w:sz w:val="24"/>
          <w:szCs w:val="24"/>
        </w:rPr>
        <w:t xml:space="preserve"> Egan (2002) coined the term SOLER to explain these skills of body language. Sitting squarely</w:t>
      </w:r>
      <w:r w:rsidR="00504AE5" w:rsidRPr="00F46F03">
        <w:rPr>
          <w:rFonts w:ascii="Arial" w:hAnsi="Arial" w:cs="Arial"/>
          <w:sz w:val="24"/>
          <w:szCs w:val="24"/>
        </w:rPr>
        <w:t xml:space="preserve">, </w:t>
      </w:r>
      <w:r w:rsidR="002E688A" w:rsidRPr="00F46F03">
        <w:rPr>
          <w:rFonts w:ascii="Arial" w:hAnsi="Arial" w:cs="Arial"/>
          <w:sz w:val="24"/>
          <w:szCs w:val="24"/>
        </w:rPr>
        <w:t>open posture, slightly leaning forward, maintaining appropriate eye contact and having a relaxed demeanour.</w:t>
      </w:r>
      <w:r w:rsidR="00FE6A49" w:rsidRPr="00F46F03">
        <w:rPr>
          <w:rFonts w:ascii="Arial" w:hAnsi="Arial" w:cs="Arial"/>
          <w:sz w:val="24"/>
          <w:szCs w:val="24"/>
        </w:rPr>
        <w:t xml:space="preserve"> Stage 1 also </w:t>
      </w:r>
      <w:r w:rsidR="003E7A51" w:rsidRPr="00F46F03">
        <w:rPr>
          <w:rFonts w:ascii="Arial" w:hAnsi="Arial" w:cs="Arial"/>
          <w:sz w:val="24"/>
          <w:szCs w:val="24"/>
        </w:rPr>
        <w:t>uses Carl Rogers’</w:t>
      </w:r>
      <w:r w:rsidR="00D84725" w:rsidRPr="00F46F03">
        <w:rPr>
          <w:rFonts w:ascii="Arial" w:hAnsi="Arial" w:cs="Arial"/>
          <w:sz w:val="24"/>
          <w:szCs w:val="24"/>
        </w:rPr>
        <w:t xml:space="preserve"> (1957)</w:t>
      </w:r>
      <w:r w:rsidR="003E7A51" w:rsidRPr="00F46F03">
        <w:rPr>
          <w:rFonts w:ascii="Arial" w:hAnsi="Arial" w:cs="Arial"/>
          <w:sz w:val="24"/>
          <w:szCs w:val="24"/>
        </w:rPr>
        <w:t xml:space="preserve"> core condition</w:t>
      </w:r>
      <w:r w:rsidR="00223B7E" w:rsidRPr="00F46F03">
        <w:rPr>
          <w:rFonts w:ascii="Arial" w:hAnsi="Arial" w:cs="Arial"/>
          <w:sz w:val="24"/>
          <w:szCs w:val="24"/>
        </w:rPr>
        <w:t xml:space="preserve">s </w:t>
      </w:r>
      <w:r w:rsidR="00F170A2" w:rsidRPr="00F46F03">
        <w:rPr>
          <w:rFonts w:ascii="Arial" w:hAnsi="Arial" w:cs="Arial"/>
          <w:sz w:val="24"/>
          <w:szCs w:val="24"/>
        </w:rPr>
        <w:t>as a strong basis</w:t>
      </w:r>
      <w:r w:rsidR="00406D0A" w:rsidRPr="00F46F03">
        <w:rPr>
          <w:rFonts w:ascii="Arial" w:hAnsi="Arial" w:cs="Arial"/>
          <w:sz w:val="24"/>
          <w:szCs w:val="24"/>
        </w:rPr>
        <w:t xml:space="preserve">. </w:t>
      </w:r>
      <w:r w:rsidR="000F55D3" w:rsidRPr="00F46F03">
        <w:rPr>
          <w:rFonts w:ascii="Arial" w:hAnsi="Arial" w:cs="Arial"/>
          <w:sz w:val="24"/>
          <w:szCs w:val="24"/>
        </w:rPr>
        <w:t xml:space="preserve">Empathy, unconditional positive regard and congruence are the most well-known and extensively researched core conditions contributed by Carl Rogers in the field of counselling. The core conditions focus on the counsellor’s genuineness, acceptance and empathy towards the client (Crisp, 2011). </w:t>
      </w:r>
      <w:r w:rsidR="003E35A2" w:rsidRPr="00F46F03">
        <w:rPr>
          <w:rFonts w:ascii="Arial" w:hAnsi="Arial" w:cs="Arial"/>
          <w:sz w:val="24"/>
          <w:szCs w:val="24"/>
        </w:rPr>
        <w:t>St</w:t>
      </w:r>
      <w:r w:rsidR="009F71A4" w:rsidRPr="00F46F03">
        <w:rPr>
          <w:rFonts w:ascii="Arial" w:hAnsi="Arial" w:cs="Arial"/>
          <w:sz w:val="24"/>
          <w:szCs w:val="24"/>
        </w:rPr>
        <w:t xml:space="preserve">age I </w:t>
      </w:r>
      <w:r w:rsidR="00120538" w:rsidRPr="00F46F03">
        <w:rPr>
          <w:rFonts w:ascii="Arial" w:hAnsi="Arial" w:cs="Arial"/>
          <w:sz w:val="24"/>
          <w:szCs w:val="24"/>
        </w:rPr>
        <w:t>contains Step I-A:</w:t>
      </w:r>
      <w:r w:rsidR="009A4D1A" w:rsidRPr="00F46F03">
        <w:rPr>
          <w:rFonts w:ascii="Arial" w:hAnsi="Arial" w:cs="Arial"/>
          <w:sz w:val="24"/>
          <w:szCs w:val="24"/>
        </w:rPr>
        <w:t xml:space="preserve"> </w:t>
      </w:r>
      <w:r w:rsidR="00916177" w:rsidRPr="00F46F03">
        <w:rPr>
          <w:rFonts w:ascii="Arial" w:hAnsi="Arial" w:cs="Arial"/>
          <w:sz w:val="24"/>
          <w:szCs w:val="24"/>
        </w:rPr>
        <w:t xml:space="preserve">Counsellor helps the client </w:t>
      </w:r>
      <w:r w:rsidR="00DC2F41" w:rsidRPr="00F46F03">
        <w:rPr>
          <w:rFonts w:ascii="Arial" w:hAnsi="Arial" w:cs="Arial"/>
          <w:sz w:val="24"/>
          <w:szCs w:val="24"/>
        </w:rPr>
        <w:t>tell him about the problem</w:t>
      </w:r>
      <w:r w:rsidR="00603729" w:rsidRPr="00F46F03">
        <w:rPr>
          <w:rFonts w:ascii="Arial" w:hAnsi="Arial" w:cs="Arial"/>
          <w:sz w:val="24"/>
          <w:szCs w:val="24"/>
        </w:rPr>
        <w:t xml:space="preserve"> using empathy and understanding </w:t>
      </w:r>
      <w:r w:rsidR="00F85A4B" w:rsidRPr="00F46F03">
        <w:rPr>
          <w:rFonts w:ascii="Arial" w:hAnsi="Arial" w:cs="Arial"/>
          <w:sz w:val="24"/>
          <w:szCs w:val="24"/>
        </w:rPr>
        <w:t xml:space="preserve">and encouragement through body language and </w:t>
      </w:r>
      <w:proofErr w:type="spellStart"/>
      <w:proofErr w:type="gramStart"/>
      <w:r w:rsidR="00F85A4B" w:rsidRPr="00F46F03">
        <w:rPr>
          <w:rFonts w:ascii="Arial" w:hAnsi="Arial" w:cs="Arial"/>
          <w:sz w:val="24"/>
          <w:szCs w:val="24"/>
        </w:rPr>
        <w:t>non verbal</w:t>
      </w:r>
      <w:proofErr w:type="spellEnd"/>
      <w:proofErr w:type="gramEnd"/>
      <w:r w:rsidR="00F85A4B" w:rsidRPr="00F46F03">
        <w:rPr>
          <w:rFonts w:ascii="Arial" w:hAnsi="Arial" w:cs="Arial"/>
          <w:sz w:val="24"/>
          <w:szCs w:val="24"/>
        </w:rPr>
        <w:t xml:space="preserve"> </w:t>
      </w:r>
      <w:r w:rsidR="00F468A3" w:rsidRPr="00F46F03">
        <w:rPr>
          <w:rFonts w:ascii="Arial" w:hAnsi="Arial" w:cs="Arial"/>
          <w:sz w:val="24"/>
          <w:szCs w:val="24"/>
        </w:rPr>
        <w:t>cues.</w:t>
      </w:r>
      <w:r w:rsidR="00DC2F41" w:rsidRPr="00F46F03">
        <w:rPr>
          <w:rFonts w:ascii="Arial" w:hAnsi="Arial" w:cs="Arial"/>
          <w:sz w:val="24"/>
          <w:szCs w:val="24"/>
        </w:rPr>
        <w:t xml:space="preserve"> </w:t>
      </w:r>
      <w:r w:rsidR="00D326D4" w:rsidRPr="00F46F03">
        <w:rPr>
          <w:rFonts w:ascii="Arial" w:hAnsi="Arial" w:cs="Arial"/>
          <w:sz w:val="24"/>
          <w:szCs w:val="24"/>
        </w:rPr>
        <w:t xml:space="preserve">Step I-B: </w:t>
      </w:r>
      <w:r w:rsidR="00363E5C" w:rsidRPr="00F46F03">
        <w:rPr>
          <w:rFonts w:ascii="Arial" w:hAnsi="Arial" w:cs="Arial"/>
          <w:sz w:val="24"/>
          <w:szCs w:val="24"/>
        </w:rPr>
        <w:t>helper assists the client see through the '</w:t>
      </w:r>
      <w:proofErr w:type="spellStart"/>
      <w:r w:rsidR="00363E5C" w:rsidRPr="00F46F03">
        <w:rPr>
          <w:rFonts w:ascii="Arial" w:hAnsi="Arial" w:cs="Arial"/>
          <w:sz w:val="24"/>
          <w:szCs w:val="24"/>
        </w:rPr>
        <w:t>blindspots</w:t>
      </w:r>
      <w:proofErr w:type="spellEnd"/>
      <w:r w:rsidR="00363E5C" w:rsidRPr="00F46F03">
        <w:rPr>
          <w:rFonts w:ascii="Arial" w:hAnsi="Arial" w:cs="Arial"/>
          <w:sz w:val="24"/>
          <w:szCs w:val="24"/>
        </w:rPr>
        <w:t xml:space="preserve">’ </w:t>
      </w:r>
      <w:r w:rsidR="00861B24" w:rsidRPr="00F46F03">
        <w:rPr>
          <w:rFonts w:ascii="Arial" w:hAnsi="Arial" w:cs="Arial"/>
          <w:sz w:val="24"/>
          <w:szCs w:val="24"/>
        </w:rPr>
        <w:t xml:space="preserve">using the skills of questioning and </w:t>
      </w:r>
      <w:r w:rsidR="00F468A3" w:rsidRPr="00F46F03">
        <w:rPr>
          <w:rFonts w:ascii="Arial" w:hAnsi="Arial" w:cs="Arial"/>
          <w:sz w:val="24"/>
          <w:szCs w:val="24"/>
        </w:rPr>
        <w:t xml:space="preserve">paraphrasing allowing the client to </w:t>
      </w:r>
      <w:r w:rsidR="007F622C" w:rsidRPr="00F46F03">
        <w:rPr>
          <w:rFonts w:ascii="Arial" w:hAnsi="Arial" w:cs="Arial"/>
          <w:sz w:val="24"/>
          <w:szCs w:val="24"/>
        </w:rPr>
        <w:t xml:space="preserve">find an opportunity to resolve their problem. </w:t>
      </w:r>
      <w:r w:rsidR="00305E1B" w:rsidRPr="00F46F03">
        <w:rPr>
          <w:rFonts w:ascii="Arial" w:hAnsi="Arial" w:cs="Arial"/>
          <w:sz w:val="24"/>
          <w:szCs w:val="24"/>
        </w:rPr>
        <w:t xml:space="preserve">Step I-C guiding the client to focus on the </w:t>
      </w:r>
      <w:r w:rsidR="00374140" w:rsidRPr="00F46F03">
        <w:rPr>
          <w:rFonts w:ascii="Arial" w:hAnsi="Arial" w:cs="Arial"/>
          <w:sz w:val="24"/>
          <w:szCs w:val="24"/>
        </w:rPr>
        <w:t xml:space="preserve">‘right’ problem </w:t>
      </w:r>
      <w:r w:rsidR="00FE1F1A" w:rsidRPr="00F46F03">
        <w:rPr>
          <w:rFonts w:ascii="Arial" w:hAnsi="Arial" w:cs="Arial"/>
          <w:sz w:val="24"/>
          <w:szCs w:val="24"/>
        </w:rPr>
        <w:t xml:space="preserve">and finding ways to </w:t>
      </w:r>
      <w:r w:rsidR="000C20A6" w:rsidRPr="00F46F03">
        <w:rPr>
          <w:rFonts w:ascii="Arial" w:hAnsi="Arial" w:cs="Arial"/>
          <w:sz w:val="24"/>
          <w:szCs w:val="24"/>
        </w:rPr>
        <w:t>prioritising</w:t>
      </w:r>
      <w:r w:rsidR="00156FC4" w:rsidRPr="00F46F03">
        <w:rPr>
          <w:rFonts w:ascii="Arial" w:hAnsi="Arial" w:cs="Arial"/>
          <w:sz w:val="24"/>
          <w:szCs w:val="24"/>
        </w:rPr>
        <w:t xml:space="preserve"> the </w:t>
      </w:r>
      <w:r w:rsidR="000C20A6" w:rsidRPr="00F46F03">
        <w:rPr>
          <w:rFonts w:ascii="Arial" w:hAnsi="Arial" w:cs="Arial"/>
          <w:sz w:val="24"/>
          <w:szCs w:val="24"/>
        </w:rPr>
        <w:t>resolution of the issue that can make a significant difference</w:t>
      </w:r>
      <w:r w:rsidR="005859C7" w:rsidRPr="00F46F03">
        <w:rPr>
          <w:rFonts w:ascii="Arial" w:hAnsi="Arial" w:cs="Arial"/>
          <w:sz w:val="24"/>
          <w:szCs w:val="24"/>
        </w:rPr>
        <w:t xml:space="preserve"> (Egan, 2002).</w:t>
      </w:r>
    </w:p>
    <w:p w14:paraId="232375C5" w14:textId="37366204" w:rsidR="005859C7" w:rsidRPr="00F46F03" w:rsidRDefault="00CF3F0A" w:rsidP="00F46F03">
      <w:pPr>
        <w:tabs>
          <w:tab w:val="left" w:pos="1200"/>
        </w:tabs>
        <w:spacing w:line="480" w:lineRule="auto"/>
        <w:ind w:firstLine="720"/>
        <w:rPr>
          <w:rFonts w:ascii="Arial" w:hAnsi="Arial" w:cs="Arial"/>
          <w:sz w:val="24"/>
          <w:szCs w:val="24"/>
        </w:rPr>
      </w:pPr>
      <w:r w:rsidRPr="00F46F03">
        <w:rPr>
          <w:rFonts w:ascii="Arial" w:hAnsi="Arial" w:cs="Arial"/>
          <w:sz w:val="24"/>
          <w:szCs w:val="24"/>
        </w:rPr>
        <w:t xml:space="preserve">Stage II </w:t>
      </w:r>
      <w:r w:rsidR="007E27D6" w:rsidRPr="00F46F03">
        <w:rPr>
          <w:rFonts w:ascii="Arial" w:hAnsi="Arial" w:cs="Arial"/>
          <w:sz w:val="24"/>
          <w:szCs w:val="24"/>
        </w:rPr>
        <w:t xml:space="preserve">also has three steps the first step is for the helper to </w:t>
      </w:r>
      <w:r w:rsidR="007F34D0" w:rsidRPr="00F46F03">
        <w:rPr>
          <w:rFonts w:ascii="Arial" w:hAnsi="Arial" w:cs="Arial"/>
          <w:sz w:val="24"/>
          <w:szCs w:val="24"/>
        </w:rPr>
        <w:t xml:space="preserve">probe the client and ask them to </w:t>
      </w:r>
      <w:r w:rsidR="00542114" w:rsidRPr="00F46F03">
        <w:rPr>
          <w:rFonts w:ascii="Arial" w:hAnsi="Arial" w:cs="Arial"/>
          <w:sz w:val="24"/>
          <w:szCs w:val="24"/>
        </w:rPr>
        <w:t xml:space="preserve">come up with a solution to their problem in a creative way. </w:t>
      </w:r>
      <w:r w:rsidR="0013471F" w:rsidRPr="00F46F03">
        <w:rPr>
          <w:rFonts w:ascii="Arial" w:hAnsi="Arial" w:cs="Arial"/>
          <w:sz w:val="24"/>
          <w:szCs w:val="24"/>
        </w:rPr>
        <w:t xml:space="preserve">The helper can then set goals </w:t>
      </w:r>
      <w:r w:rsidR="00A122C5" w:rsidRPr="00F46F03">
        <w:rPr>
          <w:rFonts w:ascii="Arial" w:hAnsi="Arial" w:cs="Arial"/>
          <w:sz w:val="24"/>
          <w:szCs w:val="24"/>
        </w:rPr>
        <w:t xml:space="preserve">that are </w:t>
      </w:r>
      <w:r w:rsidR="009E3925" w:rsidRPr="00F46F03">
        <w:rPr>
          <w:rFonts w:ascii="Arial" w:hAnsi="Arial" w:cs="Arial"/>
          <w:sz w:val="24"/>
          <w:szCs w:val="24"/>
        </w:rPr>
        <w:t>clear</w:t>
      </w:r>
      <w:r w:rsidR="0045784F" w:rsidRPr="00F46F03">
        <w:rPr>
          <w:rFonts w:ascii="Arial" w:hAnsi="Arial" w:cs="Arial"/>
          <w:sz w:val="24"/>
          <w:szCs w:val="24"/>
        </w:rPr>
        <w:t>,</w:t>
      </w:r>
      <w:r w:rsidR="009E3925" w:rsidRPr="00F46F03">
        <w:rPr>
          <w:rFonts w:ascii="Arial" w:hAnsi="Arial" w:cs="Arial"/>
          <w:sz w:val="24"/>
          <w:szCs w:val="24"/>
        </w:rPr>
        <w:t xml:space="preserve"> achievable </w:t>
      </w:r>
      <w:r w:rsidR="0045784F" w:rsidRPr="00F46F03">
        <w:rPr>
          <w:rFonts w:ascii="Arial" w:hAnsi="Arial" w:cs="Arial"/>
          <w:sz w:val="24"/>
          <w:szCs w:val="24"/>
        </w:rPr>
        <w:t>and realistic</w:t>
      </w:r>
      <w:r w:rsidR="00AD2CB9" w:rsidRPr="00F46F03">
        <w:rPr>
          <w:rFonts w:ascii="Arial" w:hAnsi="Arial" w:cs="Arial"/>
          <w:sz w:val="24"/>
          <w:szCs w:val="24"/>
        </w:rPr>
        <w:t>. Thirdly the commitment to achieve these goals is required from the client</w:t>
      </w:r>
      <w:r w:rsidR="00CF63BC" w:rsidRPr="00F46F03">
        <w:rPr>
          <w:rFonts w:ascii="Arial" w:hAnsi="Arial" w:cs="Arial"/>
          <w:sz w:val="24"/>
          <w:szCs w:val="24"/>
        </w:rPr>
        <w:t xml:space="preserve"> which can be motivated by incentives</w:t>
      </w:r>
      <w:r w:rsidR="0045784F" w:rsidRPr="00F46F03">
        <w:rPr>
          <w:rFonts w:ascii="Arial" w:hAnsi="Arial" w:cs="Arial"/>
          <w:sz w:val="24"/>
          <w:szCs w:val="24"/>
        </w:rPr>
        <w:t xml:space="preserve"> </w:t>
      </w:r>
      <w:r w:rsidR="009E1B20" w:rsidRPr="00F46F03">
        <w:rPr>
          <w:rFonts w:ascii="Arial" w:hAnsi="Arial" w:cs="Arial"/>
          <w:sz w:val="24"/>
          <w:szCs w:val="24"/>
        </w:rPr>
        <w:t>(Egan, 2002).</w:t>
      </w:r>
    </w:p>
    <w:p w14:paraId="781A1B26" w14:textId="69BF60F2" w:rsidR="009E1B20" w:rsidRPr="00F46F03" w:rsidRDefault="00076A42" w:rsidP="00F46F03">
      <w:pPr>
        <w:tabs>
          <w:tab w:val="left" w:pos="1200"/>
        </w:tabs>
        <w:spacing w:line="480" w:lineRule="auto"/>
        <w:ind w:firstLine="720"/>
        <w:rPr>
          <w:rFonts w:ascii="Arial" w:hAnsi="Arial" w:cs="Arial"/>
          <w:sz w:val="24"/>
          <w:szCs w:val="24"/>
        </w:rPr>
      </w:pPr>
      <w:r w:rsidRPr="00F46F03">
        <w:rPr>
          <w:rFonts w:ascii="Arial" w:hAnsi="Arial" w:cs="Arial"/>
          <w:sz w:val="24"/>
          <w:szCs w:val="24"/>
        </w:rPr>
        <w:lastRenderedPageBreak/>
        <w:t xml:space="preserve">Step III-A </w:t>
      </w:r>
      <w:r w:rsidR="00E6644A" w:rsidRPr="00F46F03">
        <w:rPr>
          <w:rFonts w:ascii="Arial" w:hAnsi="Arial" w:cs="Arial"/>
          <w:sz w:val="24"/>
          <w:szCs w:val="24"/>
        </w:rPr>
        <w:t xml:space="preserve">the counsellor helps the client </w:t>
      </w:r>
      <w:r w:rsidR="0087251D" w:rsidRPr="00F46F03">
        <w:rPr>
          <w:rFonts w:ascii="Arial" w:hAnsi="Arial" w:cs="Arial"/>
          <w:sz w:val="24"/>
          <w:szCs w:val="24"/>
        </w:rPr>
        <w:t>find actions that they need to take in order to achieve their goals</w:t>
      </w:r>
      <w:r w:rsidR="001013CD" w:rsidRPr="00F46F03">
        <w:rPr>
          <w:rFonts w:ascii="Arial" w:hAnsi="Arial" w:cs="Arial"/>
          <w:sz w:val="24"/>
          <w:szCs w:val="24"/>
        </w:rPr>
        <w:t xml:space="preserve">. Encouraging clients to think of </w:t>
      </w:r>
      <w:r w:rsidR="00D02E78" w:rsidRPr="00F46F03">
        <w:rPr>
          <w:rFonts w:ascii="Arial" w:hAnsi="Arial" w:cs="Arial"/>
          <w:sz w:val="24"/>
          <w:szCs w:val="24"/>
        </w:rPr>
        <w:t xml:space="preserve">the actions is more beneficial and likely to result in the </w:t>
      </w:r>
      <w:r w:rsidR="005E491E" w:rsidRPr="00F46F03">
        <w:rPr>
          <w:rFonts w:ascii="Arial" w:hAnsi="Arial" w:cs="Arial"/>
          <w:sz w:val="24"/>
          <w:szCs w:val="24"/>
        </w:rPr>
        <w:t xml:space="preserve">succeeding </w:t>
      </w:r>
      <w:r w:rsidR="00B558D1" w:rsidRPr="00F46F03">
        <w:rPr>
          <w:rFonts w:ascii="Arial" w:hAnsi="Arial" w:cs="Arial"/>
          <w:sz w:val="24"/>
          <w:szCs w:val="24"/>
        </w:rPr>
        <w:t xml:space="preserve">to obtain </w:t>
      </w:r>
      <w:proofErr w:type="gramStart"/>
      <w:r w:rsidR="00B558D1" w:rsidRPr="00F46F03">
        <w:rPr>
          <w:rFonts w:ascii="Arial" w:hAnsi="Arial" w:cs="Arial"/>
          <w:sz w:val="24"/>
          <w:szCs w:val="24"/>
        </w:rPr>
        <w:t>the end result</w:t>
      </w:r>
      <w:proofErr w:type="gramEnd"/>
      <w:r w:rsidR="00B558D1" w:rsidRPr="00F46F03">
        <w:rPr>
          <w:rFonts w:ascii="Arial" w:hAnsi="Arial" w:cs="Arial"/>
          <w:sz w:val="24"/>
          <w:szCs w:val="24"/>
        </w:rPr>
        <w:t xml:space="preserve">. Step III-B </w:t>
      </w:r>
      <w:r w:rsidR="00F702D8" w:rsidRPr="00F46F03">
        <w:rPr>
          <w:rFonts w:ascii="Arial" w:hAnsi="Arial" w:cs="Arial"/>
          <w:sz w:val="24"/>
          <w:szCs w:val="24"/>
        </w:rPr>
        <w:t>helper can suggest strategies that would suit the needs, tem</w:t>
      </w:r>
      <w:r w:rsidR="00D527D5" w:rsidRPr="00F46F03">
        <w:rPr>
          <w:rFonts w:ascii="Arial" w:hAnsi="Arial" w:cs="Arial"/>
          <w:sz w:val="24"/>
          <w:szCs w:val="24"/>
        </w:rPr>
        <w:t>perament and</w:t>
      </w:r>
      <w:r w:rsidR="00D9304F" w:rsidRPr="00F46F03">
        <w:rPr>
          <w:rFonts w:ascii="Arial" w:hAnsi="Arial" w:cs="Arial"/>
          <w:sz w:val="24"/>
          <w:szCs w:val="24"/>
        </w:rPr>
        <w:t xml:space="preserve"> are</w:t>
      </w:r>
      <w:r w:rsidR="00D527D5" w:rsidRPr="00F46F03">
        <w:rPr>
          <w:rFonts w:ascii="Arial" w:hAnsi="Arial" w:cs="Arial"/>
          <w:sz w:val="24"/>
          <w:szCs w:val="24"/>
        </w:rPr>
        <w:t xml:space="preserve"> according to the </w:t>
      </w:r>
      <w:proofErr w:type="gramStart"/>
      <w:r w:rsidR="00D9304F" w:rsidRPr="00F46F03">
        <w:rPr>
          <w:rFonts w:ascii="Arial" w:hAnsi="Arial" w:cs="Arial"/>
          <w:sz w:val="24"/>
          <w:szCs w:val="24"/>
        </w:rPr>
        <w:t>clients</w:t>
      </w:r>
      <w:proofErr w:type="gramEnd"/>
      <w:r w:rsidR="00D9304F" w:rsidRPr="00F46F03">
        <w:rPr>
          <w:rFonts w:ascii="Arial" w:hAnsi="Arial" w:cs="Arial"/>
          <w:sz w:val="24"/>
          <w:szCs w:val="24"/>
        </w:rPr>
        <w:t xml:space="preserve"> available resources. Step III-C </w:t>
      </w:r>
      <w:r w:rsidR="00456DEF" w:rsidRPr="00F46F03">
        <w:rPr>
          <w:rFonts w:ascii="Arial" w:hAnsi="Arial" w:cs="Arial"/>
          <w:sz w:val="24"/>
          <w:szCs w:val="24"/>
        </w:rPr>
        <w:t xml:space="preserve">is helping the client come up with a </w:t>
      </w:r>
      <w:r w:rsidR="00BB3383" w:rsidRPr="00F46F03">
        <w:rPr>
          <w:rFonts w:ascii="Arial" w:hAnsi="Arial" w:cs="Arial"/>
          <w:sz w:val="24"/>
          <w:szCs w:val="24"/>
        </w:rPr>
        <w:t xml:space="preserve">simple and easy to follow </w:t>
      </w:r>
      <w:r w:rsidR="00456DEF" w:rsidRPr="00F46F03">
        <w:rPr>
          <w:rFonts w:ascii="Arial" w:hAnsi="Arial" w:cs="Arial"/>
          <w:sz w:val="24"/>
          <w:szCs w:val="24"/>
        </w:rPr>
        <w:t>plan</w:t>
      </w:r>
      <w:r w:rsidR="00BB3383" w:rsidRPr="00F46F03">
        <w:rPr>
          <w:rFonts w:ascii="Arial" w:hAnsi="Arial" w:cs="Arial"/>
          <w:sz w:val="24"/>
          <w:szCs w:val="24"/>
        </w:rPr>
        <w:t xml:space="preserve"> (Egan, 2002).</w:t>
      </w:r>
    </w:p>
    <w:p w14:paraId="3CB2EA43" w14:textId="7D290097" w:rsidR="00BB3383" w:rsidRPr="00F46F03" w:rsidRDefault="00476916" w:rsidP="00F46F03">
      <w:pPr>
        <w:tabs>
          <w:tab w:val="left" w:pos="1200"/>
        </w:tabs>
        <w:spacing w:line="480" w:lineRule="auto"/>
        <w:ind w:firstLine="720"/>
        <w:rPr>
          <w:rFonts w:ascii="Arial" w:hAnsi="Arial" w:cs="Arial"/>
          <w:sz w:val="24"/>
          <w:szCs w:val="24"/>
        </w:rPr>
      </w:pPr>
      <w:r w:rsidRPr="00F46F03">
        <w:rPr>
          <w:rFonts w:ascii="Arial" w:hAnsi="Arial" w:cs="Arial"/>
          <w:sz w:val="24"/>
          <w:szCs w:val="24"/>
        </w:rPr>
        <w:t xml:space="preserve"> </w:t>
      </w:r>
      <w:r w:rsidR="005E65FF" w:rsidRPr="00F46F03">
        <w:rPr>
          <w:rFonts w:ascii="Arial" w:hAnsi="Arial" w:cs="Arial"/>
          <w:sz w:val="24"/>
          <w:szCs w:val="24"/>
        </w:rPr>
        <w:t>There are strengths and weaknesses</w:t>
      </w:r>
      <w:r w:rsidR="003E3502" w:rsidRPr="00F46F03">
        <w:rPr>
          <w:rFonts w:ascii="Arial" w:hAnsi="Arial" w:cs="Arial"/>
          <w:sz w:val="24"/>
          <w:szCs w:val="24"/>
        </w:rPr>
        <w:t xml:space="preserve"> to this </w:t>
      </w:r>
      <w:proofErr w:type="gramStart"/>
      <w:r w:rsidR="003E3502" w:rsidRPr="00F46F03">
        <w:rPr>
          <w:rFonts w:ascii="Arial" w:hAnsi="Arial" w:cs="Arial"/>
          <w:sz w:val="24"/>
          <w:szCs w:val="24"/>
        </w:rPr>
        <w:t>three stage</w:t>
      </w:r>
      <w:proofErr w:type="gramEnd"/>
      <w:r w:rsidR="003E3502" w:rsidRPr="00F46F03">
        <w:rPr>
          <w:rFonts w:ascii="Arial" w:hAnsi="Arial" w:cs="Arial"/>
          <w:sz w:val="24"/>
          <w:szCs w:val="24"/>
        </w:rPr>
        <w:t xml:space="preserve"> modelled approach</w:t>
      </w:r>
      <w:r w:rsidR="00BE4726" w:rsidRPr="00F46F03">
        <w:rPr>
          <w:rFonts w:ascii="Arial" w:hAnsi="Arial" w:cs="Arial"/>
          <w:sz w:val="24"/>
          <w:szCs w:val="24"/>
        </w:rPr>
        <w:t xml:space="preserve">, where this type of framework gives a </w:t>
      </w:r>
      <w:r w:rsidR="00991617" w:rsidRPr="00F46F03">
        <w:rPr>
          <w:rFonts w:ascii="Arial" w:hAnsi="Arial" w:cs="Arial"/>
          <w:sz w:val="24"/>
          <w:szCs w:val="24"/>
        </w:rPr>
        <w:t>new counsellors a</w:t>
      </w:r>
      <w:r w:rsidR="008C096A" w:rsidRPr="00F46F03">
        <w:rPr>
          <w:rFonts w:ascii="Arial" w:hAnsi="Arial" w:cs="Arial"/>
          <w:sz w:val="24"/>
          <w:szCs w:val="24"/>
        </w:rPr>
        <w:t xml:space="preserve"> tool to direct and help the client</w:t>
      </w:r>
      <w:r w:rsidR="00E557B2" w:rsidRPr="00F46F03">
        <w:rPr>
          <w:rFonts w:ascii="Arial" w:hAnsi="Arial" w:cs="Arial"/>
          <w:sz w:val="24"/>
          <w:szCs w:val="24"/>
        </w:rPr>
        <w:t>. The helper understands the to solve a problem it needs to be</w:t>
      </w:r>
      <w:r w:rsidR="00573D5B" w:rsidRPr="00F46F03">
        <w:rPr>
          <w:rFonts w:ascii="Arial" w:hAnsi="Arial" w:cs="Arial"/>
          <w:sz w:val="24"/>
          <w:szCs w:val="24"/>
        </w:rPr>
        <w:t xml:space="preserve"> explained and understood first. However, </w:t>
      </w:r>
      <w:r w:rsidR="00F069D8" w:rsidRPr="00F46F03">
        <w:rPr>
          <w:rFonts w:ascii="Arial" w:hAnsi="Arial" w:cs="Arial"/>
          <w:sz w:val="24"/>
          <w:szCs w:val="24"/>
        </w:rPr>
        <w:t>the limitations of this model in actual practice might not be as straightforward</w:t>
      </w:r>
      <w:r w:rsidR="00A85F2B" w:rsidRPr="00F46F03">
        <w:rPr>
          <w:rFonts w:ascii="Arial" w:hAnsi="Arial" w:cs="Arial"/>
          <w:sz w:val="24"/>
          <w:szCs w:val="24"/>
        </w:rPr>
        <w:t xml:space="preserve">. The client might </w:t>
      </w:r>
      <w:r w:rsidR="004F2DEB" w:rsidRPr="00F46F03">
        <w:rPr>
          <w:rFonts w:ascii="Arial" w:hAnsi="Arial" w:cs="Arial"/>
          <w:sz w:val="24"/>
          <w:szCs w:val="24"/>
        </w:rPr>
        <w:t xml:space="preserve">get to the action stage but </w:t>
      </w:r>
      <w:r w:rsidR="00EE7DEA" w:rsidRPr="00F46F03">
        <w:rPr>
          <w:rFonts w:ascii="Arial" w:hAnsi="Arial" w:cs="Arial"/>
          <w:sz w:val="24"/>
          <w:szCs w:val="24"/>
        </w:rPr>
        <w:t xml:space="preserve">not find it having the expected result and jump back to the previous </w:t>
      </w:r>
      <w:r w:rsidR="00A60EE9" w:rsidRPr="00F46F03">
        <w:rPr>
          <w:rFonts w:ascii="Arial" w:hAnsi="Arial" w:cs="Arial"/>
          <w:sz w:val="24"/>
          <w:szCs w:val="24"/>
        </w:rPr>
        <w:t xml:space="preserve">stage. The </w:t>
      </w:r>
      <w:r w:rsidR="006566EE" w:rsidRPr="00F46F03">
        <w:rPr>
          <w:rFonts w:ascii="Arial" w:hAnsi="Arial" w:cs="Arial"/>
          <w:sz w:val="24"/>
          <w:szCs w:val="24"/>
        </w:rPr>
        <w:t>biggest limitation of this model could be that the client is not ready to move to the next stage</w:t>
      </w:r>
      <w:r w:rsidR="00E342DC" w:rsidRPr="00F46F03">
        <w:rPr>
          <w:rFonts w:ascii="Arial" w:hAnsi="Arial" w:cs="Arial"/>
          <w:sz w:val="24"/>
          <w:szCs w:val="24"/>
        </w:rPr>
        <w:t xml:space="preserve"> </w:t>
      </w:r>
      <w:r w:rsidR="00C6542A" w:rsidRPr="00F46F03">
        <w:rPr>
          <w:rFonts w:ascii="Arial" w:hAnsi="Arial" w:cs="Arial"/>
          <w:sz w:val="24"/>
          <w:szCs w:val="24"/>
        </w:rPr>
        <w:t>but has been pushed by the helper resulting in a resolution that is not true</w:t>
      </w:r>
      <w:r w:rsidR="00A56466" w:rsidRPr="00F46F03">
        <w:rPr>
          <w:rFonts w:ascii="Arial" w:hAnsi="Arial" w:cs="Arial"/>
          <w:sz w:val="24"/>
          <w:szCs w:val="24"/>
        </w:rPr>
        <w:t xml:space="preserve"> (McLeod, 2011).</w:t>
      </w:r>
    </w:p>
    <w:p w14:paraId="590FB167" w14:textId="77777777" w:rsidR="00BB3383" w:rsidRPr="00F46F03" w:rsidRDefault="00BB3383" w:rsidP="00406D0A">
      <w:pPr>
        <w:tabs>
          <w:tab w:val="left" w:pos="1200"/>
        </w:tabs>
        <w:rPr>
          <w:rFonts w:ascii="Arial" w:hAnsi="Arial" w:cs="Arial"/>
          <w:sz w:val="24"/>
          <w:szCs w:val="24"/>
        </w:rPr>
      </w:pPr>
    </w:p>
    <w:p w14:paraId="0D15F563" w14:textId="77777777" w:rsidR="009E1B20" w:rsidRPr="00F46F03" w:rsidRDefault="009E1B20" w:rsidP="00406D0A">
      <w:pPr>
        <w:tabs>
          <w:tab w:val="left" w:pos="1200"/>
        </w:tabs>
        <w:rPr>
          <w:rFonts w:ascii="Arial" w:hAnsi="Arial" w:cs="Arial"/>
          <w:sz w:val="24"/>
          <w:szCs w:val="24"/>
        </w:rPr>
      </w:pPr>
    </w:p>
    <w:p w14:paraId="2ADED2BB" w14:textId="71000911" w:rsidR="000F55D3" w:rsidRPr="00F46F03" w:rsidRDefault="000C5494" w:rsidP="000F55D3">
      <w:pPr>
        <w:rPr>
          <w:rFonts w:ascii="Arial" w:hAnsi="Arial" w:cs="Arial"/>
          <w:sz w:val="24"/>
          <w:szCs w:val="24"/>
        </w:rPr>
      </w:pPr>
      <w:r w:rsidRPr="00F46F03">
        <w:rPr>
          <w:rFonts w:ascii="Arial" w:hAnsi="Arial" w:cs="Arial"/>
          <w:sz w:val="24"/>
          <w:szCs w:val="24"/>
        </w:rPr>
        <w:tab/>
      </w:r>
      <w:r w:rsidRPr="00F46F03">
        <w:rPr>
          <w:rFonts w:ascii="Arial" w:hAnsi="Arial" w:cs="Arial"/>
          <w:sz w:val="24"/>
          <w:szCs w:val="24"/>
        </w:rPr>
        <w:tab/>
      </w:r>
    </w:p>
    <w:p w14:paraId="04C9BA1E" w14:textId="77777777" w:rsidR="000C5494" w:rsidRPr="00F46F03" w:rsidRDefault="000C5494" w:rsidP="000F55D3">
      <w:pPr>
        <w:rPr>
          <w:rFonts w:ascii="Arial" w:hAnsi="Arial" w:cs="Arial"/>
          <w:sz w:val="24"/>
          <w:szCs w:val="24"/>
        </w:rPr>
      </w:pPr>
    </w:p>
    <w:p w14:paraId="737E73ED" w14:textId="77777777" w:rsidR="000C5494" w:rsidRPr="00F46F03" w:rsidRDefault="000C5494" w:rsidP="000F55D3">
      <w:pPr>
        <w:rPr>
          <w:rFonts w:ascii="Arial" w:hAnsi="Arial" w:cs="Arial"/>
          <w:sz w:val="24"/>
          <w:szCs w:val="24"/>
        </w:rPr>
      </w:pPr>
    </w:p>
    <w:p w14:paraId="02497FB6" w14:textId="77777777" w:rsidR="000C5494" w:rsidRPr="00F46F03" w:rsidRDefault="000C5494" w:rsidP="000F55D3">
      <w:pPr>
        <w:rPr>
          <w:rFonts w:ascii="Arial" w:hAnsi="Arial" w:cs="Arial"/>
          <w:sz w:val="24"/>
          <w:szCs w:val="24"/>
        </w:rPr>
      </w:pPr>
    </w:p>
    <w:p w14:paraId="3678AC02" w14:textId="77777777" w:rsidR="000C5494" w:rsidRPr="00F46F03" w:rsidRDefault="000C5494" w:rsidP="000F55D3">
      <w:pPr>
        <w:rPr>
          <w:rFonts w:ascii="Arial" w:hAnsi="Arial" w:cs="Arial"/>
          <w:sz w:val="24"/>
          <w:szCs w:val="24"/>
        </w:rPr>
      </w:pPr>
    </w:p>
    <w:p w14:paraId="0F62C7B8" w14:textId="77777777" w:rsidR="000C5494" w:rsidRPr="00F46F03" w:rsidRDefault="000C5494" w:rsidP="000F55D3">
      <w:pPr>
        <w:rPr>
          <w:rFonts w:ascii="Arial" w:hAnsi="Arial" w:cs="Arial"/>
          <w:sz w:val="24"/>
          <w:szCs w:val="24"/>
        </w:rPr>
      </w:pPr>
    </w:p>
    <w:p w14:paraId="6BE2DC1E" w14:textId="77777777" w:rsidR="000C5494" w:rsidRPr="00F46F03" w:rsidRDefault="000C5494" w:rsidP="000F55D3">
      <w:pPr>
        <w:rPr>
          <w:rFonts w:ascii="Arial" w:hAnsi="Arial" w:cs="Arial"/>
          <w:sz w:val="24"/>
          <w:szCs w:val="24"/>
        </w:rPr>
      </w:pPr>
    </w:p>
    <w:p w14:paraId="72598613" w14:textId="77777777" w:rsidR="000C5494" w:rsidRDefault="000C5494" w:rsidP="000F55D3">
      <w:pPr>
        <w:rPr>
          <w:rFonts w:ascii="Arial" w:hAnsi="Arial" w:cs="Arial"/>
          <w:sz w:val="24"/>
          <w:szCs w:val="24"/>
        </w:rPr>
      </w:pPr>
    </w:p>
    <w:p w14:paraId="5401BC2F" w14:textId="77777777" w:rsidR="0059518B" w:rsidRDefault="0059518B" w:rsidP="000F55D3">
      <w:pPr>
        <w:rPr>
          <w:rFonts w:ascii="Arial" w:hAnsi="Arial" w:cs="Arial"/>
          <w:sz w:val="24"/>
          <w:szCs w:val="24"/>
        </w:rPr>
      </w:pPr>
    </w:p>
    <w:p w14:paraId="651FC18D" w14:textId="77777777" w:rsidR="0059518B" w:rsidRDefault="0059518B" w:rsidP="000F55D3">
      <w:pPr>
        <w:rPr>
          <w:rFonts w:ascii="Arial" w:hAnsi="Arial" w:cs="Arial"/>
          <w:sz w:val="24"/>
          <w:szCs w:val="24"/>
        </w:rPr>
      </w:pPr>
    </w:p>
    <w:p w14:paraId="5A0BF8DA" w14:textId="77777777" w:rsidR="0059518B" w:rsidRPr="00F46F03" w:rsidRDefault="0059518B" w:rsidP="000F55D3">
      <w:pPr>
        <w:rPr>
          <w:rFonts w:ascii="Arial" w:hAnsi="Arial" w:cs="Arial"/>
          <w:sz w:val="24"/>
          <w:szCs w:val="24"/>
        </w:rPr>
      </w:pPr>
    </w:p>
    <w:p w14:paraId="0DDE800D" w14:textId="28DEB601" w:rsidR="000C5494" w:rsidRPr="00A06346" w:rsidRDefault="000C5494" w:rsidP="00C60F83">
      <w:pPr>
        <w:jc w:val="center"/>
        <w:rPr>
          <w:rFonts w:ascii="Arial" w:hAnsi="Arial" w:cs="Arial"/>
          <w:b/>
          <w:bCs/>
          <w:sz w:val="24"/>
          <w:szCs w:val="24"/>
        </w:rPr>
      </w:pPr>
      <w:r w:rsidRPr="00A06346">
        <w:rPr>
          <w:rFonts w:ascii="Arial" w:hAnsi="Arial" w:cs="Arial"/>
          <w:b/>
          <w:bCs/>
          <w:sz w:val="24"/>
          <w:szCs w:val="24"/>
        </w:rPr>
        <w:lastRenderedPageBreak/>
        <w:t>References</w:t>
      </w:r>
    </w:p>
    <w:p w14:paraId="15DCAE0D" w14:textId="4E12FD3D" w:rsidR="00046A8C" w:rsidRPr="00A06346" w:rsidRDefault="00C44A15" w:rsidP="00A06346">
      <w:pPr>
        <w:ind w:left="720" w:hanging="720"/>
        <w:rPr>
          <w:rFonts w:ascii="Arial" w:hAnsi="Arial" w:cs="Arial"/>
          <w:sz w:val="24"/>
          <w:szCs w:val="24"/>
        </w:rPr>
      </w:pPr>
      <w:r w:rsidRPr="00A06346">
        <w:rPr>
          <w:rFonts w:ascii="Arial" w:hAnsi="Arial" w:cs="Arial"/>
          <w:sz w:val="24"/>
          <w:szCs w:val="24"/>
        </w:rPr>
        <w:t>Rogers, C. R. (1957). The necessary and sufficient conditions of therapeutic personality change. </w:t>
      </w:r>
      <w:r w:rsidRPr="00A06346">
        <w:rPr>
          <w:rFonts w:ascii="Arial" w:hAnsi="Arial" w:cs="Arial"/>
          <w:i/>
          <w:iCs/>
          <w:sz w:val="24"/>
          <w:szCs w:val="24"/>
        </w:rPr>
        <w:t>Journal of Consulting Psychology, 21</w:t>
      </w:r>
      <w:r w:rsidRPr="00A06346">
        <w:rPr>
          <w:rFonts w:ascii="Arial" w:hAnsi="Arial" w:cs="Arial"/>
          <w:sz w:val="24"/>
          <w:szCs w:val="24"/>
        </w:rPr>
        <w:t>(2), 95–103. </w:t>
      </w:r>
      <w:hyperlink r:id="rId4" w:tgtFrame="_blank" w:history="1">
        <w:r w:rsidRPr="00A06346">
          <w:rPr>
            <w:rStyle w:val="Hyperlink"/>
            <w:rFonts w:ascii="Arial" w:hAnsi="Arial" w:cs="Arial"/>
            <w:sz w:val="24"/>
            <w:szCs w:val="24"/>
          </w:rPr>
          <w:t>https://doi.org/10.1037/h0045357</w:t>
        </w:r>
      </w:hyperlink>
    </w:p>
    <w:p w14:paraId="4D3DAD4A" w14:textId="77777777" w:rsidR="00A06346" w:rsidRPr="00A06346" w:rsidRDefault="00A06346" w:rsidP="000C5494">
      <w:pPr>
        <w:rPr>
          <w:rFonts w:ascii="Arial" w:hAnsi="Arial" w:cs="Arial"/>
          <w:sz w:val="24"/>
          <w:szCs w:val="24"/>
        </w:rPr>
      </w:pPr>
    </w:p>
    <w:p w14:paraId="56FA3172" w14:textId="56EE7A75" w:rsidR="00F46F03" w:rsidRPr="00A06346" w:rsidRDefault="00F46F03" w:rsidP="00A06346">
      <w:pPr>
        <w:ind w:left="720" w:hanging="720"/>
        <w:rPr>
          <w:rFonts w:ascii="Arial" w:hAnsi="Arial" w:cs="Arial"/>
          <w:sz w:val="24"/>
          <w:szCs w:val="24"/>
        </w:rPr>
      </w:pPr>
      <w:r w:rsidRPr="00A06346">
        <w:rPr>
          <w:rFonts w:ascii="Arial" w:hAnsi="Arial" w:cs="Arial"/>
          <w:sz w:val="24"/>
          <w:szCs w:val="24"/>
        </w:rPr>
        <w:t xml:space="preserve">Crisp, R. (2011) “Person-centred rehabilitation counselling: Revisiting the legacy of Carl Rogers,” </w:t>
      </w:r>
      <w:r w:rsidRPr="00A06346">
        <w:rPr>
          <w:rFonts w:ascii="Arial" w:hAnsi="Arial" w:cs="Arial"/>
          <w:i/>
          <w:iCs/>
          <w:sz w:val="24"/>
          <w:szCs w:val="24"/>
        </w:rPr>
        <w:t>The Australian Journal of Rehabilitation Counselling</w:t>
      </w:r>
      <w:r w:rsidRPr="00A06346">
        <w:rPr>
          <w:rFonts w:ascii="Arial" w:hAnsi="Arial" w:cs="Arial"/>
          <w:sz w:val="24"/>
          <w:szCs w:val="24"/>
        </w:rPr>
        <w:t>, 17(1), pp. 26–35. Available at: https://doi.org/10.1375/jrc.17.1.26.  </w:t>
      </w:r>
    </w:p>
    <w:p w14:paraId="4394B960" w14:textId="77777777" w:rsidR="00A06346" w:rsidRPr="00A06346" w:rsidRDefault="00A06346" w:rsidP="00046A8C">
      <w:pPr>
        <w:pStyle w:val="NormalWeb"/>
        <w:ind w:left="567" w:hanging="567"/>
      </w:pPr>
    </w:p>
    <w:p w14:paraId="421F08C0" w14:textId="522DD6C2" w:rsidR="00046A8C" w:rsidRPr="00A06346" w:rsidRDefault="00046A8C" w:rsidP="00046A8C">
      <w:pPr>
        <w:pStyle w:val="NormalWeb"/>
        <w:ind w:left="567" w:hanging="567"/>
      </w:pPr>
      <w:r w:rsidRPr="00A06346">
        <w:t xml:space="preserve">Counselling Tutor. </w:t>
      </w:r>
      <w:r w:rsidRPr="00A06346">
        <w:rPr>
          <w:i/>
          <w:iCs/>
        </w:rPr>
        <w:t xml:space="preserve">The Skilled Helper Approach • Counselling </w:t>
      </w:r>
      <w:proofErr w:type="gramStart"/>
      <w:r w:rsidRPr="00A06346">
        <w:rPr>
          <w:i/>
          <w:iCs/>
        </w:rPr>
        <w:t>tutor</w:t>
      </w:r>
      <w:r w:rsidRPr="00A06346">
        <w:t>(</w:t>
      </w:r>
      <w:proofErr w:type="gramEnd"/>
      <w:r w:rsidRPr="00A06346">
        <w:t xml:space="preserve">2022, April 13). https://counsellingtutor.com/the-skilled-helper-approach/ </w:t>
      </w:r>
    </w:p>
    <w:p w14:paraId="6404377E" w14:textId="77777777" w:rsidR="00A06346" w:rsidRPr="00A06346" w:rsidRDefault="00A06346" w:rsidP="000C5494">
      <w:pPr>
        <w:rPr>
          <w:rFonts w:ascii="Arial" w:hAnsi="Arial" w:cs="Arial"/>
          <w:sz w:val="24"/>
          <w:szCs w:val="24"/>
        </w:rPr>
      </w:pPr>
    </w:p>
    <w:p w14:paraId="07D05F28" w14:textId="3B987D1B" w:rsidR="00046A8C" w:rsidRPr="00A06346" w:rsidRDefault="00FB669D" w:rsidP="00A06346">
      <w:pPr>
        <w:ind w:left="720" w:hanging="720"/>
        <w:rPr>
          <w:rFonts w:ascii="Arial" w:hAnsi="Arial" w:cs="Arial"/>
          <w:sz w:val="24"/>
          <w:szCs w:val="24"/>
        </w:rPr>
      </w:pPr>
      <w:r w:rsidRPr="00A06346">
        <w:rPr>
          <w:rFonts w:ascii="Arial" w:hAnsi="Arial" w:cs="Arial"/>
          <w:sz w:val="24"/>
          <w:szCs w:val="24"/>
        </w:rPr>
        <w:t>Egan, G. (2002). </w:t>
      </w:r>
      <w:r w:rsidRPr="00A06346">
        <w:rPr>
          <w:rFonts w:ascii="Arial" w:hAnsi="Arial" w:cs="Arial"/>
          <w:i/>
          <w:iCs/>
          <w:sz w:val="24"/>
          <w:szCs w:val="24"/>
        </w:rPr>
        <w:t>The Skilled Helper: A Problem-Management and Opportunity-Development Approach to Helping</w:t>
      </w:r>
      <w:r w:rsidRPr="00A06346">
        <w:rPr>
          <w:rFonts w:ascii="Arial" w:hAnsi="Arial" w:cs="Arial"/>
          <w:sz w:val="24"/>
          <w:szCs w:val="24"/>
        </w:rPr>
        <w:t>. Pacific Grove, California: Brooks/Cole.</w:t>
      </w:r>
    </w:p>
    <w:p w14:paraId="5C230AFE" w14:textId="77777777" w:rsidR="00A06346" w:rsidRPr="00A06346" w:rsidRDefault="00A06346" w:rsidP="000C5494">
      <w:pPr>
        <w:rPr>
          <w:rFonts w:ascii="Arial" w:hAnsi="Arial" w:cs="Arial"/>
          <w:sz w:val="24"/>
          <w:szCs w:val="24"/>
        </w:rPr>
      </w:pPr>
    </w:p>
    <w:p w14:paraId="5747BF2D" w14:textId="10D1CFF1" w:rsidR="00F46F03" w:rsidRPr="00A06346" w:rsidRDefault="00F46F03" w:rsidP="000C5494">
      <w:pPr>
        <w:rPr>
          <w:rFonts w:ascii="Arial" w:hAnsi="Arial" w:cs="Arial"/>
          <w:sz w:val="24"/>
          <w:szCs w:val="24"/>
        </w:rPr>
      </w:pPr>
      <w:r w:rsidRPr="00A06346">
        <w:rPr>
          <w:rFonts w:ascii="Arial" w:hAnsi="Arial" w:cs="Arial"/>
          <w:sz w:val="24"/>
          <w:szCs w:val="24"/>
        </w:rPr>
        <w:t>Feltham, C. and Dryden, W. (1993). </w:t>
      </w:r>
      <w:r w:rsidRPr="00A06346">
        <w:rPr>
          <w:rFonts w:ascii="Arial" w:hAnsi="Arial" w:cs="Arial"/>
          <w:i/>
          <w:iCs/>
          <w:sz w:val="24"/>
          <w:szCs w:val="24"/>
        </w:rPr>
        <w:t>Dictionary of Counselling. </w:t>
      </w:r>
      <w:r w:rsidRPr="00A06346">
        <w:rPr>
          <w:rFonts w:ascii="Arial" w:hAnsi="Arial" w:cs="Arial"/>
          <w:sz w:val="24"/>
          <w:szCs w:val="24"/>
        </w:rPr>
        <w:t xml:space="preserve">London: </w:t>
      </w:r>
      <w:proofErr w:type="spellStart"/>
      <w:r w:rsidRPr="00A06346">
        <w:rPr>
          <w:rFonts w:ascii="Arial" w:hAnsi="Arial" w:cs="Arial"/>
          <w:sz w:val="24"/>
          <w:szCs w:val="24"/>
        </w:rPr>
        <w:t>Whurr</w:t>
      </w:r>
      <w:proofErr w:type="spellEnd"/>
      <w:r w:rsidRPr="00A06346">
        <w:rPr>
          <w:rFonts w:ascii="Arial" w:hAnsi="Arial" w:cs="Arial"/>
          <w:sz w:val="24"/>
          <w:szCs w:val="24"/>
        </w:rPr>
        <w:t>.</w:t>
      </w:r>
    </w:p>
    <w:p w14:paraId="3B195934" w14:textId="77777777" w:rsidR="00A06346" w:rsidRPr="00A06346" w:rsidRDefault="00A06346" w:rsidP="00D32644">
      <w:pPr>
        <w:pStyle w:val="NormalWeb"/>
        <w:ind w:left="567" w:hanging="567"/>
      </w:pPr>
    </w:p>
    <w:p w14:paraId="767DF63D" w14:textId="4769A630" w:rsidR="00F46F03" w:rsidRPr="00A06346" w:rsidRDefault="00F46F03" w:rsidP="00D32644">
      <w:pPr>
        <w:pStyle w:val="NormalWeb"/>
        <w:ind w:left="567" w:hanging="567"/>
      </w:pPr>
      <w:r w:rsidRPr="00A06346">
        <w:t xml:space="preserve">McLeod, J. (2011). </w:t>
      </w:r>
      <w:r w:rsidRPr="00A06346">
        <w:rPr>
          <w:i/>
          <w:iCs/>
        </w:rPr>
        <w:t>Counselling skills: A practical guide for counsellors and helping professionals: A practical guide for counsellors and helping professionals</w:t>
      </w:r>
      <w:r w:rsidRPr="00A06346">
        <w:t xml:space="preserve">. Open University Press. </w:t>
      </w:r>
    </w:p>
    <w:p w14:paraId="0457A6BC" w14:textId="77777777" w:rsidR="00A06346" w:rsidRPr="00A06346" w:rsidRDefault="00A06346" w:rsidP="00E330CA">
      <w:pPr>
        <w:rPr>
          <w:rFonts w:ascii="Arial" w:hAnsi="Arial" w:cs="Arial"/>
          <w:sz w:val="24"/>
          <w:szCs w:val="24"/>
        </w:rPr>
      </w:pPr>
    </w:p>
    <w:p w14:paraId="595C7AA5" w14:textId="567FEA98" w:rsidR="00F46F03" w:rsidRPr="00A06346" w:rsidRDefault="00F46F03" w:rsidP="00A06346">
      <w:pPr>
        <w:ind w:left="720" w:hanging="720"/>
        <w:rPr>
          <w:rFonts w:ascii="Arial" w:hAnsi="Arial" w:cs="Arial"/>
          <w:sz w:val="24"/>
          <w:szCs w:val="24"/>
        </w:rPr>
      </w:pPr>
      <w:r w:rsidRPr="00A06346">
        <w:rPr>
          <w:rFonts w:ascii="Arial" w:hAnsi="Arial" w:cs="Arial"/>
          <w:sz w:val="24"/>
          <w:szCs w:val="24"/>
        </w:rPr>
        <w:t>Rogers, C. (1957). </w:t>
      </w:r>
      <w:r w:rsidRPr="00A06346">
        <w:rPr>
          <w:rFonts w:ascii="Arial" w:hAnsi="Arial" w:cs="Arial"/>
          <w:i/>
          <w:iCs/>
          <w:sz w:val="24"/>
          <w:szCs w:val="24"/>
        </w:rPr>
        <w:t>The Necessary and Sufficient Conditions of Therapeutic Personality Change. Journal of Consulting Psychology, </w:t>
      </w:r>
      <w:r w:rsidRPr="00A06346">
        <w:rPr>
          <w:rFonts w:ascii="Arial" w:hAnsi="Arial" w:cs="Arial"/>
          <w:sz w:val="24"/>
          <w:szCs w:val="24"/>
        </w:rPr>
        <w:t>21, 95-103.</w:t>
      </w:r>
    </w:p>
    <w:p w14:paraId="00B0EB4C" w14:textId="77777777" w:rsidR="00A06346" w:rsidRPr="00A06346" w:rsidRDefault="00A06346" w:rsidP="000C5494">
      <w:pPr>
        <w:pStyle w:val="NormalWeb"/>
        <w:ind w:left="567" w:hanging="567"/>
      </w:pPr>
    </w:p>
    <w:p w14:paraId="4BD9E8C7" w14:textId="31A421C9" w:rsidR="00F46F03" w:rsidRPr="00A06346" w:rsidRDefault="00F46F03" w:rsidP="000C5494">
      <w:pPr>
        <w:pStyle w:val="NormalWeb"/>
        <w:ind w:left="567" w:hanging="567"/>
      </w:pPr>
      <w:r w:rsidRPr="00A06346">
        <w:t xml:space="preserve">Sanders, P. (2002). </w:t>
      </w:r>
      <w:r w:rsidRPr="00A06346">
        <w:rPr>
          <w:i/>
          <w:iCs/>
        </w:rPr>
        <w:t>First steps in counselling: A students’ companion for Basic introductory courses</w:t>
      </w:r>
      <w:r w:rsidRPr="00A06346">
        <w:t xml:space="preserve">. PCCS Books. </w:t>
      </w:r>
    </w:p>
    <w:sectPr w:rsidR="00F46F03" w:rsidRPr="00A063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8EB"/>
    <w:rsid w:val="00014D66"/>
    <w:rsid w:val="00046A8C"/>
    <w:rsid w:val="00076A42"/>
    <w:rsid w:val="000C20A6"/>
    <w:rsid w:val="000C5494"/>
    <w:rsid w:val="000C793C"/>
    <w:rsid w:val="000F55D3"/>
    <w:rsid w:val="001013CD"/>
    <w:rsid w:val="00120538"/>
    <w:rsid w:val="0013471F"/>
    <w:rsid w:val="00156FC4"/>
    <w:rsid w:val="00176F71"/>
    <w:rsid w:val="00215A19"/>
    <w:rsid w:val="00223B7E"/>
    <w:rsid w:val="002A14E2"/>
    <w:rsid w:val="002D6101"/>
    <w:rsid w:val="002E688A"/>
    <w:rsid w:val="00305E1B"/>
    <w:rsid w:val="003241B3"/>
    <w:rsid w:val="00326636"/>
    <w:rsid w:val="00353AB9"/>
    <w:rsid w:val="00363E5C"/>
    <w:rsid w:val="00374140"/>
    <w:rsid w:val="003E3502"/>
    <w:rsid w:val="003E35A2"/>
    <w:rsid w:val="003E7A51"/>
    <w:rsid w:val="00406D0A"/>
    <w:rsid w:val="00456DEF"/>
    <w:rsid w:val="0045784F"/>
    <w:rsid w:val="00476916"/>
    <w:rsid w:val="00484F2F"/>
    <w:rsid w:val="00485805"/>
    <w:rsid w:val="004B7C3A"/>
    <w:rsid w:val="004F2DEB"/>
    <w:rsid w:val="00504AE5"/>
    <w:rsid w:val="005339FA"/>
    <w:rsid w:val="00542114"/>
    <w:rsid w:val="00573D5B"/>
    <w:rsid w:val="005859C7"/>
    <w:rsid w:val="0059518B"/>
    <w:rsid w:val="005E491E"/>
    <w:rsid w:val="005E65FF"/>
    <w:rsid w:val="00603729"/>
    <w:rsid w:val="006566EE"/>
    <w:rsid w:val="00767A01"/>
    <w:rsid w:val="00793AA4"/>
    <w:rsid w:val="007E27D6"/>
    <w:rsid w:val="007F34D0"/>
    <w:rsid w:val="007F622C"/>
    <w:rsid w:val="00836F5E"/>
    <w:rsid w:val="008615BD"/>
    <w:rsid w:val="00861B24"/>
    <w:rsid w:val="0087251D"/>
    <w:rsid w:val="00895503"/>
    <w:rsid w:val="008C096A"/>
    <w:rsid w:val="008C5ADB"/>
    <w:rsid w:val="00916177"/>
    <w:rsid w:val="009530FC"/>
    <w:rsid w:val="00991617"/>
    <w:rsid w:val="009A4D1A"/>
    <w:rsid w:val="009E1B20"/>
    <w:rsid w:val="009E3925"/>
    <w:rsid w:val="009E6104"/>
    <w:rsid w:val="009E782F"/>
    <w:rsid w:val="009F45AF"/>
    <w:rsid w:val="009F71A4"/>
    <w:rsid w:val="00A06346"/>
    <w:rsid w:val="00A122C5"/>
    <w:rsid w:val="00A56466"/>
    <w:rsid w:val="00A60EE9"/>
    <w:rsid w:val="00A64F9E"/>
    <w:rsid w:val="00A655CE"/>
    <w:rsid w:val="00A85F2B"/>
    <w:rsid w:val="00AA7E2C"/>
    <w:rsid w:val="00AD2CB9"/>
    <w:rsid w:val="00B325B5"/>
    <w:rsid w:val="00B36A56"/>
    <w:rsid w:val="00B558D1"/>
    <w:rsid w:val="00B958EB"/>
    <w:rsid w:val="00BB3383"/>
    <w:rsid w:val="00BC6552"/>
    <w:rsid w:val="00BE4726"/>
    <w:rsid w:val="00C05A34"/>
    <w:rsid w:val="00C44A15"/>
    <w:rsid w:val="00C44D10"/>
    <w:rsid w:val="00C528CD"/>
    <w:rsid w:val="00C60F83"/>
    <w:rsid w:val="00C6542A"/>
    <w:rsid w:val="00CF3F0A"/>
    <w:rsid w:val="00CF63BC"/>
    <w:rsid w:val="00CF7C71"/>
    <w:rsid w:val="00D02E78"/>
    <w:rsid w:val="00D20A48"/>
    <w:rsid w:val="00D32644"/>
    <w:rsid w:val="00D326D4"/>
    <w:rsid w:val="00D527D5"/>
    <w:rsid w:val="00D82544"/>
    <w:rsid w:val="00D84725"/>
    <w:rsid w:val="00D9304F"/>
    <w:rsid w:val="00DC2F41"/>
    <w:rsid w:val="00DF5BC0"/>
    <w:rsid w:val="00E1268D"/>
    <w:rsid w:val="00E330CA"/>
    <w:rsid w:val="00E342DC"/>
    <w:rsid w:val="00E557B2"/>
    <w:rsid w:val="00E6644A"/>
    <w:rsid w:val="00EE7DEA"/>
    <w:rsid w:val="00EF36BC"/>
    <w:rsid w:val="00F069D8"/>
    <w:rsid w:val="00F170A2"/>
    <w:rsid w:val="00F414AE"/>
    <w:rsid w:val="00F468A3"/>
    <w:rsid w:val="00F46F03"/>
    <w:rsid w:val="00F702D8"/>
    <w:rsid w:val="00F85A4B"/>
    <w:rsid w:val="00FB5424"/>
    <w:rsid w:val="00FB669D"/>
    <w:rsid w:val="00FC6793"/>
    <w:rsid w:val="00FE1F1A"/>
    <w:rsid w:val="00FE6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6C4B5"/>
  <w15:chartTrackingRefBased/>
  <w15:docId w15:val="{EAC70C21-BD66-4FC0-B4EF-2B022A369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C54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44A15"/>
    <w:rPr>
      <w:color w:val="0563C1" w:themeColor="hyperlink"/>
      <w:u w:val="single"/>
    </w:rPr>
  </w:style>
  <w:style w:type="character" w:styleId="UnresolvedMention">
    <w:name w:val="Unresolved Mention"/>
    <w:basedOn w:val="DefaultParagraphFont"/>
    <w:uiPriority w:val="99"/>
    <w:semiHidden/>
    <w:unhideWhenUsed/>
    <w:rsid w:val="00C44A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29868">
      <w:bodyDiv w:val="1"/>
      <w:marLeft w:val="0"/>
      <w:marRight w:val="0"/>
      <w:marTop w:val="0"/>
      <w:marBottom w:val="0"/>
      <w:divBdr>
        <w:top w:val="none" w:sz="0" w:space="0" w:color="auto"/>
        <w:left w:val="none" w:sz="0" w:space="0" w:color="auto"/>
        <w:bottom w:val="none" w:sz="0" w:space="0" w:color="auto"/>
        <w:right w:val="none" w:sz="0" w:space="0" w:color="auto"/>
      </w:divBdr>
    </w:div>
    <w:div w:id="935330790">
      <w:bodyDiv w:val="1"/>
      <w:marLeft w:val="0"/>
      <w:marRight w:val="0"/>
      <w:marTop w:val="0"/>
      <w:marBottom w:val="0"/>
      <w:divBdr>
        <w:top w:val="none" w:sz="0" w:space="0" w:color="auto"/>
        <w:left w:val="none" w:sz="0" w:space="0" w:color="auto"/>
        <w:bottom w:val="none" w:sz="0" w:space="0" w:color="auto"/>
        <w:right w:val="none" w:sz="0" w:space="0" w:color="auto"/>
      </w:divBdr>
    </w:div>
    <w:div w:id="1499467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psycnet.apa.org/doi/10.1037/h00453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323</TotalTime>
  <Pages>4</Pages>
  <Words>953</Words>
  <Characters>5437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Kenyon</dc:creator>
  <cp:keywords/>
  <dc:description/>
  <cp:lastModifiedBy>Shaheena Kenyon</cp:lastModifiedBy>
  <cp:revision>104</cp:revision>
  <dcterms:created xsi:type="dcterms:W3CDTF">2023-07-17T15:03:00Z</dcterms:created>
  <dcterms:modified xsi:type="dcterms:W3CDTF">2023-07-17T22:50:00Z</dcterms:modified>
</cp:coreProperties>
</file>