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27266" w14:textId="78A237ED" w:rsidR="006A08FC" w:rsidRDefault="006A08FC" w:rsidP="006A08FC">
      <w:pPr>
        <w:spacing w:line="360" w:lineRule="auto"/>
        <w:jc w:val="center"/>
        <w:rPr>
          <w:rFonts w:cs="Times New Roman"/>
          <w:b/>
          <w:bCs/>
          <w:color w:val="000000" w:themeColor="text1"/>
          <w:szCs w:val="24"/>
        </w:rPr>
      </w:pPr>
      <w:r>
        <w:rPr>
          <w:rFonts w:cs="Times New Roman"/>
          <w:b/>
          <w:bCs/>
          <w:color w:val="000000" w:themeColor="text1"/>
          <w:szCs w:val="24"/>
        </w:rPr>
        <w:t>UNIVERSITY OF WALES TRINITY SAINT DAVID</w:t>
      </w:r>
    </w:p>
    <w:p w14:paraId="313A4AE1" w14:textId="77777777" w:rsidR="006A08FC" w:rsidRDefault="006A08FC" w:rsidP="006A08FC">
      <w:pPr>
        <w:spacing w:line="360" w:lineRule="auto"/>
        <w:rPr>
          <w:rFonts w:cs="Times New Roman"/>
          <w:b/>
          <w:bCs/>
          <w:color w:val="000000" w:themeColor="text1"/>
          <w:szCs w:val="24"/>
        </w:rPr>
      </w:pPr>
    </w:p>
    <w:p w14:paraId="5C59C72A" w14:textId="5523ADA9" w:rsidR="00CC2567" w:rsidRDefault="00CC2567" w:rsidP="006A08FC">
      <w:pPr>
        <w:spacing w:line="360" w:lineRule="auto"/>
        <w:rPr>
          <w:rFonts w:cs="Times New Roman"/>
          <w:b/>
          <w:bCs/>
          <w:color w:val="000000" w:themeColor="text1"/>
          <w:szCs w:val="24"/>
        </w:rPr>
      </w:pPr>
      <w:r>
        <w:rPr>
          <w:rFonts w:cs="Times New Roman"/>
          <w:b/>
          <w:bCs/>
          <w:color w:val="000000" w:themeColor="text1"/>
          <w:szCs w:val="24"/>
        </w:rPr>
        <w:t>NAME: Mohammed Abdul Rahim</w:t>
      </w:r>
    </w:p>
    <w:p w14:paraId="68439C1A" w14:textId="2CA27042" w:rsidR="00CC2567" w:rsidRDefault="00CC2567" w:rsidP="006A08FC">
      <w:pPr>
        <w:spacing w:line="360" w:lineRule="auto"/>
        <w:rPr>
          <w:rFonts w:cs="Times New Roman"/>
          <w:b/>
          <w:bCs/>
          <w:color w:val="000000" w:themeColor="text1"/>
          <w:szCs w:val="24"/>
        </w:rPr>
      </w:pPr>
      <w:r>
        <w:rPr>
          <w:rFonts w:cs="Times New Roman"/>
          <w:b/>
          <w:bCs/>
          <w:color w:val="000000" w:themeColor="text1"/>
          <w:szCs w:val="24"/>
        </w:rPr>
        <w:t>STUDENT ID: 2210095</w:t>
      </w:r>
    </w:p>
    <w:p w14:paraId="59BCA7D9" w14:textId="3B59923E" w:rsidR="00CC2567" w:rsidRDefault="00CC2567" w:rsidP="006A08FC">
      <w:pPr>
        <w:spacing w:line="360" w:lineRule="auto"/>
        <w:rPr>
          <w:rFonts w:cs="Times New Roman"/>
          <w:b/>
          <w:bCs/>
          <w:color w:val="000000" w:themeColor="text1"/>
          <w:szCs w:val="24"/>
        </w:rPr>
      </w:pPr>
      <w:r>
        <w:rPr>
          <w:rFonts w:cs="Times New Roman"/>
          <w:b/>
          <w:bCs/>
          <w:color w:val="000000" w:themeColor="text1"/>
          <w:szCs w:val="24"/>
        </w:rPr>
        <w:t xml:space="preserve">SUBJECT CODE: </w:t>
      </w:r>
      <w:r w:rsidR="00A737F1">
        <w:rPr>
          <w:rFonts w:cs="Times New Roman"/>
          <w:b/>
          <w:bCs/>
          <w:color w:val="000000" w:themeColor="text1"/>
          <w:szCs w:val="24"/>
        </w:rPr>
        <w:t>LCMB7003</w:t>
      </w:r>
    </w:p>
    <w:p w14:paraId="54FBDFB0" w14:textId="77777777" w:rsidR="00CC2567" w:rsidRDefault="00CC2567" w:rsidP="00CC2567">
      <w:pPr>
        <w:spacing w:line="360" w:lineRule="auto"/>
        <w:rPr>
          <w:rFonts w:cs="Times New Roman"/>
          <w:b/>
          <w:bCs/>
          <w:color w:val="000000" w:themeColor="text1"/>
          <w:szCs w:val="24"/>
        </w:rPr>
      </w:pPr>
    </w:p>
    <w:p w14:paraId="58CCB565" w14:textId="77777777" w:rsidR="00CC2567" w:rsidRDefault="00CC2567" w:rsidP="00CC2567">
      <w:pPr>
        <w:spacing w:line="360" w:lineRule="auto"/>
        <w:rPr>
          <w:rFonts w:cs="Times New Roman"/>
          <w:b/>
          <w:bCs/>
          <w:color w:val="000000" w:themeColor="text1"/>
          <w:szCs w:val="24"/>
        </w:rPr>
      </w:pPr>
    </w:p>
    <w:p w14:paraId="3D13B307" w14:textId="74FD3081" w:rsidR="0033526E" w:rsidRPr="00FC69D7" w:rsidRDefault="00CC2567" w:rsidP="00CC2567">
      <w:pPr>
        <w:spacing w:line="360" w:lineRule="auto"/>
        <w:rPr>
          <w:rFonts w:eastAsiaTheme="majorEastAsia" w:cs="Times New Roman"/>
          <w:b/>
          <w:bCs/>
          <w:color w:val="000000" w:themeColor="text1"/>
          <w:szCs w:val="24"/>
          <w:lang w:val="en-US" w:bidi="th-TH"/>
        </w:rPr>
      </w:pPr>
      <w:r>
        <w:rPr>
          <w:rFonts w:cs="Times New Roman"/>
          <w:b/>
          <w:bCs/>
          <w:color w:val="000000" w:themeColor="text1"/>
          <w:szCs w:val="24"/>
        </w:rPr>
        <w:t xml:space="preserve">               </w:t>
      </w:r>
      <w:r w:rsidR="0033526E" w:rsidRPr="00FC69D7">
        <w:rPr>
          <w:rFonts w:cs="Times New Roman"/>
          <w:b/>
          <w:bCs/>
          <w:color w:val="000000" w:themeColor="text1"/>
          <w:szCs w:val="24"/>
        </w:rPr>
        <w:t>A Report on Strategic Management Analysis of American Express Company</w:t>
      </w:r>
      <w:r w:rsidR="0033526E" w:rsidRPr="00FC69D7">
        <w:rPr>
          <w:rFonts w:cs="Times New Roman"/>
          <w:b/>
          <w:bCs/>
          <w:color w:val="000000" w:themeColor="text1"/>
          <w:szCs w:val="24"/>
        </w:rPr>
        <w:br w:type="page"/>
      </w:r>
    </w:p>
    <w:p w14:paraId="18CF15D7" w14:textId="6EAEA598" w:rsidR="00950D6A" w:rsidRPr="00FC69D7" w:rsidRDefault="00950D6A" w:rsidP="002700F1">
      <w:pPr>
        <w:pStyle w:val="Heading1"/>
        <w:spacing w:line="360" w:lineRule="auto"/>
        <w:jc w:val="both"/>
        <w:rPr>
          <w:rFonts w:cs="Times New Roman"/>
          <w:szCs w:val="24"/>
        </w:rPr>
      </w:pPr>
      <w:bookmarkStart w:id="0" w:name="_Toc133160923"/>
      <w:r w:rsidRPr="00FC69D7">
        <w:rPr>
          <w:rFonts w:cs="Times New Roman"/>
          <w:szCs w:val="24"/>
        </w:rPr>
        <w:lastRenderedPageBreak/>
        <w:t>Executive Summary</w:t>
      </w:r>
      <w:bookmarkEnd w:id="0"/>
      <w:r w:rsidRPr="00FC69D7">
        <w:rPr>
          <w:rFonts w:cs="Times New Roman"/>
          <w:szCs w:val="24"/>
        </w:rPr>
        <w:t xml:space="preserve"> </w:t>
      </w:r>
    </w:p>
    <w:p w14:paraId="7F6A8D4E" w14:textId="6A6A8067" w:rsidR="00E32AAA" w:rsidRDefault="00E32AAA" w:rsidP="002700F1">
      <w:pPr>
        <w:spacing w:line="360" w:lineRule="auto"/>
        <w:jc w:val="both"/>
        <w:rPr>
          <w:rFonts w:cs="Times New Roman"/>
          <w:color w:val="000000" w:themeColor="text1"/>
          <w:szCs w:val="24"/>
          <w:lang w:val="en-US" w:bidi="th-TH"/>
        </w:rPr>
      </w:pPr>
      <w:r w:rsidRPr="00E32AAA">
        <w:rPr>
          <w:rFonts w:cs="Times New Roman"/>
          <w:color w:val="000000" w:themeColor="text1"/>
          <w:szCs w:val="24"/>
          <w:lang w:val="en-US" w:bidi="th-TH"/>
        </w:rPr>
        <w:t xml:space="preserve">American Express, a global supplier of financial services, has a competitive advantage because to its strategic management approach. The company has used a number of competitive and development strategies, including differentiation, innovation, and strategic partnerships, to distinguish itself from competitors and meet customer expectations. In order to properly implement its strategy, American Express must consider a variety of factors, including its internal and external environments, </w:t>
      </w:r>
      <w:r>
        <w:rPr>
          <w:rFonts w:cs="Times New Roman"/>
          <w:color w:val="000000" w:themeColor="text1"/>
          <w:szCs w:val="24"/>
          <w:lang w:val="en-US" w:bidi="th-TH"/>
        </w:rPr>
        <w:t>organizational</w:t>
      </w:r>
      <w:r w:rsidRPr="00E32AAA">
        <w:rPr>
          <w:rFonts w:cs="Times New Roman"/>
          <w:color w:val="000000" w:themeColor="text1"/>
          <w:szCs w:val="24"/>
          <w:lang w:val="en-US" w:bidi="th-TH"/>
        </w:rPr>
        <w:t xml:space="preserve"> structure, and leadership style. The company must also handle the rivalry dynamics Porter's Five Dynamics model identifies as characterizing its industry.</w:t>
      </w:r>
    </w:p>
    <w:p w14:paraId="292868ED" w14:textId="06582AB1" w:rsidR="0033526E" w:rsidRPr="00FC69D7" w:rsidRDefault="00311F6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has succeeded in gaining a competitive edge, although there may be drawbacks to its strategy, such as its emphasis on high-end goods and services and dependence on strategic alliances. To make sure the organization retains its competitive edge over time, these elements need to be properly taken into account. Overall, American Express has been able to maintain a top position in the financial services sector because of its strategic management style. To be successful as the market changes, the business will need to keep coming up with new ideas and adjusting to shifting consumer demands and market dynamics.</w:t>
      </w:r>
    </w:p>
    <w:p w14:paraId="7E85DC74" w14:textId="77777777" w:rsidR="0033526E" w:rsidRPr="00FC69D7" w:rsidRDefault="0033526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br w:type="page"/>
      </w:r>
    </w:p>
    <w:sdt>
      <w:sdtPr>
        <w:rPr>
          <w:rFonts w:ascii="Times New Roman" w:eastAsiaTheme="minorHAnsi" w:hAnsi="Times New Roman" w:cs="Times New Roman"/>
          <w:b/>
          <w:bCs/>
          <w:color w:val="000000" w:themeColor="text1"/>
          <w:sz w:val="24"/>
          <w:szCs w:val="24"/>
          <w:lang w:val="en-IN"/>
        </w:rPr>
        <w:id w:val="1998377636"/>
        <w:docPartObj>
          <w:docPartGallery w:val="Table of Contents"/>
          <w:docPartUnique/>
        </w:docPartObj>
      </w:sdtPr>
      <w:sdtEndPr>
        <w:rPr>
          <w:noProof/>
        </w:rPr>
      </w:sdtEndPr>
      <w:sdtContent>
        <w:p w14:paraId="510AF3B8" w14:textId="4A01A11C" w:rsidR="00FC69D7" w:rsidRPr="00FC69D7" w:rsidRDefault="00FC69D7" w:rsidP="002700F1">
          <w:pPr>
            <w:pStyle w:val="TOCHeading"/>
            <w:spacing w:line="360" w:lineRule="auto"/>
            <w:jc w:val="both"/>
            <w:rPr>
              <w:rFonts w:ascii="Times New Roman" w:hAnsi="Times New Roman" w:cs="Times New Roman"/>
              <w:b/>
              <w:bCs/>
              <w:color w:val="000000" w:themeColor="text1"/>
              <w:sz w:val="24"/>
              <w:szCs w:val="24"/>
            </w:rPr>
          </w:pPr>
          <w:r w:rsidRPr="00FC69D7">
            <w:rPr>
              <w:rFonts w:ascii="Times New Roman" w:hAnsi="Times New Roman" w:cs="Times New Roman"/>
              <w:b/>
              <w:bCs/>
              <w:color w:val="000000" w:themeColor="text1"/>
              <w:sz w:val="24"/>
              <w:szCs w:val="24"/>
            </w:rPr>
            <w:t>Table of Contents</w:t>
          </w:r>
        </w:p>
        <w:p w14:paraId="3C7646CE" w14:textId="1A832C7B" w:rsidR="00FC69D7" w:rsidRPr="00FC69D7" w:rsidRDefault="00FC69D7" w:rsidP="002700F1">
          <w:pPr>
            <w:pStyle w:val="TOC1"/>
            <w:tabs>
              <w:tab w:val="right" w:leader="dot" w:pos="9350"/>
            </w:tabs>
            <w:spacing w:line="360" w:lineRule="auto"/>
            <w:jc w:val="both"/>
            <w:rPr>
              <w:rFonts w:cs="Times New Roman"/>
              <w:noProof/>
              <w:color w:val="000000" w:themeColor="text1"/>
              <w:szCs w:val="24"/>
            </w:rPr>
          </w:pPr>
          <w:r w:rsidRPr="00FC69D7">
            <w:rPr>
              <w:rFonts w:cs="Times New Roman"/>
              <w:color w:val="000000" w:themeColor="text1"/>
              <w:szCs w:val="24"/>
            </w:rPr>
            <w:fldChar w:fldCharType="begin"/>
          </w:r>
          <w:r w:rsidRPr="00FC69D7">
            <w:rPr>
              <w:rFonts w:cs="Times New Roman"/>
              <w:color w:val="000000" w:themeColor="text1"/>
              <w:szCs w:val="24"/>
            </w:rPr>
            <w:instrText xml:space="preserve"> TOC \o "1-3" \h \z \u </w:instrText>
          </w:r>
          <w:r w:rsidRPr="00FC69D7">
            <w:rPr>
              <w:rFonts w:cs="Times New Roman"/>
              <w:color w:val="000000" w:themeColor="text1"/>
              <w:szCs w:val="24"/>
            </w:rPr>
            <w:fldChar w:fldCharType="separate"/>
          </w:r>
          <w:hyperlink w:anchor="_Toc133160923" w:history="1">
            <w:r w:rsidRPr="00FC69D7">
              <w:rPr>
                <w:rStyle w:val="Hyperlink"/>
                <w:rFonts w:cs="Times New Roman"/>
                <w:noProof/>
                <w:color w:val="000000" w:themeColor="text1"/>
                <w:szCs w:val="24"/>
                <w:lang w:bidi="th-TH"/>
              </w:rPr>
              <w:t>Executive Summary</w:t>
            </w:r>
            <w:r w:rsidRPr="00FC69D7">
              <w:rPr>
                <w:rFonts w:cs="Times New Roman"/>
                <w:noProof/>
                <w:webHidden/>
                <w:color w:val="000000" w:themeColor="text1"/>
                <w:szCs w:val="24"/>
              </w:rPr>
              <w:tab/>
            </w:r>
            <w:r w:rsidRPr="00FC69D7">
              <w:rPr>
                <w:rFonts w:cs="Times New Roman"/>
                <w:noProof/>
                <w:webHidden/>
                <w:color w:val="000000" w:themeColor="text1"/>
                <w:szCs w:val="24"/>
              </w:rPr>
              <w:fldChar w:fldCharType="begin"/>
            </w:r>
            <w:r w:rsidRPr="00FC69D7">
              <w:rPr>
                <w:rFonts w:cs="Times New Roman"/>
                <w:noProof/>
                <w:webHidden/>
                <w:color w:val="000000" w:themeColor="text1"/>
                <w:szCs w:val="24"/>
              </w:rPr>
              <w:instrText xml:space="preserve"> PAGEREF _Toc133160923 \h </w:instrText>
            </w:r>
            <w:r w:rsidRPr="00FC69D7">
              <w:rPr>
                <w:rFonts w:cs="Times New Roman"/>
                <w:noProof/>
                <w:webHidden/>
                <w:color w:val="000000" w:themeColor="text1"/>
                <w:szCs w:val="24"/>
              </w:rPr>
            </w:r>
            <w:r w:rsidRPr="00FC69D7">
              <w:rPr>
                <w:rFonts w:cs="Times New Roman"/>
                <w:noProof/>
                <w:webHidden/>
                <w:color w:val="000000" w:themeColor="text1"/>
                <w:szCs w:val="24"/>
              </w:rPr>
              <w:fldChar w:fldCharType="separate"/>
            </w:r>
            <w:r w:rsidRPr="00FC69D7">
              <w:rPr>
                <w:rFonts w:cs="Times New Roman"/>
                <w:noProof/>
                <w:webHidden/>
                <w:color w:val="000000" w:themeColor="text1"/>
                <w:szCs w:val="24"/>
              </w:rPr>
              <w:t>2</w:t>
            </w:r>
            <w:r w:rsidRPr="00FC69D7">
              <w:rPr>
                <w:rFonts w:cs="Times New Roman"/>
                <w:noProof/>
                <w:webHidden/>
                <w:color w:val="000000" w:themeColor="text1"/>
                <w:szCs w:val="24"/>
              </w:rPr>
              <w:fldChar w:fldCharType="end"/>
            </w:r>
          </w:hyperlink>
        </w:p>
        <w:p w14:paraId="20872913" w14:textId="069253DA" w:rsidR="00FC69D7" w:rsidRPr="00FC69D7" w:rsidRDefault="00000000" w:rsidP="002700F1">
          <w:pPr>
            <w:pStyle w:val="TOC1"/>
            <w:tabs>
              <w:tab w:val="right" w:leader="dot" w:pos="9350"/>
            </w:tabs>
            <w:spacing w:line="360" w:lineRule="auto"/>
            <w:jc w:val="both"/>
            <w:rPr>
              <w:rFonts w:cs="Times New Roman"/>
              <w:noProof/>
              <w:color w:val="000000" w:themeColor="text1"/>
              <w:szCs w:val="24"/>
            </w:rPr>
          </w:pPr>
          <w:hyperlink w:anchor="_Toc133160924" w:history="1">
            <w:r w:rsidR="00FC69D7" w:rsidRPr="00FC69D7">
              <w:rPr>
                <w:rStyle w:val="Hyperlink"/>
                <w:rFonts w:cs="Times New Roman"/>
                <w:noProof/>
                <w:color w:val="000000" w:themeColor="text1"/>
                <w:szCs w:val="24"/>
                <w:lang w:bidi="th-TH"/>
              </w:rPr>
              <w:t>1. Introduction</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_Toc133160924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4</w:t>
            </w:r>
            <w:r w:rsidR="00FC69D7" w:rsidRPr="00FC69D7">
              <w:rPr>
                <w:rFonts w:cs="Times New Roman"/>
                <w:noProof/>
                <w:webHidden/>
                <w:color w:val="000000" w:themeColor="text1"/>
                <w:szCs w:val="24"/>
              </w:rPr>
              <w:fldChar w:fldCharType="end"/>
            </w:r>
          </w:hyperlink>
        </w:p>
        <w:p w14:paraId="7C3F8861" w14:textId="0E7E82C7" w:rsidR="00FC69D7" w:rsidRPr="00FC69D7" w:rsidRDefault="00000000" w:rsidP="002700F1">
          <w:pPr>
            <w:pStyle w:val="TOC1"/>
            <w:tabs>
              <w:tab w:val="right" w:leader="dot" w:pos="9350"/>
            </w:tabs>
            <w:spacing w:line="360" w:lineRule="auto"/>
            <w:jc w:val="both"/>
            <w:rPr>
              <w:rFonts w:cs="Times New Roman"/>
              <w:noProof/>
              <w:color w:val="000000" w:themeColor="text1"/>
              <w:szCs w:val="24"/>
            </w:rPr>
          </w:pPr>
          <w:hyperlink w:anchor="_Toc133160925" w:history="1">
            <w:r w:rsidR="00FC69D7" w:rsidRPr="00FC69D7">
              <w:rPr>
                <w:rStyle w:val="Hyperlink"/>
                <w:rFonts w:cs="Times New Roman"/>
                <w:noProof/>
                <w:color w:val="000000" w:themeColor="text1"/>
                <w:szCs w:val="24"/>
                <w:lang w:bidi="th-TH"/>
              </w:rPr>
              <w:t>2. Analysis and Discussion</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_Toc133160925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5</w:t>
            </w:r>
            <w:r w:rsidR="00FC69D7" w:rsidRPr="00FC69D7">
              <w:rPr>
                <w:rFonts w:cs="Times New Roman"/>
                <w:noProof/>
                <w:webHidden/>
                <w:color w:val="000000" w:themeColor="text1"/>
                <w:szCs w:val="24"/>
              </w:rPr>
              <w:fldChar w:fldCharType="end"/>
            </w:r>
          </w:hyperlink>
        </w:p>
        <w:p w14:paraId="2C5FE035" w14:textId="01991FCF" w:rsidR="00FC69D7" w:rsidRPr="00FC69D7" w:rsidRDefault="00000000" w:rsidP="002700F1">
          <w:pPr>
            <w:pStyle w:val="TOC2"/>
            <w:tabs>
              <w:tab w:val="right" w:leader="dot" w:pos="9350"/>
            </w:tabs>
            <w:spacing w:line="360" w:lineRule="auto"/>
            <w:jc w:val="both"/>
            <w:rPr>
              <w:rFonts w:cs="Times New Roman"/>
              <w:noProof/>
              <w:color w:val="000000" w:themeColor="text1"/>
              <w:szCs w:val="24"/>
            </w:rPr>
          </w:pPr>
          <w:hyperlink w:anchor="_Toc133160926" w:history="1">
            <w:r w:rsidR="00FC69D7" w:rsidRPr="00FC69D7">
              <w:rPr>
                <w:rStyle w:val="Hyperlink"/>
                <w:rFonts w:cs="Times New Roman"/>
                <w:noProof/>
                <w:color w:val="000000" w:themeColor="text1"/>
                <w:szCs w:val="24"/>
                <w:lang w:bidi="th-TH"/>
              </w:rPr>
              <w:t>2.1 Synthesise the relationship between the external context and internal context of American Express</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_Toc133160926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5</w:t>
            </w:r>
            <w:r w:rsidR="00FC69D7" w:rsidRPr="00FC69D7">
              <w:rPr>
                <w:rFonts w:cs="Times New Roman"/>
                <w:noProof/>
                <w:webHidden/>
                <w:color w:val="000000" w:themeColor="text1"/>
                <w:szCs w:val="24"/>
              </w:rPr>
              <w:fldChar w:fldCharType="end"/>
            </w:r>
          </w:hyperlink>
        </w:p>
        <w:p w14:paraId="75292B8A" w14:textId="265CD860" w:rsidR="00FC69D7" w:rsidRPr="00FC69D7" w:rsidRDefault="00000000" w:rsidP="002700F1">
          <w:pPr>
            <w:pStyle w:val="TOC2"/>
            <w:tabs>
              <w:tab w:val="right" w:leader="dot" w:pos="9350"/>
            </w:tabs>
            <w:spacing w:line="360" w:lineRule="auto"/>
            <w:jc w:val="both"/>
            <w:rPr>
              <w:rFonts w:cs="Times New Roman"/>
              <w:noProof/>
              <w:color w:val="000000" w:themeColor="text1"/>
              <w:szCs w:val="24"/>
            </w:rPr>
          </w:pPr>
          <w:hyperlink w:anchor="_Toc133160927" w:history="1">
            <w:r w:rsidR="00FC69D7" w:rsidRPr="00FC69D7">
              <w:rPr>
                <w:rStyle w:val="Hyperlink"/>
                <w:rFonts w:cs="Times New Roman"/>
                <w:noProof/>
                <w:color w:val="000000" w:themeColor="text1"/>
                <w:szCs w:val="24"/>
                <w:lang w:bidi="th-TH"/>
              </w:rPr>
              <w:t>2.2 Strategic Analysis of Central Issues Faced by American Express</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_Toc133160927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7</w:t>
            </w:r>
            <w:r w:rsidR="00FC69D7" w:rsidRPr="00FC69D7">
              <w:rPr>
                <w:rFonts w:cs="Times New Roman"/>
                <w:noProof/>
                <w:webHidden/>
                <w:color w:val="000000" w:themeColor="text1"/>
                <w:szCs w:val="24"/>
              </w:rPr>
              <w:fldChar w:fldCharType="end"/>
            </w:r>
          </w:hyperlink>
        </w:p>
        <w:p w14:paraId="4778489D" w14:textId="34F6C93B" w:rsidR="00FC69D7" w:rsidRPr="00FC69D7" w:rsidRDefault="00000000" w:rsidP="002700F1">
          <w:pPr>
            <w:pStyle w:val="TOC2"/>
            <w:tabs>
              <w:tab w:val="right" w:leader="dot" w:pos="9350"/>
            </w:tabs>
            <w:spacing w:line="360" w:lineRule="auto"/>
            <w:jc w:val="both"/>
            <w:rPr>
              <w:rFonts w:cs="Times New Roman"/>
              <w:noProof/>
              <w:color w:val="000000" w:themeColor="text1"/>
              <w:szCs w:val="24"/>
            </w:rPr>
          </w:pPr>
          <w:hyperlink w:anchor="_Toc133160928" w:history="1">
            <w:r w:rsidR="00FC69D7" w:rsidRPr="00FC69D7">
              <w:rPr>
                <w:rStyle w:val="Hyperlink"/>
                <w:rFonts w:cs="Times New Roman"/>
                <w:noProof/>
                <w:color w:val="000000" w:themeColor="text1"/>
                <w:szCs w:val="24"/>
                <w:lang w:bidi="th-TH"/>
              </w:rPr>
              <w:t>2.3 Competitive Advantage through Strategic Management</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_Toc133160928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11</w:t>
            </w:r>
            <w:r w:rsidR="00FC69D7" w:rsidRPr="00FC69D7">
              <w:rPr>
                <w:rFonts w:cs="Times New Roman"/>
                <w:noProof/>
                <w:webHidden/>
                <w:color w:val="000000" w:themeColor="text1"/>
                <w:szCs w:val="24"/>
              </w:rPr>
              <w:fldChar w:fldCharType="end"/>
            </w:r>
          </w:hyperlink>
        </w:p>
        <w:p w14:paraId="6C86960F" w14:textId="714F6F4A" w:rsidR="00FC69D7" w:rsidRPr="00FC69D7" w:rsidRDefault="00000000" w:rsidP="002700F1">
          <w:pPr>
            <w:pStyle w:val="TOC2"/>
            <w:tabs>
              <w:tab w:val="right" w:leader="dot" w:pos="9350"/>
            </w:tabs>
            <w:spacing w:line="360" w:lineRule="auto"/>
            <w:jc w:val="both"/>
            <w:rPr>
              <w:rFonts w:cs="Times New Roman"/>
              <w:noProof/>
              <w:color w:val="000000" w:themeColor="text1"/>
              <w:szCs w:val="24"/>
            </w:rPr>
          </w:pPr>
          <w:hyperlink w:anchor="_Toc133160929" w:history="1">
            <w:r w:rsidR="00FC69D7" w:rsidRPr="00FC69D7">
              <w:rPr>
                <w:rStyle w:val="Hyperlink"/>
                <w:rFonts w:cs="Times New Roman"/>
                <w:noProof/>
                <w:color w:val="000000" w:themeColor="text1"/>
                <w:szCs w:val="24"/>
                <w:lang w:bidi="th-TH"/>
              </w:rPr>
              <w:t>2.4 Factors that must be Considered in Implementing the Strategy</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_Toc133160929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14</w:t>
            </w:r>
            <w:r w:rsidR="00FC69D7" w:rsidRPr="00FC69D7">
              <w:rPr>
                <w:rFonts w:cs="Times New Roman"/>
                <w:noProof/>
                <w:webHidden/>
                <w:color w:val="000000" w:themeColor="text1"/>
                <w:szCs w:val="24"/>
              </w:rPr>
              <w:fldChar w:fldCharType="end"/>
            </w:r>
          </w:hyperlink>
        </w:p>
        <w:p w14:paraId="0237B44A" w14:textId="2D4FE50E" w:rsidR="00FC69D7" w:rsidRPr="00FC69D7" w:rsidRDefault="00000000" w:rsidP="002700F1">
          <w:pPr>
            <w:pStyle w:val="TOC1"/>
            <w:tabs>
              <w:tab w:val="right" w:leader="dot" w:pos="9350"/>
            </w:tabs>
            <w:spacing w:line="360" w:lineRule="auto"/>
            <w:jc w:val="both"/>
            <w:rPr>
              <w:rFonts w:cs="Times New Roman"/>
              <w:noProof/>
              <w:color w:val="000000" w:themeColor="text1"/>
              <w:szCs w:val="24"/>
            </w:rPr>
          </w:pPr>
          <w:hyperlink w:anchor="_Toc133160930" w:history="1">
            <w:r w:rsidR="00FC69D7" w:rsidRPr="00FC69D7">
              <w:rPr>
                <w:rStyle w:val="Hyperlink"/>
                <w:rFonts w:cs="Times New Roman"/>
                <w:noProof/>
                <w:color w:val="000000" w:themeColor="text1"/>
                <w:szCs w:val="24"/>
                <w:lang w:bidi="th-TH"/>
              </w:rPr>
              <w:t>3. Conclusion</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_Toc133160930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16</w:t>
            </w:r>
            <w:r w:rsidR="00FC69D7" w:rsidRPr="00FC69D7">
              <w:rPr>
                <w:rFonts w:cs="Times New Roman"/>
                <w:noProof/>
                <w:webHidden/>
                <w:color w:val="000000" w:themeColor="text1"/>
                <w:szCs w:val="24"/>
              </w:rPr>
              <w:fldChar w:fldCharType="end"/>
            </w:r>
          </w:hyperlink>
        </w:p>
        <w:p w14:paraId="2E0C31A8" w14:textId="339ACDBB" w:rsidR="00FC69D7" w:rsidRPr="00FC69D7" w:rsidRDefault="00000000" w:rsidP="002700F1">
          <w:pPr>
            <w:pStyle w:val="TOC1"/>
            <w:tabs>
              <w:tab w:val="right" w:leader="dot" w:pos="9350"/>
            </w:tabs>
            <w:spacing w:line="360" w:lineRule="auto"/>
            <w:jc w:val="both"/>
            <w:rPr>
              <w:rFonts w:cs="Times New Roman"/>
              <w:noProof/>
              <w:color w:val="000000" w:themeColor="text1"/>
              <w:szCs w:val="24"/>
            </w:rPr>
          </w:pPr>
          <w:hyperlink w:anchor="_Toc133160931" w:history="1">
            <w:r w:rsidR="00FC69D7" w:rsidRPr="00FC69D7">
              <w:rPr>
                <w:rStyle w:val="Hyperlink"/>
                <w:rFonts w:cs="Times New Roman"/>
                <w:noProof/>
                <w:color w:val="000000" w:themeColor="text1"/>
                <w:szCs w:val="24"/>
                <w:lang w:bidi="th-TH"/>
              </w:rPr>
              <w:t>References</w:t>
            </w:r>
            <w:r w:rsidR="00FC69D7" w:rsidRPr="00FC69D7">
              <w:rPr>
                <w:rFonts w:cs="Times New Roman"/>
                <w:noProof/>
                <w:webHidden/>
                <w:color w:val="000000" w:themeColor="text1"/>
                <w:szCs w:val="24"/>
              </w:rPr>
              <w:tab/>
            </w:r>
            <w:r w:rsidR="00FC69D7" w:rsidRPr="00FC69D7">
              <w:rPr>
                <w:rFonts w:cs="Times New Roman"/>
                <w:noProof/>
                <w:webHidden/>
                <w:color w:val="000000" w:themeColor="text1"/>
                <w:szCs w:val="24"/>
              </w:rPr>
              <w:fldChar w:fldCharType="begin"/>
            </w:r>
            <w:r w:rsidR="00FC69D7" w:rsidRPr="00FC69D7">
              <w:rPr>
                <w:rFonts w:cs="Times New Roman"/>
                <w:noProof/>
                <w:webHidden/>
                <w:color w:val="000000" w:themeColor="text1"/>
                <w:szCs w:val="24"/>
              </w:rPr>
              <w:instrText xml:space="preserve"> PAGEREF _Toc133160931 \h </w:instrText>
            </w:r>
            <w:r w:rsidR="00FC69D7" w:rsidRPr="00FC69D7">
              <w:rPr>
                <w:rFonts w:cs="Times New Roman"/>
                <w:noProof/>
                <w:webHidden/>
                <w:color w:val="000000" w:themeColor="text1"/>
                <w:szCs w:val="24"/>
              </w:rPr>
            </w:r>
            <w:r w:rsidR="00FC69D7" w:rsidRPr="00FC69D7">
              <w:rPr>
                <w:rFonts w:cs="Times New Roman"/>
                <w:noProof/>
                <w:webHidden/>
                <w:color w:val="000000" w:themeColor="text1"/>
                <w:szCs w:val="24"/>
              </w:rPr>
              <w:fldChar w:fldCharType="separate"/>
            </w:r>
            <w:r w:rsidR="00FC69D7" w:rsidRPr="00FC69D7">
              <w:rPr>
                <w:rFonts w:cs="Times New Roman"/>
                <w:noProof/>
                <w:webHidden/>
                <w:color w:val="000000" w:themeColor="text1"/>
                <w:szCs w:val="24"/>
              </w:rPr>
              <w:t>17</w:t>
            </w:r>
            <w:r w:rsidR="00FC69D7" w:rsidRPr="00FC69D7">
              <w:rPr>
                <w:rFonts w:cs="Times New Roman"/>
                <w:noProof/>
                <w:webHidden/>
                <w:color w:val="000000" w:themeColor="text1"/>
                <w:szCs w:val="24"/>
              </w:rPr>
              <w:fldChar w:fldCharType="end"/>
            </w:r>
          </w:hyperlink>
        </w:p>
        <w:p w14:paraId="2C34CDAF" w14:textId="54D3521A" w:rsidR="00FC69D7" w:rsidRPr="00FC69D7" w:rsidRDefault="00FC69D7" w:rsidP="002700F1">
          <w:pPr>
            <w:spacing w:line="360" w:lineRule="auto"/>
            <w:jc w:val="both"/>
            <w:rPr>
              <w:rFonts w:cs="Times New Roman"/>
              <w:color w:val="000000" w:themeColor="text1"/>
              <w:szCs w:val="24"/>
            </w:rPr>
          </w:pPr>
          <w:r w:rsidRPr="00FC69D7">
            <w:rPr>
              <w:rFonts w:cs="Times New Roman"/>
              <w:b/>
              <w:bCs/>
              <w:noProof/>
              <w:color w:val="000000" w:themeColor="text1"/>
              <w:szCs w:val="24"/>
            </w:rPr>
            <w:fldChar w:fldCharType="end"/>
          </w:r>
        </w:p>
      </w:sdtContent>
    </w:sdt>
    <w:p w14:paraId="62CDD735" w14:textId="77777777" w:rsidR="00311F6D" w:rsidRPr="00FC69D7" w:rsidRDefault="00311F6D" w:rsidP="002700F1">
      <w:pPr>
        <w:spacing w:line="360" w:lineRule="auto"/>
        <w:jc w:val="both"/>
        <w:rPr>
          <w:rFonts w:cs="Times New Roman"/>
          <w:color w:val="000000" w:themeColor="text1"/>
          <w:szCs w:val="24"/>
          <w:lang w:val="en-US" w:bidi="th-TH"/>
        </w:rPr>
      </w:pPr>
    </w:p>
    <w:p w14:paraId="47504D34" w14:textId="77777777" w:rsidR="0033526E" w:rsidRPr="00FC69D7" w:rsidRDefault="0033526E" w:rsidP="002700F1">
      <w:pPr>
        <w:spacing w:line="360" w:lineRule="auto"/>
        <w:jc w:val="both"/>
        <w:rPr>
          <w:rFonts w:eastAsiaTheme="majorEastAsia" w:cs="Times New Roman"/>
          <w:b/>
          <w:color w:val="000000" w:themeColor="text1"/>
          <w:szCs w:val="24"/>
          <w:lang w:val="en-US" w:bidi="th-TH"/>
        </w:rPr>
      </w:pPr>
      <w:r w:rsidRPr="00FC69D7">
        <w:rPr>
          <w:rFonts w:cs="Times New Roman"/>
          <w:color w:val="000000" w:themeColor="text1"/>
          <w:szCs w:val="24"/>
        </w:rPr>
        <w:br w:type="page"/>
      </w:r>
    </w:p>
    <w:p w14:paraId="0867436F" w14:textId="07F118C7" w:rsidR="0051678D" w:rsidRPr="00FC69D7" w:rsidRDefault="007F6247" w:rsidP="002700F1">
      <w:pPr>
        <w:pStyle w:val="Heading1"/>
        <w:spacing w:line="360" w:lineRule="auto"/>
        <w:jc w:val="both"/>
        <w:rPr>
          <w:rFonts w:cs="Times New Roman"/>
          <w:szCs w:val="24"/>
        </w:rPr>
      </w:pPr>
      <w:bookmarkStart w:id="1" w:name="_Toc133160924"/>
      <w:r w:rsidRPr="00FC69D7">
        <w:rPr>
          <w:rFonts w:cs="Times New Roman"/>
          <w:szCs w:val="24"/>
        </w:rPr>
        <w:lastRenderedPageBreak/>
        <w:t>1. Introduction</w:t>
      </w:r>
      <w:bookmarkEnd w:id="1"/>
    </w:p>
    <w:p w14:paraId="0711D4DC" w14:textId="334F9BFC" w:rsidR="00950D6A" w:rsidRPr="00FC69D7" w:rsidRDefault="00950D6A"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is a well-known supplier of financial services that offer people and businesses all over the world a choice of making payment, departure, and spending control alternatives. The company, which was established in 1850, has expanded to be present in more than 130 countries and offers everyday products and services to millions of customers</w:t>
      </w:r>
      <w:r w:rsidR="003563F8" w:rsidRPr="00FC69D7">
        <w:rPr>
          <w:rFonts w:cs="Times New Roman"/>
          <w:color w:val="000000" w:themeColor="text1"/>
          <w:szCs w:val="24"/>
          <w:lang w:val="en-US" w:bidi="th-TH"/>
        </w:rPr>
        <w:t xml:space="preserve"> (Wright and Yun, 2018)</w:t>
      </w:r>
      <w:r w:rsidRPr="00FC69D7">
        <w:rPr>
          <w:rFonts w:cs="Times New Roman"/>
          <w:color w:val="000000" w:themeColor="text1"/>
          <w:szCs w:val="24"/>
          <w:lang w:val="en-US" w:bidi="th-TH"/>
        </w:rPr>
        <w:t xml:space="preserve">. Through the years, American Express has accepted and used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using cutting-edge technological advancements to enhance its products and services. This tactic has helped the company to remain competitive in a constantly changing financial climate where established businesses are coming under increasing pressure from disruptive entrepreneurship</w:t>
      </w:r>
      <w:r w:rsidR="003563F8" w:rsidRPr="00FC69D7">
        <w:rPr>
          <w:rFonts w:cs="Times New Roman"/>
          <w:color w:val="000000" w:themeColor="text1"/>
          <w:szCs w:val="24"/>
          <w:lang w:val="en-US" w:bidi="th-TH"/>
        </w:rPr>
        <w:t xml:space="preserve"> (Wright and Yun, 2018)</w:t>
      </w:r>
      <w:r w:rsidRPr="00FC69D7">
        <w:rPr>
          <w:rFonts w:cs="Times New Roman"/>
          <w:color w:val="000000" w:themeColor="text1"/>
          <w:szCs w:val="24"/>
          <w:lang w:val="en-US" w:bidi="th-TH"/>
        </w:rPr>
        <w:t xml:space="preserve">. American Express has adopted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xml:space="preserve"> in a variety of significant ways, such as through investing in cutting-edge technology and partnering with business owners. The corporation, via its American Express Ventures program, has, for example, launched a number of initiatives to support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xml:space="preserve"> companies. This project provides new businesses looking to disrupt the banking industry with funding, coaching, and other resources</w:t>
      </w:r>
      <w:r w:rsidR="003563F8" w:rsidRPr="00FC69D7">
        <w:rPr>
          <w:rFonts w:cs="Times New Roman"/>
          <w:color w:val="000000" w:themeColor="text1"/>
          <w:szCs w:val="24"/>
          <w:lang w:val="en-US" w:bidi="th-TH"/>
        </w:rPr>
        <w:t xml:space="preserve"> (Wright and Yun, 2018)</w:t>
      </w:r>
      <w:r w:rsidRPr="00FC69D7">
        <w:rPr>
          <w:rFonts w:cs="Times New Roman"/>
          <w:color w:val="000000" w:themeColor="text1"/>
          <w:szCs w:val="24"/>
          <w:lang w:val="en-US" w:bidi="th-TH"/>
        </w:rPr>
        <w:t>.</w:t>
      </w:r>
    </w:p>
    <w:p w14:paraId="0BF51AFE" w14:textId="115F5E9C" w:rsidR="00950D6A" w:rsidRPr="00FC69D7" w:rsidRDefault="00950D6A"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has also been a pioneer in developing cutting-edge payment methods which include portable wallets and contactless payment methods. Customers may perform transactions conveniently and securely using their cell phones or other mobile devices with the assistance of the firm's electronic payment methods. American Express has also made large investments in artificial intelligence and data analytics, using these technologies to better understand the preferences and behaviors of its consumers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Olivera</w:t>
      </w:r>
      <w:proofErr w:type="spellEnd"/>
      <w:r w:rsidR="003563F8" w:rsidRPr="00FC69D7">
        <w:rPr>
          <w:rFonts w:cs="Times New Roman"/>
          <w:color w:val="000000" w:themeColor="text1"/>
          <w:szCs w:val="24"/>
          <w:lang w:val="en-US" w:bidi="th-TH"/>
        </w:rPr>
        <w:t>, 2019)</w:t>
      </w:r>
      <w:r w:rsidRPr="00FC69D7">
        <w:rPr>
          <w:rFonts w:cs="Times New Roman"/>
          <w:color w:val="000000" w:themeColor="text1"/>
          <w:szCs w:val="24"/>
          <w:lang w:val="en-US" w:bidi="th-TH"/>
        </w:rPr>
        <w:t>. The company may customize its products and services by adjusting recommendations and offers to suit customers' unique needs and interests. In terms of strategic management, American Express puts a great focus on offering top-notch client service and experiences. The company makes an effort to provide its target customers with the greatest service and assistance since it is well aware of their needs and preferences. The outcome is that the business now has a loyal customer base that values its products and services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Olivera</w:t>
      </w:r>
      <w:proofErr w:type="spellEnd"/>
      <w:r w:rsidR="003563F8" w:rsidRPr="00FC69D7">
        <w:rPr>
          <w:rFonts w:cs="Times New Roman"/>
          <w:color w:val="000000" w:themeColor="text1"/>
          <w:szCs w:val="24"/>
          <w:lang w:val="en-US" w:bidi="th-TH"/>
        </w:rPr>
        <w:t>, 2019)</w:t>
      </w:r>
      <w:r w:rsidRPr="00FC69D7">
        <w:rPr>
          <w:rFonts w:cs="Times New Roman"/>
          <w:color w:val="000000" w:themeColor="text1"/>
          <w:szCs w:val="24"/>
          <w:lang w:val="en-US" w:bidi="th-TH"/>
        </w:rPr>
        <w:t>.</w:t>
      </w:r>
    </w:p>
    <w:p w14:paraId="0FE3E549" w14:textId="64AE3A58" w:rsidR="00950D6A" w:rsidRPr="00FC69D7" w:rsidRDefault="00950D6A"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Another significant reason is the focus on innovation and agility that American Express gives to its strategic management. Given how crucial it is to stay ahead of emerging technologies and market trends, the company has a dedicated team of developers and professionals who continuously look at new concepts and technologies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Hitt</w:t>
      </w:r>
      <w:proofErr w:type="spellEnd"/>
      <w:r w:rsidR="003563F8" w:rsidRPr="00FC69D7">
        <w:rPr>
          <w:rFonts w:cs="Times New Roman"/>
          <w:color w:val="000000" w:themeColor="text1"/>
          <w:szCs w:val="24"/>
          <w:lang w:val="en-US" w:bidi="th-TH"/>
        </w:rPr>
        <w:t xml:space="preserve">, Ireland and </w:t>
      </w:r>
      <w:proofErr w:type="spellStart"/>
      <w:r w:rsidR="003563F8" w:rsidRPr="00FC69D7">
        <w:rPr>
          <w:rFonts w:cs="Times New Roman"/>
          <w:color w:val="000000" w:themeColor="text1"/>
          <w:szCs w:val="24"/>
          <w:lang w:val="en-US" w:bidi="th-TH"/>
        </w:rPr>
        <w:t>Hoskisson</w:t>
      </w:r>
      <w:proofErr w:type="spellEnd"/>
      <w:r w:rsidR="003563F8" w:rsidRPr="00FC69D7">
        <w:rPr>
          <w:rFonts w:cs="Times New Roman"/>
          <w:color w:val="000000" w:themeColor="text1"/>
          <w:szCs w:val="24"/>
          <w:lang w:val="en-US" w:bidi="th-TH"/>
        </w:rPr>
        <w:t>, 2019)</w:t>
      </w:r>
      <w:r w:rsidRPr="00FC69D7">
        <w:rPr>
          <w:rFonts w:cs="Times New Roman"/>
          <w:color w:val="000000" w:themeColor="text1"/>
          <w:szCs w:val="24"/>
          <w:lang w:val="en-US" w:bidi="th-TH"/>
        </w:rPr>
        <w:t>. On the other hand, American Express is st</w:t>
      </w:r>
      <w:r w:rsidR="003F26ED">
        <w:rPr>
          <w:rFonts w:cs="Times New Roman"/>
          <w:color w:val="000000" w:themeColor="text1"/>
          <w:szCs w:val="24"/>
          <w:lang w:val="en-US" w:bidi="th-TH"/>
        </w:rPr>
        <w:t>r</w:t>
      </w:r>
      <w:r w:rsidRPr="00FC69D7">
        <w:rPr>
          <w:rFonts w:cs="Times New Roman"/>
          <w:color w:val="000000" w:themeColor="text1"/>
          <w:szCs w:val="24"/>
          <w:lang w:val="en-US" w:bidi="th-TH"/>
        </w:rPr>
        <w:t xml:space="preserve">ongly committed to corporate social responsibility, focusing on initiatives that promote inclusiveness and diversity, the preservation of the environment, and </w:t>
      </w:r>
      <w:r w:rsidRPr="00FC69D7">
        <w:rPr>
          <w:rFonts w:cs="Times New Roman"/>
          <w:color w:val="000000" w:themeColor="text1"/>
          <w:szCs w:val="24"/>
          <w:lang w:val="en-US" w:bidi="th-TH"/>
        </w:rPr>
        <w:lastRenderedPageBreak/>
        <w:t xml:space="preserve">the enhancement of communities. A set of core values that prioritize accountability, integrity, and cooperation guide the company's CSR operations. As a result, American Express, a well-known supplier of financial services, has embraced and used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xml:space="preserve"> to keep up its position as a pioneer in a field that is developing swiftly</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Hitt</w:t>
      </w:r>
      <w:proofErr w:type="spellEnd"/>
      <w:r w:rsidR="003563F8" w:rsidRPr="00FC69D7">
        <w:rPr>
          <w:rFonts w:cs="Times New Roman"/>
          <w:color w:val="000000" w:themeColor="text1"/>
          <w:szCs w:val="24"/>
          <w:lang w:val="en-US" w:bidi="th-TH"/>
        </w:rPr>
        <w:t xml:space="preserve">, Ireland and </w:t>
      </w:r>
      <w:proofErr w:type="spellStart"/>
      <w:r w:rsidR="003563F8" w:rsidRPr="00FC69D7">
        <w:rPr>
          <w:rFonts w:cs="Times New Roman"/>
          <w:color w:val="000000" w:themeColor="text1"/>
          <w:szCs w:val="24"/>
          <w:lang w:val="en-US" w:bidi="th-TH"/>
        </w:rPr>
        <w:t>Hoskisson</w:t>
      </w:r>
      <w:proofErr w:type="spellEnd"/>
      <w:r w:rsidR="003563F8" w:rsidRPr="00FC69D7">
        <w:rPr>
          <w:rFonts w:cs="Times New Roman"/>
          <w:color w:val="000000" w:themeColor="text1"/>
          <w:szCs w:val="24"/>
          <w:lang w:val="en-US" w:bidi="th-TH"/>
        </w:rPr>
        <w:t>, 2019)</w:t>
      </w:r>
      <w:r w:rsidRPr="00FC69D7">
        <w:rPr>
          <w:rFonts w:cs="Times New Roman"/>
          <w:color w:val="000000" w:themeColor="text1"/>
          <w:szCs w:val="24"/>
          <w:lang w:val="en-US" w:bidi="th-TH"/>
        </w:rPr>
        <w:t>. By putting a strong focus on creativity, customer care, and corporate social responsibility, the company has built a strong reputation and a loyal client base. It has been able to stay flexible and attentive to market fluctuations because of its strategic management approach, ensuring that it will stay at the forefront of the financial services sector for years to come</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Hitt</w:t>
      </w:r>
      <w:proofErr w:type="spellEnd"/>
      <w:r w:rsidR="003563F8" w:rsidRPr="00FC69D7">
        <w:rPr>
          <w:rFonts w:cs="Times New Roman"/>
          <w:color w:val="000000" w:themeColor="text1"/>
          <w:szCs w:val="24"/>
          <w:lang w:val="en-US" w:bidi="th-TH"/>
        </w:rPr>
        <w:t xml:space="preserve">, Ireland and </w:t>
      </w:r>
      <w:proofErr w:type="spellStart"/>
      <w:r w:rsidR="003563F8" w:rsidRPr="00FC69D7">
        <w:rPr>
          <w:rFonts w:cs="Times New Roman"/>
          <w:color w:val="000000" w:themeColor="text1"/>
          <w:szCs w:val="24"/>
          <w:lang w:val="en-US" w:bidi="th-TH"/>
        </w:rPr>
        <w:t>Hoskisson</w:t>
      </w:r>
      <w:proofErr w:type="spellEnd"/>
      <w:r w:rsidR="003563F8" w:rsidRPr="00FC69D7">
        <w:rPr>
          <w:rFonts w:cs="Times New Roman"/>
          <w:color w:val="000000" w:themeColor="text1"/>
          <w:szCs w:val="24"/>
          <w:lang w:val="en-US" w:bidi="th-TH"/>
        </w:rPr>
        <w:t>, 2019)</w:t>
      </w:r>
      <w:r w:rsidRPr="00FC69D7">
        <w:rPr>
          <w:rFonts w:cs="Times New Roman"/>
          <w:color w:val="000000" w:themeColor="text1"/>
          <w:szCs w:val="24"/>
          <w:lang w:val="en-US" w:bidi="th-TH"/>
        </w:rPr>
        <w:t>.</w:t>
      </w:r>
    </w:p>
    <w:p w14:paraId="56F3EF61" w14:textId="76F2D230" w:rsidR="007F6247" w:rsidRPr="00FC69D7" w:rsidRDefault="00950D6A" w:rsidP="002700F1">
      <w:pPr>
        <w:pStyle w:val="Heading1"/>
        <w:spacing w:line="360" w:lineRule="auto"/>
        <w:jc w:val="both"/>
        <w:rPr>
          <w:rFonts w:cs="Times New Roman"/>
          <w:szCs w:val="24"/>
        </w:rPr>
      </w:pPr>
      <w:bookmarkStart w:id="2" w:name="_Toc133160925"/>
      <w:r w:rsidRPr="00FC69D7">
        <w:rPr>
          <w:rFonts w:cs="Times New Roman"/>
          <w:szCs w:val="24"/>
        </w:rPr>
        <w:t>2. Analysis and Discussion</w:t>
      </w:r>
      <w:bookmarkEnd w:id="2"/>
    </w:p>
    <w:p w14:paraId="446A22AE" w14:textId="468F2D6E" w:rsidR="00950D6A" w:rsidRPr="00FC69D7" w:rsidRDefault="00950D6A" w:rsidP="002700F1">
      <w:pPr>
        <w:pStyle w:val="Heading2"/>
        <w:spacing w:line="360" w:lineRule="auto"/>
        <w:jc w:val="both"/>
        <w:rPr>
          <w:rFonts w:cs="Times New Roman"/>
          <w:szCs w:val="24"/>
        </w:rPr>
      </w:pPr>
      <w:bookmarkStart w:id="3" w:name="_Toc133160926"/>
      <w:r w:rsidRPr="00FC69D7">
        <w:rPr>
          <w:rFonts w:cs="Times New Roman"/>
          <w:szCs w:val="24"/>
        </w:rPr>
        <w:t xml:space="preserve">2.1 </w:t>
      </w:r>
      <w:proofErr w:type="spellStart"/>
      <w:r w:rsidR="004A505B" w:rsidRPr="00FC69D7">
        <w:rPr>
          <w:rFonts w:cs="Times New Roman"/>
          <w:szCs w:val="24"/>
        </w:rPr>
        <w:t>Synthesise</w:t>
      </w:r>
      <w:proofErr w:type="spellEnd"/>
      <w:r w:rsidR="004A505B" w:rsidRPr="00FC69D7">
        <w:rPr>
          <w:rFonts w:cs="Times New Roman"/>
          <w:szCs w:val="24"/>
        </w:rPr>
        <w:t xml:space="preserve"> the relationship between the external context and internal context of American Express</w:t>
      </w:r>
      <w:bookmarkEnd w:id="3"/>
    </w:p>
    <w:p w14:paraId="09E29020" w14:textId="371EE371" w:rsidR="002E7883"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Businesses function in a complex ecosystem that consists of both their internal and external environments. An organization's external context refers to the variables outside of its control that have the potential to have a substantial influence on its operations. These variables include those that are political, economic, social, technical, legal, and environmental</w:t>
      </w:r>
      <w:r w:rsidR="003563F8" w:rsidRPr="00FC69D7">
        <w:rPr>
          <w:rFonts w:cs="Times New Roman"/>
          <w:color w:val="000000" w:themeColor="text1"/>
          <w:szCs w:val="24"/>
          <w:lang w:val="en-US" w:bidi="th-TH"/>
        </w:rPr>
        <w:t xml:space="preserve"> (Islam, 2019)</w:t>
      </w:r>
      <w:r w:rsidRPr="00FC69D7">
        <w:rPr>
          <w:rFonts w:cs="Times New Roman"/>
          <w:color w:val="000000" w:themeColor="text1"/>
          <w:szCs w:val="24"/>
          <w:lang w:val="en-US" w:bidi="th-TH"/>
        </w:rPr>
        <w:t xml:space="preserve">. On the other hand, an organization's internal context refers to the variables that are within its control, including its personnel, culture, management style, and organizational structure. An organization that thrives in a dynamic climate is American Express, which is known for embracing and using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Using the PESTLE and SWOT models, this research seeks to synthesize the link between American Express's internal and external contexts and their effects on corporate management</w:t>
      </w:r>
      <w:r w:rsidR="003563F8" w:rsidRPr="00FC69D7">
        <w:rPr>
          <w:rFonts w:cs="Times New Roman"/>
          <w:color w:val="000000" w:themeColor="text1"/>
          <w:szCs w:val="24"/>
          <w:lang w:val="en-US" w:bidi="th-TH"/>
        </w:rPr>
        <w:t xml:space="preserve"> (Islam, 2019)</w:t>
      </w:r>
      <w:r w:rsidRPr="00FC69D7">
        <w:rPr>
          <w:rFonts w:cs="Times New Roman"/>
          <w:color w:val="000000" w:themeColor="text1"/>
          <w:szCs w:val="24"/>
          <w:lang w:val="en-US" w:bidi="th-TH"/>
        </w:rPr>
        <w:t>.</w:t>
      </w:r>
    </w:p>
    <w:p w14:paraId="79786EC7" w14:textId="7480B14B"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1. PESTLE Analysis of American Express</w:t>
      </w:r>
    </w:p>
    <w:p w14:paraId="1C976BCC" w14:textId="635208E9" w:rsidR="002E7883" w:rsidRPr="00FC69D7" w:rsidRDefault="002E7883" w:rsidP="002700F1">
      <w:pPr>
        <w:spacing w:line="360" w:lineRule="auto"/>
        <w:jc w:val="both"/>
        <w:rPr>
          <w:rFonts w:cs="Times New Roman"/>
          <w:b/>
          <w:bCs/>
          <w:color w:val="000000" w:themeColor="text1"/>
          <w:szCs w:val="24"/>
          <w:lang w:val="en-US" w:bidi="th-TH"/>
        </w:rPr>
      </w:pPr>
      <w:r w:rsidRPr="00FC69D7">
        <w:rPr>
          <w:rFonts w:cs="Times New Roman"/>
          <w:b/>
          <w:bCs/>
          <w:noProof/>
          <w:color w:val="000000" w:themeColor="text1"/>
          <w:szCs w:val="24"/>
          <w:lang w:val="en-US" w:bidi="th-TH"/>
        </w:rPr>
        <w:lastRenderedPageBreak/>
        <w:drawing>
          <wp:inline distT="0" distB="0" distL="0" distR="0" wp14:anchorId="5D2CBDF1" wp14:editId="6BF671FB">
            <wp:extent cx="3619124" cy="31908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24128" cy="3195287"/>
                    </a:xfrm>
                    <a:prstGeom prst="rect">
                      <a:avLst/>
                    </a:prstGeom>
                  </pic:spPr>
                </pic:pic>
              </a:graphicData>
            </a:graphic>
          </wp:inline>
        </w:drawing>
      </w:r>
    </w:p>
    <w:p w14:paraId="01099422" w14:textId="695A3F48"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Figure 1. PESTLE Analysis of the company</w:t>
      </w:r>
    </w:p>
    <w:p w14:paraId="52B50421" w14:textId="1B44449D"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Source: </w:t>
      </w:r>
      <w:r w:rsidR="003563F8" w:rsidRPr="00FC69D7">
        <w:rPr>
          <w:rFonts w:cs="Times New Roman"/>
          <w:color w:val="000000" w:themeColor="text1"/>
          <w:szCs w:val="24"/>
          <w:lang w:val="en-US" w:bidi="th-TH"/>
        </w:rPr>
        <w:t>(</w:t>
      </w:r>
      <w:proofErr w:type="spellStart"/>
      <w:r w:rsidR="003563F8" w:rsidRPr="00FC69D7">
        <w:rPr>
          <w:rFonts w:cs="Times New Roman"/>
          <w:color w:val="000000" w:themeColor="text1"/>
          <w:szCs w:val="24"/>
          <w:lang w:val="en-US" w:bidi="th-TH"/>
        </w:rPr>
        <w:t>Demirtas</w:t>
      </w:r>
      <w:proofErr w:type="spellEnd"/>
      <w:r w:rsidR="003563F8" w:rsidRPr="00FC69D7">
        <w:rPr>
          <w:rFonts w:cs="Times New Roman"/>
          <w:color w:val="000000" w:themeColor="text1"/>
          <w:szCs w:val="24"/>
          <w:lang w:val="en-US" w:bidi="th-TH"/>
        </w:rPr>
        <w:t xml:space="preserve"> et al., 2021)</w:t>
      </w:r>
    </w:p>
    <w:p w14:paraId="2C9664CE" w14:textId="68AA6F80"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company may understand how the external environment affects its operations by using the PESTLE analysis tool. Political, Economic, Social, Technological, Legal, and Environmental elements are referred to as PESTLE. According to a PESTLE study of American Express,</w:t>
      </w:r>
    </w:p>
    <w:p w14:paraId="750F29EF"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Political Factor</w:t>
      </w:r>
    </w:p>
    <w:p w14:paraId="20A5ECFC" w14:textId="1A099957"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activities are substantially impacted by the political climate. The business has operations in several nations throughout the globe, and political unrest in these nations may have a big influence on those activities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Demirtas</w:t>
      </w:r>
      <w:proofErr w:type="spellEnd"/>
      <w:r w:rsidR="003563F8" w:rsidRPr="00FC69D7">
        <w:rPr>
          <w:rFonts w:cs="Times New Roman"/>
          <w:color w:val="000000" w:themeColor="text1"/>
          <w:szCs w:val="24"/>
          <w:lang w:val="en-US" w:bidi="th-TH"/>
        </w:rPr>
        <w:t xml:space="preserve"> et al., 2021)</w:t>
      </w:r>
      <w:r w:rsidRPr="00FC69D7">
        <w:rPr>
          <w:rFonts w:cs="Times New Roman"/>
          <w:color w:val="000000" w:themeColor="text1"/>
          <w:szCs w:val="24"/>
          <w:lang w:val="en-US" w:bidi="th-TH"/>
        </w:rPr>
        <w:t>.</w:t>
      </w:r>
    </w:p>
    <w:p w14:paraId="180F7FDF"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Economic factors</w:t>
      </w:r>
    </w:p>
    <w:p w14:paraId="4ED11D35" w14:textId="70C3F319"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state of the economy has an effect on how American Express does business. Consumer buying habits, monetary policies, and currency rates all have a direct impact on the company's income</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Demirtas</w:t>
      </w:r>
      <w:proofErr w:type="spellEnd"/>
      <w:r w:rsidR="003563F8" w:rsidRPr="00FC69D7">
        <w:rPr>
          <w:rFonts w:cs="Times New Roman"/>
          <w:color w:val="000000" w:themeColor="text1"/>
          <w:szCs w:val="24"/>
          <w:lang w:val="en-US" w:bidi="th-TH"/>
        </w:rPr>
        <w:t xml:space="preserve"> et al., 2021)</w:t>
      </w:r>
      <w:r w:rsidRPr="00FC69D7">
        <w:rPr>
          <w:rFonts w:cs="Times New Roman"/>
          <w:color w:val="000000" w:themeColor="text1"/>
          <w:szCs w:val="24"/>
          <w:lang w:val="en-US" w:bidi="th-TH"/>
        </w:rPr>
        <w:t>.</w:t>
      </w:r>
    </w:p>
    <w:p w14:paraId="6E220BCC" w14:textId="5D7ED5E2"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Social Factors</w:t>
      </w:r>
    </w:p>
    <w:p w14:paraId="475A65DA" w14:textId="3D7CA8F7"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lastRenderedPageBreak/>
        <w:t>Given that American Express works in the financial industry, the social environment is crucial. The operations of the organization may be strongly impacted by changes in customer behavior, tastes, and trends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Ruokonen</w:t>
      </w:r>
      <w:proofErr w:type="spellEnd"/>
      <w:r w:rsidR="003563F8" w:rsidRPr="00FC69D7">
        <w:rPr>
          <w:rFonts w:cs="Times New Roman"/>
          <w:color w:val="000000" w:themeColor="text1"/>
          <w:szCs w:val="24"/>
          <w:lang w:val="en-US" w:bidi="th-TH"/>
        </w:rPr>
        <w:t>, 2022)</w:t>
      </w:r>
      <w:r w:rsidRPr="00FC69D7">
        <w:rPr>
          <w:rFonts w:cs="Times New Roman"/>
          <w:color w:val="000000" w:themeColor="text1"/>
          <w:szCs w:val="24"/>
          <w:lang w:val="en-US" w:bidi="th-TH"/>
        </w:rPr>
        <w:t>.</w:t>
      </w:r>
    </w:p>
    <w:p w14:paraId="28421677"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Technological Factors</w:t>
      </w:r>
    </w:p>
    <w:p w14:paraId="4A11E046" w14:textId="569A9307"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financial industry has seen considerable changes as a result of technological breakthroughs, and American Express works in a highly competitive market. To be competitive, the organization must incorporate new technology</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Ruokonen</w:t>
      </w:r>
      <w:proofErr w:type="spellEnd"/>
      <w:r w:rsidR="003563F8" w:rsidRPr="00FC69D7">
        <w:rPr>
          <w:rFonts w:cs="Times New Roman"/>
          <w:color w:val="000000" w:themeColor="text1"/>
          <w:szCs w:val="24"/>
          <w:lang w:val="en-US" w:bidi="th-TH"/>
        </w:rPr>
        <w:t>, 2022)</w:t>
      </w:r>
      <w:r w:rsidRPr="00FC69D7">
        <w:rPr>
          <w:rFonts w:cs="Times New Roman"/>
          <w:color w:val="000000" w:themeColor="text1"/>
          <w:szCs w:val="24"/>
          <w:lang w:val="en-US" w:bidi="th-TH"/>
        </w:rPr>
        <w:t>.</w:t>
      </w:r>
    </w:p>
    <w:p w14:paraId="6DC1F350"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Legal Factors</w:t>
      </w:r>
    </w:p>
    <w:p w14:paraId="7898A53F" w14:textId="3CF42E6B"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In order to assure compliance, American Express must abide by several legal and regulatory frameworks. Heavy penalties and reputational harm may result from the company's failure to adhere to these requirements</w:t>
      </w:r>
      <w:r w:rsidR="003563F8" w:rsidRPr="00FC69D7">
        <w:rPr>
          <w:rFonts w:cs="Times New Roman"/>
          <w:color w:val="000000" w:themeColor="text1"/>
          <w:szCs w:val="24"/>
          <w:lang w:val="en-US" w:bidi="th-TH"/>
        </w:rPr>
        <w:t xml:space="preserve"> (</w:t>
      </w:r>
      <w:proofErr w:type="spellStart"/>
      <w:r w:rsidR="003563F8" w:rsidRPr="00FC69D7">
        <w:rPr>
          <w:rFonts w:cs="Times New Roman"/>
          <w:color w:val="000000" w:themeColor="text1"/>
          <w:szCs w:val="24"/>
          <w:lang w:val="en-US" w:bidi="th-TH"/>
        </w:rPr>
        <w:t>Ruokonen</w:t>
      </w:r>
      <w:proofErr w:type="spellEnd"/>
      <w:r w:rsidR="003563F8" w:rsidRPr="00FC69D7">
        <w:rPr>
          <w:rFonts w:cs="Times New Roman"/>
          <w:color w:val="000000" w:themeColor="text1"/>
          <w:szCs w:val="24"/>
          <w:lang w:val="en-US" w:bidi="th-TH"/>
        </w:rPr>
        <w:t>, 2022).</w:t>
      </w:r>
    </w:p>
    <w:p w14:paraId="6E45B913"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Environmental Factors</w:t>
      </w:r>
    </w:p>
    <w:p w14:paraId="031140E4" w14:textId="03D9F396"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In order to operate effectively, American Express must take into account environmental considerations including sustainability and climate change.</w:t>
      </w:r>
    </w:p>
    <w:p w14:paraId="56D57161" w14:textId="565A4403"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2. SWOT Analysis of American Express</w:t>
      </w:r>
    </w:p>
    <w:p w14:paraId="0CA3924F" w14:textId="36AF496B" w:rsidR="002E7883" w:rsidRPr="00FC69D7" w:rsidRDefault="002E7883" w:rsidP="002700F1">
      <w:pPr>
        <w:spacing w:line="360" w:lineRule="auto"/>
        <w:jc w:val="both"/>
        <w:rPr>
          <w:rFonts w:cs="Times New Roman"/>
          <w:b/>
          <w:bCs/>
          <w:color w:val="000000" w:themeColor="text1"/>
          <w:szCs w:val="24"/>
          <w:lang w:val="en-US" w:bidi="th-TH"/>
        </w:rPr>
      </w:pPr>
      <w:r w:rsidRPr="00FC69D7">
        <w:rPr>
          <w:rFonts w:cs="Times New Roman"/>
          <w:b/>
          <w:bCs/>
          <w:noProof/>
          <w:color w:val="000000" w:themeColor="text1"/>
          <w:szCs w:val="24"/>
          <w:lang w:val="en-US" w:bidi="th-TH"/>
        </w:rPr>
        <w:drawing>
          <wp:inline distT="0" distB="0" distL="0" distR="0" wp14:anchorId="7DA05F2A" wp14:editId="1B80AD5D">
            <wp:extent cx="3438525" cy="26144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40482" cy="2615966"/>
                    </a:xfrm>
                    <a:prstGeom prst="rect">
                      <a:avLst/>
                    </a:prstGeom>
                  </pic:spPr>
                </pic:pic>
              </a:graphicData>
            </a:graphic>
          </wp:inline>
        </w:drawing>
      </w:r>
    </w:p>
    <w:p w14:paraId="16B07A3C" w14:textId="4DDE5E7D"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Figure 2. SWOT Analysis of the Company</w:t>
      </w:r>
    </w:p>
    <w:p w14:paraId="19297B37" w14:textId="666B3481"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Source:</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Shuai</w:t>
      </w:r>
      <w:proofErr w:type="spellEnd"/>
      <w:r w:rsidR="00715B34" w:rsidRPr="00FC69D7">
        <w:rPr>
          <w:rFonts w:cs="Times New Roman"/>
          <w:color w:val="000000" w:themeColor="text1"/>
          <w:szCs w:val="24"/>
          <w:lang w:val="en-US" w:bidi="th-TH"/>
        </w:rPr>
        <w:t xml:space="preserve"> and </w:t>
      </w:r>
      <w:proofErr w:type="spellStart"/>
      <w:r w:rsidR="00715B34" w:rsidRPr="00FC69D7">
        <w:rPr>
          <w:rFonts w:cs="Times New Roman"/>
          <w:color w:val="000000" w:themeColor="text1"/>
          <w:szCs w:val="24"/>
          <w:lang w:val="en-US" w:bidi="th-TH"/>
        </w:rPr>
        <w:t>Xuewen</w:t>
      </w:r>
      <w:proofErr w:type="spellEnd"/>
      <w:r w:rsidR="00715B34" w:rsidRPr="00FC69D7">
        <w:rPr>
          <w:rFonts w:cs="Times New Roman"/>
          <w:color w:val="000000" w:themeColor="text1"/>
          <w:szCs w:val="24"/>
          <w:lang w:val="en-US" w:bidi="th-TH"/>
        </w:rPr>
        <w:t>, 2020)</w:t>
      </w:r>
    </w:p>
    <w:p w14:paraId="14810EE8" w14:textId="112DE608"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lastRenderedPageBreak/>
        <w:t>The company should utilize SWOT analysis as a technique to assess its internal strengths and weaknesses as well as external opportunities and threats. According to a SWOT evaluation of American Express,</w:t>
      </w:r>
    </w:p>
    <w:p w14:paraId="653343E4" w14:textId="77777777"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Strengths</w:t>
      </w:r>
    </w:p>
    <w:p w14:paraId="3625A463" w14:textId="26D3806B"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One of American Express' major assets is its well-known brand. The firm has been successful in attracting and keeping consumers because of its well-known brand in the financial industry. American Express also has a sound financial position that allows it to invest in cutting-edge technology and grow its business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Shuai</w:t>
      </w:r>
      <w:proofErr w:type="spellEnd"/>
      <w:r w:rsidR="00715B34" w:rsidRPr="00FC69D7">
        <w:rPr>
          <w:rFonts w:cs="Times New Roman"/>
          <w:color w:val="000000" w:themeColor="text1"/>
          <w:szCs w:val="24"/>
          <w:lang w:val="en-US" w:bidi="th-TH"/>
        </w:rPr>
        <w:t xml:space="preserve"> and </w:t>
      </w:r>
      <w:proofErr w:type="spellStart"/>
      <w:r w:rsidR="00715B34" w:rsidRPr="00FC69D7">
        <w:rPr>
          <w:rFonts w:cs="Times New Roman"/>
          <w:color w:val="000000" w:themeColor="text1"/>
          <w:szCs w:val="24"/>
          <w:lang w:val="en-US" w:bidi="th-TH"/>
        </w:rPr>
        <w:t>Xuewen</w:t>
      </w:r>
      <w:proofErr w:type="spellEnd"/>
      <w:r w:rsidR="00715B34" w:rsidRPr="00FC69D7">
        <w:rPr>
          <w:rFonts w:cs="Times New Roman"/>
          <w:color w:val="000000" w:themeColor="text1"/>
          <w:szCs w:val="24"/>
          <w:lang w:val="en-US" w:bidi="th-TH"/>
        </w:rPr>
        <w:t>, 2020)</w:t>
      </w:r>
      <w:r w:rsidRPr="00FC69D7">
        <w:rPr>
          <w:rFonts w:cs="Times New Roman"/>
          <w:color w:val="000000" w:themeColor="text1"/>
          <w:szCs w:val="24"/>
          <w:lang w:val="en-US" w:bidi="th-TH"/>
        </w:rPr>
        <w:t>.</w:t>
      </w:r>
    </w:p>
    <w:p w14:paraId="5D203617" w14:textId="3479BE6A"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Weaknesses</w:t>
      </w:r>
    </w:p>
    <w:p w14:paraId="37C7FF2D" w14:textId="2F7D9368"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hefty costs charged by American Express, which may make it costly for certain clients, are one of the company's major flaws. The company's potential for expansion is also constrained by its limited presence in certain nations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Shuai</w:t>
      </w:r>
      <w:proofErr w:type="spellEnd"/>
      <w:r w:rsidR="00715B34" w:rsidRPr="00FC69D7">
        <w:rPr>
          <w:rFonts w:cs="Times New Roman"/>
          <w:color w:val="000000" w:themeColor="text1"/>
          <w:szCs w:val="24"/>
          <w:lang w:val="en-US" w:bidi="th-TH"/>
        </w:rPr>
        <w:t xml:space="preserve"> and </w:t>
      </w:r>
      <w:proofErr w:type="spellStart"/>
      <w:r w:rsidR="00715B34" w:rsidRPr="00FC69D7">
        <w:rPr>
          <w:rFonts w:cs="Times New Roman"/>
          <w:color w:val="000000" w:themeColor="text1"/>
          <w:szCs w:val="24"/>
          <w:lang w:val="en-US" w:bidi="th-TH"/>
        </w:rPr>
        <w:t>Xuewen</w:t>
      </w:r>
      <w:proofErr w:type="spellEnd"/>
      <w:r w:rsidR="00715B34" w:rsidRPr="00FC69D7">
        <w:rPr>
          <w:rFonts w:cs="Times New Roman"/>
          <w:color w:val="000000" w:themeColor="text1"/>
          <w:szCs w:val="24"/>
          <w:lang w:val="en-US" w:bidi="th-TH"/>
        </w:rPr>
        <w:t>, 2020)</w:t>
      </w:r>
      <w:r w:rsidRPr="00FC69D7">
        <w:rPr>
          <w:rFonts w:cs="Times New Roman"/>
          <w:color w:val="000000" w:themeColor="text1"/>
          <w:szCs w:val="24"/>
          <w:lang w:val="en-US" w:bidi="th-TH"/>
        </w:rPr>
        <w:t>.</w:t>
      </w:r>
    </w:p>
    <w:p w14:paraId="0E952DA1" w14:textId="43EAB316"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Opportunities</w:t>
      </w:r>
    </w:p>
    <w:p w14:paraId="0C042985" w14:textId="003DD289" w:rsidR="004A505B" w:rsidRPr="00FC69D7" w:rsidRDefault="004A505B"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Opportunities exist in the </w:t>
      </w:r>
      <w:proofErr w:type="spellStart"/>
      <w:r w:rsidRPr="00FC69D7">
        <w:rPr>
          <w:rFonts w:cs="Times New Roman"/>
          <w:color w:val="000000" w:themeColor="text1"/>
          <w:szCs w:val="24"/>
          <w:lang w:val="en-US" w:bidi="th-TH"/>
        </w:rPr>
        <w:t>fintech</w:t>
      </w:r>
      <w:proofErr w:type="spellEnd"/>
      <w:r w:rsidRPr="00FC69D7">
        <w:rPr>
          <w:rFonts w:cs="Times New Roman"/>
          <w:color w:val="000000" w:themeColor="text1"/>
          <w:szCs w:val="24"/>
          <w:lang w:val="en-US" w:bidi="th-TH"/>
        </w:rPr>
        <w:t xml:space="preserve"> sector that American Express may take advantage of. The business may use technology to grow its clientele, enhance its offerings, and generate new income sources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Büyüközkan</w:t>
      </w:r>
      <w:proofErr w:type="spellEnd"/>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Mukul</w:t>
      </w:r>
      <w:proofErr w:type="spellEnd"/>
      <w:r w:rsidR="00715B34" w:rsidRPr="00FC69D7">
        <w:rPr>
          <w:rFonts w:cs="Times New Roman"/>
          <w:color w:val="000000" w:themeColor="text1"/>
          <w:szCs w:val="24"/>
          <w:lang w:val="en-US" w:bidi="th-TH"/>
        </w:rPr>
        <w:t xml:space="preserve"> and </w:t>
      </w:r>
      <w:proofErr w:type="spellStart"/>
      <w:r w:rsidR="00715B34" w:rsidRPr="00FC69D7">
        <w:rPr>
          <w:rFonts w:cs="Times New Roman"/>
          <w:color w:val="000000" w:themeColor="text1"/>
          <w:szCs w:val="24"/>
          <w:lang w:val="en-US" w:bidi="th-TH"/>
        </w:rPr>
        <w:t>Kongar</w:t>
      </w:r>
      <w:proofErr w:type="spellEnd"/>
      <w:r w:rsidR="00715B34" w:rsidRPr="00FC69D7">
        <w:rPr>
          <w:rFonts w:cs="Times New Roman"/>
          <w:color w:val="000000" w:themeColor="text1"/>
          <w:szCs w:val="24"/>
          <w:lang w:val="en-US" w:bidi="th-TH"/>
        </w:rPr>
        <w:t>, 2020)</w:t>
      </w:r>
      <w:r w:rsidRPr="00FC69D7">
        <w:rPr>
          <w:rFonts w:cs="Times New Roman"/>
          <w:color w:val="000000" w:themeColor="text1"/>
          <w:szCs w:val="24"/>
          <w:lang w:val="en-US" w:bidi="th-TH"/>
        </w:rPr>
        <w:t>.</w:t>
      </w:r>
    </w:p>
    <w:p w14:paraId="16B9975B" w14:textId="56ACE9A5"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Threats</w:t>
      </w:r>
    </w:p>
    <w:p w14:paraId="6141AB18" w14:textId="2657ED95" w:rsidR="004A505B" w:rsidRPr="00FC69D7"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One of the primary dangers confronting American Express is competition from other banking institutions. Governmental legislation and regulatory changes might potentially have a significant impact on how the firm runs</w:t>
      </w:r>
      <w:r>
        <w:rPr>
          <w:rFonts w:cs="Times New Roman"/>
          <w:color w:val="000000" w:themeColor="text1"/>
          <w:szCs w:val="24"/>
          <w:lang w:val="en-US" w:bidi="th-TH"/>
        </w:rPr>
        <w:t xml:space="preserve"> </w:t>
      </w:r>
      <w:r w:rsidR="00715B34" w:rsidRPr="00FC69D7">
        <w:rPr>
          <w:rFonts w:cs="Times New Roman"/>
          <w:color w:val="000000" w:themeColor="text1"/>
          <w:szCs w:val="24"/>
          <w:lang w:val="en-US" w:bidi="th-TH"/>
        </w:rPr>
        <w:t>(</w:t>
      </w:r>
      <w:proofErr w:type="spellStart"/>
      <w:r w:rsidR="00715B34" w:rsidRPr="00FC69D7">
        <w:rPr>
          <w:rFonts w:cs="Times New Roman"/>
          <w:color w:val="000000" w:themeColor="text1"/>
          <w:szCs w:val="24"/>
          <w:lang w:val="en-US" w:bidi="th-TH"/>
        </w:rPr>
        <w:t>Büyüközkan</w:t>
      </w:r>
      <w:proofErr w:type="spellEnd"/>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Mukul</w:t>
      </w:r>
      <w:proofErr w:type="spellEnd"/>
      <w:r w:rsidR="00715B34" w:rsidRPr="00FC69D7">
        <w:rPr>
          <w:rFonts w:cs="Times New Roman"/>
          <w:color w:val="000000" w:themeColor="text1"/>
          <w:szCs w:val="24"/>
          <w:lang w:val="en-US" w:bidi="th-TH"/>
        </w:rPr>
        <w:t xml:space="preserve"> and </w:t>
      </w:r>
      <w:proofErr w:type="spellStart"/>
      <w:r w:rsidR="00715B34" w:rsidRPr="00FC69D7">
        <w:rPr>
          <w:rFonts w:cs="Times New Roman"/>
          <w:color w:val="000000" w:themeColor="text1"/>
          <w:szCs w:val="24"/>
          <w:lang w:val="en-US" w:bidi="th-TH"/>
        </w:rPr>
        <w:t>Kongar</w:t>
      </w:r>
      <w:proofErr w:type="spellEnd"/>
      <w:r w:rsidR="00715B34" w:rsidRPr="00FC69D7">
        <w:rPr>
          <w:rFonts w:cs="Times New Roman"/>
          <w:color w:val="000000" w:themeColor="text1"/>
          <w:szCs w:val="24"/>
          <w:lang w:val="en-US" w:bidi="th-TH"/>
        </w:rPr>
        <w:t>, 2020)</w:t>
      </w:r>
      <w:r w:rsidR="004A505B" w:rsidRPr="00FC69D7">
        <w:rPr>
          <w:rFonts w:cs="Times New Roman"/>
          <w:color w:val="000000" w:themeColor="text1"/>
          <w:szCs w:val="24"/>
          <w:lang w:val="en-US" w:bidi="th-TH"/>
        </w:rPr>
        <w:t>.</w:t>
      </w:r>
    </w:p>
    <w:p w14:paraId="52C0F3FA" w14:textId="3AD2B616" w:rsidR="004A505B" w:rsidRPr="00FC69D7" w:rsidRDefault="004A505B"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Internal and External Context Relationship</w:t>
      </w:r>
    </w:p>
    <w:p w14:paraId="225A263B" w14:textId="77777777" w:rsidR="00EC5A0D" w:rsidRPr="00EC5A0D" w:rsidRDefault="00EC5A0D" w:rsidP="002700F1">
      <w:pPr>
        <w:spacing w:line="360" w:lineRule="auto"/>
        <w:jc w:val="both"/>
      </w:pPr>
      <w:bookmarkStart w:id="4" w:name="_Toc133160927"/>
      <w:r w:rsidRPr="00EC5A0D">
        <w:t>The internal and external environments of an organisation are connected, and changes in either one may have an impact on the other. Changes in the political landscape, for example, may have an effect on American Express' operations, and the company may need to adjust its internal processes to ensure compliance with the new regulations. It could have an impact on the organization's external activities similar to this situation. To remain competitive, American Express could need to invest in new technologies (</w:t>
      </w:r>
      <w:proofErr w:type="spellStart"/>
      <w:r w:rsidRPr="00EC5A0D">
        <w:t>Hegazy</w:t>
      </w:r>
      <w:proofErr w:type="spellEnd"/>
      <w:r w:rsidRPr="00EC5A0D">
        <w:t xml:space="preserve"> and Stafford, 2021).</w:t>
      </w:r>
    </w:p>
    <w:p w14:paraId="77795AB4" w14:textId="0A077934" w:rsidR="00EC5A0D" w:rsidRPr="00EC5A0D" w:rsidRDefault="00EC5A0D" w:rsidP="002700F1">
      <w:pPr>
        <w:spacing w:line="360" w:lineRule="auto"/>
        <w:jc w:val="both"/>
      </w:pPr>
      <w:r w:rsidRPr="00EC5A0D">
        <w:lastRenderedPageBreak/>
        <w:t xml:space="preserve">The relationship between the internal and external environments of an </w:t>
      </w:r>
      <w:r>
        <w:t>organization</w:t>
      </w:r>
      <w:r w:rsidRPr="00EC5A0D">
        <w:t xml:space="preserve"> is often shown using the SWOT analysis. Strengths and weaknesses are examples of internal organi</w:t>
      </w:r>
      <w:r>
        <w:t>z</w:t>
      </w:r>
      <w:r w:rsidRPr="00EC5A0D">
        <w:t>ational variables, whereas opportunities and threats are examples of external organi</w:t>
      </w:r>
      <w:r>
        <w:t>z</w:t>
      </w:r>
      <w:r w:rsidRPr="00EC5A0D">
        <w:t>ational elements. The business must put strategies in place to reduce the impact of external opportunities and threats on its internal strengths and weaknesses (</w:t>
      </w:r>
      <w:proofErr w:type="spellStart"/>
      <w:r w:rsidRPr="00EC5A0D">
        <w:t>Hegazy</w:t>
      </w:r>
      <w:proofErr w:type="spellEnd"/>
      <w:r w:rsidRPr="00EC5A0D">
        <w:t xml:space="preserve"> and Stafford, 2021).</w:t>
      </w:r>
    </w:p>
    <w:p w14:paraId="4ADC54D4" w14:textId="09813387" w:rsidR="004A505B" w:rsidRPr="00FC69D7" w:rsidRDefault="004A505B" w:rsidP="002700F1">
      <w:pPr>
        <w:pStyle w:val="Heading2"/>
        <w:spacing w:line="360" w:lineRule="auto"/>
        <w:jc w:val="both"/>
        <w:rPr>
          <w:rFonts w:cs="Times New Roman"/>
          <w:szCs w:val="24"/>
        </w:rPr>
      </w:pPr>
      <w:r w:rsidRPr="00FC69D7">
        <w:rPr>
          <w:rFonts w:cs="Times New Roman"/>
          <w:szCs w:val="24"/>
        </w:rPr>
        <w:t>2.2 Strategic Analysis of Central Issues Faced by American Express</w:t>
      </w:r>
      <w:bookmarkEnd w:id="4"/>
    </w:p>
    <w:p w14:paraId="0BA506C3" w14:textId="77777777" w:rsidR="00EC5A0D" w:rsidRPr="00EC5A0D"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Over the years, American Express has encountered a number of important challenges, including shifting client expectations and heightened competition from new players in the financial services sector. However, by using a variety of models and theories to guide its strategic decision-making process, the business has been able to successfully handle these problems. We will look at how American Express dealt with some of these problems and how it used models and theories to create emergent solutions in this analysis (Grant, 2021).</w:t>
      </w:r>
    </w:p>
    <w:p w14:paraId="55012242" w14:textId="77777777" w:rsidR="00EC5A0D" w:rsidRPr="00EC5A0D"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 xml:space="preserve">1. The shifting requirements of its clients was one of the major problems that American Express was dealing with. American Express was compelled to change its emphasis from conventional credit cards to alternate forms of payment as more consumers started to prefer digital payments. In the context of this situation, the </w:t>
      </w:r>
      <w:proofErr w:type="spellStart"/>
      <w:r w:rsidRPr="00EC5A0D">
        <w:rPr>
          <w:rFonts w:cs="Times New Roman"/>
          <w:color w:val="000000" w:themeColor="text1"/>
          <w:szCs w:val="24"/>
          <w:lang w:val="en-US" w:bidi="th-TH"/>
        </w:rPr>
        <w:t>organisation</w:t>
      </w:r>
      <w:proofErr w:type="spellEnd"/>
      <w:r w:rsidRPr="00EC5A0D">
        <w:rPr>
          <w:rFonts w:cs="Times New Roman"/>
          <w:color w:val="000000" w:themeColor="text1"/>
          <w:szCs w:val="24"/>
          <w:lang w:val="en-US" w:bidi="th-TH"/>
        </w:rPr>
        <w:t xml:space="preserve"> </w:t>
      </w:r>
      <w:proofErr w:type="spellStart"/>
      <w:r w:rsidRPr="00EC5A0D">
        <w:rPr>
          <w:rFonts w:cs="Times New Roman"/>
          <w:color w:val="000000" w:themeColor="text1"/>
          <w:szCs w:val="24"/>
          <w:lang w:val="en-US" w:bidi="th-TH"/>
        </w:rPr>
        <w:t>utilised</w:t>
      </w:r>
      <w:proofErr w:type="spellEnd"/>
      <w:r w:rsidRPr="00EC5A0D">
        <w:rPr>
          <w:rFonts w:cs="Times New Roman"/>
          <w:color w:val="000000" w:themeColor="text1"/>
          <w:szCs w:val="24"/>
          <w:lang w:val="en-US" w:bidi="th-TH"/>
        </w:rPr>
        <w:t xml:space="preserve"> the SWOT analysis approach to determine its strengths, weaknesses, opportunities, and threats. As a result, American Express was able to </w:t>
      </w:r>
      <w:proofErr w:type="spellStart"/>
      <w:r w:rsidRPr="00EC5A0D">
        <w:rPr>
          <w:rFonts w:cs="Times New Roman"/>
          <w:color w:val="000000" w:themeColor="text1"/>
          <w:szCs w:val="24"/>
          <w:lang w:val="en-US" w:bidi="th-TH"/>
        </w:rPr>
        <w:t>recognise</w:t>
      </w:r>
      <w:proofErr w:type="spellEnd"/>
      <w:r w:rsidRPr="00EC5A0D">
        <w:rPr>
          <w:rFonts w:cs="Times New Roman"/>
          <w:color w:val="000000" w:themeColor="text1"/>
          <w:szCs w:val="24"/>
          <w:lang w:val="en-US" w:bidi="th-TH"/>
        </w:rPr>
        <w:t xml:space="preserve"> its advantages and </w:t>
      </w:r>
      <w:proofErr w:type="spellStart"/>
      <w:r w:rsidRPr="00EC5A0D">
        <w:rPr>
          <w:rFonts w:cs="Times New Roman"/>
          <w:color w:val="000000" w:themeColor="text1"/>
          <w:szCs w:val="24"/>
          <w:lang w:val="en-US" w:bidi="th-TH"/>
        </w:rPr>
        <w:t>capitalise</w:t>
      </w:r>
      <w:proofErr w:type="spellEnd"/>
      <w:r w:rsidRPr="00EC5A0D">
        <w:rPr>
          <w:rFonts w:cs="Times New Roman"/>
          <w:color w:val="000000" w:themeColor="text1"/>
          <w:szCs w:val="24"/>
          <w:lang w:val="en-US" w:bidi="th-TH"/>
        </w:rPr>
        <w:t xml:space="preserve"> on them to provide cutting-edge digital payment options (Grant, 2021).</w:t>
      </w:r>
    </w:p>
    <w:p w14:paraId="4169ADEC" w14:textId="0EB710B6" w:rsidR="009009B9" w:rsidRPr="00FC69D7" w:rsidRDefault="009009B9"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2. Increased competition from new players in the financial services sector was another major problem that American Express was dealing with. The business employed the Five Forces analysis methodology to handle this problem, which helped it comprehend the competitive forces at work in the sector. Using this approach, American Express was able to detect possible dangers from new competitors and build countermeasures. For instance, the business made significant investments in artificial intelligence and data analytics, which enabled it to better understand client behavior and preferences and personalize its goods and services.</w:t>
      </w:r>
    </w:p>
    <w:p w14:paraId="53A292D4" w14:textId="6BE398C1"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Porter’s Five Force Model of American Express</w:t>
      </w:r>
    </w:p>
    <w:p w14:paraId="05C53245" w14:textId="3169AEBA" w:rsidR="002E7883" w:rsidRPr="00FC69D7" w:rsidRDefault="002E7883" w:rsidP="002700F1">
      <w:pPr>
        <w:spacing w:line="360" w:lineRule="auto"/>
        <w:jc w:val="both"/>
        <w:rPr>
          <w:rFonts w:cs="Times New Roman"/>
          <w:b/>
          <w:bCs/>
          <w:color w:val="000000" w:themeColor="text1"/>
          <w:szCs w:val="24"/>
          <w:lang w:val="en-US" w:bidi="th-TH"/>
        </w:rPr>
      </w:pPr>
      <w:r w:rsidRPr="00FC69D7">
        <w:rPr>
          <w:rFonts w:cs="Times New Roman"/>
          <w:noProof/>
          <w:color w:val="000000" w:themeColor="text1"/>
          <w:szCs w:val="24"/>
        </w:rPr>
        <w:lastRenderedPageBreak/>
        <w:drawing>
          <wp:inline distT="0" distB="0" distL="0" distR="0" wp14:anchorId="0DA937DF" wp14:editId="387CB764">
            <wp:extent cx="3705225" cy="3345646"/>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t="7246" b="4141"/>
                    <a:stretch/>
                  </pic:blipFill>
                  <pic:spPr bwMode="auto">
                    <a:xfrm>
                      <a:off x="0" y="0"/>
                      <a:ext cx="3707527" cy="3347724"/>
                    </a:xfrm>
                    <a:prstGeom prst="rect">
                      <a:avLst/>
                    </a:prstGeom>
                    <a:noFill/>
                    <a:ln>
                      <a:noFill/>
                    </a:ln>
                    <a:extLst>
                      <a:ext uri="{53640926-AAD7-44D8-BBD7-CCE9431645EC}">
                        <a14:shadowObscured xmlns:a14="http://schemas.microsoft.com/office/drawing/2010/main"/>
                      </a:ext>
                    </a:extLst>
                  </pic:spPr>
                </pic:pic>
              </a:graphicData>
            </a:graphic>
          </wp:inline>
        </w:drawing>
      </w:r>
    </w:p>
    <w:p w14:paraId="08D4649C" w14:textId="51689892"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Figure 3. Porter’s Five Force Model Analysis</w:t>
      </w:r>
    </w:p>
    <w:p w14:paraId="0DF7F9BE" w14:textId="289CC85D"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Source: </w:t>
      </w:r>
      <w:r w:rsidR="00715B34" w:rsidRPr="00FC69D7">
        <w:rPr>
          <w:rFonts w:cs="Times New Roman"/>
          <w:color w:val="000000" w:themeColor="text1"/>
          <w:szCs w:val="24"/>
          <w:lang w:val="en-US" w:bidi="th-TH"/>
        </w:rPr>
        <w:t>(Baxter, 2019)</w:t>
      </w:r>
    </w:p>
    <w:p w14:paraId="17FB7BAC" w14:textId="03B50392"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A framework for examining the competitive forces that </w:t>
      </w:r>
      <w:proofErr w:type="spellStart"/>
      <w:r w:rsidRPr="00FC69D7">
        <w:rPr>
          <w:rFonts w:cs="Times New Roman"/>
          <w:color w:val="000000" w:themeColor="text1"/>
          <w:szCs w:val="24"/>
          <w:lang w:val="en-US" w:bidi="th-TH"/>
        </w:rPr>
        <w:t>mould</w:t>
      </w:r>
      <w:proofErr w:type="spellEnd"/>
      <w:r w:rsidRPr="00FC69D7">
        <w:rPr>
          <w:rFonts w:cs="Times New Roman"/>
          <w:color w:val="000000" w:themeColor="text1"/>
          <w:szCs w:val="24"/>
          <w:lang w:val="en-US" w:bidi="th-TH"/>
        </w:rPr>
        <w:t xml:space="preserve"> an industry is Porter's Five Forces model. Its detail analysis for American Express is as follows:</w:t>
      </w:r>
    </w:p>
    <w:p w14:paraId="25C437A6" w14:textId="2A1C53E8"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1. Threat of new entrants</w:t>
      </w:r>
    </w:p>
    <w:p w14:paraId="73979DB0" w14:textId="679CED0C"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is under a modest threat from new competitors. The financial services sector is heavily regulated, which makes it difficult for new businesses to enter. But technological developments and shifting customer tastes can make it simpler for new competitors to join the market</w:t>
      </w:r>
      <w:r w:rsidR="00715B34" w:rsidRPr="00FC69D7">
        <w:rPr>
          <w:rFonts w:cs="Times New Roman"/>
          <w:color w:val="000000" w:themeColor="text1"/>
          <w:szCs w:val="24"/>
          <w:lang w:val="en-US" w:bidi="th-TH"/>
        </w:rPr>
        <w:t xml:space="preserve"> (Baxter, 2019)</w:t>
      </w:r>
      <w:r w:rsidRPr="00FC69D7">
        <w:rPr>
          <w:rFonts w:cs="Times New Roman"/>
          <w:color w:val="000000" w:themeColor="text1"/>
          <w:szCs w:val="24"/>
          <w:lang w:val="en-US" w:bidi="th-TH"/>
        </w:rPr>
        <w:t>.</w:t>
      </w:r>
    </w:p>
    <w:p w14:paraId="49BB9EE9" w14:textId="78709202"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2. Bargaining Power of Supplier</w:t>
      </w:r>
    </w:p>
    <w:p w14:paraId="2431A039" w14:textId="4F5C2A6F"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For American Express, suppliers' bargaining power is rather weak. The firm has good ties with its suppliers, but because of its size and scope, it is also able to negotiate favorable terms</w:t>
      </w:r>
      <w:r w:rsidR="00715B34" w:rsidRPr="00FC69D7">
        <w:rPr>
          <w:rFonts w:cs="Times New Roman"/>
          <w:color w:val="000000" w:themeColor="text1"/>
          <w:szCs w:val="24"/>
          <w:lang w:val="en-US" w:bidi="th-TH"/>
        </w:rPr>
        <w:t xml:space="preserve"> (Baxter, 2019)</w:t>
      </w:r>
      <w:r w:rsidRPr="00FC69D7">
        <w:rPr>
          <w:rFonts w:cs="Times New Roman"/>
          <w:color w:val="000000" w:themeColor="text1"/>
          <w:szCs w:val="24"/>
          <w:lang w:val="en-US" w:bidi="th-TH"/>
        </w:rPr>
        <w:t>.</w:t>
      </w:r>
    </w:p>
    <w:p w14:paraId="1EDC7DBB" w14:textId="223C0A98"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3. Bargaining power of buyers</w:t>
      </w:r>
    </w:p>
    <w:p w14:paraId="0BD02C4E" w14:textId="2E053724"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lastRenderedPageBreak/>
        <w:t>For American Express, purchaser bargaining power is average. When it comes to financial services, customers have a variety of alternatives, which provides them with some negotiating power. However, American Express has set itself apart from its rivals with its high-end goods and services, which may make it more resistant to consumer pressure on prices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Anastasiu</w:t>
      </w:r>
      <w:proofErr w:type="spellEnd"/>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Gavriş</w:t>
      </w:r>
      <w:proofErr w:type="spellEnd"/>
      <w:r w:rsidR="00715B34" w:rsidRPr="00FC69D7">
        <w:rPr>
          <w:rFonts w:cs="Times New Roman"/>
          <w:color w:val="000000" w:themeColor="text1"/>
          <w:szCs w:val="24"/>
          <w:lang w:val="en-US" w:bidi="th-TH"/>
        </w:rPr>
        <w:t xml:space="preserve"> and Maier, 2020)</w:t>
      </w:r>
      <w:r w:rsidRPr="00FC69D7">
        <w:rPr>
          <w:rFonts w:cs="Times New Roman"/>
          <w:color w:val="000000" w:themeColor="text1"/>
          <w:szCs w:val="24"/>
          <w:lang w:val="en-US" w:bidi="th-TH"/>
        </w:rPr>
        <w:t>.</w:t>
      </w:r>
    </w:p>
    <w:p w14:paraId="7894CA00" w14:textId="371388E0"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4. Threat of Substitute</w:t>
      </w:r>
    </w:p>
    <w:p w14:paraId="5B4CAFE2" w14:textId="7DFE5CDB"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is under a significant threat from replacements. Customers have a variety of financial options available to them in place of American Express, such as different credit cards, banks, and payment systems. However, American Express has distinguished itself by emphasizing high-end goods and services and building a solid brand name</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Anastasiu</w:t>
      </w:r>
      <w:proofErr w:type="spellEnd"/>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Gavriş</w:t>
      </w:r>
      <w:proofErr w:type="spellEnd"/>
      <w:r w:rsidR="00715B34" w:rsidRPr="00FC69D7">
        <w:rPr>
          <w:rFonts w:cs="Times New Roman"/>
          <w:color w:val="000000" w:themeColor="text1"/>
          <w:szCs w:val="24"/>
          <w:lang w:val="en-US" w:bidi="th-TH"/>
        </w:rPr>
        <w:t xml:space="preserve"> and Maier, 2020)</w:t>
      </w:r>
      <w:r w:rsidRPr="00FC69D7">
        <w:rPr>
          <w:rFonts w:cs="Times New Roman"/>
          <w:color w:val="000000" w:themeColor="text1"/>
          <w:szCs w:val="24"/>
          <w:lang w:val="en-US" w:bidi="th-TH"/>
        </w:rPr>
        <w:t>.</w:t>
      </w:r>
    </w:p>
    <w:p w14:paraId="28044A6B" w14:textId="673789E8" w:rsidR="00A933DD" w:rsidRPr="00FC69D7" w:rsidRDefault="00A933D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5. Competitive rivalry</w:t>
      </w:r>
    </w:p>
    <w:p w14:paraId="07696BDE" w14:textId="01F6CDCE"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is up against fierce competition in the financial services sector. The business is in competition with other issuers of credit cards, banks, payment systems, and other suppliers of financial services. However, American Express has set itself apart with its high-end goods and services, emphasis on client satisfaction, and solid brand recognition</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Anastasiu</w:t>
      </w:r>
      <w:proofErr w:type="spellEnd"/>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Gavriş</w:t>
      </w:r>
      <w:proofErr w:type="spellEnd"/>
      <w:r w:rsidR="00715B34" w:rsidRPr="00FC69D7">
        <w:rPr>
          <w:rFonts w:cs="Times New Roman"/>
          <w:color w:val="000000" w:themeColor="text1"/>
          <w:szCs w:val="24"/>
          <w:lang w:val="en-US" w:bidi="th-TH"/>
        </w:rPr>
        <w:t xml:space="preserve"> and Maier, 2020)</w:t>
      </w:r>
      <w:r w:rsidRPr="00FC69D7">
        <w:rPr>
          <w:rFonts w:cs="Times New Roman"/>
          <w:color w:val="000000" w:themeColor="text1"/>
          <w:szCs w:val="24"/>
          <w:lang w:val="en-US" w:bidi="th-TH"/>
        </w:rPr>
        <w:t>.</w:t>
      </w:r>
    </w:p>
    <w:p w14:paraId="5779C6D8" w14:textId="61CD3CDE" w:rsidR="00A933DD" w:rsidRPr="00FC69D7" w:rsidRDefault="00A933D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Overall, American Express has been successful in navigating the financial services sector's competitive environment by combining distinction, innovation, and strategic alliances. American Express may better understand its strengths and limitations and create plans to sustain its competitive edge by analyzing the competitive dynamics that influence its industry.</w:t>
      </w:r>
    </w:p>
    <w:p w14:paraId="3728B751" w14:textId="7DA7935C" w:rsidR="009009B9" w:rsidRPr="00FC69D7" w:rsidRDefault="009009B9"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3. Additionally, American Express struggled to find and keep competent staff. The business adopted the resource-based view (RBV) paradigm to solve this problem, which enabled it to recognize its distinctive resources and skills. The RBV is a paradigm that aids in the identification of an organization's distinctive resources and capabilities. In order to handle the crucial problem of attracting and keeping brilliant personnel, American Express employed this methodology. The business created a culture of employee involvement and empowerment by realizing that its most precious resource was its workforce. It launched initiatives that pushed staff members to own their job and advance their knowledge and talents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Chahal</w:t>
      </w:r>
      <w:proofErr w:type="spellEnd"/>
      <w:r w:rsidR="00715B34" w:rsidRPr="00FC69D7">
        <w:rPr>
          <w:rFonts w:cs="Times New Roman"/>
          <w:color w:val="000000" w:themeColor="text1"/>
          <w:szCs w:val="24"/>
          <w:lang w:val="en-US" w:bidi="th-TH"/>
        </w:rPr>
        <w:t xml:space="preserve"> et al., 2020)</w:t>
      </w:r>
      <w:r w:rsidRPr="00FC69D7">
        <w:rPr>
          <w:rFonts w:cs="Times New Roman"/>
          <w:color w:val="000000" w:themeColor="text1"/>
          <w:szCs w:val="24"/>
          <w:lang w:val="en-US" w:bidi="th-TH"/>
        </w:rPr>
        <w:t>.</w:t>
      </w:r>
    </w:p>
    <w:p w14:paraId="5C8BADB8" w14:textId="6A0FE4A5"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noProof/>
          <w:color w:val="000000" w:themeColor="text1"/>
          <w:szCs w:val="24"/>
          <w:lang w:val="en-US" w:bidi="th-TH"/>
        </w:rPr>
        <w:lastRenderedPageBreak/>
        <w:drawing>
          <wp:inline distT="0" distB="0" distL="0" distR="0" wp14:anchorId="7EC377E3" wp14:editId="2BDB3986">
            <wp:extent cx="4229690" cy="231489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9690" cy="2314898"/>
                    </a:xfrm>
                    <a:prstGeom prst="rect">
                      <a:avLst/>
                    </a:prstGeom>
                  </pic:spPr>
                </pic:pic>
              </a:graphicData>
            </a:graphic>
          </wp:inline>
        </w:drawing>
      </w:r>
    </w:p>
    <w:p w14:paraId="2804BDF9" w14:textId="35F5EEB4"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Figure 4. Resource-Based View</w:t>
      </w:r>
    </w:p>
    <w:p w14:paraId="5E9F7CCA" w14:textId="14ACFDD8" w:rsidR="002E7883" w:rsidRPr="00FC69D7" w:rsidRDefault="002E7883"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Source: </w:t>
      </w:r>
      <w:r w:rsidR="00715B34" w:rsidRPr="00FC69D7">
        <w:rPr>
          <w:rFonts w:cs="Times New Roman"/>
          <w:color w:val="000000" w:themeColor="text1"/>
          <w:szCs w:val="24"/>
          <w:lang w:val="en-US" w:bidi="th-TH"/>
        </w:rPr>
        <w:t>(</w:t>
      </w:r>
      <w:proofErr w:type="spellStart"/>
      <w:r w:rsidR="00715B34" w:rsidRPr="00FC69D7">
        <w:rPr>
          <w:rFonts w:cs="Times New Roman"/>
          <w:color w:val="000000" w:themeColor="text1"/>
          <w:szCs w:val="24"/>
          <w:lang w:val="en-US" w:bidi="th-TH"/>
        </w:rPr>
        <w:t>Chahal</w:t>
      </w:r>
      <w:proofErr w:type="spellEnd"/>
      <w:r w:rsidR="00715B34" w:rsidRPr="00FC69D7">
        <w:rPr>
          <w:rFonts w:cs="Times New Roman"/>
          <w:color w:val="000000" w:themeColor="text1"/>
          <w:szCs w:val="24"/>
          <w:lang w:val="en-US" w:bidi="th-TH"/>
        </w:rPr>
        <w:t xml:space="preserve"> et al., 2020)</w:t>
      </w:r>
    </w:p>
    <w:p w14:paraId="0E421393" w14:textId="233796D4" w:rsidR="009009B9" w:rsidRPr="00FC69D7" w:rsidRDefault="009009B9"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created a culture of employee involvement and empowerment after realizing that its people were its most significant resource. The corporation put in place programs that pushed staff members to own their job and advance their knowledge and talents</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Chahal</w:t>
      </w:r>
      <w:proofErr w:type="spellEnd"/>
      <w:r w:rsidR="00715B34" w:rsidRPr="00FC69D7">
        <w:rPr>
          <w:rFonts w:cs="Times New Roman"/>
          <w:color w:val="000000" w:themeColor="text1"/>
          <w:szCs w:val="24"/>
          <w:lang w:val="en-US" w:bidi="th-TH"/>
        </w:rPr>
        <w:t xml:space="preserve"> et al., 2020)</w:t>
      </w:r>
      <w:r w:rsidRPr="00FC69D7">
        <w:rPr>
          <w:rFonts w:cs="Times New Roman"/>
          <w:color w:val="000000" w:themeColor="text1"/>
          <w:szCs w:val="24"/>
          <w:lang w:val="en-US" w:bidi="th-TH"/>
        </w:rPr>
        <w:t>.</w:t>
      </w:r>
    </w:p>
    <w:p w14:paraId="54D0B7E5" w14:textId="77777777" w:rsidR="00EC5A0D" w:rsidRPr="00EC5A0D" w:rsidRDefault="009009B9"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4. American Express also needed to increase its worldwide presence, which was a problem. The business looked at new markets for prospective development prospects using the internationalization approach</w:t>
      </w:r>
      <w:r w:rsidR="00715B34" w:rsidRPr="00FC69D7">
        <w:rPr>
          <w:rFonts w:cs="Times New Roman"/>
          <w:color w:val="000000" w:themeColor="text1"/>
          <w:szCs w:val="24"/>
          <w:lang w:val="en-US" w:bidi="th-TH"/>
        </w:rPr>
        <w:t xml:space="preserve"> (</w:t>
      </w:r>
      <w:proofErr w:type="spellStart"/>
      <w:r w:rsidR="00715B34" w:rsidRPr="00FC69D7">
        <w:rPr>
          <w:rFonts w:cs="Times New Roman"/>
          <w:color w:val="000000" w:themeColor="text1"/>
          <w:szCs w:val="24"/>
          <w:lang w:val="en-US" w:bidi="th-TH"/>
        </w:rPr>
        <w:t>Hult</w:t>
      </w:r>
      <w:proofErr w:type="spellEnd"/>
      <w:r w:rsidR="00715B34" w:rsidRPr="00FC69D7">
        <w:rPr>
          <w:rFonts w:cs="Times New Roman"/>
          <w:color w:val="000000" w:themeColor="text1"/>
          <w:szCs w:val="24"/>
          <w:lang w:val="en-US" w:bidi="th-TH"/>
        </w:rPr>
        <w:t xml:space="preserve">, Gonzalez-Perez and </w:t>
      </w:r>
      <w:proofErr w:type="spellStart"/>
      <w:r w:rsidR="00715B34" w:rsidRPr="00FC69D7">
        <w:rPr>
          <w:rFonts w:cs="Times New Roman"/>
          <w:color w:val="000000" w:themeColor="text1"/>
          <w:szCs w:val="24"/>
          <w:lang w:val="en-US" w:bidi="th-TH"/>
        </w:rPr>
        <w:t>Lagerström</w:t>
      </w:r>
      <w:proofErr w:type="spellEnd"/>
      <w:r w:rsidR="00715B34" w:rsidRPr="00FC69D7">
        <w:rPr>
          <w:rFonts w:cs="Times New Roman"/>
          <w:color w:val="000000" w:themeColor="text1"/>
          <w:szCs w:val="24"/>
          <w:lang w:val="en-US" w:bidi="th-TH"/>
        </w:rPr>
        <w:t>, 2019)</w:t>
      </w:r>
      <w:r w:rsidRPr="00FC69D7">
        <w:rPr>
          <w:rFonts w:cs="Times New Roman"/>
          <w:color w:val="000000" w:themeColor="text1"/>
          <w:szCs w:val="24"/>
          <w:lang w:val="en-US" w:bidi="th-TH"/>
        </w:rPr>
        <w:t xml:space="preserve">. </w:t>
      </w:r>
      <w:r w:rsidR="00EC5A0D" w:rsidRPr="00EC5A0D">
        <w:rPr>
          <w:rFonts w:cs="Times New Roman"/>
          <w:color w:val="000000" w:themeColor="text1"/>
          <w:szCs w:val="24"/>
          <w:lang w:val="en-US" w:bidi="th-TH"/>
        </w:rPr>
        <w:t xml:space="preserve">The paradigm of </w:t>
      </w:r>
      <w:proofErr w:type="spellStart"/>
      <w:r w:rsidR="00EC5A0D" w:rsidRPr="00EC5A0D">
        <w:rPr>
          <w:rFonts w:cs="Times New Roman"/>
          <w:color w:val="000000" w:themeColor="text1"/>
          <w:szCs w:val="24"/>
          <w:lang w:val="en-US" w:bidi="th-TH"/>
        </w:rPr>
        <w:t>internationalisation</w:t>
      </w:r>
      <w:proofErr w:type="spellEnd"/>
      <w:r w:rsidR="00EC5A0D" w:rsidRPr="00EC5A0D">
        <w:rPr>
          <w:rFonts w:cs="Times New Roman"/>
          <w:color w:val="000000" w:themeColor="text1"/>
          <w:szCs w:val="24"/>
          <w:lang w:val="en-US" w:bidi="th-TH"/>
        </w:rPr>
        <w:t xml:space="preserve"> provides a base for market growth. American Express used this approach to address the key issue of expanding its global footprint. Due to opportunities for development in new regions, the company was able to expand its activities to more than 130 countries. Additionally, it established connections with local financial institutions to aid in its expansion into other markets (</w:t>
      </w:r>
      <w:proofErr w:type="spellStart"/>
      <w:r w:rsidR="00EC5A0D" w:rsidRPr="00EC5A0D">
        <w:rPr>
          <w:rFonts w:cs="Times New Roman"/>
          <w:color w:val="000000" w:themeColor="text1"/>
          <w:szCs w:val="24"/>
          <w:lang w:val="en-US" w:bidi="th-TH"/>
        </w:rPr>
        <w:t>Hult</w:t>
      </w:r>
      <w:proofErr w:type="spellEnd"/>
      <w:r w:rsidR="00EC5A0D" w:rsidRPr="00EC5A0D">
        <w:rPr>
          <w:rFonts w:cs="Times New Roman"/>
          <w:color w:val="000000" w:themeColor="text1"/>
          <w:szCs w:val="24"/>
          <w:lang w:val="en-US" w:bidi="th-TH"/>
        </w:rPr>
        <w:t xml:space="preserve">, Gonzalez-Perez, and </w:t>
      </w:r>
      <w:proofErr w:type="spellStart"/>
      <w:r w:rsidR="00EC5A0D" w:rsidRPr="00EC5A0D">
        <w:rPr>
          <w:rFonts w:cs="Times New Roman"/>
          <w:color w:val="000000" w:themeColor="text1"/>
          <w:szCs w:val="24"/>
          <w:lang w:val="en-US" w:bidi="th-TH"/>
        </w:rPr>
        <w:t>Lagerström</w:t>
      </w:r>
      <w:proofErr w:type="spellEnd"/>
      <w:r w:rsidR="00EC5A0D" w:rsidRPr="00EC5A0D">
        <w:rPr>
          <w:rFonts w:cs="Times New Roman"/>
          <w:color w:val="000000" w:themeColor="text1"/>
          <w:szCs w:val="24"/>
          <w:lang w:val="en-US" w:bidi="th-TH"/>
        </w:rPr>
        <w:t xml:space="preserve"> 2019).</w:t>
      </w:r>
    </w:p>
    <w:p w14:paraId="662BB730" w14:textId="77777777" w:rsidR="00EC5A0D" w:rsidRPr="00EC5A0D"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American Express expanded its operations to more than 130 countries, providing its products and services to a global clientele. The company has ties to local financial institutions that will help it expand into other areas.</w:t>
      </w:r>
    </w:p>
    <w:p w14:paraId="361FA06D" w14:textId="77777777" w:rsidR="00EC5A0D" w:rsidRPr="00EC5A0D"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 xml:space="preserve">5. In order to develop new strategies in response to changing market conditions, American Express used the emergent strategy idea. The emergent strategy model provides a framework for developing new strategies in response to changing market conditions (Mallon, 2019). With the aid </w:t>
      </w:r>
      <w:r w:rsidRPr="00EC5A0D">
        <w:rPr>
          <w:rFonts w:cs="Times New Roman"/>
          <w:color w:val="000000" w:themeColor="text1"/>
          <w:szCs w:val="24"/>
          <w:lang w:val="en-US" w:bidi="th-TH"/>
        </w:rPr>
        <w:lastRenderedPageBreak/>
        <w:t xml:space="preserve">of this process, American Express was able to develop fresh approaches that complimented its overall objectives and preserved its position as a market leader in the financial services industry. By adopting an experimental and inventive culture, the company was able to introduce a number of new initiatives, such as its digital payment solutions and American Express Ventures </w:t>
      </w:r>
      <w:proofErr w:type="spellStart"/>
      <w:r w:rsidRPr="00EC5A0D">
        <w:rPr>
          <w:rFonts w:cs="Times New Roman"/>
          <w:color w:val="000000" w:themeColor="text1"/>
          <w:szCs w:val="24"/>
          <w:lang w:val="en-US" w:bidi="th-TH"/>
        </w:rPr>
        <w:t>programme</w:t>
      </w:r>
      <w:proofErr w:type="spellEnd"/>
      <w:r w:rsidRPr="00EC5A0D">
        <w:rPr>
          <w:rFonts w:cs="Times New Roman"/>
          <w:color w:val="000000" w:themeColor="text1"/>
          <w:szCs w:val="24"/>
          <w:lang w:val="en-US" w:bidi="th-TH"/>
        </w:rPr>
        <w:t xml:space="preserve">, which supports </w:t>
      </w:r>
      <w:proofErr w:type="spellStart"/>
      <w:r w:rsidRPr="00EC5A0D">
        <w:rPr>
          <w:rFonts w:cs="Times New Roman"/>
          <w:color w:val="000000" w:themeColor="text1"/>
          <w:szCs w:val="24"/>
          <w:lang w:val="en-US" w:bidi="th-TH"/>
        </w:rPr>
        <w:t>fintech</w:t>
      </w:r>
      <w:proofErr w:type="spellEnd"/>
      <w:r w:rsidRPr="00EC5A0D">
        <w:rPr>
          <w:rFonts w:cs="Times New Roman"/>
          <w:color w:val="000000" w:themeColor="text1"/>
          <w:szCs w:val="24"/>
          <w:lang w:val="en-US" w:bidi="th-TH"/>
        </w:rPr>
        <w:t xml:space="preserve"> entrepreneurs (Mallon, 2019). </w:t>
      </w:r>
    </w:p>
    <w:p w14:paraId="765A5654" w14:textId="77777777" w:rsidR="00EC5A0D" w:rsidRPr="00EC5A0D" w:rsidRDefault="00EC5A0D" w:rsidP="002700F1">
      <w:pPr>
        <w:spacing w:line="360" w:lineRule="auto"/>
        <w:jc w:val="both"/>
        <w:rPr>
          <w:rFonts w:cs="Times New Roman"/>
          <w:color w:val="000000" w:themeColor="text1"/>
          <w:szCs w:val="24"/>
          <w:lang w:val="en-US" w:bidi="th-TH"/>
        </w:rPr>
      </w:pPr>
      <w:r w:rsidRPr="00EC5A0D">
        <w:rPr>
          <w:rFonts w:cs="Times New Roman"/>
          <w:color w:val="000000" w:themeColor="text1"/>
          <w:szCs w:val="24"/>
          <w:lang w:val="en-US" w:bidi="th-TH"/>
        </w:rPr>
        <w:t xml:space="preserve">The company created a culture of innovation and experimentation after </w:t>
      </w:r>
      <w:proofErr w:type="spellStart"/>
      <w:r w:rsidRPr="00EC5A0D">
        <w:rPr>
          <w:rFonts w:cs="Times New Roman"/>
          <w:color w:val="000000" w:themeColor="text1"/>
          <w:szCs w:val="24"/>
          <w:lang w:val="en-US" w:bidi="th-TH"/>
        </w:rPr>
        <w:t>realising</w:t>
      </w:r>
      <w:proofErr w:type="spellEnd"/>
      <w:r w:rsidRPr="00EC5A0D">
        <w:rPr>
          <w:rFonts w:cs="Times New Roman"/>
          <w:color w:val="000000" w:themeColor="text1"/>
          <w:szCs w:val="24"/>
          <w:lang w:val="en-US" w:bidi="th-TH"/>
        </w:rPr>
        <w:t xml:space="preserve"> the need of adaptability and agility in a rapidly evolving market. A number of innovative </w:t>
      </w:r>
      <w:proofErr w:type="spellStart"/>
      <w:r w:rsidRPr="00EC5A0D">
        <w:rPr>
          <w:rFonts w:cs="Times New Roman"/>
          <w:color w:val="000000" w:themeColor="text1"/>
          <w:szCs w:val="24"/>
          <w:lang w:val="en-US" w:bidi="th-TH"/>
        </w:rPr>
        <w:t>programmes</w:t>
      </w:r>
      <w:proofErr w:type="spellEnd"/>
      <w:r w:rsidRPr="00EC5A0D">
        <w:rPr>
          <w:rFonts w:cs="Times New Roman"/>
          <w:color w:val="000000" w:themeColor="text1"/>
          <w:szCs w:val="24"/>
          <w:lang w:val="en-US" w:bidi="th-TH"/>
        </w:rPr>
        <w:t xml:space="preserve"> have been launched by American Express in recent years, including its American Express Ventures </w:t>
      </w:r>
      <w:proofErr w:type="spellStart"/>
      <w:r w:rsidRPr="00EC5A0D">
        <w:rPr>
          <w:rFonts w:cs="Times New Roman"/>
          <w:color w:val="000000" w:themeColor="text1"/>
          <w:szCs w:val="24"/>
          <w:lang w:val="en-US" w:bidi="th-TH"/>
        </w:rPr>
        <w:t>programme</w:t>
      </w:r>
      <w:proofErr w:type="spellEnd"/>
      <w:r w:rsidRPr="00EC5A0D">
        <w:rPr>
          <w:rFonts w:cs="Times New Roman"/>
          <w:color w:val="000000" w:themeColor="text1"/>
          <w:szCs w:val="24"/>
          <w:lang w:val="en-US" w:bidi="th-TH"/>
        </w:rPr>
        <w:t xml:space="preserve">, which supports </w:t>
      </w:r>
      <w:proofErr w:type="spellStart"/>
      <w:r w:rsidRPr="00EC5A0D">
        <w:rPr>
          <w:rFonts w:cs="Times New Roman"/>
          <w:color w:val="000000" w:themeColor="text1"/>
          <w:szCs w:val="24"/>
          <w:lang w:val="en-US" w:bidi="th-TH"/>
        </w:rPr>
        <w:t>fintech</w:t>
      </w:r>
      <w:proofErr w:type="spellEnd"/>
      <w:r w:rsidRPr="00EC5A0D">
        <w:rPr>
          <w:rFonts w:cs="Times New Roman"/>
          <w:color w:val="000000" w:themeColor="text1"/>
          <w:szCs w:val="24"/>
          <w:lang w:val="en-US" w:bidi="th-TH"/>
        </w:rPr>
        <w:t xml:space="preserve"> innovators, and its digital payment solutions, both of which have helped the business maintain its competitiveness in the market (Mallon, 2019).</w:t>
      </w:r>
    </w:p>
    <w:p w14:paraId="78741A00" w14:textId="77777777" w:rsidR="00EC5A0D" w:rsidRPr="00EC5A0D" w:rsidRDefault="00EC5A0D" w:rsidP="002700F1">
      <w:pPr>
        <w:spacing w:line="360" w:lineRule="auto"/>
        <w:jc w:val="both"/>
      </w:pPr>
      <w:bookmarkStart w:id="5" w:name="_Toc133160928"/>
      <w:r w:rsidRPr="00EC5A0D">
        <w:t>6. American Express also evaluated the performance of its programmes using the balanced scorecard technique. A strategic management tool known as the balanced scorecard aids firms in assessing and monitoring the effectiveness of their plans. American Express used this technique to evaluate the success of their marketing initiatives. The business was able to evaluate the efficacy of its strategy and make the necessary modifications by using indicators including customer happiness, staff engagement, and financial success (</w:t>
      </w:r>
      <w:proofErr w:type="spellStart"/>
      <w:r w:rsidRPr="00EC5A0D">
        <w:t>Aktaş</w:t>
      </w:r>
      <w:proofErr w:type="spellEnd"/>
      <w:r w:rsidRPr="00EC5A0D">
        <w:t>, 2019).</w:t>
      </w:r>
    </w:p>
    <w:p w14:paraId="191672A8" w14:textId="77777777" w:rsidR="00EC5A0D" w:rsidRPr="00EC5A0D" w:rsidRDefault="00EC5A0D" w:rsidP="002700F1">
      <w:pPr>
        <w:spacing w:line="360" w:lineRule="auto"/>
        <w:jc w:val="both"/>
      </w:pPr>
      <w:r w:rsidRPr="00EC5A0D">
        <w:t>Thanks to the implementation of this plan, the company was able to track its development through time and match its goals and objectives with its overarching strategy. American Express evaluated the effectiveness of its programmes using a variety of criteria, including customer happiness, staff engagement, and financial performance (</w:t>
      </w:r>
      <w:proofErr w:type="spellStart"/>
      <w:r w:rsidRPr="00EC5A0D">
        <w:t>Aktaş</w:t>
      </w:r>
      <w:proofErr w:type="spellEnd"/>
      <w:r w:rsidRPr="00EC5A0D">
        <w:t>, 2019).</w:t>
      </w:r>
    </w:p>
    <w:p w14:paraId="6939F6EA" w14:textId="6FC261B8" w:rsidR="00EC5A0D" w:rsidRPr="00EC5A0D" w:rsidRDefault="00EC5A0D" w:rsidP="002700F1">
      <w:pPr>
        <w:spacing w:line="360" w:lineRule="auto"/>
        <w:jc w:val="both"/>
      </w:pPr>
      <w:r w:rsidRPr="00EC5A0D">
        <w:t xml:space="preserve">Due to the fact that it has used a variety of models and theories to guide its strategic decision-making, American Express has been successful in doing so despite having to deal with several important hurdles over the years. American Express was able to create strategies that were in line with its overall goals and that allowed it to maintain its competitive position in the financial services industry by using models like SWOT analysis, Five Forces analysis, RBV, internationalisation, emergent strategy, and balanced scorecard. The business has developed a solid name and a devoted clientele because to its emphasis on innovation, customer satisfaction, and corporate social responsibility.  </w:t>
      </w:r>
    </w:p>
    <w:p w14:paraId="27D91DDA" w14:textId="4D8B9BAE" w:rsidR="001A6509" w:rsidRPr="00FC69D7" w:rsidRDefault="001A6509" w:rsidP="002700F1">
      <w:pPr>
        <w:pStyle w:val="Heading2"/>
        <w:spacing w:line="360" w:lineRule="auto"/>
        <w:jc w:val="both"/>
        <w:rPr>
          <w:rFonts w:cs="Times New Roman"/>
          <w:szCs w:val="24"/>
        </w:rPr>
      </w:pPr>
      <w:r w:rsidRPr="00FC69D7">
        <w:rPr>
          <w:rFonts w:cs="Times New Roman"/>
          <w:szCs w:val="24"/>
        </w:rPr>
        <w:lastRenderedPageBreak/>
        <w:t>2.3 Competitive Advantage through Strategic Management</w:t>
      </w:r>
      <w:bookmarkEnd w:id="5"/>
      <w:r w:rsidRPr="00FC69D7">
        <w:rPr>
          <w:rFonts w:cs="Times New Roman"/>
          <w:szCs w:val="24"/>
        </w:rPr>
        <w:t xml:space="preserve"> </w:t>
      </w:r>
    </w:p>
    <w:p w14:paraId="20F95203" w14:textId="357EDAF4" w:rsidR="001A6509" w:rsidRPr="00FC69D7" w:rsidRDefault="001A6509"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 worldwide provider of financial services, American Express enjoys a competitive edge because of its strategic management. To gain its competitive edge, the firm has used a number of competitive and development strategies, such as differentiation, innovation, and strategic alliances.</w:t>
      </w:r>
    </w:p>
    <w:p w14:paraId="7DA16239" w14:textId="6CDB97EA" w:rsidR="004A07F4" w:rsidRPr="00FC69D7" w:rsidRDefault="004A07F4" w:rsidP="002700F1">
      <w:pPr>
        <w:spacing w:line="360" w:lineRule="auto"/>
        <w:jc w:val="both"/>
        <w:rPr>
          <w:rFonts w:cs="Times New Roman"/>
          <w:color w:val="000000" w:themeColor="text1"/>
          <w:szCs w:val="24"/>
          <w:lang w:val="en-US" w:bidi="th-TH"/>
        </w:rPr>
      </w:pPr>
      <w:r w:rsidRPr="00FC69D7">
        <w:rPr>
          <w:rFonts w:cs="Times New Roman"/>
          <w:noProof/>
          <w:color w:val="000000" w:themeColor="text1"/>
          <w:szCs w:val="24"/>
          <w:lang w:val="en-US" w:bidi="th-TH"/>
        </w:rPr>
        <w:drawing>
          <wp:inline distT="0" distB="0" distL="0" distR="0" wp14:anchorId="3F5FD249" wp14:editId="5B3BE9DC">
            <wp:extent cx="3657600" cy="2089103"/>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60950" cy="2091017"/>
                    </a:xfrm>
                    <a:prstGeom prst="rect">
                      <a:avLst/>
                    </a:prstGeom>
                  </pic:spPr>
                </pic:pic>
              </a:graphicData>
            </a:graphic>
          </wp:inline>
        </w:drawing>
      </w:r>
    </w:p>
    <w:p w14:paraId="7C6262D1" w14:textId="5D93D6AF" w:rsidR="004A07F4" w:rsidRPr="00FC69D7" w:rsidRDefault="004A07F4"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Figure 5. Competitive Advantage Strategies</w:t>
      </w:r>
    </w:p>
    <w:p w14:paraId="74D2FD35" w14:textId="1242993D" w:rsidR="004A07F4" w:rsidRPr="00FC69D7" w:rsidRDefault="004A07F4"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Source: </w:t>
      </w:r>
      <w:r w:rsidR="0095477A" w:rsidRPr="00FC69D7">
        <w:rPr>
          <w:rFonts w:cs="Times New Roman"/>
          <w:color w:val="000000" w:themeColor="text1"/>
          <w:szCs w:val="24"/>
          <w:lang w:val="en-US" w:bidi="th-TH"/>
        </w:rPr>
        <w:t>(Fuertes et al., 2020)</w:t>
      </w:r>
    </w:p>
    <w:p w14:paraId="4139A18B" w14:textId="77777777" w:rsidR="001A6509" w:rsidRPr="00FC69D7" w:rsidRDefault="001A6509"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1. Differentiation Strategy</w:t>
      </w:r>
    </w:p>
    <w:p w14:paraId="07AB45FE"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t xml:space="preserve">American Express distinguishes itself from competitors by offering premium products and services, such as its platinum card, which offers users exclusive benefits. American Express has differentiated itself by placing a strong emphasis on customer care and by offering 24/7 support and </w:t>
      </w:r>
      <w:proofErr w:type="spellStart"/>
      <w:r w:rsidRPr="001C4E30">
        <w:rPr>
          <w:rFonts w:cs="Times New Roman"/>
          <w:color w:val="000000" w:themeColor="text1"/>
          <w:szCs w:val="24"/>
          <w:lang w:val="en-US" w:bidi="th-TH"/>
        </w:rPr>
        <w:t>personalised</w:t>
      </w:r>
      <w:proofErr w:type="spellEnd"/>
      <w:r w:rsidRPr="001C4E30">
        <w:rPr>
          <w:rFonts w:cs="Times New Roman"/>
          <w:color w:val="000000" w:themeColor="text1"/>
          <w:szCs w:val="24"/>
          <w:lang w:val="en-US" w:bidi="th-TH"/>
        </w:rPr>
        <w:t xml:space="preserve"> service to customers. American Express sets itself apart from competitors by offering high-quality products and services, such as its platinum card, which offers users exclusive access to benefits (Fuertes et al., 2020). </w:t>
      </w:r>
    </w:p>
    <w:p w14:paraId="50A8E755"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t xml:space="preserve">However, the differentiation strategy used by American Express can have certain disadvantages. The company could be restricting its potential customer base by focusing on high-end items and services. Customers who are more focused on cost or who disregard the distinctive benefits offered by American Express can choose to use a competitor's products instead. The company's focus on luxury products and services may also make it difficult for American Express to penetrate new markets or appeal to new clientele groups (Ferreira, Coelho, and </w:t>
      </w:r>
      <w:proofErr w:type="spellStart"/>
      <w:r w:rsidRPr="001C4E30">
        <w:rPr>
          <w:rFonts w:cs="Times New Roman"/>
          <w:color w:val="000000" w:themeColor="text1"/>
          <w:szCs w:val="24"/>
          <w:lang w:val="en-US" w:bidi="th-TH"/>
        </w:rPr>
        <w:t>Moutinho</w:t>
      </w:r>
      <w:proofErr w:type="spellEnd"/>
      <w:r w:rsidRPr="001C4E30">
        <w:rPr>
          <w:rFonts w:cs="Times New Roman"/>
          <w:color w:val="000000" w:themeColor="text1"/>
          <w:szCs w:val="24"/>
          <w:lang w:val="en-US" w:bidi="th-TH"/>
        </w:rPr>
        <w:t>, 2020).</w:t>
      </w:r>
    </w:p>
    <w:p w14:paraId="1EEBEC83" w14:textId="27768CB9" w:rsidR="001C4E30" w:rsidRPr="001C4E30" w:rsidRDefault="001C4E30" w:rsidP="002700F1">
      <w:pPr>
        <w:spacing w:line="360" w:lineRule="auto"/>
        <w:jc w:val="both"/>
        <w:rPr>
          <w:rFonts w:cs="Times New Roman"/>
          <w:b/>
          <w:bCs/>
          <w:color w:val="000000" w:themeColor="text1"/>
          <w:szCs w:val="24"/>
          <w:lang w:val="en-US" w:bidi="th-TH"/>
        </w:rPr>
      </w:pPr>
      <w:r w:rsidRPr="001C4E30">
        <w:rPr>
          <w:rFonts w:cs="Times New Roman"/>
          <w:b/>
          <w:bCs/>
          <w:color w:val="000000" w:themeColor="text1"/>
          <w:szCs w:val="24"/>
          <w:lang w:val="en-US" w:bidi="th-TH"/>
        </w:rPr>
        <w:t>2. Innovative Strategy</w:t>
      </w:r>
    </w:p>
    <w:p w14:paraId="5BDD15B6"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lastRenderedPageBreak/>
        <w:t>American Express has created a cutting-edge strategy for offering consumers with new products and services that meet their needs. As an example, the company has made available its mobile app, which lets customers to manage their accounts and keep track of their spending, and its digital wallet service, which enables users to make payments using their smartphones (</w:t>
      </w:r>
      <w:proofErr w:type="spellStart"/>
      <w:r w:rsidRPr="001C4E30">
        <w:rPr>
          <w:rFonts w:cs="Times New Roman"/>
          <w:color w:val="000000" w:themeColor="text1"/>
          <w:szCs w:val="24"/>
          <w:lang w:val="en-US" w:bidi="th-TH"/>
        </w:rPr>
        <w:t>Haseeb</w:t>
      </w:r>
      <w:proofErr w:type="spellEnd"/>
      <w:r w:rsidRPr="001C4E30">
        <w:rPr>
          <w:rFonts w:cs="Times New Roman"/>
          <w:color w:val="000000" w:themeColor="text1"/>
          <w:szCs w:val="24"/>
          <w:lang w:val="en-US" w:bidi="th-TH"/>
        </w:rPr>
        <w:t xml:space="preserve"> et al., 2019). American Express has also adopted an innovation approach in order to provide new products and services that meet customer desires. Two examples of the company's innovative products that have helped it stay one step ahead of competitors are its mobile app and digital wallet service. By investing in cutting-edge technology and producing products that are more useful and user-friendly, American Express has been able to improve the customer experience and attract new customers (Ferreira, Coelho, and </w:t>
      </w:r>
      <w:proofErr w:type="spellStart"/>
      <w:r w:rsidRPr="001C4E30">
        <w:rPr>
          <w:rFonts w:cs="Times New Roman"/>
          <w:color w:val="000000" w:themeColor="text1"/>
          <w:szCs w:val="24"/>
          <w:lang w:val="en-US" w:bidi="th-TH"/>
        </w:rPr>
        <w:t>Moutinho</w:t>
      </w:r>
      <w:proofErr w:type="spellEnd"/>
      <w:r w:rsidRPr="001C4E30">
        <w:rPr>
          <w:rFonts w:cs="Times New Roman"/>
          <w:color w:val="000000" w:themeColor="text1"/>
          <w:szCs w:val="24"/>
          <w:lang w:val="en-US" w:bidi="th-TH"/>
        </w:rPr>
        <w:t>, 2020).</w:t>
      </w:r>
    </w:p>
    <w:p w14:paraId="4B96C2D4"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t>However, there may be some downsides to American Express's inventive strategy. Creating new products and services is time- and money-consuming, and there is no guarantee that they will be successful. Furthermore, other companies may quickly copy or improve on American Express' innovations, reducing the company's competitive advantage (</w:t>
      </w:r>
      <w:proofErr w:type="spellStart"/>
      <w:r w:rsidRPr="001C4E30">
        <w:rPr>
          <w:rFonts w:cs="Times New Roman"/>
          <w:color w:val="000000" w:themeColor="text1"/>
          <w:szCs w:val="24"/>
          <w:lang w:val="en-US" w:bidi="th-TH"/>
        </w:rPr>
        <w:t>Haseeb</w:t>
      </w:r>
      <w:proofErr w:type="spellEnd"/>
      <w:r w:rsidRPr="001C4E30">
        <w:rPr>
          <w:rFonts w:cs="Times New Roman"/>
          <w:color w:val="000000" w:themeColor="text1"/>
          <w:szCs w:val="24"/>
          <w:lang w:val="en-US" w:bidi="th-TH"/>
        </w:rPr>
        <w:t xml:space="preserve"> et al., 2019).</w:t>
      </w:r>
    </w:p>
    <w:p w14:paraId="71BD2571" w14:textId="77777777" w:rsidR="001C4E30" w:rsidRPr="001C4E30" w:rsidRDefault="001C4E30" w:rsidP="002700F1">
      <w:pPr>
        <w:spacing w:line="360" w:lineRule="auto"/>
        <w:jc w:val="both"/>
        <w:rPr>
          <w:rFonts w:cs="Times New Roman"/>
          <w:b/>
          <w:bCs/>
          <w:color w:val="000000" w:themeColor="text1"/>
          <w:szCs w:val="24"/>
          <w:lang w:val="en-US" w:bidi="th-TH"/>
        </w:rPr>
      </w:pPr>
      <w:r w:rsidRPr="001C4E30">
        <w:rPr>
          <w:rFonts w:cs="Times New Roman"/>
          <w:b/>
          <w:bCs/>
          <w:color w:val="000000" w:themeColor="text1"/>
          <w:szCs w:val="24"/>
          <w:lang w:val="en-US" w:bidi="th-TH"/>
        </w:rPr>
        <w:t>3. A strategy for strategic partnerships</w:t>
      </w:r>
    </w:p>
    <w:p w14:paraId="00524582"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t>American Express has forged strategic alliances with other companies to provide cutting-edge products and services that satisfy customer demands. For instance, the company and Apple have partnered to provide exclusive discounts and benefits to cardholders who use their cards to purchase Apple products (</w:t>
      </w:r>
      <w:proofErr w:type="spellStart"/>
      <w:r w:rsidRPr="001C4E30">
        <w:rPr>
          <w:rFonts w:cs="Times New Roman"/>
          <w:color w:val="000000" w:themeColor="text1"/>
          <w:szCs w:val="24"/>
          <w:lang w:val="en-US" w:bidi="th-TH"/>
        </w:rPr>
        <w:t>Saeidi</w:t>
      </w:r>
      <w:proofErr w:type="spellEnd"/>
      <w:r w:rsidRPr="001C4E30">
        <w:rPr>
          <w:rFonts w:cs="Times New Roman"/>
          <w:color w:val="000000" w:themeColor="text1"/>
          <w:szCs w:val="24"/>
          <w:lang w:val="en-US" w:bidi="th-TH"/>
        </w:rPr>
        <w:t xml:space="preserve"> et al., 2019). American Express has also strategically teamed with other companies to develop innovative products and services that meet customer demand. For instance, the company has partnered with Apple to provide exclusive benefits and discounts to its cardholders when they use their cards to purchase Apple products. American Express has worked with other companies to develop innovative solutions that meet customer requests. As a result, American Express is now able to use the skills of its partners (</w:t>
      </w:r>
      <w:proofErr w:type="spellStart"/>
      <w:r w:rsidRPr="001C4E30">
        <w:rPr>
          <w:rFonts w:cs="Times New Roman"/>
          <w:color w:val="000000" w:themeColor="text1"/>
          <w:szCs w:val="24"/>
          <w:lang w:val="en-US" w:bidi="th-TH"/>
        </w:rPr>
        <w:t>Saeidi</w:t>
      </w:r>
      <w:proofErr w:type="spellEnd"/>
      <w:r w:rsidRPr="001C4E30">
        <w:rPr>
          <w:rFonts w:cs="Times New Roman"/>
          <w:color w:val="000000" w:themeColor="text1"/>
          <w:szCs w:val="24"/>
          <w:lang w:val="en-US" w:bidi="th-TH"/>
        </w:rPr>
        <w:t xml:space="preserve"> et al., 2019).</w:t>
      </w:r>
    </w:p>
    <w:p w14:paraId="6F413D9A"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t>However, there may be certain downsides to American Express's approach to strategic partnerships. A company's ability to develop new products and services organically may be limited by an over-reliance on strategic partnerships. Collaboration with other companies may also result in conflicts of interest or have an impact on the quality of the products and services offered to customers (</w:t>
      </w:r>
      <w:proofErr w:type="spellStart"/>
      <w:r w:rsidRPr="001C4E30">
        <w:rPr>
          <w:rFonts w:cs="Times New Roman"/>
          <w:color w:val="000000" w:themeColor="text1"/>
          <w:szCs w:val="24"/>
          <w:lang w:val="en-US" w:bidi="th-TH"/>
        </w:rPr>
        <w:t>Saeidi</w:t>
      </w:r>
      <w:proofErr w:type="spellEnd"/>
      <w:r w:rsidRPr="001C4E30">
        <w:rPr>
          <w:rFonts w:cs="Times New Roman"/>
          <w:color w:val="000000" w:themeColor="text1"/>
          <w:szCs w:val="24"/>
          <w:lang w:val="en-US" w:bidi="th-TH"/>
        </w:rPr>
        <w:t xml:space="preserve"> et al., 2019).</w:t>
      </w:r>
    </w:p>
    <w:p w14:paraId="34E531B0" w14:textId="77777777" w:rsidR="001C4E30" w:rsidRPr="001C4E30" w:rsidRDefault="001C4E30" w:rsidP="002700F1">
      <w:pPr>
        <w:spacing w:line="360" w:lineRule="auto"/>
        <w:jc w:val="both"/>
        <w:rPr>
          <w:rFonts w:cs="Times New Roman"/>
          <w:color w:val="000000" w:themeColor="text1"/>
          <w:szCs w:val="24"/>
          <w:lang w:val="en-US" w:bidi="th-TH"/>
        </w:rPr>
      </w:pPr>
      <w:r w:rsidRPr="001C4E30">
        <w:rPr>
          <w:rFonts w:cs="Times New Roman"/>
          <w:color w:val="000000" w:themeColor="text1"/>
          <w:szCs w:val="24"/>
          <w:lang w:val="en-US" w:bidi="th-TH"/>
        </w:rPr>
        <w:lastRenderedPageBreak/>
        <w:t>American Express has a competitive advantage through focusing on distinctiveness, innovation, and strategic partnerships or tactics. The long-term success of the company may suffer as a result of this strategy's disadvantages (</w:t>
      </w:r>
      <w:proofErr w:type="spellStart"/>
      <w:r w:rsidRPr="001C4E30">
        <w:rPr>
          <w:rFonts w:cs="Times New Roman"/>
          <w:color w:val="000000" w:themeColor="text1"/>
          <w:szCs w:val="24"/>
          <w:lang w:val="en-US" w:bidi="th-TH"/>
        </w:rPr>
        <w:t>Danso</w:t>
      </w:r>
      <w:proofErr w:type="spellEnd"/>
      <w:r w:rsidRPr="001C4E30">
        <w:rPr>
          <w:rFonts w:cs="Times New Roman"/>
          <w:color w:val="000000" w:themeColor="text1"/>
          <w:szCs w:val="24"/>
          <w:lang w:val="en-US" w:bidi="th-TH"/>
        </w:rPr>
        <w:t xml:space="preserve"> et al., 2019). To counteract these limitations, American Express may need to consider expanding the range of products and services it offers, forging new ground, and investing in in-house research and development to provide new products and services. By doing this, the company can maintain its position as a leading provider of financial solutions and services and stay one step ahead of competitors (</w:t>
      </w:r>
      <w:proofErr w:type="spellStart"/>
      <w:r w:rsidRPr="001C4E30">
        <w:rPr>
          <w:rFonts w:cs="Times New Roman"/>
          <w:color w:val="000000" w:themeColor="text1"/>
          <w:szCs w:val="24"/>
          <w:lang w:val="en-US" w:bidi="th-TH"/>
        </w:rPr>
        <w:t>Danso</w:t>
      </w:r>
      <w:proofErr w:type="spellEnd"/>
      <w:r w:rsidRPr="001C4E30">
        <w:rPr>
          <w:rFonts w:cs="Times New Roman"/>
          <w:color w:val="000000" w:themeColor="text1"/>
          <w:szCs w:val="24"/>
          <w:lang w:val="en-US" w:bidi="th-TH"/>
        </w:rPr>
        <w:t xml:space="preserve"> et al., 2019).</w:t>
      </w:r>
    </w:p>
    <w:p w14:paraId="0DB633F7" w14:textId="7A4448FC" w:rsidR="00C0244D" w:rsidRPr="00FC69D7" w:rsidRDefault="00C0244D"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Critique of American Express's Competitive Advantage</w:t>
      </w:r>
    </w:p>
    <w:p w14:paraId="29F78502" w14:textId="7C0D2C99" w:rsidR="00C0244D" w:rsidRPr="00FC69D7" w:rsidRDefault="00C0244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premium goods and services that American Express emphasizes can reduce the number of prospective customers. American Express may be losing out on prospective consumers by catering to high-value clients who are ready to pay a premium for its goods and services or who do not appreciate the special perks the firm provides. This could be particularly relevant in places where other financial services providers are fierce competitors and provide comparable goods and services at cheaper prices</w:t>
      </w:r>
      <w:r w:rsidR="0095477A" w:rsidRPr="00FC69D7">
        <w:rPr>
          <w:rFonts w:cs="Times New Roman"/>
          <w:color w:val="000000" w:themeColor="text1"/>
          <w:szCs w:val="24"/>
          <w:lang w:val="en-US" w:bidi="th-TH"/>
        </w:rPr>
        <w:t xml:space="preserve"> (Ferreira, </w:t>
      </w:r>
      <w:proofErr w:type="spellStart"/>
      <w:r w:rsidR="0095477A" w:rsidRPr="00FC69D7">
        <w:rPr>
          <w:rFonts w:cs="Times New Roman"/>
          <w:color w:val="000000" w:themeColor="text1"/>
          <w:szCs w:val="24"/>
          <w:lang w:val="en-US" w:bidi="th-TH"/>
        </w:rPr>
        <w:t>Cardim</w:t>
      </w:r>
      <w:proofErr w:type="spellEnd"/>
      <w:r w:rsidR="0095477A" w:rsidRPr="00FC69D7">
        <w:rPr>
          <w:rFonts w:cs="Times New Roman"/>
          <w:color w:val="000000" w:themeColor="text1"/>
          <w:szCs w:val="24"/>
          <w:lang w:val="en-US" w:bidi="th-TH"/>
        </w:rPr>
        <w:t xml:space="preserve"> and Coelho, 2020)</w:t>
      </w:r>
      <w:r w:rsidRPr="00FC69D7">
        <w:rPr>
          <w:rFonts w:cs="Times New Roman"/>
          <w:color w:val="000000" w:themeColor="text1"/>
          <w:szCs w:val="24"/>
          <w:lang w:val="en-US" w:bidi="th-TH"/>
        </w:rPr>
        <w:t>. Furthermore, the business’s dependence on strategic alliances can make it more difficult for it to internally create new goods and services. While alliances might provide American Express access to cutting-edge technology and knowledge, they can also lead to conflicts of interest or lower standards for the goods and services provided to clients. Additionally, relying too heavily on strategic alliances may prevent the business from effectively using its own corporate resources and experience to create novel and ground-breaking goods and services</w:t>
      </w:r>
      <w:r w:rsidR="0095477A" w:rsidRPr="00FC69D7">
        <w:rPr>
          <w:rFonts w:cs="Times New Roman"/>
          <w:color w:val="000000" w:themeColor="text1"/>
          <w:szCs w:val="24"/>
          <w:lang w:val="en-US" w:bidi="th-TH"/>
        </w:rPr>
        <w:t xml:space="preserve"> (Ferreira, </w:t>
      </w:r>
      <w:proofErr w:type="spellStart"/>
      <w:r w:rsidR="0095477A" w:rsidRPr="00FC69D7">
        <w:rPr>
          <w:rFonts w:cs="Times New Roman"/>
          <w:color w:val="000000" w:themeColor="text1"/>
          <w:szCs w:val="24"/>
          <w:lang w:val="en-US" w:bidi="th-TH"/>
        </w:rPr>
        <w:t>Cardim</w:t>
      </w:r>
      <w:proofErr w:type="spellEnd"/>
      <w:r w:rsidR="0095477A" w:rsidRPr="00FC69D7">
        <w:rPr>
          <w:rFonts w:cs="Times New Roman"/>
          <w:color w:val="000000" w:themeColor="text1"/>
          <w:szCs w:val="24"/>
          <w:lang w:val="en-US" w:bidi="th-TH"/>
        </w:rPr>
        <w:t xml:space="preserve"> and Coelho, 2020)</w:t>
      </w:r>
      <w:r w:rsidRPr="00FC69D7">
        <w:rPr>
          <w:rFonts w:cs="Times New Roman"/>
          <w:color w:val="000000" w:themeColor="text1"/>
          <w:szCs w:val="24"/>
          <w:lang w:val="en-US" w:bidi="th-TH"/>
        </w:rPr>
        <w:t>.</w:t>
      </w:r>
    </w:p>
    <w:p w14:paraId="22C77F29" w14:textId="5D4EE74E" w:rsidR="00C0244D" w:rsidRPr="00FC69D7" w:rsidRDefault="00C0244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might have to think about expanding the variety of products and services it offers in order to counteract these restrictions and draw in more clients. This can include entering new markets with less competition or providing goods and services at various price points. In order to create novel products and solutions that are independent of strategic alliances, the corporation may also need to make investments in internal R&amp;D</w:t>
      </w:r>
      <w:r w:rsidR="0095477A" w:rsidRPr="00FC69D7">
        <w:rPr>
          <w:rFonts w:cs="Times New Roman"/>
          <w:color w:val="000000" w:themeColor="text1"/>
          <w:szCs w:val="24"/>
          <w:lang w:val="en-US" w:bidi="th-TH"/>
        </w:rPr>
        <w:t xml:space="preserve"> (</w:t>
      </w:r>
      <w:proofErr w:type="spellStart"/>
      <w:r w:rsidR="0095477A" w:rsidRPr="00FC69D7">
        <w:rPr>
          <w:rFonts w:cs="Times New Roman"/>
          <w:color w:val="000000" w:themeColor="text1"/>
          <w:szCs w:val="24"/>
          <w:lang w:val="en-US" w:bidi="th-TH"/>
        </w:rPr>
        <w:t>Urbancová</w:t>
      </w:r>
      <w:proofErr w:type="spellEnd"/>
      <w:r w:rsidR="0095477A" w:rsidRPr="00FC69D7">
        <w:rPr>
          <w:rFonts w:cs="Times New Roman"/>
          <w:color w:val="000000" w:themeColor="text1"/>
          <w:szCs w:val="24"/>
          <w:lang w:val="en-US" w:bidi="th-TH"/>
        </w:rPr>
        <w:t xml:space="preserve">, </w:t>
      </w:r>
      <w:proofErr w:type="spellStart"/>
      <w:r w:rsidR="0095477A" w:rsidRPr="00FC69D7">
        <w:rPr>
          <w:rFonts w:cs="Times New Roman"/>
          <w:color w:val="000000" w:themeColor="text1"/>
          <w:szCs w:val="24"/>
          <w:lang w:val="en-US" w:bidi="th-TH"/>
        </w:rPr>
        <w:t>Hudáková</w:t>
      </w:r>
      <w:proofErr w:type="spellEnd"/>
      <w:r w:rsidR="0095477A" w:rsidRPr="00FC69D7">
        <w:rPr>
          <w:rFonts w:cs="Times New Roman"/>
          <w:color w:val="000000" w:themeColor="text1"/>
          <w:szCs w:val="24"/>
          <w:lang w:val="en-US" w:bidi="th-TH"/>
        </w:rPr>
        <w:t xml:space="preserve"> and </w:t>
      </w:r>
      <w:proofErr w:type="spellStart"/>
      <w:r w:rsidR="0095477A" w:rsidRPr="00FC69D7">
        <w:rPr>
          <w:rFonts w:cs="Times New Roman"/>
          <w:color w:val="000000" w:themeColor="text1"/>
          <w:szCs w:val="24"/>
          <w:lang w:val="en-US" w:bidi="th-TH"/>
        </w:rPr>
        <w:t>Fajčíková</w:t>
      </w:r>
      <w:proofErr w:type="spellEnd"/>
      <w:r w:rsidR="0095477A" w:rsidRPr="00FC69D7">
        <w:rPr>
          <w:rFonts w:cs="Times New Roman"/>
          <w:color w:val="000000" w:themeColor="text1"/>
          <w:szCs w:val="24"/>
          <w:lang w:val="en-US" w:bidi="th-TH"/>
        </w:rPr>
        <w:t>, 2020)</w:t>
      </w:r>
      <w:r w:rsidRPr="00FC69D7">
        <w:rPr>
          <w:rFonts w:cs="Times New Roman"/>
          <w:color w:val="000000" w:themeColor="text1"/>
          <w:szCs w:val="24"/>
          <w:lang w:val="en-US" w:bidi="th-TH"/>
        </w:rPr>
        <w:t xml:space="preserve">. It is crucial to remember nevertheless that American Express has been able to sustain a competitive edge in the banking and financial services industry because to its emphasis on distinctiveness, innovation, and strategic alliances. American Express has been able to keep ahead of rivals and provide its clients with a better experience through providing excellent products and services, putting money into new technology, and establishing strategic alliances with other businesses. American Express's strategic management has shown to be successful in gaining a competitive </w:t>
      </w:r>
      <w:r w:rsidRPr="00FC69D7">
        <w:rPr>
          <w:rFonts w:cs="Times New Roman"/>
          <w:color w:val="000000" w:themeColor="text1"/>
          <w:szCs w:val="24"/>
          <w:lang w:val="en-US" w:bidi="th-TH"/>
        </w:rPr>
        <w:lastRenderedPageBreak/>
        <w:t>edge in the market, despite any possible drawbacks to the company's strategy</w:t>
      </w:r>
      <w:r w:rsidR="0095477A" w:rsidRPr="00FC69D7">
        <w:rPr>
          <w:rFonts w:cs="Times New Roman"/>
          <w:color w:val="000000" w:themeColor="text1"/>
          <w:szCs w:val="24"/>
          <w:lang w:val="en-US" w:bidi="th-TH"/>
        </w:rPr>
        <w:t xml:space="preserve"> (</w:t>
      </w:r>
      <w:proofErr w:type="spellStart"/>
      <w:r w:rsidR="0095477A" w:rsidRPr="00FC69D7">
        <w:rPr>
          <w:rFonts w:cs="Times New Roman"/>
          <w:color w:val="000000" w:themeColor="text1"/>
          <w:szCs w:val="24"/>
          <w:lang w:val="en-US" w:bidi="th-TH"/>
        </w:rPr>
        <w:t>Urbancová</w:t>
      </w:r>
      <w:proofErr w:type="spellEnd"/>
      <w:r w:rsidR="0095477A" w:rsidRPr="00FC69D7">
        <w:rPr>
          <w:rFonts w:cs="Times New Roman"/>
          <w:color w:val="000000" w:themeColor="text1"/>
          <w:szCs w:val="24"/>
          <w:lang w:val="en-US" w:bidi="th-TH"/>
        </w:rPr>
        <w:t xml:space="preserve">, </w:t>
      </w:r>
      <w:proofErr w:type="spellStart"/>
      <w:r w:rsidR="0095477A" w:rsidRPr="00FC69D7">
        <w:rPr>
          <w:rFonts w:cs="Times New Roman"/>
          <w:color w:val="000000" w:themeColor="text1"/>
          <w:szCs w:val="24"/>
          <w:lang w:val="en-US" w:bidi="th-TH"/>
        </w:rPr>
        <w:t>Hudáková</w:t>
      </w:r>
      <w:proofErr w:type="spellEnd"/>
      <w:r w:rsidR="0095477A" w:rsidRPr="00FC69D7">
        <w:rPr>
          <w:rFonts w:cs="Times New Roman"/>
          <w:color w:val="000000" w:themeColor="text1"/>
          <w:szCs w:val="24"/>
          <w:lang w:val="en-US" w:bidi="th-TH"/>
        </w:rPr>
        <w:t xml:space="preserve"> and </w:t>
      </w:r>
      <w:proofErr w:type="spellStart"/>
      <w:r w:rsidR="0095477A" w:rsidRPr="00FC69D7">
        <w:rPr>
          <w:rFonts w:cs="Times New Roman"/>
          <w:color w:val="000000" w:themeColor="text1"/>
          <w:szCs w:val="24"/>
          <w:lang w:val="en-US" w:bidi="th-TH"/>
        </w:rPr>
        <w:t>Fajčíková</w:t>
      </w:r>
      <w:proofErr w:type="spellEnd"/>
      <w:r w:rsidR="0095477A" w:rsidRPr="00FC69D7">
        <w:rPr>
          <w:rFonts w:cs="Times New Roman"/>
          <w:color w:val="000000" w:themeColor="text1"/>
          <w:szCs w:val="24"/>
          <w:lang w:val="en-US" w:bidi="th-TH"/>
        </w:rPr>
        <w:t>, 2020)</w:t>
      </w:r>
      <w:r w:rsidRPr="00FC69D7">
        <w:rPr>
          <w:rFonts w:cs="Times New Roman"/>
          <w:color w:val="000000" w:themeColor="text1"/>
          <w:szCs w:val="24"/>
          <w:lang w:val="en-US" w:bidi="th-TH"/>
        </w:rPr>
        <w:t>.</w:t>
      </w:r>
    </w:p>
    <w:p w14:paraId="602FCE65" w14:textId="2A2D448F" w:rsidR="009C7297" w:rsidRPr="00FC69D7" w:rsidRDefault="009C7297" w:rsidP="002700F1">
      <w:pPr>
        <w:pStyle w:val="Heading2"/>
        <w:spacing w:line="360" w:lineRule="auto"/>
        <w:jc w:val="both"/>
        <w:rPr>
          <w:rFonts w:cs="Times New Roman"/>
          <w:szCs w:val="24"/>
        </w:rPr>
      </w:pPr>
      <w:bookmarkStart w:id="6" w:name="_Toc133160929"/>
      <w:r w:rsidRPr="00FC69D7">
        <w:rPr>
          <w:rFonts w:cs="Times New Roman"/>
          <w:szCs w:val="24"/>
        </w:rPr>
        <w:t xml:space="preserve">2.4 Factors that must be </w:t>
      </w:r>
      <w:r w:rsidR="00B4170E" w:rsidRPr="00FC69D7">
        <w:rPr>
          <w:rFonts w:cs="Times New Roman"/>
          <w:szCs w:val="24"/>
        </w:rPr>
        <w:t>Considered</w:t>
      </w:r>
      <w:r w:rsidRPr="00FC69D7">
        <w:rPr>
          <w:rFonts w:cs="Times New Roman"/>
          <w:szCs w:val="24"/>
        </w:rPr>
        <w:t xml:space="preserve"> in </w:t>
      </w:r>
      <w:r w:rsidR="00B4170E" w:rsidRPr="00FC69D7">
        <w:rPr>
          <w:rFonts w:cs="Times New Roman"/>
          <w:szCs w:val="24"/>
        </w:rPr>
        <w:t>I</w:t>
      </w:r>
      <w:r w:rsidRPr="00FC69D7">
        <w:rPr>
          <w:rFonts w:cs="Times New Roman"/>
          <w:szCs w:val="24"/>
        </w:rPr>
        <w:t xml:space="preserve">mplementing the </w:t>
      </w:r>
      <w:r w:rsidR="00B4170E" w:rsidRPr="00FC69D7">
        <w:rPr>
          <w:rFonts w:cs="Times New Roman"/>
          <w:szCs w:val="24"/>
        </w:rPr>
        <w:t>S</w:t>
      </w:r>
      <w:r w:rsidRPr="00FC69D7">
        <w:rPr>
          <w:rFonts w:cs="Times New Roman"/>
          <w:szCs w:val="24"/>
        </w:rPr>
        <w:t>trategy</w:t>
      </w:r>
      <w:bookmarkEnd w:id="6"/>
    </w:p>
    <w:p w14:paraId="2D1A6004" w14:textId="18C0FCC6"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 effective implementation of a plan requires thorough evaluation of several elements. In order to assure the success of a plan, American Express, a multinational financial services corporation, must take into consideration a number of crucial variables. These variables include organizational culture, management of performance, communication, and cooperation, and resource alignment.</w:t>
      </w:r>
    </w:p>
    <w:p w14:paraId="2D5A99FA" w14:textId="77777777" w:rsidR="00B4170E" w:rsidRPr="00FC69D7" w:rsidRDefault="00B4170E"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1. Alignment of Resources</w:t>
      </w:r>
    </w:p>
    <w:p w14:paraId="6CE500FB" w14:textId="184152AD"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must make sure that its human, technological, and financial resources complement the approach it has selected. This entails figuring out the resources required to carry out the plan of action and distributing them correctly. For instance, if the company's plan calls for entering new markets, it could have to spend money on extending its technical infrastructure, recruiting more employees, and creating new goods and services. Maximizing efficiency and reducing waste is made possible by ensuring that resources are coordinated with the plan</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Knekta</w:t>
      </w:r>
      <w:proofErr w:type="spellEnd"/>
      <w:r w:rsidR="00BF4B4A" w:rsidRPr="00FC69D7">
        <w:rPr>
          <w:rFonts w:cs="Times New Roman"/>
          <w:color w:val="000000" w:themeColor="text1"/>
          <w:szCs w:val="24"/>
          <w:lang w:val="en-US" w:bidi="th-TH"/>
        </w:rPr>
        <w:t xml:space="preserve">, Runyon and Eddy, 2019) </w:t>
      </w:r>
      <w:r w:rsidRPr="00FC69D7">
        <w:rPr>
          <w:rFonts w:cs="Times New Roman"/>
          <w:color w:val="000000" w:themeColor="text1"/>
          <w:szCs w:val="24"/>
          <w:lang w:val="en-US" w:bidi="th-TH"/>
        </w:rPr>
        <w:t>.</w:t>
      </w:r>
    </w:p>
    <w:p w14:paraId="74E7E159" w14:textId="77777777" w:rsidR="00B4170E" w:rsidRPr="00FC69D7" w:rsidRDefault="00B4170E"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2. Collaboration and Communication</w:t>
      </w:r>
    </w:p>
    <w:p w14:paraId="0F38208C" w14:textId="299FFB76"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 good plan must be implemented with effective collaboration and communication. Customers, stakeholders, and staff must all get a consistent and clear explanation of the approach from American Express. This entails clearly stating the organization's vision, aims, and objectives and making sure that everyone is aware of their respective contributions to their realization. Collaboration is also crucial because it makes it easier for departments and functions to share information and resources, which helps the business accomplish its objectives more quickly</w:t>
      </w:r>
      <w:r w:rsidR="00BF4B4A" w:rsidRPr="00FC69D7">
        <w:rPr>
          <w:rFonts w:cs="Times New Roman"/>
          <w:color w:val="000000" w:themeColor="text1"/>
          <w:szCs w:val="24"/>
        </w:rPr>
        <w:t xml:space="preserve"> </w:t>
      </w:r>
      <w:r w:rsidR="00BF4B4A" w:rsidRPr="00FC69D7">
        <w:rPr>
          <w:rFonts w:cs="Times New Roman"/>
          <w:color w:val="000000" w:themeColor="text1"/>
          <w:szCs w:val="24"/>
          <w:lang w:val="en-US" w:bidi="th-TH"/>
        </w:rPr>
        <w:t>(</w:t>
      </w:r>
      <w:proofErr w:type="spellStart"/>
      <w:r w:rsidR="00BF4B4A" w:rsidRPr="00FC69D7">
        <w:rPr>
          <w:rFonts w:cs="Times New Roman"/>
          <w:color w:val="000000" w:themeColor="text1"/>
          <w:szCs w:val="24"/>
          <w:lang w:val="en-US" w:bidi="th-TH"/>
        </w:rPr>
        <w:t>Knekta</w:t>
      </w:r>
      <w:proofErr w:type="spellEnd"/>
      <w:r w:rsidR="00BF4B4A" w:rsidRPr="00FC69D7">
        <w:rPr>
          <w:rFonts w:cs="Times New Roman"/>
          <w:color w:val="000000" w:themeColor="text1"/>
          <w:szCs w:val="24"/>
          <w:lang w:val="en-US" w:bidi="th-TH"/>
        </w:rPr>
        <w:t>, Runyon and Eddy, 2019)</w:t>
      </w:r>
      <w:r w:rsidRPr="00FC69D7">
        <w:rPr>
          <w:rFonts w:cs="Times New Roman"/>
          <w:color w:val="000000" w:themeColor="text1"/>
          <w:szCs w:val="24"/>
          <w:lang w:val="en-US" w:bidi="th-TH"/>
        </w:rPr>
        <w:t>.</w:t>
      </w:r>
    </w:p>
    <w:p w14:paraId="5A5A2807" w14:textId="77777777" w:rsidR="00B4170E" w:rsidRPr="00FC69D7" w:rsidRDefault="00B4170E"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t>3. Performance Management</w:t>
      </w:r>
    </w:p>
    <w:p w14:paraId="3A031D98" w14:textId="52CC55AC"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American Express has to set up a system that fits with the selected approach. This entails establishing precise performance measures and benchmarks that are in line with the objectives and goals of the business. Regular monitoring and assessment should also be a part of the performance management framework in order to make sure the plan is being carried out successfully and to pinpoint areas that need improvement</w:t>
      </w:r>
      <w:r w:rsidR="00BF4B4A" w:rsidRPr="00FC69D7">
        <w:rPr>
          <w:rFonts w:cs="Times New Roman"/>
          <w:color w:val="000000" w:themeColor="text1"/>
          <w:szCs w:val="24"/>
          <w:lang w:val="en-US" w:bidi="th-TH"/>
        </w:rPr>
        <w:t xml:space="preserve"> (Bauer and Kirchner, 2020)</w:t>
      </w:r>
      <w:r w:rsidRPr="00FC69D7">
        <w:rPr>
          <w:rFonts w:cs="Times New Roman"/>
          <w:color w:val="000000" w:themeColor="text1"/>
          <w:szCs w:val="24"/>
          <w:lang w:val="en-US" w:bidi="th-TH"/>
        </w:rPr>
        <w:t>.</w:t>
      </w:r>
    </w:p>
    <w:p w14:paraId="5BB1860E" w14:textId="77777777" w:rsidR="00B4170E" w:rsidRPr="00FC69D7" w:rsidRDefault="00B4170E" w:rsidP="002700F1">
      <w:pPr>
        <w:spacing w:line="360" w:lineRule="auto"/>
        <w:jc w:val="both"/>
        <w:rPr>
          <w:rFonts w:cs="Times New Roman"/>
          <w:b/>
          <w:bCs/>
          <w:color w:val="000000" w:themeColor="text1"/>
          <w:szCs w:val="24"/>
          <w:lang w:val="en-US" w:bidi="th-TH"/>
        </w:rPr>
      </w:pPr>
      <w:r w:rsidRPr="00FC69D7">
        <w:rPr>
          <w:rFonts w:cs="Times New Roman"/>
          <w:b/>
          <w:bCs/>
          <w:color w:val="000000" w:themeColor="text1"/>
          <w:szCs w:val="24"/>
          <w:lang w:val="en-US" w:bidi="th-TH"/>
        </w:rPr>
        <w:lastRenderedPageBreak/>
        <w:t>4. Organizational Culture</w:t>
      </w:r>
    </w:p>
    <w:p w14:paraId="012AEDCF" w14:textId="502D3E05"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A good plan must be implemented while taking into account the organizational culture. American Express has to foster an environment where people are urged to take on change and innovation while still supporting the plan that has been established. This entails promoting a culture of openness, responsibility, and constant development. To guarantee that every employee is contributing towards the same objectives, the firm must also make sure that its values and purpose are in line with the strategy it has adopted</w:t>
      </w:r>
      <w:r w:rsidR="00BF4B4A" w:rsidRPr="00FC69D7">
        <w:rPr>
          <w:rFonts w:cs="Times New Roman"/>
          <w:color w:val="000000" w:themeColor="text1"/>
          <w:szCs w:val="24"/>
          <w:lang w:val="en-US" w:bidi="th-TH"/>
        </w:rPr>
        <w:t xml:space="preserve"> (Bauer and Kirchner, 2020)</w:t>
      </w:r>
      <w:r w:rsidRPr="00FC69D7">
        <w:rPr>
          <w:rFonts w:cs="Times New Roman"/>
          <w:color w:val="000000" w:themeColor="text1"/>
          <w:szCs w:val="24"/>
          <w:lang w:val="en-US" w:bidi="th-TH"/>
        </w:rPr>
        <w:t>.</w:t>
      </w:r>
    </w:p>
    <w:p w14:paraId="3050AC5D" w14:textId="77777777" w:rsidR="00CB2337" w:rsidRPr="00CB2337" w:rsidRDefault="00CB2337" w:rsidP="002700F1">
      <w:pPr>
        <w:spacing w:line="360" w:lineRule="auto"/>
        <w:jc w:val="both"/>
        <w:rPr>
          <w:rFonts w:cs="Times New Roman"/>
          <w:color w:val="000000" w:themeColor="text1"/>
          <w:szCs w:val="24"/>
          <w:lang w:val="en-US" w:bidi="th-TH"/>
        </w:rPr>
      </w:pPr>
      <w:r w:rsidRPr="00CB2337">
        <w:rPr>
          <w:rFonts w:cs="Times New Roman"/>
          <w:color w:val="000000" w:themeColor="text1"/>
          <w:szCs w:val="24"/>
          <w:lang w:val="en-US" w:bidi="th-TH"/>
        </w:rPr>
        <w:t xml:space="preserve">In addition to these factors, American Express must consider external factors that might have an impact on how its strategy is carried out. These components include changing regulations, economic conditions, and technological development. The </w:t>
      </w:r>
      <w:proofErr w:type="spellStart"/>
      <w:r w:rsidRPr="00CB2337">
        <w:rPr>
          <w:rFonts w:cs="Times New Roman"/>
          <w:color w:val="000000" w:themeColor="text1"/>
          <w:szCs w:val="24"/>
          <w:lang w:val="en-US" w:bidi="th-TH"/>
        </w:rPr>
        <w:t>organisation</w:t>
      </w:r>
      <w:proofErr w:type="spellEnd"/>
      <w:r w:rsidRPr="00CB2337">
        <w:rPr>
          <w:rFonts w:cs="Times New Roman"/>
          <w:color w:val="000000" w:themeColor="text1"/>
          <w:szCs w:val="24"/>
          <w:lang w:val="en-US" w:bidi="th-TH"/>
        </w:rPr>
        <w:t xml:space="preserve"> must be adaptable to these changes in order to remain competitive in the market, and it must update its strategy properly. In order to successfully implement its strategy, American Express must consider all potential roadblocks. Cultural barriers, a lack of funding, or opposition from stakeholders or workers are a few examples. The </w:t>
      </w:r>
      <w:proofErr w:type="spellStart"/>
      <w:r w:rsidRPr="00CB2337">
        <w:rPr>
          <w:rFonts w:cs="Times New Roman"/>
          <w:color w:val="000000" w:themeColor="text1"/>
          <w:szCs w:val="24"/>
          <w:lang w:val="en-US" w:bidi="th-TH"/>
        </w:rPr>
        <w:t>organisation</w:t>
      </w:r>
      <w:proofErr w:type="spellEnd"/>
      <w:r w:rsidRPr="00CB2337">
        <w:rPr>
          <w:rFonts w:cs="Times New Roman"/>
          <w:color w:val="000000" w:themeColor="text1"/>
          <w:szCs w:val="24"/>
          <w:lang w:val="en-US" w:bidi="th-TH"/>
        </w:rPr>
        <w:t xml:space="preserve"> must be aware of these challenges and take action to get over them in order to ensure that the plan of attack is successfully carried out (</w:t>
      </w:r>
      <w:proofErr w:type="spellStart"/>
      <w:r w:rsidRPr="00CB2337">
        <w:rPr>
          <w:rFonts w:cs="Times New Roman"/>
          <w:color w:val="000000" w:themeColor="text1"/>
          <w:szCs w:val="24"/>
          <w:lang w:val="en-US" w:bidi="th-TH"/>
        </w:rPr>
        <w:t>Beaunoyer</w:t>
      </w:r>
      <w:proofErr w:type="spellEnd"/>
      <w:r w:rsidRPr="00CB2337">
        <w:rPr>
          <w:rFonts w:cs="Times New Roman"/>
          <w:color w:val="000000" w:themeColor="text1"/>
          <w:szCs w:val="24"/>
          <w:lang w:val="en-US" w:bidi="th-TH"/>
        </w:rPr>
        <w:t xml:space="preserve">, </w:t>
      </w:r>
      <w:proofErr w:type="spellStart"/>
      <w:r w:rsidRPr="00CB2337">
        <w:rPr>
          <w:rFonts w:cs="Times New Roman"/>
          <w:color w:val="000000" w:themeColor="text1"/>
          <w:szCs w:val="24"/>
          <w:lang w:val="en-US" w:bidi="th-TH"/>
        </w:rPr>
        <w:t>Dupéré</w:t>
      </w:r>
      <w:proofErr w:type="spellEnd"/>
      <w:r w:rsidRPr="00CB2337">
        <w:rPr>
          <w:rFonts w:cs="Times New Roman"/>
          <w:color w:val="000000" w:themeColor="text1"/>
          <w:szCs w:val="24"/>
          <w:lang w:val="en-US" w:bidi="th-TH"/>
        </w:rPr>
        <w:t xml:space="preserve">, and </w:t>
      </w:r>
      <w:proofErr w:type="spellStart"/>
      <w:r w:rsidRPr="00CB2337">
        <w:rPr>
          <w:rFonts w:cs="Times New Roman"/>
          <w:color w:val="000000" w:themeColor="text1"/>
          <w:szCs w:val="24"/>
          <w:lang w:val="en-US" w:bidi="th-TH"/>
        </w:rPr>
        <w:t>Guitton</w:t>
      </w:r>
      <w:proofErr w:type="spellEnd"/>
      <w:r w:rsidRPr="00CB2337">
        <w:rPr>
          <w:rFonts w:cs="Times New Roman"/>
          <w:color w:val="000000" w:themeColor="text1"/>
          <w:szCs w:val="24"/>
          <w:lang w:val="en-US" w:bidi="th-TH"/>
        </w:rPr>
        <w:t>, 2020).</w:t>
      </w:r>
    </w:p>
    <w:p w14:paraId="266C8886" w14:textId="21F140D5" w:rsidR="00B83BAD" w:rsidRPr="00FC69D7" w:rsidRDefault="00CB2337" w:rsidP="002700F1">
      <w:pPr>
        <w:spacing w:line="360" w:lineRule="auto"/>
        <w:jc w:val="both"/>
        <w:rPr>
          <w:rFonts w:cs="Times New Roman"/>
          <w:color w:val="000000" w:themeColor="text1"/>
          <w:szCs w:val="24"/>
          <w:lang w:val="en-US" w:bidi="th-TH"/>
        </w:rPr>
      </w:pPr>
      <w:r w:rsidRPr="00CB2337">
        <w:rPr>
          <w:rFonts w:cs="Times New Roman"/>
          <w:color w:val="000000" w:themeColor="text1"/>
          <w:szCs w:val="24"/>
          <w:lang w:val="en-US" w:bidi="th-TH"/>
        </w:rPr>
        <w:t xml:space="preserve">When implementing a successful strategy, American Express must take management and the management of change into consideration. Leaders must play a critical role in driving the strategy's implementation in order to guarantee that everyone in the </w:t>
      </w:r>
      <w:proofErr w:type="spellStart"/>
      <w:r w:rsidRPr="00CB2337">
        <w:rPr>
          <w:rFonts w:cs="Times New Roman"/>
          <w:color w:val="000000" w:themeColor="text1"/>
          <w:szCs w:val="24"/>
          <w:lang w:val="en-US" w:bidi="th-TH"/>
        </w:rPr>
        <w:t>organisation</w:t>
      </w:r>
      <w:proofErr w:type="spellEnd"/>
      <w:r w:rsidRPr="00CB2337">
        <w:rPr>
          <w:rFonts w:cs="Times New Roman"/>
          <w:color w:val="000000" w:themeColor="text1"/>
          <w:szCs w:val="24"/>
          <w:lang w:val="en-US" w:bidi="th-TH"/>
        </w:rPr>
        <w:t xml:space="preserve"> is committed to achieving the company's vision and goals and understands them (</w:t>
      </w:r>
      <w:proofErr w:type="spellStart"/>
      <w:r w:rsidRPr="00CB2337">
        <w:rPr>
          <w:rFonts w:cs="Times New Roman"/>
          <w:color w:val="000000" w:themeColor="text1"/>
          <w:szCs w:val="24"/>
          <w:lang w:val="en-US" w:bidi="th-TH"/>
        </w:rPr>
        <w:t>Beaunoyer</w:t>
      </w:r>
      <w:proofErr w:type="spellEnd"/>
      <w:r w:rsidRPr="00CB2337">
        <w:rPr>
          <w:rFonts w:cs="Times New Roman"/>
          <w:color w:val="000000" w:themeColor="text1"/>
          <w:szCs w:val="24"/>
          <w:lang w:val="en-US" w:bidi="th-TH"/>
        </w:rPr>
        <w:t xml:space="preserve">, </w:t>
      </w:r>
      <w:proofErr w:type="spellStart"/>
      <w:r w:rsidRPr="00CB2337">
        <w:rPr>
          <w:rFonts w:cs="Times New Roman"/>
          <w:color w:val="000000" w:themeColor="text1"/>
          <w:szCs w:val="24"/>
          <w:lang w:val="en-US" w:bidi="th-TH"/>
        </w:rPr>
        <w:t>Dupéré</w:t>
      </w:r>
      <w:proofErr w:type="spellEnd"/>
      <w:r w:rsidRPr="00CB2337">
        <w:rPr>
          <w:rFonts w:cs="Times New Roman"/>
          <w:color w:val="000000" w:themeColor="text1"/>
          <w:szCs w:val="24"/>
          <w:lang w:val="en-US" w:bidi="th-TH"/>
        </w:rPr>
        <w:t xml:space="preserve">, and </w:t>
      </w:r>
      <w:proofErr w:type="spellStart"/>
      <w:r w:rsidRPr="00CB2337">
        <w:rPr>
          <w:rFonts w:cs="Times New Roman"/>
          <w:color w:val="000000" w:themeColor="text1"/>
          <w:szCs w:val="24"/>
          <w:lang w:val="en-US" w:bidi="th-TH"/>
        </w:rPr>
        <w:t>Guitton</w:t>
      </w:r>
      <w:proofErr w:type="spellEnd"/>
      <w:r w:rsidRPr="00CB2337">
        <w:rPr>
          <w:rFonts w:cs="Times New Roman"/>
          <w:color w:val="000000" w:themeColor="text1"/>
          <w:szCs w:val="24"/>
          <w:lang w:val="en-US" w:bidi="th-TH"/>
        </w:rPr>
        <w:t xml:space="preserve">, 2020). </w:t>
      </w:r>
      <w:r w:rsidR="00B83BAD" w:rsidRPr="00FC69D7">
        <w:rPr>
          <w:rFonts w:cs="Times New Roman"/>
          <w:color w:val="000000" w:themeColor="text1"/>
          <w:szCs w:val="24"/>
          <w:lang w:val="en-US" w:bidi="th-TH"/>
        </w:rPr>
        <w:t>Additionally, leaders must make sure that roles and duties are defined clearly and that the organizational structure supports the plan. Implementing a plan requires careful consideration of change management. Employees may find change challenging, therefore handling it in a methodical way is crucial. This entails spotting possible resistance to change, effectively explaining the reasons for the change to workers, and offering training and assistance to aid in employee adaptation. The business must also keep an eye on the effects of the shift and modify its strategy as appropriate</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Beaunoyer</w:t>
      </w:r>
      <w:proofErr w:type="spellEnd"/>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Dupéré</w:t>
      </w:r>
      <w:proofErr w:type="spellEnd"/>
      <w:r w:rsidR="00BF4B4A" w:rsidRPr="00FC69D7">
        <w:rPr>
          <w:rFonts w:cs="Times New Roman"/>
          <w:color w:val="000000" w:themeColor="text1"/>
          <w:szCs w:val="24"/>
          <w:lang w:val="en-US" w:bidi="th-TH"/>
        </w:rPr>
        <w:t xml:space="preserve"> and </w:t>
      </w:r>
      <w:proofErr w:type="spellStart"/>
      <w:r w:rsidR="00BF4B4A" w:rsidRPr="00FC69D7">
        <w:rPr>
          <w:rFonts w:cs="Times New Roman"/>
          <w:color w:val="000000" w:themeColor="text1"/>
          <w:szCs w:val="24"/>
          <w:lang w:val="en-US" w:bidi="th-TH"/>
        </w:rPr>
        <w:t>Guitton</w:t>
      </w:r>
      <w:proofErr w:type="spellEnd"/>
      <w:r w:rsidR="00BF4B4A" w:rsidRPr="00FC69D7">
        <w:rPr>
          <w:rFonts w:cs="Times New Roman"/>
          <w:color w:val="000000" w:themeColor="text1"/>
          <w:szCs w:val="24"/>
          <w:lang w:val="en-US" w:bidi="th-TH"/>
        </w:rPr>
        <w:t>, 2020)</w:t>
      </w:r>
      <w:r w:rsidR="00B83BAD" w:rsidRPr="00FC69D7">
        <w:rPr>
          <w:rFonts w:cs="Times New Roman"/>
          <w:color w:val="000000" w:themeColor="text1"/>
          <w:szCs w:val="24"/>
          <w:lang w:val="en-US" w:bidi="th-TH"/>
        </w:rPr>
        <w:t>.</w:t>
      </w:r>
    </w:p>
    <w:p w14:paraId="0630F4CF" w14:textId="2876617E" w:rsidR="00B83BAD" w:rsidRPr="00FC69D7" w:rsidRDefault="00B83BA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The significance of information and analysis in successfully executing a plan should be taken into account as well. Data must be gathered and analyzed by American Express in order to monitor the strategy's success and identify areas for improvement</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Rosati</w:t>
      </w:r>
      <w:proofErr w:type="spellEnd"/>
      <w:r w:rsidR="00BF4B4A" w:rsidRPr="00FC69D7">
        <w:rPr>
          <w:rFonts w:cs="Times New Roman"/>
          <w:color w:val="000000" w:themeColor="text1"/>
          <w:szCs w:val="24"/>
          <w:lang w:val="en-US" w:bidi="th-TH"/>
        </w:rPr>
        <w:t xml:space="preserve"> and </w:t>
      </w:r>
      <w:proofErr w:type="spellStart"/>
      <w:r w:rsidR="00BF4B4A" w:rsidRPr="00FC69D7">
        <w:rPr>
          <w:rFonts w:cs="Times New Roman"/>
          <w:color w:val="000000" w:themeColor="text1"/>
          <w:szCs w:val="24"/>
          <w:lang w:val="en-US" w:bidi="th-TH"/>
        </w:rPr>
        <w:t>Faria</w:t>
      </w:r>
      <w:proofErr w:type="spellEnd"/>
      <w:r w:rsidR="00BF4B4A" w:rsidRPr="00FC69D7">
        <w:rPr>
          <w:rFonts w:cs="Times New Roman"/>
          <w:color w:val="000000" w:themeColor="text1"/>
          <w:szCs w:val="24"/>
          <w:lang w:val="en-US" w:bidi="th-TH"/>
        </w:rPr>
        <w:t>, 2019)</w:t>
      </w:r>
      <w:r w:rsidRPr="00FC69D7">
        <w:rPr>
          <w:rFonts w:cs="Times New Roman"/>
          <w:color w:val="000000" w:themeColor="text1"/>
          <w:szCs w:val="24"/>
          <w:lang w:val="en-US" w:bidi="th-TH"/>
        </w:rPr>
        <w:t xml:space="preserve">. To do this, key performance indicators (KPIs) that are in line with the goals and missions of the organization must </w:t>
      </w:r>
      <w:r w:rsidRPr="00FC69D7">
        <w:rPr>
          <w:rFonts w:cs="Times New Roman"/>
          <w:color w:val="000000" w:themeColor="text1"/>
          <w:szCs w:val="24"/>
          <w:lang w:val="en-US" w:bidi="th-TH"/>
        </w:rPr>
        <w:lastRenderedPageBreak/>
        <w:t>be created, and frequent progress must be monitored against these KPIs. The business must also make the infrastructural and technological investments required to facilitate data collecting and analysis. Developing a plan requires careful evaluation of external partner collaboration. In order to create new goods and services, American Express needs to find suitable partners that can assist it in achieving its goals and objectives</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Rosati</w:t>
      </w:r>
      <w:proofErr w:type="spellEnd"/>
      <w:r w:rsidR="00BF4B4A" w:rsidRPr="00FC69D7">
        <w:rPr>
          <w:rFonts w:cs="Times New Roman"/>
          <w:color w:val="000000" w:themeColor="text1"/>
          <w:szCs w:val="24"/>
          <w:lang w:val="en-US" w:bidi="th-TH"/>
        </w:rPr>
        <w:t xml:space="preserve"> and </w:t>
      </w:r>
      <w:proofErr w:type="spellStart"/>
      <w:r w:rsidR="00BF4B4A" w:rsidRPr="00FC69D7">
        <w:rPr>
          <w:rFonts w:cs="Times New Roman"/>
          <w:color w:val="000000" w:themeColor="text1"/>
          <w:szCs w:val="24"/>
          <w:lang w:val="en-US" w:bidi="th-TH"/>
        </w:rPr>
        <w:t>Faria</w:t>
      </w:r>
      <w:proofErr w:type="spellEnd"/>
      <w:r w:rsidR="00BF4B4A" w:rsidRPr="00FC69D7">
        <w:rPr>
          <w:rFonts w:cs="Times New Roman"/>
          <w:color w:val="000000" w:themeColor="text1"/>
          <w:szCs w:val="24"/>
          <w:lang w:val="en-US" w:bidi="th-TH"/>
        </w:rPr>
        <w:t>, 2019)</w:t>
      </w:r>
      <w:r w:rsidRPr="00FC69D7">
        <w:rPr>
          <w:rFonts w:cs="Times New Roman"/>
          <w:color w:val="000000" w:themeColor="text1"/>
          <w:szCs w:val="24"/>
          <w:lang w:val="en-US" w:bidi="th-TH"/>
        </w:rPr>
        <w:t>. This entails establishing connections with other businesses, trade groups, and governmental organizations, then using these connections to spur innovation and expansion. American Express must encourage internal cooperation in addition to engagement with outside partners. Silos must be dismantled, and staff members must be encouraged to collaborate across divisions and roles. Additionally, the business must set up efficient lines of communication to guarantee that staff members are aware of the plan and how they may contribute to its success. Town halls, meetings, and other types of communication on a regular basis may assist to keep staff members engaged and motivated</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Rosati</w:t>
      </w:r>
      <w:proofErr w:type="spellEnd"/>
      <w:r w:rsidR="00BF4B4A" w:rsidRPr="00FC69D7">
        <w:rPr>
          <w:rFonts w:cs="Times New Roman"/>
          <w:color w:val="000000" w:themeColor="text1"/>
          <w:szCs w:val="24"/>
          <w:lang w:val="en-US" w:bidi="th-TH"/>
        </w:rPr>
        <w:t xml:space="preserve"> and </w:t>
      </w:r>
      <w:proofErr w:type="spellStart"/>
      <w:r w:rsidR="00BF4B4A" w:rsidRPr="00FC69D7">
        <w:rPr>
          <w:rFonts w:cs="Times New Roman"/>
          <w:color w:val="000000" w:themeColor="text1"/>
          <w:szCs w:val="24"/>
          <w:lang w:val="en-US" w:bidi="th-TH"/>
        </w:rPr>
        <w:t>Faria</w:t>
      </w:r>
      <w:proofErr w:type="spellEnd"/>
      <w:r w:rsidR="00BF4B4A" w:rsidRPr="00FC69D7">
        <w:rPr>
          <w:rFonts w:cs="Times New Roman"/>
          <w:color w:val="000000" w:themeColor="text1"/>
          <w:szCs w:val="24"/>
          <w:lang w:val="en-US" w:bidi="th-TH"/>
        </w:rPr>
        <w:t>, 2019)</w:t>
      </w:r>
      <w:r w:rsidRPr="00FC69D7">
        <w:rPr>
          <w:rFonts w:cs="Times New Roman"/>
          <w:color w:val="000000" w:themeColor="text1"/>
          <w:szCs w:val="24"/>
          <w:lang w:val="en-US" w:bidi="th-TH"/>
        </w:rPr>
        <w:t>.</w:t>
      </w:r>
    </w:p>
    <w:p w14:paraId="469B9953" w14:textId="16C293CA" w:rsidR="00B83BAD" w:rsidRPr="00FC69D7" w:rsidRDefault="00B83BAD"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Finally, while putting a plan into action, American Express must take risk management into account. Any plan entails taking risks, therefore the business must be ready to recognize them and take steps to reduce them. This entails creating a risk management approach that includes recognizing possible hazards, estimating their probability and effect, and creating countermeasures. To make sure the risk management approach stays useful and successful, the organization must also periodically monitor and evaluate it</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Machlowska</w:t>
      </w:r>
      <w:proofErr w:type="spellEnd"/>
      <w:r w:rsidR="00BF4B4A" w:rsidRPr="00FC69D7">
        <w:rPr>
          <w:rFonts w:cs="Times New Roman"/>
          <w:color w:val="000000" w:themeColor="text1"/>
          <w:szCs w:val="24"/>
          <w:lang w:val="en-US" w:bidi="th-TH"/>
        </w:rPr>
        <w:t xml:space="preserve"> et al., 2020)</w:t>
      </w:r>
      <w:r w:rsidRPr="00FC69D7">
        <w:rPr>
          <w:rFonts w:cs="Times New Roman"/>
          <w:color w:val="000000" w:themeColor="text1"/>
          <w:szCs w:val="24"/>
          <w:lang w:val="en-US" w:bidi="th-TH"/>
        </w:rPr>
        <w:t>.</w:t>
      </w:r>
    </w:p>
    <w:p w14:paraId="4E3E3037" w14:textId="49346D8F" w:rsidR="00B4170E" w:rsidRPr="00FC69D7" w:rsidRDefault="00B4170E"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In </w:t>
      </w:r>
      <w:r w:rsidR="00B83BAD" w:rsidRPr="00FC69D7">
        <w:rPr>
          <w:rFonts w:cs="Times New Roman"/>
          <w:color w:val="000000" w:themeColor="text1"/>
          <w:szCs w:val="24"/>
          <w:lang w:val="en-US" w:bidi="th-TH"/>
        </w:rPr>
        <w:t>short</w:t>
      </w:r>
      <w:r w:rsidRPr="00FC69D7">
        <w:rPr>
          <w:rFonts w:cs="Times New Roman"/>
          <w:color w:val="000000" w:themeColor="text1"/>
          <w:szCs w:val="24"/>
          <w:lang w:val="en-US" w:bidi="th-TH"/>
        </w:rPr>
        <w:t>, carefully taking into account a number of criteria is necessary to develop a successful approach. American Express has to make sure that its resources are coordinated with the selected plan, communicate clearly with staff members and stakeholders, set up a performance monitoring system, and foster a culture that endorses the strategy. The business must also be flexible and able to adjust to outside events that might affect the execution of its plan and deal with unforeseen obstacles. By considering these elements, American Express may improve its chances of putting into practice an effective approach that benefits all of its stakeholders and consumers</w:t>
      </w:r>
      <w:r w:rsidR="00BF4B4A" w:rsidRPr="00FC69D7">
        <w:rPr>
          <w:rFonts w:cs="Times New Roman"/>
          <w:color w:val="000000" w:themeColor="text1"/>
          <w:szCs w:val="24"/>
          <w:lang w:val="en-US" w:bidi="th-TH"/>
        </w:rPr>
        <w:t xml:space="preserve"> (</w:t>
      </w:r>
      <w:proofErr w:type="spellStart"/>
      <w:r w:rsidR="00BF4B4A" w:rsidRPr="00FC69D7">
        <w:rPr>
          <w:rFonts w:cs="Times New Roman"/>
          <w:color w:val="000000" w:themeColor="text1"/>
          <w:szCs w:val="24"/>
          <w:lang w:val="en-US" w:bidi="th-TH"/>
        </w:rPr>
        <w:t>Machlowska</w:t>
      </w:r>
      <w:proofErr w:type="spellEnd"/>
      <w:r w:rsidR="00BF4B4A" w:rsidRPr="00FC69D7">
        <w:rPr>
          <w:rFonts w:cs="Times New Roman"/>
          <w:color w:val="000000" w:themeColor="text1"/>
          <w:szCs w:val="24"/>
          <w:lang w:val="en-US" w:bidi="th-TH"/>
        </w:rPr>
        <w:t xml:space="preserve"> et al., 2020)</w:t>
      </w:r>
      <w:r w:rsidRPr="00FC69D7">
        <w:rPr>
          <w:rFonts w:cs="Times New Roman"/>
          <w:color w:val="000000" w:themeColor="text1"/>
          <w:szCs w:val="24"/>
          <w:lang w:val="en-US" w:bidi="th-TH"/>
        </w:rPr>
        <w:t>.</w:t>
      </w:r>
    </w:p>
    <w:p w14:paraId="4BDA09FD" w14:textId="083813D2" w:rsidR="00950D6A" w:rsidRPr="00FC69D7" w:rsidRDefault="00950D6A" w:rsidP="002700F1">
      <w:pPr>
        <w:pStyle w:val="Heading1"/>
        <w:spacing w:line="360" w:lineRule="auto"/>
        <w:jc w:val="both"/>
        <w:rPr>
          <w:rFonts w:cs="Times New Roman"/>
          <w:szCs w:val="24"/>
        </w:rPr>
      </w:pPr>
      <w:bookmarkStart w:id="7" w:name="_Toc133160930"/>
      <w:r w:rsidRPr="00FC69D7">
        <w:rPr>
          <w:rFonts w:cs="Times New Roman"/>
          <w:szCs w:val="24"/>
        </w:rPr>
        <w:t>3. Conclusion</w:t>
      </w:r>
      <w:bookmarkEnd w:id="7"/>
    </w:p>
    <w:p w14:paraId="10E91660" w14:textId="2FD8D436" w:rsidR="004A07F4" w:rsidRPr="00FC69D7" w:rsidRDefault="004A07F4" w:rsidP="002700F1">
      <w:pPr>
        <w:spacing w:line="360" w:lineRule="auto"/>
        <w:jc w:val="both"/>
        <w:rPr>
          <w:rFonts w:cs="Times New Roman"/>
          <w:color w:val="000000" w:themeColor="text1"/>
          <w:szCs w:val="24"/>
          <w:lang w:val="en-US" w:bidi="th-TH"/>
        </w:rPr>
      </w:pPr>
      <w:r w:rsidRPr="00FC69D7">
        <w:rPr>
          <w:rFonts w:cs="Times New Roman"/>
          <w:color w:val="000000" w:themeColor="text1"/>
          <w:szCs w:val="24"/>
          <w:lang w:val="en-US" w:bidi="th-TH"/>
        </w:rPr>
        <w:t xml:space="preserve">As a result of its strategic management style, American Express has been able to gain a competitive edge in the financial services sector. To set itself apart from rivals and satisfy client demands, the firm has used a variety of competitive and development tactics, such as differentiation, innovation, </w:t>
      </w:r>
      <w:r w:rsidRPr="00FC69D7">
        <w:rPr>
          <w:rFonts w:cs="Times New Roman"/>
          <w:color w:val="000000" w:themeColor="text1"/>
          <w:szCs w:val="24"/>
          <w:lang w:val="en-US" w:bidi="th-TH"/>
        </w:rPr>
        <w:lastRenderedPageBreak/>
        <w:t xml:space="preserve">and strategic alliances. American Express has also been successful at navigating the market dynamics identified by Porter's Five dynamics model as defining its sector. American Express' strategy, which </w:t>
      </w:r>
      <w:r w:rsidR="00FB793D" w:rsidRPr="00FC69D7">
        <w:rPr>
          <w:rFonts w:cs="Times New Roman"/>
          <w:color w:val="000000" w:themeColor="text1"/>
          <w:szCs w:val="24"/>
          <w:lang w:val="en-US" w:bidi="th-TH"/>
        </w:rPr>
        <w:t>centers</w:t>
      </w:r>
      <w:r w:rsidRPr="00FC69D7">
        <w:rPr>
          <w:rFonts w:cs="Times New Roman"/>
          <w:color w:val="000000" w:themeColor="text1"/>
          <w:szCs w:val="24"/>
          <w:lang w:val="en-US" w:bidi="th-TH"/>
        </w:rPr>
        <w:t xml:space="preserve"> on luxury goods and services and relies heavily on partnerships, could have some drawbacks, too. To make sure the business can sustain its competitive edge over the long run, these variables must be properly taken into account while adopting strategy. Overall, American Express has been successful in gaining a competitive edge in the financial services sector via its strategic management strategy. In order to preserve its position as a top supplier of financial services, American Express will need to keep innovating and adapting to changing client requirements and competition pressures.</w:t>
      </w:r>
    </w:p>
    <w:p w14:paraId="405B5971" w14:textId="77777777" w:rsidR="0033526E" w:rsidRPr="00FC69D7" w:rsidRDefault="0033526E" w:rsidP="002700F1">
      <w:pPr>
        <w:spacing w:line="360" w:lineRule="auto"/>
        <w:jc w:val="both"/>
        <w:rPr>
          <w:rFonts w:eastAsiaTheme="majorEastAsia" w:cs="Times New Roman"/>
          <w:b/>
          <w:color w:val="000000" w:themeColor="text1"/>
          <w:szCs w:val="24"/>
          <w:lang w:val="en-US" w:bidi="th-TH"/>
        </w:rPr>
      </w:pPr>
      <w:r w:rsidRPr="00FC69D7">
        <w:rPr>
          <w:rFonts w:cs="Times New Roman"/>
          <w:color w:val="000000" w:themeColor="text1"/>
          <w:szCs w:val="24"/>
        </w:rPr>
        <w:br w:type="page"/>
      </w:r>
    </w:p>
    <w:p w14:paraId="10C52DF2" w14:textId="5F6EFFE2" w:rsidR="00950D6A" w:rsidRPr="00FC69D7" w:rsidRDefault="00950D6A" w:rsidP="002700F1">
      <w:pPr>
        <w:pStyle w:val="Heading1"/>
        <w:spacing w:line="360" w:lineRule="auto"/>
        <w:jc w:val="both"/>
        <w:rPr>
          <w:rFonts w:cs="Times New Roman"/>
          <w:szCs w:val="24"/>
        </w:rPr>
      </w:pPr>
      <w:bookmarkStart w:id="8" w:name="_Toc133160931"/>
      <w:r w:rsidRPr="00FC69D7">
        <w:rPr>
          <w:rFonts w:cs="Times New Roman"/>
          <w:szCs w:val="24"/>
        </w:rPr>
        <w:lastRenderedPageBreak/>
        <w:t>References</w:t>
      </w:r>
      <w:bookmarkEnd w:id="8"/>
      <w:r w:rsidRPr="00FC69D7">
        <w:rPr>
          <w:rFonts w:cs="Times New Roman"/>
          <w:szCs w:val="24"/>
        </w:rPr>
        <w:t xml:space="preserve"> </w:t>
      </w:r>
    </w:p>
    <w:p w14:paraId="183E7E30"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Aktaş</w:t>
      </w:r>
      <w:proofErr w:type="spellEnd"/>
      <w:r w:rsidRPr="00FC69D7">
        <w:rPr>
          <w:color w:val="000000" w:themeColor="text1"/>
        </w:rPr>
        <w:t xml:space="preserve">, U. (2019). Applications of balanced scorecard in different business contexts. </w:t>
      </w:r>
      <w:proofErr w:type="spellStart"/>
      <w:r w:rsidRPr="00FC69D7">
        <w:rPr>
          <w:i/>
          <w:iCs/>
          <w:color w:val="000000" w:themeColor="text1"/>
        </w:rPr>
        <w:t>Mef.edu.tr</w:t>
      </w:r>
      <w:proofErr w:type="spellEnd"/>
      <w:r w:rsidRPr="00FC69D7">
        <w:rPr>
          <w:color w:val="000000" w:themeColor="text1"/>
        </w:rPr>
        <w:t xml:space="preserve">. [online] </w:t>
      </w:r>
      <w:proofErr w:type="spellStart"/>
      <w:r w:rsidRPr="00FC69D7">
        <w:rPr>
          <w:color w:val="000000" w:themeColor="text1"/>
        </w:rPr>
        <w:t>doi:https</w:t>
      </w:r>
      <w:proofErr w:type="spellEnd"/>
      <w:r w:rsidRPr="00FC69D7">
        <w:rPr>
          <w:color w:val="000000" w:themeColor="text1"/>
        </w:rPr>
        <w:t>://hdl.handle.net/20.500.11779/1225.</w:t>
      </w:r>
    </w:p>
    <w:p w14:paraId="307BB328"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Anastasiu</w:t>
      </w:r>
      <w:proofErr w:type="spellEnd"/>
      <w:r w:rsidRPr="00FC69D7">
        <w:rPr>
          <w:color w:val="000000" w:themeColor="text1"/>
        </w:rPr>
        <w:t xml:space="preserve">, L., </w:t>
      </w:r>
      <w:proofErr w:type="spellStart"/>
      <w:r w:rsidRPr="00FC69D7">
        <w:rPr>
          <w:color w:val="000000" w:themeColor="text1"/>
        </w:rPr>
        <w:t>Gavriş</w:t>
      </w:r>
      <w:proofErr w:type="spellEnd"/>
      <w:r w:rsidRPr="00FC69D7">
        <w:rPr>
          <w:color w:val="000000" w:themeColor="text1"/>
        </w:rPr>
        <w:t xml:space="preserve">, O. and Maier, D. (2020). Is Human Capital Ready for Change? a Strategic Approach Adapting Porter’s Five Forces to Human Resources. </w:t>
      </w:r>
      <w:r w:rsidRPr="00FC69D7">
        <w:rPr>
          <w:i/>
          <w:iCs/>
          <w:color w:val="000000" w:themeColor="text1"/>
        </w:rPr>
        <w:t>Sustainability</w:t>
      </w:r>
      <w:r w:rsidRPr="00FC69D7">
        <w:rPr>
          <w:color w:val="000000" w:themeColor="text1"/>
        </w:rPr>
        <w:t xml:space="preserve">, [online] 12(6), pp.1–20. </w:t>
      </w:r>
      <w:proofErr w:type="spellStart"/>
      <w:r w:rsidRPr="00FC69D7">
        <w:rPr>
          <w:color w:val="000000" w:themeColor="text1"/>
        </w:rPr>
        <w:t>doi:https</w:t>
      </w:r>
      <w:proofErr w:type="spellEnd"/>
      <w:r w:rsidRPr="00FC69D7">
        <w:rPr>
          <w:color w:val="000000" w:themeColor="text1"/>
        </w:rPr>
        <w:t>://doi.org/10.3390/su12062300.</w:t>
      </w:r>
    </w:p>
    <w:p w14:paraId="1494D675" w14:textId="77777777"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Bauer, M.S. and Kirchner, J. (2020). Implementation science: What is it and why should I care? </w:t>
      </w:r>
      <w:r w:rsidRPr="00FC69D7">
        <w:rPr>
          <w:i/>
          <w:iCs/>
          <w:color w:val="000000" w:themeColor="text1"/>
        </w:rPr>
        <w:t>Psychiatry Research</w:t>
      </w:r>
      <w:r w:rsidRPr="00FC69D7">
        <w:rPr>
          <w:color w:val="000000" w:themeColor="text1"/>
        </w:rPr>
        <w:t xml:space="preserve">, 283, p.112376. </w:t>
      </w:r>
      <w:proofErr w:type="spellStart"/>
      <w:r w:rsidRPr="00FC69D7">
        <w:rPr>
          <w:color w:val="000000" w:themeColor="text1"/>
        </w:rPr>
        <w:t>doi:https</w:t>
      </w:r>
      <w:proofErr w:type="spellEnd"/>
      <w:r w:rsidRPr="00FC69D7">
        <w:rPr>
          <w:color w:val="000000" w:themeColor="text1"/>
        </w:rPr>
        <w:t>://doi.org/10.1016/j.psychres.2019.04.025.</w:t>
      </w:r>
    </w:p>
    <w:p w14:paraId="2CF40093" w14:textId="77777777"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Baxter, G. (2019). A Strategic Analysis of </w:t>
      </w:r>
      <w:proofErr w:type="spellStart"/>
      <w:r w:rsidRPr="00FC69D7">
        <w:rPr>
          <w:color w:val="000000" w:themeColor="text1"/>
        </w:rPr>
        <w:t>Cargolux</w:t>
      </w:r>
      <w:proofErr w:type="spellEnd"/>
      <w:r w:rsidRPr="00FC69D7">
        <w:rPr>
          <w:color w:val="000000" w:themeColor="text1"/>
        </w:rPr>
        <w:t xml:space="preserve"> Airlines International Position in the Global Air Cargo Supply Chain Using Porter’s Five Forces Model. </w:t>
      </w:r>
      <w:r w:rsidRPr="00FC69D7">
        <w:rPr>
          <w:i/>
          <w:iCs/>
          <w:color w:val="000000" w:themeColor="text1"/>
        </w:rPr>
        <w:t>Infrastructures</w:t>
      </w:r>
      <w:r w:rsidRPr="00FC69D7">
        <w:rPr>
          <w:color w:val="000000" w:themeColor="text1"/>
        </w:rPr>
        <w:t xml:space="preserve">, [online] 4(1), p.6. </w:t>
      </w:r>
      <w:proofErr w:type="spellStart"/>
      <w:r w:rsidRPr="00FC69D7">
        <w:rPr>
          <w:color w:val="000000" w:themeColor="text1"/>
        </w:rPr>
        <w:t>doi:https</w:t>
      </w:r>
      <w:proofErr w:type="spellEnd"/>
      <w:r w:rsidRPr="00FC69D7">
        <w:rPr>
          <w:color w:val="000000" w:themeColor="text1"/>
        </w:rPr>
        <w:t>://doi.org/10.3390/infrastructures4010006.</w:t>
      </w:r>
    </w:p>
    <w:p w14:paraId="27C6D87A"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Beaunoyer</w:t>
      </w:r>
      <w:proofErr w:type="spellEnd"/>
      <w:r w:rsidRPr="00FC69D7">
        <w:rPr>
          <w:color w:val="000000" w:themeColor="text1"/>
        </w:rPr>
        <w:t xml:space="preserve">, E., </w:t>
      </w:r>
      <w:proofErr w:type="spellStart"/>
      <w:r w:rsidRPr="00FC69D7">
        <w:rPr>
          <w:color w:val="000000" w:themeColor="text1"/>
        </w:rPr>
        <w:t>Dupéré</w:t>
      </w:r>
      <w:proofErr w:type="spellEnd"/>
      <w:r w:rsidRPr="00FC69D7">
        <w:rPr>
          <w:color w:val="000000" w:themeColor="text1"/>
        </w:rPr>
        <w:t xml:space="preserve">, S. and </w:t>
      </w:r>
      <w:proofErr w:type="spellStart"/>
      <w:r w:rsidRPr="00FC69D7">
        <w:rPr>
          <w:color w:val="000000" w:themeColor="text1"/>
        </w:rPr>
        <w:t>Guitton</w:t>
      </w:r>
      <w:proofErr w:type="spellEnd"/>
      <w:r w:rsidRPr="00FC69D7">
        <w:rPr>
          <w:color w:val="000000" w:themeColor="text1"/>
        </w:rPr>
        <w:t xml:space="preserve">, M.J. (2020). COVID-19 and digital inequalities: Reciprocal impacts and mitigation strategies. </w:t>
      </w:r>
      <w:r w:rsidRPr="00FC69D7">
        <w:rPr>
          <w:i/>
          <w:iCs/>
          <w:color w:val="000000" w:themeColor="text1"/>
        </w:rPr>
        <w:t>Computers in Human Behavior</w:t>
      </w:r>
      <w:r w:rsidRPr="00FC69D7">
        <w:rPr>
          <w:color w:val="000000" w:themeColor="text1"/>
        </w:rPr>
        <w:t xml:space="preserve">, [online] 111(111), p.106424. </w:t>
      </w:r>
      <w:proofErr w:type="spellStart"/>
      <w:r w:rsidRPr="00FC69D7">
        <w:rPr>
          <w:color w:val="000000" w:themeColor="text1"/>
        </w:rPr>
        <w:t>doi:https</w:t>
      </w:r>
      <w:proofErr w:type="spellEnd"/>
      <w:r w:rsidRPr="00FC69D7">
        <w:rPr>
          <w:color w:val="000000" w:themeColor="text1"/>
        </w:rPr>
        <w:t>://doi.org/10.1016/j.chb.2020.106424.</w:t>
      </w:r>
    </w:p>
    <w:p w14:paraId="126B8854"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Büyüközkan</w:t>
      </w:r>
      <w:proofErr w:type="spellEnd"/>
      <w:r w:rsidRPr="00FC69D7">
        <w:rPr>
          <w:color w:val="000000" w:themeColor="text1"/>
        </w:rPr>
        <w:t xml:space="preserve">, G., </w:t>
      </w:r>
      <w:proofErr w:type="spellStart"/>
      <w:r w:rsidRPr="00FC69D7">
        <w:rPr>
          <w:color w:val="000000" w:themeColor="text1"/>
        </w:rPr>
        <w:t>Mukul</w:t>
      </w:r>
      <w:proofErr w:type="spellEnd"/>
      <w:r w:rsidRPr="00FC69D7">
        <w:rPr>
          <w:color w:val="000000" w:themeColor="text1"/>
        </w:rPr>
        <w:t xml:space="preserve">, E. and </w:t>
      </w:r>
      <w:proofErr w:type="spellStart"/>
      <w:r w:rsidRPr="00FC69D7">
        <w:rPr>
          <w:color w:val="000000" w:themeColor="text1"/>
        </w:rPr>
        <w:t>Kongar</w:t>
      </w:r>
      <w:proofErr w:type="spellEnd"/>
      <w:r w:rsidRPr="00FC69D7">
        <w:rPr>
          <w:color w:val="000000" w:themeColor="text1"/>
        </w:rPr>
        <w:t xml:space="preserve">, E. (2020). Health tourism strategy selection via SWOT analysis and integrated hesitant fuzzy linguistic AHP-MABAC approach. </w:t>
      </w:r>
      <w:r w:rsidRPr="00FC69D7">
        <w:rPr>
          <w:i/>
          <w:iCs/>
          <w:color w:val="000000" w:themeColor="text1"/>
        </w:rPr>
        <w:t>Socio-Economic Planning Sciences</w:t>
      </w:r>
      <w:r w:rsidRPr="00FC69D7">
        <w:rPr>
          <w:color w:val="000000" w:themeColor="text1"/>
        </w:rPr>
        <w:t xml:space="preserve">, p.100929. </w:t>
      </w:r>
      <w:proofErr w:type="spellStart"/>
      <w:r w:rsidRPr="00FC69D7">
        <w:rPr>
          <w:color w:val="000000" w:themeColor="text1"/>
        </w:rPr>
        <w:t>doi:https</w:t>
      </w:r>
      <w:proofErr w:type="spellEnd"/>
      <w:r w:rsidRPr="00FC69D7">
        <w:rPr>
          <w:color w:val="000000" w:themeColor="text1"/>
        </w:rPr>
        <w:t>://doi.org/10.1016/j.seps.2020.100929.</w:t>
      </w:r>
    </w:p>
    <w:p w14:paraId="4259C759"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Chahal</w:t>
      </w:r>
      <w:proofErr w:type="spellEnd"/>
      <w:r w:rsidRPr="00FC69D7">
        <w:rPr>
          <w:color w:val="000000" w:themeColor="text1"/>
        </w:rPr>
        <w:t xml:space="preserve">, H., Gupta, M., </w:t>
      </w:r>
      <w:proofErr w:type="spellStart"/>
      <w:r w:rsidRPr="00FC69D7">
        <w:rPr>
          <w:color w:val="000000" w:themeColor="text1"/>
        </w:rPr>
        <w:t>Bhan</w:t>
      </w:r>
      <w:proofErr w:type="spellEnd"/>
      <w:r w:rsidRPr="00FC69D7">
        <w:rPr>
          <w:color w:val="000000" w:themeColor="text1"/>
        </w:rPr>
        <w:t xml:space="preserve">, N. and Cheng, T.C.E. (2020). Operations management research grounded in the resource-based view: A meta-analysis. </w:t>
      </w:r>
      <w:r w:rsidRPr="00FC69D7">
        <w:rPr>
          <w:i/>
          <w:iCs/>
          <w:color w:val="000000" w:themeColor="text1"/>
        </w:rPr>
        <w:t>International Journal of Production Economics</w:t>
      </w:r>
      <w:r w:rsidRPr="00FC69D7">
        <w:rPr>
          <w:color w:val="000000" w:themeColor="text1"/>
        </w:rPr>
        <w:t xml:space="preserve">, 230, p.107805. </w:t>
      </w:r>
      <w:proofErr w:type="spellStart"/>
      <w:r w:rsidRPr="00FC69D7">
        <w:rPr>
          <w:color w:val="000000" w:themeColor="text1"/>
        </w:rPr>
        <w:t>doi:https</w:t>
      </w:r>
      <w:proofErr w:type="spellEnd"/>
      <w:r w:rsidRPr="00FC69D7">
        <w:rPr>
          <w:color w:val="000000" w:themeColor="text1"/>
        </w:rPr>
        <w:t>://doi.org/10.1016/j.ijpe.2020.107805.</w:t>
      </w:r>
    </w:p>
    <w:p w14:paraId="09416A17"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Danso</w:t>
      </w:r>
      <w:proofErr w:type="spellEnd"/>
      <w:r w:rsidRPr="00FC69D7">
        <w:rPr>
          <w:color w:val="000000" w:themeColor="text1"/>
        </w:rPr>
        <w:t xml:space="preserve">, A., </w:t>
      </w:r>
      <w:proofErr w:type="spellStart"/>
      <w:r w:rsidRPr="00FC69D7">
        <w:rPr>
          <w:color w:val="000000" w:themeColor="text1"/>
        </w:rPr>
        <w:t>Adomako</w:t>
      </w:r>
      <w:proofErr w:type="spellEnd"/>
      <w:r w:rsidRPr="00FC69D7">
        <w:rPr>
          <w:color w:val="000000" w:themeColor="text1"/>
        </w:rPr>
        <w:t xml:space="preserve">, S., </w:t>
      </w:r>
      <w:proofErr w:type="spellStart"/>
      <w:r w:rsidRPr="00FC69D7">
        <w:rPr>
          <w:color w:val="000000" w:themeColor="text1"/>
        </w:rPr>
        <w:t>Amankwah‐Amoah</w:t>
      </w:r>
      <w:proofErr w:type="spellEnd"/>
      <w:r w:rsidRPr="00FC69D7">
        <w:rPr>
          <w:color w:val="000000" w:themeColor="text1"/>
        </w:rPr>
        <w:t xml:space="preserve">, J., </w:t>
      </w:r>
      <w:proofErr w:type="spellStart"/>
      <w:r w:rsidRPr="00FC69D7">
        <w:rPr>
          <w:color w:val="000000" w:themeColor="text1"/>
        </w:rPr>
        <w:t>Owusu‐Agyei</w:t>
      </w:r>
      <w:proofErr w:type="spellEnd"/>
      <w:r w:rsidRPr="00FC69D7">
        <w:rPr>
          <w:color w:val="000000" w:themeColor="text1"/>
        </w:rPr>
        <w:t xml:space="preserve">, S. and </w:t>
      </w:r>
      <w:proofErr w:type="spellStart"/>
      <w:r w:rsidRPr="00FC69D7">
        <w:rPr>
          <w:color w:val="000000" w:themeColor="text1"/>
        </w:rPr>
        <w:t>Konadu</w:t>
      </w:r>
      <w:proofErr w:type="spellEnd"/>
      <w:r w:rsidRPr="00FC69D7">
        <w:rPr>
          <w:color w:val="000000" w:themeColor="text1"/>
        </w:rPr>
        <w:t xml:space="preserve">, R. (2019). Environmental sustainability orientation, competitive strategy and financial performance. </w:t>
      </w:r>
      <w:r w:rsidRPr="00FC69D7">
        <w:rPr>
          <w:i/>
          <w:iCs/>
          <w:color w:val="000000" w:themeColor="text1"/>
        </w:rPr>
        <w:t>Business Strategy and the Environment</w:t>
      </w:r>
      <w:r w:rsidRPr="00FC69D7">
        <w:rPr>
          <w:color w:val="000000" w:themeColor="text1"/>
        </w:rPr>
        <w:t xml:space="preserve">, 28(5), pp.885–895. </w:t>
      </w:r>
      <w:proofErr w:type="spellStart"/>
      <w:r w:rsidRPr="00FC69D7">
        <w:rPr>
          <w:color w:val="000000" w:themeColor="text1"/>
        </w:rPr>
        <w:t>doi:https</w:t>
      </w:r>
      <w:proofErr w:type="spellEnd"/>
      <w:r w:rsidRPr="00FC69D7">
        <w:rPr>
          <w:color w:val="000000" w:themeColor="text1"/>
        </w:rPr>
        <w:t>://doi.org/10.1002/bse.2291.</w:t>
      </w:r>
    </w:p>
    <w:p w14:paraId="2D8FB625"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Demirtas</w:t>
      </w:r>
      <w:proofErr w:type="spellEnd"/>
      <w:r w:rsidRPr="00FC69D7">
        <w:rPr>
          <w:color w:val="000000" w:themeColor="text1"/>
        </w:rPr>
        <w:t xml:space="preserve">, O., </w:t>
      </w:r>
      <w:proofErr w:type="spellStart"/>
      <w:r w:rsidRPr="00FC69D7">
        <w:rPr>
          <w:color w:val="000000" w:themeColor="text1"/>
        </w:rPr>
        <w:t>Derindag</w:t>
      </w:r>
      <w:proofErr w:type="spellEnd"/>
      <w:r w:rsidRPr="00FC69D7">
        <w:rPr>
          <w:color w:val="000000" w:themeColor="text1"/>
        </w:rPr>
        <w:t xml:space="preserve">, O.F., </w:t>
      </w:r>
      <w:proofErr w:type="spellStart"/>
      <w:r w:rsidRPr="00FC69D7">
        <w:rPr>
          <w:color w:val="000000" w:themeColor="text1"/>
        </w:rPr>
        <w:t>Zarali</w:t>
      </w:r>
      <w:proofErr w:type="spellEnd"/>
      <w:r w:rsidRPr="00FC69D7">
        <w:rPr>
          <w:color w:val="000000" w:themeColor="text1"/>
        </w:rPr>
        <w:t xml:space="preserve">, F., </w:t>
      </w:r>
      <w:proofErr w:type="spellStart"/>
      <w:r w:rsidRPr="00FC69D7">
        <w:rPr>
          <w:color w:val="000000" w:themeColor="text1"/>
        </w:rPr>
        <w:t>Ocal</w:t>
      </w:r>
      <w:proofErr w:type="spellEnd"/>
      <w:r w:rsidRPr="00FC69D7">
        <w:rPr>
          <w:color w:val="000000" w:themeColor="text1"/>
        </w:rPr>
        <w:t xml:space="preserve">, O. and Aslan, A. (2021). Which renewable energy consumption is more efficient by fuzzy EDAS method based on PESTLE dimensions? </w:t>
      </w:r>
      <w:r w:rsidRPr="00FC69D7">
        <w:rPr>
          <w:i/>
          <w:iCs/>
          <w:color w:val="000000" w:themeColor="text1"/>
        </w:rPr>
        <w:t>Environmental Science and Pollution Research</w:t>
      </w:r>
      <w:r w:rsidRPr="00FC69D7">
        <w:rPr>
          <w:color w:val="000000" w:themeColor="text1"/>
        </w:rPr>
        <w:t xml:space="preserve">. </w:t>
      </w:r>
      <w:proofErr w:type="spellStart"/>
      <w:r w:rsidRPr="00FC69D7">
        <w:rPr>
          <w:color w:val="000000" w:themeColor="text1"/>
        </w:rPr>
        <w:t>doi:https</w:t>
      </w:r>
      <w:proofErr w:type="spellEnd"/>
      <w:r w:rsidRPr="00FC69D7">
        <w:rPr>
          <w:color w:val="000000" w:themeColor="text1"/>
        </w:rPr>
        <w:t>://doi.org/10.1007/s11356-021-13310-0.</w:t>
      </w:r>
    </w:p>
    <w:p w14:paraId="7D4B6F59" w14:textId="77777777"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lastRenderedPageBreak/>
        <w:t xml:space="preserve">Ferreira, J., </w:t>
      </w:r>
      <w:proofErr w:type="spellStart"/>
      <w:r w:rsidRPr="00FC69D7">
        <w:rPr>
          <w:color w:val="000000" w:themeColor="text1"/>
        </w:rPr>
        <w:t>Cardim</w:t>
      </w:r>
      <w:proofErr w:type="spellEnd"/>
      <w:r w:rsidRPr="00FC69D7">
        <w:rPr>
          <w:color w:val="000000" w:themeColor="text1"/>
        </w:rPr>
        <w:t xml:space="preserve">, S. and Coelho, A. (2020). Dynamic Capabilities and Mediating Effects of Innovation on the Competitive Advantage and Firm’s Performance: the Moderating Role of Organizational Learning Capability. </w:t>
      </w:r>
      <w:r w:rsidRPr="00FC69D7">
        <w:rPr>
          <w:i/>
          <w:iCs/>
          <w:color w:val="000000" w:themeColor="text1"/>
        </w:rPr>
        <w:t>Journal of the Knowledge Economy</w:t>
      </w:r>
      <w:r w:rsidRPr="00FC69D7">
        <w:rPr>
          <w:color w:val="000000" w:themeColor="text1"/>
        </w:rPr>
        <w:t xml:space="preserve">. </w:t>
      </w:r>
      <w:proofErr w:type="spellStart"/>
      <w:r w:rsidRPr="00FC69D7">
        <w:rPr>
          <w:color w:val="000000" w:themeColor="text1"/>
        </w:rPr>
        <w:t>doi:https</w:t>
      </w:r>
      <w:proofErr w:type="spellEnd"/>
      <w:r w:rsidRPr="00FC69D7">
        <w:rPr>
          <w:color w:val="000000" w:themeColor="text1"/>
        </w:rPr>
        <w:t>://doi.org/10.1007/s13132-020-00655-z.</w:t>
      </w:r>
    </w:p>
    <w:p w14:paraId="51FB953A" w14:textId="77777777"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Ferreira, J., Coelho, A. and </w:t>
      </w:r>
      <w:proofErr w:type="spellStart"/>
      <w:r w:rsidRPr="00FC69D7">
        <w:rPr>
          <w:color w:val="000000" w:themeColor="text1"/>
        </w:rPr>
        <w:t>Moutinho</w:t>
      </w:r>
      <w:proofErr w:type="spellEnd"/>
      <w:r w:rsidRPr="00FC69D7">
        <w:rPr>
          <w:color w:val="000000" w:themeColor="text1"/>
        </w:rPr>
        <w:t xml:space="preserve">, L. (2020). Dynamic capabilities, creativity and innovation capability and their impact on competitive advantage and firm performance: The moderating role of entrepreneurial orientation. </w:t>
      </w:r>
      <w:proofErr w:type="spellStart"/>
      <w:r w:rsidRPr="00FC69D7">
        <w:rPr>
          <w:i/>
          <w:iCs/>
          <w:color w:val="000000" w:themeColor="text1"/>
        </w:rPr>
        <w:t>Technovation</w:t>
      </w:r>
      <w:proofErr w:type="spellEnd"/>
      <w:r w:rsidRPr="00FC69D7">
        <w:rPr>
          <w:color w:val="000000" w:themeColor="text1"/>
        </w:rPr>
        <w:t xml:space="preserve">, 92-93. </w:t>
      </w:r>
      <w:proofErr w:type="spellStart"/>
      <w:r w:rsidRPr="00FC69D7">
        <w:rPr>
          <w:color w:val="000000" w:themeColor="text1"/>
        </w:rPr>
        <w:t>doi:https</w:t>
      </w:r>
      <w:proofErr w:type="spellEnd"/>
      <w:r w:rsidRPr="00FC69D7">
        <w:rPr>
          <w:color w:val="000000" w:themeColor="text1"/>
        </w:rPr>
        <w:t>://doi.org/10.1016/j.technovation.2018.11.004.</w:t>
      </w:r>
    </w:p>
    <w:p w14:paraId="3B98C17D" w14:textId="1E847AED"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Fuertes, G., Alfaro, M., Vargas, M., Gutierrez, S., </w:t>
      </w:r>
      <w:proofErr w:type="spellStart"/>
      <w:r w:rsidRPr="00FC69D7">
        <w:rPr>
          <w:color w:val="000000" w:themeColor="text1"/>
        </w:rPr>
        <w:t>Ternero</w:t>
      </w:r>
      <w:proofErr w:type="spellEnd"/>
      <w:r w:rsidRPr="00FC69D7">
        <w:rPr>
          <w:color w:val="000000" w:themeColor="text1"/>
        </w:rPr>
        <w:t xml:space="preserve">, R. and </w:t>
      </w:r>
      <w:proofErr w:type="spellStart"/>
      <w:r w:rsidRPr="00FC69D7">
        <w:rPr>
          <w:color w:val="000000" w:themeColor="text1"/>
        </w:rPr>
        <w:t>Sabattin</w:t>
      </w:r>
      <w:proofErr w:type="spellEnd"/>
      <w:r w:rsidRPr="00FC69D7">
        <w:rPr>
          <w:color w:val="000000" w:themeColor="text1"/>
        </w:rPr>
        <w:t xml:space="preserve">, J. (2020). </w:t>
      </w:r>
      <w:r w:rsidRPr="00FC69D7">
        <w:rPr>
          <w:i/>
          <w:iCs/>
          <w:color w:val="000000" w:themeColor="text1"/>
        </w:rPr>
        <w:t>Conceptual Framework for the Strategic Management: A Literature Review—Descriptive</w:t>
      </w:r>
      <w:r w:rsidRPr="00FC69D7">
        <w:rPr>
          <w:color w:val="000000" w:themeColor="text1"/>
        </w:rPr>
        <w:t xml:space="preserve">. [online] Journal of Engineering. </w:t>
      </w:r>
      <w:proofErr w:type="spellStart"/>
      <w:r w:rsidRPr="00FC69D7">
        <w:rPr>
          <w:color w:val="000000" w:themeColor="text1"/>
        </w:rPr>
        <w:t>doi:https</w:t>
      </w:r>
      <w:proofErr w:type="spellEnd"/>
      <w:r w:rsidRPr="00FC69D7">
        <w:rPr>
          <w:color w:val="000000" w:themeColor="text1"/>
        </w:rPr>
        <w:t>://www.hindawi.com/journals/je/2020/6253013/.</w:t>
      </w:r>
    </w:p>
    <w:p w14:paraId="6E43B611" w14:textId="3FEE27D6"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Grant, R.M. (2021). </w:t>
      </w:r>
      <w:r w:rsidRPr="00FC69D7">
        <w:rPr>
          <w:i/>
          <w:iCs/>
          <w:color w:val="000000" w:themeColor="text1"/>
        </w:rPr>
        <w:t>Contemporary Strategy Analysis</w:t>
      </w:r>
      <w:r w:rsidRPr="00FC69D7">
        <w:rPr>
          <w:color w:val="000000" w:themeColor="text1"/>
        </w:rPr>
        <w:t xml:space="preserve">. [online] </w:t>
      </w:r>
      <w:r w:rsidRPr="00FC69D7">
        <w:rPr>
          <w:i/>
          <w:iCs/>
          <w:color w:val="000000" w:themeColor="text1"/>
        </w:rPr>
        <w:t>Google Books</w:t>
      </w:r>
      <w:r w:rsidRPr="00FC69D7">
        <w:rPr>
          <w:color w:val="000000" w:themeColor="text1"/>
        </w:rPr>
        <w:t>. John Wiley &amp; Sons. doi:https://books.google.com/books?hl=en&amp;lr=&amp;id=TadJEAAAQBAJ&amp;oi=fnd&amp;pg=PR5&amp;dq=Strategic+Analysis+of+Central+Issues+Faced+by+American+Express&amp;ots=oR_4VMjnTb&amp;sig=VJEjdwvdtrZa6Tdmyq3OI5EKQe0.</w:t>
      </w:r>
    </w:p>
    <w:p w14:paraId="36ACAC54"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Haseeb</w:t>
      </w:r>
      <w:proofErr w:type="spellEnd"/>
      <w:r w:rsidRPr="00FC69D7">
        <w:rPr>
          <w:color w:val="000000" w:themeColor="text1"/>
        </w:rPr>
        <w:t xml:space="preserve">, M., Hussain, H.I., </w:t>
      </w:r>
      <w:proofErr w:type="spellStart"/>
      <w:r w:rsidRPr="00FC69D7">
        <w:rPr>
          <w:color w:val="000000" w:themeColor="text1"/>
        </w:rPr>
        <w:t>Kot</w:t>
      </w:r>
      <w:proofErr w:type="spellEnd"/>
      <w:r w:rsidRPr="00FC69D7">
        <w:rPr>
          <w:color w:val="000000" w:themeColor="text1"/>
        </w:rPr>
        <w:t xml:space="preserve">, S., </w:t>
      </w:r>
      <w:proofErr w:type="spellStart"/>
      <w:r w:rsidRPr="00FC69D7">
        <w:rPr>
          <w:color w:val="000000" w:themeColor="text1"/>
        </w:rPr>
        <w:t>Androniceanu</w:t>
      </w:r>
      <w:proofErr w:type="spellEnd"/>
      <w:r w:rsidRPr="00FC69D7">
        <w:rPr>
          <w:color w:val="000000" w:themeColor="text1"/>
        </w:rPr>
        <w:t xml:space="preserve">, A. and </w:t>
      </w:r>
      <w:proofErr w:type="spellStart"/>
      <w:r w:rsidRPr="00FC69D7">
        <w:rPr>
          <w:color w:val="000000" w:themeColor="text1"/>
        </w:rPr>
        <w:t>Jermsittiparsert</w:t>
      </w:r>
      <w:proofErr w:type="spellEnd"/>
      <w:r w:rsidRPr="00FC69D7">
        <w:rPr>
          <w:color w:val="000000" w:themeColor="text1"/>
        </w:rPr>
        <w:t xml:space="preserve">, K. (2019). Role of Social and Technological Challenges in Achieving a Sustainable Competitive Advantage and Sustainable Business Performance. </w:t>
      </w:r>
      <w:r w:rsidRPr="00FC69D7">
        <w:rPr>
          <w:i/>
          <w:iCs/>
          <w:color w:val="000000" w:themeColor="text1"/>
        </w:rPr>
        <w:t>Sustainability</w:t>
      </w:r>
      <w:r w:rsidRPr="00FC69D7">
        <w:rPr>
          <w:color w:val="000000" w:themeColor="text1"/>
        </w:rPr>
        <w:t xml:space="preserve">, [online] 11(14), p.3811. </w:t>
      </w:r>
      <w:proofErr w:type="spellStart"/>
      <w:r w:rsidRPr="00FC69D7">
        <w:rPr>
          <w:color w:val="000000" w:themeColor="text1"/>
        </w:rPr>
        <w:t>doi:https</w:t>
      </w:r>
      <w:proofErr w:type="spellEnd"/>
      <w:r w:rsidRPr="00FC69D7">
        <w:rPr>
          <w:color w:val="000000" w:themeColor="text1"/>
        </w:rPr>
        <w:t>://doi.org/10.3390/su11143811.</w:t>
      </w:r>
    </w:p>
    <w:p w14:paraId="195BD9A0"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Hegazy</w:t>
      </w:r>
      <w:proofErr w:type="spellEnd"/>
      <w:r w:rsidRPr="00FC69D7">
        <w:rPr>
          <w:color w:val="000000" w:themeColor="text1"/>
        </w:rPr>
        <w:t xml:space="preserve">, K. and Stafford, A. (2021). Internal and external auditors responsibilities and relationships with audit committees in two English public sector settings. </w:t>
      </w:r>
      <w:r w:rsidRPr="00FC69D7">
        <w:rPr>
          <w:i/>
          <w:iCs/>
          <w:color w:val="000000" w:themeColor="text1"/>
        </w:rPr>
        <w:t>Corporate Ownership and Control</w:t>
      </w:r>
      <w:r w:rsidRPr="00FC69D7">
        <w:rPr>
          <w:color w:val="000000" w:themeColor="text1"/>
        </w:rPr>
        <w:t xml:space="preserve">, 18(3, special issue), pp.395–409. </w:t>
      </w:r>
      <w:proofErr w:type="spellStart"/>
      <w:r w:rsidRPr="00FC69D7">
        <w:rPr>
          <w:color w:val="000000" w:themeColor="text1"/>
        </w:rPr>
        <w:t>doi:https</w:t>
      </w:r>
      <w:proofErr w:type="spellEnd"/>
      <w:r w:rsidRPr="00FC69D7">
        <w:rPr>
          <w:color w:val="000000" w:themeColor="text1"/>
        </w:rPr>
        <w:t>://doi.org/10.22495/cocv18i3siart13.</w:t>
      </w:r>
    </w:p>
    <w:p w14:paraId="73B8910F" w14:textId="54521CF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Hitt</w:t>
      </w:r>
      <w:proofErr w:type="spellEnd"/>
      <w:r w:rsidRPr="00FC69D7">
        <w:rPr>
          <w:color w:val="000000" w:themeColor="text1"/>
        </w:rPr>
        <w:t xml:space="preserve">, M.A., Ireland, R.D. and </w:t>
      </w:r>
      <w:proofErr w:type="spellStart"/>
      <w:r w:rsidRPr="00FC69D7">
        <w:rPr>
          <w:color w:val="000000" w:themeColor="text1"/>
        </w:rPr>
        <w:t>Hoskisson</w:t>
      </w:r>
      <w:proofErr w:type="spellEnd"/>
      <w:r w:rsidRPr="00FC69D7">
        <w:rPr>
          <w:color w:val="000000" w:themeColor="text1"/>
        </w:rPr>
        <w:t xml:space="preserve">, R.E. (2019). </w:t>
      </w:r>
      <w:r w:rsidRPr="00FC69D7">
        <w:rPr>
          <w:i/>
          <w:iCs/>
          <w:color w:val="000000" w:themeColor="text1"/>
        </w:rPr>
        <w:t>Strategic Management: Concepts and Cases: Competitiveness and Globalization</w:t>
      </w:r>
      <w:r w:rsidRPr="00FC69D7">
        <w:rPr>
          <w:color w:val="000000" w:themeColor="text1"/>
        </w:rPr>
        <w:t xml:space="preserve">. [online] </w:t>
      </w:r>
      <w:r w:rsidRPr="00FC69D7">
        <w:rPr>
          <w:i/>
          <w:iCs/>
          <w:color w:val="000000" w:themeColor="text1"/>
        </w:rPr>
        <w:t>Google Books</w:t>
      </w:r>
      <w:r w:rsidRPr="00FC69D7">
        <w:rPr>
          <w:color w:val="000000" w:themeColor="text1"/>
        </w:rPr>
        <w:t>. Cengage Learning. doi:https://books.google.com/books?hl=en&amp;lr=&amp;id=WbWLDwAAQBAJ&amp;oi=fnd&amp;pg=PP1&amp;dq=American+Express.</w:t>
      </w:r>
    </w:p>
    <w:p w14:paraId="0AA1E6A9"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lastRenderedPageBreak/>
        <w:t>Hult</w:t>
      </w:r>
      <w:proofErr w:type="spellEnd"/>
      <w:r w:rsidRPr="00FC69D7">
        <w:rPr>
          <w:color w:val="000000" w:themeColor="text1"/>
        </w:rPr>
        <w:t xml:space="preserve">, G.T.M., Gonzalez-Perez, M.A. and </w:t>
      </w:r>
      <w:proofErr w:type="spellStart"/>
      <w:r w:rsidRPr="00FC69D7">
        <w:rPr>
          <w:color w:val="000000" w:themeColor="text1"/>
        </w:rPr>
        <w:t>Lagerström</w:t>
      </w:r>
      <w:proofErr w:type="spellEnd"/>
      <w:r w:rsidRPr="00FC69D7">
        <w:rPr>
          <w:color w:val="000000" w:themeColor="text1"/>
        </w:rPr>
        <w:t xml:space="preserve">, K. (2019). The theoretical evolution and use of the Uppsala Model of internationalization in the international business ecosystem. </w:t>
      </w:r>
      <w:r w:rsidRPr="00FC69D7">
        <w:rPr>
          <w:i/>
          <w:iCs/>
          <w:color w:val="000000" w:themeColor="text1"/>
        </w:rPr>
        <w:t>Journal of International Business Studies</w:t>
      </w:r>
      <w:r w:rsidRPr="00FC69D7">
        <w:rPr>
          <w:color w:val="000000" w:themeColor="text1"/>
        </w:rPr>
        <w:t xml:space="preserve">, 51(1), pp.38–49. </w:t>
      </w:r>
      <w:proofErr w:type="spellStart"/>
      <w:r w:rsidRPr="00FC69D7">
        <w:rPr>
          <w:color w:val="000000" w:themeColor="text1"/>
        </w:rPr>
        <w:t>doi:https</w:t>
      </w:r>
      <w:proofErr w:type="spellEnd"/>
      <w:r w:rsidRPr="00FC69D7">
        <w:rPr>
          <w:color w:val="000000" w:themeColor="text1"/>
        </w:rPr>
        <w:t>://doi.org/10.1057/s41267-019-00293-x.</w:t>
      </w:r>
    </w:p>
    <w:p w14:paraId="001A9EC4" w14:textId="7874FE3E"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Islam, S.B. (2019). American Express Card of The City Bank Limited. </w:t>
      </w:r>
      <w:proofErr w:type="spellStart"/>
      <w:r w:rsidRPr="00FC69D7">
        <w:rPr>
          <w:i/>
          <w:iCs/>
          <w:color w:val="000000" w:themeColor="text1"/>
        </w:rPr>
        <w:t>dspace.uiu.ac.bd</w:t>
      </w:r>
      <w:proofErr w:type="spellEnd"/>
      <w:r w:rsidRPr="00FC69D7">
        <w:rPr>
          <w:color w:val="000000" w:themeColor="text1"/>
        </w:rPr>
        <w:t xml:space="preserve">. [online] </w:t>
      </w:r>
      <w:proofErr w:type="spellStart"/>
      <w:r w:rsidRPr="00FC69D7">
        <w:rPr>
          <w:color w:val="000000" w:themeColor="text1"/>
        </w:rPr>
        <w:t>doi:http</w:t>
      </w:r>
      <w:proofErr w:type="spellEnd"/>
      <w:r w:rsidRPr="00FC69D7">
        <w:rPr>
          <w:color w:val="000000" w:themeColor="text1"/>
        </w:rPr>
        <w:t>://</w:t>
      </w:r>
      <w:proofErr w:type="spellStart"/>
      <w:r w:rsidRPr="00FC69D7">
        <w:rPr>
          <w:color w:val="000000" w:themeColor="text1"/>
        </w:rPr>
        <w:t>dspace.uiu.ac.bd</w:t>
      </w:r>
      <w:proofErr w:type="spellEnd"/>
      <w:r w:rsidRPr="00FC69D7">
        <w:rPr>
          <w:color w:val="000000" w:themeColor="text1"/>
        </w:rPr>
        <w:t>/handle/52243/1135.</w:t>
      </w:r>
    </w:p>
    <w:p w14:paraId="18496F9E"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Knekta</w:t>
      </w:r>
      <w:proofErr w:type="spellEnd"/>
      <w:r w:rsidRPr="00FC69D7">
        <w:rPr>
          <w:color w:val="000000" w:themeColor="text1"/>
        </w:rPr>
        <w:t xml:space="preserve">, E., Runyon, C. and Eddy, S. (2019). One Size Doesn’t Fit All: Using Factor Analysis to Gather Validity Evidence When Using Surveys in Your Research. </w:t>
      </w:r>
      <w:r w:rsidRPr="00FC69D7">
        <w:rPr>
          <w:i/>
          <w:iCs/>
          <w:color w:val="000000" w:themeColor="text1"/>
        </w:rPr>
        <w:t>CBE—Life Sciences Education</w:t>
      </w:r>
      <w:r w:rsidRPr="00FC69D7">
        <w:rPr>
          <w:color w:val="000000" w:themeColor="text1"/>
        </w:rPr>
        <w:t xml:space="preserve">, 18(1), p.rm1. </w:t>
      </w:r>
      <w:proofErr w:type="spellStart"/>
      <w:r w:rsidRPr="00FC69D7">
        <w:rPr>
          <w:color w:val="000000" w:themeColor="text1"/>
        </w:rPr>
        <w:t>doi:https</w:t>
      </w:r>
      <w:proofErr w:type="spellEnd"/>
      <w:r w:rsidRPr="00FC69D7">
        <w:rPr>
          <w:color w:val="000000" w:themeColor="text1"/>
        </w:rPr>
        <w:t>://doi.org/10.1187/cbe.18-04-0064.</w:t>
      </w:r>
    </w:p>
    <w:p w14:paraId="544BAC88"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Machlowska</w:t>
      </w:r>
      <w:proofErr w:type="spellEnd"/>
      <w:r w:rsidRPr="00FC69D7">
        <w:rPr>
          <w:color w:val="000000" w:themeColor="text1"/>
        </w:rPr>
        <w:t xml:space="preserve">, J., </w:t>
      </w:r>
      <w:proofErr w:type="spellStart"/>
      <w:r w:rsidRPr="00FC69D7">
        <w:rPr>
          <w:color w:val="000000" w:themeColor="text1"/>
        </w:rPr>
        <w:t>Baj</w:t>
      </w:r>
      <w:proofErr w:type="spellEnd"/>
      <w:r w:rsidRPr="00FC69D7">
        <w:rPr>
          <w:color w:val="000000" w:themeColor="text1"/>
        </w:rPr>
        <w:t xml:space="preserve">, J., </w:t>
      </w:r>
      <w:proofErr w:type="spellStart"/>
      <w:r w:rsidRPr="00FC69D7">
        <w:rPr>
          <w:color w:val="000000" w:themeColor="text1"/>
        </w:rPr>
        <w:t>Sitarz</w:t>
      </w:r>
      <w:proofErr w:type="spellEnd"/>
      <w:r w:rsidRPr="00FC69D7">
        <w:rPr>
          <w:color w:val="000000" w:themeColor="text1"/>
        </w:rPr>
        <w:t xml:space="preserve">, M., </w:t>
      </w:r>
      <w:proofErr w:type="spellStart"/>
      <w:r w:rsidRPr="00FC69D7">
        <w:rPr>
          <w:color w:val="000000" w:themeColor="text1"/>
        </w:rPr>
        <w:t>Maciejewski</w:t>
      </w:r>
      <w:proofErr w:type="spellEnd"/>
      <w:r w:rsidRPr="00FC69D7">
        <w:rPr>
          <w:color w:val="000000" w:themeColor="text1"/>
        </w:rPr>
        <w:t xml:space="preserve">, R. and </w:t>
      </w:r>
      <w:proofErr w:type="spellStart"/>
      <w:r w:rsidRPr="00FC69D7">
        <w:rPr>
          <w:color w:val="000000" w:themeColor="text1"/>
        </w:rPr>
        <w:t>Sitarz</w:t>
      </w:r>
      <w:proofErr w:type="spellEnd"/>
      <w:r w:rsidRPr="00FC69D7">
        <w:rPr>
          <w:color w:val="000000" w:themeColor="text1"/>
        </w:rPr>
        <w:t xml:space="preserve">, R. (2020). Gastric Cancer: Epidemiology, Risk Factors, Classification, Genomic Characteristics and Treatment Strategies. </w:t>
      </w:r>
      <w:r w:rsidRPr="00FC69D7">
        <w:rPr>
          <w:i/>
          <w:iCs/>
          <w:color w:val="000000" w:themeColor="text1"/>
        </w:rPr>
        <w:t>International Journal of Molecular Sciences</w:t>
      </w:r>
      <w:r w:rsidRPr="00FC69D7">
        <w:rPr>
          <w:color w:val="000000" w:themeColor="text1"/>
        </w:rPr>
        <w:t xml:space="preserve">, 21(11), p.4012. </w:t>
      </w:r>
      <w:proofErr w:type="spellStart"/>
      <w:r w:rsidRPr="00FC69D7">
        <w:rPr>
          <w:color w:val="000000" w:themeColor="text1"/>
        </w:rPr>
        <w:t>doi:https</w:t>
      </w:r>
      <w:proofErr w:type="spellEnd"/>
      <w:r w:rsidRPr="00FC69D7">
        <w:rPr>
          <w:color w:val="000000" w:themeColor="text1"/>
        </w:rPr>
        <w:t>://doi.org/10.3390/ijms21114012.</w:t>
      </w:r>
    </w:p>
    <w:p w14:paraId="7626C516" w14:textId="77777777"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Mallon, W.T. (2019). Does Strategic Planning Matter? </w:t>
      </w:r>
      <w:r w:rsidRPr="00FC69D7">
        <w:rPr>
          <w:i/>
          <w:iCs/>
          <w:color w:val="000000" w:themeColor="text1"/>
        </w:rPr>
        <w:t>Academic Medicine</w:t>
      </w:r>
      <w:r w:rsidRPr="00FC69D7">
        <w:rPr>
          <w:color w:val="000000" w:themeColor="text1"/>
        </w:rPr>
        <w:t xml:space="preserve">, 94(10), p.1. </w:t>
      </w:r>
      <w:proofErr w:type="spellStart"/>
      <w:r w:rsidRPr="00FC69D7">
        <w:rPr>
          <w:color w:val="000000" w:themeColor="text1"/>
        </w:rPr>
        <w:t>doi:https</w:t>
      </w:r>
      <w:proofErr w:type="spellEnd"/>
      <w:r w:rsidRPr="00FC69D7">
        <w:rPr>
          <w:color w:val="000000" w:themeColor="text1"/>
        </w:rPr>
        <w:t>://doi.org/10.1097/acm.0000000000002848.</w:t>
      </w:r>
    </w:p>
    <w:p w14:paraId="4863CDAF" w14:textId="5E86BE28"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Olivera</w:t>
      </w:r>
      <w:proofErr w:type="spellEnd"/>
      <w:r w:rsidRPr="00FC69D7">
        <w:rPr>
          <w:color w:val="000000" w:themeColor="text1"/>
        </w:rPr>
        <w:t xml:space="preserve">, B.A.G. (2019). Los </w:t>
      </w:r>
      <w:proofErr w:type="spellStart"/>
      <w:r w:rsidRPr="00FC69D7">
        <w:rPr>
          <w:color w:val="000000" w:themeColor="text1"/>
        </w:rPr>
        <w:t>mercados</w:t>
      </w:r>
      <w:proofErr w:type="spellEnd"/>
      <w:r w:rsidRPr="00FC69D7">
        <w:rPr>
          <w:color w:val="000000" w:themeColor="text1"/>
        </w:rPr>
        <w:t xml:space="preserve"> o </w:t>
      </w:r>
      <w:proofErr w:type="spellStart"/>
      <w:r w:rsidRPr="00FC69D7">
        <w:rPr>
          <w:color w:val="000000" w:themeColor="text1"/>
        </w:rPr>
        <w:t>plataformas</w:t>
      </w:r>
      <w:proofErr w:type="spellEnd"/>
      <w:r w:rsidRPr="00FC69D7">
        <w:rPr>
          <w:color w:val="000000" w:themeColor="text1"/>
        </w:rPr>
        <w:t xml:space="preserve"> de dos </w:t>
      </w:r>
      <w:proofErr w:type="spellStart"/>
      <w:r w:rsidRPr="00FC69D7">
        <w:rPr>
          <w:color w:val="000000" w:themeColor="text1"/>
        </w:rPr>
        <w:t>lados</w:t>
      </w:r>
      <w:proofErr w:type="spellEnd"/>
      <w:r w:rsidRPr="00FC69D7">
        <w:rPr>
          <w:color w:val="000000" w:themeColor="text1"/>
        </w:rPr>
        <w:t xml:space="preserve"> y el derecho de la </w:t>
      </w:r>
      <w:proofErr w:type="spellStart"/>
      <w:r w:rsidRPr="00FC69D7">
        <w:rPr>
          <w:color w:val="000000" w:themeColor="text1"/>
        </w:rPr>
        <w:t>competencia</w:t>
      </w:r>
      <w:proofErr w:type="spellEnd"/>
      <w:r w:rsidRPr="00FC69D7">
        <w:rPr>
          <w:color w:val="000000" w:themeColor="text1"/>
        </w:rPr>
        <w:t xml:space="preserve">: El </w:t>
      </w:r>
      <w:proofErr w:type="spellStart"/>
      <w:r w:rsidRPr="00FC69D7">
        <w:rPr>
          <w:color w:val="000000" w:themeColor="text1"/>
        </w:rPr>
        <w:t>caso</w:t>
      </w:r>
      <w:proofErr w:type="spellEnd"/>
      <w:r w:rsidRPr="00FC69D7">
        <w:rPr>
          <w:color w:val="000000" w:themeColor="text1"/>
        </w:rPr>
        <w:t xml:space="preserve"> </w:t>
      </w:r>
      <w:proofErr w:type="spellStart"/>
      <w:r w:rsidRPr="00FC69D7">
        <w:rPr>
          <w:color w:val="000000" w:themeColor="text1"/>
        </w:rPr>
        <w:t>american</w:t>
      </w:r>
      <w:proofErr w:type="spellEnd"/>
      <w:r w:rsidRPr="00FC69D7">
        <w:rPr>
          <w:color w:val="000000" w:themeColor="text1"/>
        </w:rPr>
        <w:t xml:space="preserve"> express. </w:t>
      </w:r>
      <w:proofErr w:type="spellStart"/>
      <w:r w:rsidRPr="00FC69D7">
        <w:rPr>
          <w:i/>
          <w:iCs/>
          <w:color w:val="000000" w:themeColor="text1"/>
        </w:rPr>
        <w:t>Universitas</w:t>
      </w:r>
      <w:proofErr w:type="spellEnd"/>
      <w:r w:rsidRPr="00FC69D7">
        <w:rPr>
          <w:i/>
          <w:iCs/>
          <w:color w:val="000000" w:themeColor="text1"/>
        </w:rPr>
        <w:t xml:space="preserve"> </w:t>
      </w:r>
      <w:proofErr w:type="spellStart"/>
      <w:r w:rsidRPr="00FC69D7">
        <w:rPr>
          <w:i/>
          <w:iCs/>
          <w:color w:val="000000" w:themeColor="text1"/>
        </w:rPr>
        <w:t>Estudiantes</w:t>
      </w:r>
      <w:proofErr w:type="spellEnd"/>
      <w:r w:rsidRPr="00FC69D7">
        <w:rPr>
          <w:color w:val="000000" w:themeColor="text1"/>
        </w:rPr>
        <w:t xml:space="preserve">, [online] (20), pp.73–94. </w:t>
      </w:r>
      <w:proofErr w:type="spellStart"/>
      <w:r w:rsidRPr="00FC69D7">
        <w:rPr>
          <w:color w:val="000000" w:themeColor="text1"/>
        </w:rPr>
        <w:t>doi:https</w:t>
      </w:r>
      <w:proofErr w:type="spellEnd"/>
      <w:r w:rsidRPr="00FC69D7">
        <w:rPr>
          <w:color w:val="000000" w:themeColor="text1"/>
        </w:rPr>
        <w:t>://</w:t>
      </w:r>
      <w:proofErr w:type="spellStart"/>
      <w:r w:rsidRPr="00FC69D7">
        <w:rPr>
          <w:color w:val="000000" w:themeColor="text1"/>
        </w:rPr>
        <w:t>dialnet.unirioja.es</w:t>
      </w:r>
      <w:proofErr w:type="spellEnd"/>
      <w:r w:rsidRPr="00FC69D7">
        <w:rPr>
          <w:color w:val="000000" w:themeColor="text1"/>
        </w:rPr>
        <w:t>/servlet/</w:t>
      </w:r>
      <w:proofErr w:type="spellStart"/>
      <w:r w:rsidRPr="00FC69D7">
        <w:rPr>
          <w:color w:val="000000" w:themeColor="text1"/>
        </w:rPr>
        <w:t>articulo?codigo</w:t>
      </w:r>
      <w:proofErr w:type="spellEnd"/>
      <w:r w:rsidRPr="00FC69D7">
        <w:rPr>
          <w:color w:val="000000" w:themeColor="text1"/>
        </w:rPr>
        <w:t>=7438583 [Accessed 23 Apr. 2023].</w:t>
      </w:r>
    </w:p>
    <w:p w14:paraId="37D6939B"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Rosati</w:t>
      </w:r>
      <w:proofErr w:type="spellEnd"/>
      <w:r w:rsidRPr="00FC69D7">
        <w:rPr>
          <w:color w:val="000000" w:themeColor="text1"/>
        </w:rPr>
        <w:t xml:space="preserve">, F. and </w:t>
      </w:r>
      <w:proofErr w:type="spellStart"/>
      <w:r w:rsidRPr="00FC69D7">
        <w:rPr>
          <w:color w:val="000000" w:themeColor="text1"/>
        </w:rPr>
        <w:t>Faria</w:t>
      </w:r>
      <w:proofErr w:type="spellEnd"/>
      <w:r w:rsidRPr="00FC69D7">
        <w:rPr>
          <w:color w:val="000000" w:themeColor="text1"/>
        </w:rPr>
        <w:t xml:space="preserve">, L.G.D. (2019). Addressing the SDGs in sustainability reports: The relationship with institutional factors. </w:t>
      </w:r>
      <w:r w:rsidRPr="00FC69D7">
        <w:rPr>
          <w:i/>
          <w:iCs/>
          <w:color w:val="000000" w:themeColor="text1"/>
        </w:rPr>
        <w:t>Journal of Cleaner Production</w:t>
      </w:r>
      <w:r w:rsidRPr="00FC69D7">
        <w:rPr>
          <w:color w:val="000000" w:themeColor="text1"/>
        </w:rPr>
        <w:t xml:space="preserve">, [online] 215, pp.1312–1326. </w:t>
      </w:r>
      <w:proofErr w:type="spellStart"/>
      <w:r w:rsidRPr="00FC69D7">
        <w:rPr>
          <w:color w:val="000000" w:themeColor="text1"/>
        </w:rPr>
        <w:t>doi:https</w:t>
      </w:r>
      <w:proofErr w:type="spellEnd"/>
      <w:r w:rsidRPr="00FC69D7">
        <w:rPr>
          <w:color w:val="000000" w:themeColor="text1"/>
        </w:rPr>
        <w:t>://doi.org/10.1016/j.jclepro.2018.12.107.</w:t>
      </w:r>
    </w:p>
    <w:p w14:paraId="3DE983C4" w14:textId="2A4914D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Ruokonen</w:t>
      </w:r>
      <w:proofErr w:type="spellEnd"/>
      <w:r w:rsidRPr="00FC69D7">
        <w:rPr>
          <w:color w:val="000000" w:themeColor="text1"/>
        </w:rPr>
        <w:t xml:space="preserve">, E. (2022). </w:t>
      </w:r>
      <w:r w:rsidRPr="00FC69D7">
        <w:rPr>
          <w:i/>
          <w:iCs/>
          <w:color w:val="000000" w:themeColor="text1"/>
        </w:rPr>
        <w:t xml:space="preserve">A cross - cultural analysis for Finnish companies entering Colombia : case company : </w:t>
      </w:r>
      <w:proofErr w:type="spellStart"/>
      <w:r w:rsidRPr="00FC69D7">
        <w:rPr>
          <w:i/>
          <w:iCs/>
          <w:color w:val="000000" w:themeColor="text1"/>
        </w:rPr>
        <w:t>Finca</w:t>
      </w:r>
      <w:proofErr w:type="spellEnd"/>
      <w:r w:rsidRPr="00FC69D7">
        <w:rPr>
          <w:i/>
          <w:iCs/>
          <w:color w:val="000000" w:themeColor="text1"/>
        </w:rPr>
        <w:t xml:space="preserve"> Las </w:t>
      </w:r>
      <w:proofErr w:type="spellStart"/>
      <w:r w:rsidRPr="00FC69D7">
        <w:rPr>
          <w:i/>
          <w:iCs/>
          <w:color w:val="000000" w:themeColor="text1"/>
        </w:rPr>
        <w:t>Ventanas</w:t>
      </w:r>
      <w:proofErr w:type="spellEnd"/>
      <w:r w:rsidRPr="00FC69D7">
        <w:rPr>
          <w:color w:val="000000" w:themeColor="text1"/>
        </w:rPr>
        <w:t xml:space="preserve">. [online] www.theseus.fi. </w:t>
      </w:r>
      <w:proofErr w:type="spellStart"/>
      <w:r w:rsidRPr="00FC69D7">
        <w:rPr>
          <w:color w:val="000000" w:themeColor="text1"/>
        </w:rPr>
        <w:t>doi:https</w:t>
      </w:r>
      <w:proofErr w:type="spellEnd"/>
      <w:r w:rsidRPr="00FC69D7">
        <w:rPr>
          <w:color w:val="000000" w:themeColor="text1"/>
        </w:rPr>
        <w:t>://www.theseus.fi/handle/10024/749423.</w:t>
      </w:r>
    </w:p>
    <w:p w14:paraId="4270C39B"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Saeidi</w:t>
      </w:r>
      <w:proofErr w:type="spellEnd"/>
      <w:r w:rsidRPr="00FC69D7">
        <w:rPr>
          <w:color w:val="000000" w:themeColor="text1"/>
        </w:rPr>
        <w:t xml:space="preserve">, P., </w:t>
      </w:r>
      <w:proofErr w:type="spellStart"/>
      <w:r w:rsidRPr="00FC69D7">
        <w:rPr>
          <w:color w:val="000000" w:themeColor="text1"/>
        </w:rPr>
        <w:t>Saeidi</w:t>
      </w:r>
      <w:proofErr w:type="spellEnd"/>
      <w:r w:rsidRPr="00FC69D7">
        <w:rPr>
          <w:color w:val="000000" w:themeColor="text1"/>
        </w:rPr>
        <w:t xml:space="preserve">, S.P., Sofian, S., </w:t>
      </w:r>
      <w:proofErr w:type="spellStart"/>
      <w:r w:rsidRPr="00FC69D7">
        <w:rPr>
          <w:color w:val="000000" w:themeColor="text1"/>
        </w:rPr>
        <w:t>Saeidi</w:t>
      </w:r>
      <w:proofErr w:type="spellEnd"/>
      <w:r w:rsidRPr="00FC69D7">
        <w:rPr>
          <w:color w:val="000000" w:themeColor="text1"/>
        </w:rPr>
        <w:t xml:space="preserve">, S.P., </w:t>
      </w:r>
      <w:proofErr w:type="spellStart"/>
      <w:r w:rsidRPr="00FC69D7">
        <w:rPr>
          <w:color w:val="000000" w:themeColor="text1"/>
        </w:rPr>
        <w:t>Nilashi</w:t>
      </w:r>
      <w:proofErr w:type="spellEnd"/>
      <w:r w:rsidRPr="00FC69D7">
        <w:rPr>
          <w:color w:val="000000" w:themeColor="text1"/>
        </w:rPr>
        <w:t xml:space="preserve">, M. and </w:t>
      </w:r>
      <w:proofErr w:type="spellStart"/>
      <w:r w:rsidRPr="00FC69D7">
        <w:rPr>
          <w:color w:val="000000" w:themeColor="text1"/>
        </w:rPr>
        <w:t>Mardani</w:t>
      </w:r>
      <w:proofErr w:type="spellEnd"/>
      <w:r w:rsidRPr="00FC69D7">
        <w:rPr>
          <w:color w:val="000000" w:themeColor="text1"/>
        </w:rPr>
        <w:t xml:space="preserve">, A. (2019). The impact of enterprise risk management on competitive advantage by moderating role of information technology. </w:t>
      </w:r>
      <w:r w:rsidRPr="00FC69D7">
        <w:rPr>
          <w:i/>
          <w:iCs/>
          <w:color w:val="000000" w:themeColor="text1"/>
        </w:rPr>
        <w:t>Computer Standards &amp; Interfaces</w:t>
      </w:r>
      <w:r w:rsidRPr="00FC69D7">
        <w:rPr>
          <w:color w:val="000000" w:themeColor="text1"/>
        </w:rPr>
        <w:t xml:space="preserve">, 63(1), pp.67–82. </w:t>
      </w:r>
      <w:proofErr w:type="spellStart"/>
      <w:r w:rsidRPr="00FC69D7">
        <w:rPr>
          <w:color w:val="000000" w:themeColor="text1"/>
        </w:rPr>
        <w:t>doi:https</w:t>
      </w:r>
      <w:proofErr w:type="spellEnd"/>
      <w:r w:rsidRPr="00FC69D7">
        <w:rPr>
          <w:color w:val="000000" w:themeColor="text1"/>
        </w:rPr>
        <w:t>://doi.org/10.1016/j.csi.2018.11.009.</w:t>
      </w:r>
    </w:p>
    <w:p w14:paraId="7B0CDD22" w14:textId="09DE2898"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lastRenderedPageBreak/>
        <w:t>Shuai</w:t>
      </w:r>
      <w:proofErr w:type="spellEnd"/>
      <w:r w:rsidRPr="00FC69D7">
        <w:rPr>
          <w:color w:val="000000" w:themeColor="text1"/>
        </w:rPr>
        <w:t xml:space="preserve">, Y. and </w:t>
      </w:r>
      <w:proofErr w:type="spellStart"/>
      <w:r w:rsidRPr="00FC69D7">
        <w:rPr>
          <w:color w:val="000000" w:themeColor="text1"/>
        </w:rPr>
        <w:t>Xuewen</w:t>
      </w:r>
      <w:proofErr w:type="spellEnd"/>
      <w:r w:rsidRPr="00FC69D7">
        <w:rPr>
          <w:color w:val="000000" w:themeColor="text1"/>
        </w:rPr>
        <w:t xml:space="preserve">, W. (2020). Study on Vietnam’s geo-setting based on SWOT analysis. </w:t>
      </w:r>
      <w:r w:rsidRPr="00FC69D7">
        <w:rPr>
          <w:i/>
          <w:iCs/>
          <w:color w:val="000000" w:themeColor="text1"/>
        </w:rPr>
        <w:t>American Journal of Humanities and Social Science (AJHSS)</w:t>
      </w:r>
      <w:r w:rsidRPr="00FC69D7">
        <w:rPr>
          <w:color w:val="000000" w:themeColor="text1"/>
        </w:rPr>
        <w:t>, [online] 27, p.2021. doi:http://journalsonline.org/american-journal-of-humanities-and-social-science/pdfs/volume-27/3.pdf.</w:t>
      </w:r>
    </w:p>
    <w:p w14:paraId="378C5AA9" w14:textId="77777777" w:rsidR="0033526E" w:rsidRPr="00FC69D7" w:rsidRDefault="0033526E" w:rsidP="002700F1">
      <w:pPr>
        <w:pStyle w:val="NormalWeb"/>
        <w:spacing w:before="0" w:beforeAutospacing="0" w:after="240" w:afterAutospacing="0" w:line="360" w:lineRule="auto"/>
        <w:jc w:val="both"/>
        <w:rPr>
          <w:color w:val="000000" w:themeColor="text1"/>
        </w:rPr>
      </w:pPr>
      <w:proofErr w:type="spellStart"/>
      <w:r w:rsidRPr="00FC69D7">
        <w:rPr>
          <w:color w:val="000000" w:themeColor="text1"/>
        </w:rPr>
        <w:t>Urbancová</w:t>
      </w:r>
      <w:proofErr w:type="spellEnd"/>
      <w:r w:rsidRPr="00FC69D7">
        <w:rPr>
          <w:color w:val="000000" w:themeColor="text1"/>
        </w:rPr>
        <w:t xml:space="preserve">, H., </w:t>
      </w:r>
      <w:proofErr w:type="spellStart"/>
      <w:r w:rsidRPr="00FC69D7">
        <w:rPr>
          <w:color w:val="000000" w:themeColor="text1"/>
        </w:rPr>
        <w:t>Hudáková</w:t>
      </w:r>
      <w:proofErr w:type="spellEnd"/>
      <w:r w:rsidRPr="00FC69D7">
        <w:rPr>
          <w:color w:val="000000" w:themeColor="text1"/>
        </w:rPr>
        <w:t xml:space="preserve">, M. and </w:t>
      </w:r>
      <w:proofErr w:type="spellStart"/>
      <w:r w:rsidRPr="00FC69D7">
        <w:rPr>
          <w:color w:val="000000" w:themeColor="text1"/>
        </w:rPr>
        <w:t>Fajčíková</w:t>
      </w:r>
      <w:proofErr w:type="spellEnd"/>
      <w:r w:rsidRPr="00FC69D7">
        <w:rPr>
          <w:color w:val="000000" w:themeColor="text1"/>
        </w:rPr>
        <w:t xml:space="preserve">, A. (2020). Diversity Management as a Tool of Sustainability of Competitive Advantage. </w:t>
      </w:r>
      <w:r w:rsidRPr="00FC69D7">
        <w:rPr>
          <w:i/>
          <w:iCs/>
          <w:color w:val="000000" w:themeColor="text1"/>
        </w:rPr>
        <w:t>Sustainability</w:t>
      </w:r>
      <w:r w:rsidRPr="00FC69D7">
        <w:rPr>
          <w:color w:val="000000" w:themeColor="text1"/>
        </w:rPr>
        <w:t xml:space="preserve">, 12(12), p.5020. </w:t>
      </w:r>
      <w:proofErr w:type="spellStart"/>
      <w:r w:rsidRPr="00FC69D7">
        <w:rPr>
          <w:color w:val="000000" w:themeColor="text1"/>
        </w:rPr>
        <w:t>doi:https</w:t>
      </w:r>
      <w:proofErr w:type="spellEnd"/>
      <w:r w:rsidRPr="00FC69D7">
        <w:rPr>
          <w:color w:val="000000" w:themeColor="text1"/>
        </w:rPr>
        <w:t>://doi.org/10.3390/su12125020.</w:t>
      </w:r>
    </w:p>
    <w:p w14:paraId="1E7EE23C" w14:textId="522413DF" w:rsidR="0033526E" w:rsidRPr="00FC69D7" w:rsidRDefault="0033526E" w:rsidP="002700F1">
      <w:pPr>
        <w:pStyle w:val="NormalWeb"/>
        <w:spacing w:before="0" w:beforeAutospacing="0" w:after="240" w:afterAutospacing="0" w:line="360" w:lineRule="auto"/>
        <w:jc w:val="both"/>
        <w:rPr>
          <w:color w:val="000000" w:themeColor="text1"/>
        </w:rPr>
      </w:pPr>
      <w:r w:rsidRPr="00FC69D7">
        <w:rPr>
          <w:color w:val="000000" w:themeColor="text1"/>
        </w:rPr>
        <w:t xml:space="preserve">Wright, J.D. and Yun, J.M. (2018). </w:t>
      </w:r>
      <w:r w:rsidRPr="00FC69D7">
        <w:rPr>
          <w:i/>
          <w:iCs/>
          <w:color w:val="000000" w:themeColor="text1"/>
        </w:rPr>
        <w:t>Ohio v. American Express: Implications for Non-Transaction Multisided Platforms</w:t>
      </w:r>
      <w:r w:rsidRPr="00FC69D7">
        <w:rPr>
          <w:color w:val="000000" w:themeColor="text1"/>
        </w:rPr>
        <w:t xml:space="preserve">. [online] papers.ssrn.com. </w:t>
      </w:r>
      <w:proofErr w:type="spellStart"/>
      <w:r w:rsidRPr="00FC69D7">
        <w:rPr>
          <w:color w:val="000000" w:themeColor="text1"/>
        </w:rPr>
        <w:t>doi:https</w:t>
      </w:r>
      <w:proofErr w:type="spellEnd"/>
      <w:r w:rsidRPr="00FC69D7">
        <w:rPr>
          <w:color w:val="000000" w:themeColor="text1"/>
        </w:rPr>
        <w:t>://papers.ssrn.com/sol3/papers.cfm?abstract_id=3417197.</w:t>
      </w:r>
    </w:p>
    <w:p w14:paraId="20533515" w14:textId="77777777" w:rsidR="00950D6A" w:rsidRPr="00FC69D7" w:rsidRDefault="00950D6A" w:rsidP="002700F1">
      <w:pPr>
        <w:spacing w:line="360" w:lineRule="auto"/>
        <w:jc w:val="both"/>
        <w:rPr>
          <w:rFonts w:cs="Times New Roman"/>
          <w:color w:val="000000" w:themeColor="text1"/>
          <w:szCs w:val="24"/>
        </w:rPr>
      </w:pPr>
    </w:p>
    <w:sectPr w:rsidR="00950D6A" w:rsidRPr="00FC69D7" w:rsidSect="004A505B">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5CA9F" w14:textId="77777777" w:rsidR="00DE6574" w:rsidRDefault="00DE6574" w:rsidP="004A505B">
      <w:pPr>
        <w:spacing w:after="0" w:line="240" w:lineRule="auto"/>
      </w:pPr>
      <w:r>
        <w:separator/>
      </w:r>
    </w:p>
  </w:endnote>
  <w:endnote w:type="continuationSeparator" w:id="0">
    <w:p w14:paraId="30065088" w14:textId="77777777" w:rsidR="00DE6574" w:rsidRDefault="00DE6574" w:rsidP="004A5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651082"/>
      <w:docPartObj>
        <w:docPartGallery w:val="Page Numbers (Bottom of Page)"/>
        <w:docPartUnique/>
      </w:docPartObj>
    </w:sdtPr>
    <w:sdtEndPr>
      <w:rPr>
        <w:noProof/>
      </w:rPr>
    </w:sdtEndPr>
    <w:sdtContent>
      <w:p w14:paraId="19981A0F" w14:textId="7056D335" w:rsidR="004A505B" w:rsidRDefault="004A50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FB6785" w14:textId="77777777" w:rsidR="004A505B" w:rsidRDefault="004A5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32D6" w14:textId="77777777" w:rsidR="00DE6574" w:rsidRDefault="00DE6574" w:rsidP="004A505B">
      <w:pPr>
        <w:spacing w:after="0" w:line="240" w:lineRule="auto"/>
      </w:pPr>
      <w:r>
        <w:separator/>
      </w:r>
    </w:p>
  </w:footnote>
  <w:footnote w:type="continuationSeparator" w:id="0">
    <w:p w14:paraId="1669B420" w14:textId="77777777" w:rsidR="00DE6574" w:rsidRDefault="00DE6574" w:rsidP="004A50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2B"/>
    <w:rsid w:val="000C1EFD"/>
    <w:rsid w:val="00183233"/>
    <w:rsid w:val="001A6509"/>
    <w:rsid w:val="001B22AB"/>
    <w:rsid w:val="001C4E30"/>
    <w:rsid w:val="001C7E2B"/>
    <w:rsid w:val="001E5DA9"/>
    <w:rsid w:val="002700F1"/>
    <w:rsid w:val="002E7883"/>
    <w:rsid w:val="00311F6D"/>
    <w:rsid w:val="00315E53"/>
    <w:rsid w:val="0033526E"/>
    <w:rsid w:val="003563F8"/>
    <w:rsid w:val="003F26ED"/>
    <w:rsid w:val="004752DA"/>
    <w:rsid w:val="004A07F4"/>
    <w:rsid w:val="004A505B"/>
    <w:rsid w:val="004E2132"/>
    <w:rsid w:val="0051678D"/>
    <w:rsid w:val="0054236C"/>
    <w:rsid w:val="006175AF"/>
    <w:rsid w:val="00683F61"/>
    <w:rsid w:val="006A08FC"/>
    <w:rsid w:val="0070329D"/>
    <w:rsid w:val="00715B34"/>
    <w:rsid w:val="0077197B"/>
    <w:rsid w:val="007F6247"/>
    <w:rsid w:val="009009B9"/>
    <w:rsid w:val="00950D6A"/>
    <w:rsid w:val="0095477A"/>
    <w:rsid w:val="009C7297"/>
    <w:rsid w:val="00A737F1"/>
    <w:rsid w:val="00A933DD"/>
    <w:rsid w:val="00B4170E"/>
    <w:rsid w:val="00B83BAD"/>
    <w:rsid w:val="00BA5BD5"/>
    <w:rsid w:val="00BB6526"/>
    <w:rsid w:val="00BF4B4A"/>
    <w:rsid w:val="00C0244D"/>
    <w:rsid w:val="00CB2337"/>
    <w:rsid w:val="00CC2567"/>
    <w:rsid w:val="00DD14D4"/>
    <w:rsid w:val="00DE6574"/>
    <w:rsid w:val="00E32AAA"/>
    <w:rsid w:val="00EA4C04"/>
    <w:rsid w:val="00EB6143"/>
    <w:rsid w:val="00EC5A0D"/>
    <w:rsid w:val="00F46566"/>
    <w:rsid w:val="00F512EC"/>
    <w:rsid w:val="00FB793D"/>
    <w:rsid w:val="00FC69D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7302"/>
  <w15:chartTrackingRefBased/>
  <w15:docId w15:val="{4D006B9C-DF26-44A6-AAF5-B71E33C1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AB"/>
    <w:rPr>
      <w:rFonts w:ascii="Times New Roman" w:hAnsi="Times New Roman"/>
      <w:kern w:val="0"/>
      <w:sz w:val="24"/>
      <w:szCs w:val="22"/>
      <w:lang w:val="en-IN" w:bidi="ar-SA"/>
      <w14:ligatures w14:val="none"/>
    </w:rPr>
  </w:style>
  <w:style w:type="paragraph" w:styleId="Heading1">
    <w:name w:val="heading 1"/>
    <w:basedOn w:val="Normal"/>
    <w:next w:val="Normal"/>
    <w:link w:val="Heading1Char"/>
    <w:uiPriority w:val="9"/>
    <w:qFormat/>
    <w:rsid w:val="006175AF"/>
    <w:pPr>
      <w:keepNext/>
      <w:keepLines/>
      <w:spacing w:before="240" w:after="0"/>
      <w:outlineLvl w:val="0"/>
    </w:pPr>
    <w:rPr>
      <w:rFonts w:eastAsiaTheme="majorEastAsia" w:cstheme="majorBidi"/>
      <w:b/>
      <w:color w:val="000000" w:themeColor="text1"/>
      <w:szCs w:val="32"/>
      <w:lang w:val="en-US" w:bidi="th-TH"/>
    </w:rPr>
  </w:style>
  <w:style w:type="paragraph" w:styleId="Heading2">
    <w:name w:val="heading 2"/>
    <w:basedOn w:val="Normal"/>
    <w:next w:val="Normal"/>
    <w:link w:val="Heading2Char"/>
    <w:uiPriority w:val="9"/>
    <w:unhideWhenUsed/>
    <w:qFormat/>
    <w:rsid w:val="00BA5BD5"/>
    <w:pPr>
      <w:keepNext/>
      <w:keepLines/>
      <w:spacing w:before="40" w:after="0" w:line="276" w:lineRule="auto"/>
      <w:outlineLvl w:val="1"/>
    </w:pPr>
    <w:rPr>
      <w:rFonts w:eastAsiaTheme="majorEastAsia" w:cstheme="majorBidi"/>
      <w:b/>
      <w:color w:val="000000" w:themeColor="text1"/>
      <w:szCs w:val="26"/>
      <w:lang w:val="en-US" w:bidi="th-TH"/>
    </w:rPr>
  </w:style>
  <w:style w:type="paragraph" w:styleId="Heading3">
    <w:name w:val="heading 3"/>
    <w:basedOn w:val="Normal"/>
    <w:next w:val="Normal"/>
    <w:link w:val="Heading3Char"/>
    <w:uiPriority w:val="9"/>
    <w:semiHidden/>
    <w:unhideWhenUsed/>
    <w:qFormat/>
    <w:rsid w:val="004752DA"/>
    <w:pPr>
      <w:keepNext/>
      <w:keepLines/>
      <w:spacing w:before="40" w:after="0"/>
      <w:outlineLvl w:val="2"/>
    </w:pPr>
    <w:rPr>
      <w:rFonts w:eastAsiaTheme="majorEastAsia" w:cstheme="majorBidi"/>
      <w:b/>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5A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A5BD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4752DA"/>
    <w:rPr>
      <w:rFonts w:ascii="Times New Roman" w:eastAsiaTheme="majorEastAsia" w:hAnsi="Times New Roman" w:cstheme="majorBidi"/>
      <w:b/>
      <w:color w:val="000000" w:themeColor="text1"/>
      <w:sz w:val="24"/>
      <w:szCs w:val="30"/>
    </w:rPr>
  </w:style>
  <w:style w:type="paragraph" w:styleId="ListParagraph">
    <w:name w:val="List Paragraph"/>
    <w:basedOn w:val="Normal"/>
    <w:uiPriority w:val="34"/>
    <w:qFormat/>
    <w:rsid w:val="007F6247"/>
    <w:pPr>
      <w:ind w:left="720"/>
      <w:contextualSpacing/>
    </w:pPr>
  </w:style>
  <w:style w:type="paragraph" w:styleId="Header">
    <w:name w:val="header"/>
    <w:basedOn w:val="Normal"/>
    <w:link w:val="HeaderChar"/>
    <w:uiPriority w:val="99"/>
    <w:unhideWhenUsed/>
    <w:rsid w:val="004A50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05B"/>
    <w:rPr>
      <w:rFonts w:ascii="Times New Roman" w:hAnsi="Times New Roman"/>
      <w:kern w:val="0"/>
      <w:sz w:val="24"/>
      <w:szCs w:val="22"/>
      <w:lang w:val="en-IN" w:bidi="ar-SA"/>
      <w14:ligatures w14:val="none"/>
    </w:rPr>
  </w:style>
  <w:style w:type="paragraph" w:styleId="Footer">
    <w:name w:val="footer"/>
    <w:basedOn w:val="Normal"/>
    <w:link w:val="FooterChar"/>
    <w:uiPriority w:val="99"/>
    <w:unhideWhenUsed/>
    <w:rsid w:val="004A50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05B"/>
    <w:rPr>
      <w:rFonts w:ascii="Times New Roman" w:hAnsi="Times New Roman"/>
      <w:kern w:val="0"/>
      <w:sz w:val="24"/>
      <w:szCs w:val="22"/>
      <w:lang w:val="en-IN" w:bidi="ar-SA"/>
      <w14:ligatures w14:val="none"/>
    </w:rPr>
  </w:style>
  <w:style w:type="paragraph" w:styleId="NormalWeb">
    <w:name w:val="Normal (Web)"/>
    <w:basedOn w:val="Normal"/>
    <w:uiPriority w:val="99"/>
    <w:semiHidden/>
    <w:unhideWhenUsed/>
    <w:rsid w:val="0033526E"/>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FC69D7"/>
    <w:pPr>
      <w:outlineLvl w:val="9"/>
    </w:pPr>
    <w:rPr>
      <w:rFonts w:asciiTheme="majorHAnsi" w:hAnsiTheme="majorHAnsi"/>
      <w:b w:val="0"/>
      <w:color w:val="2F5496" w:themeColor="accent1" w:themeShade="BF"/>
      <w:sz w:val="32"/>
      <w:lang w:bidi="ar-SA"/>
    </w:rPr>
  </w:style>
  <w:style w:type="paragraph" w:styleId="TOC1">
    <w:name w:val="toc 1"/>
    <w:basedOn w:val="Normal"/>
    <w:next w:val="Normal"/>
    <w:autoRedefine/>
    <w:uiPriority w:val="39"/>
    <w:unhideWhenUsed/>
    <w:rsid w:val="00FC69D7"/>
    <w:pPr>
      <w:spacing w:after="100"/>
    </w:pPr>
  </w:style>
  <w:style w:type="paragraph" w:styleId="TOC2">
    <w:name w:val="toc 2"/>
    <w:basedOn w:val="Normal"/>
    <w:next w:val="Normal"/>
    <w:autoRedefine/>
    <w:uiPriority w:val="39"/>
    <w:unhideWhenUsed/>
    <w:rsid w:val="00FC69D7"/>
    <w:pPr>
      <w:spacing w:after="100"/>
      <w:ind w:left="240"/>
    </w:pPr>
  </w:style>
  <w:style w:type="character" w:styleId="Hyperlink">
    <w:name w:val="Hyperlink"/>
    <w:basedOn w:val="DefaultParagraphFont"/>
    <w:uiPriority w:val="99"/>
    <w:unhideWhenUsed/>
    <w:rsid w:val="00FC69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50228">
      <w:bodyDiv w:val="1"/>
      <w:marLeft w:val="0"/>
      <w:marRight w:val="0"/>
      <w:marTop w:val="0"/>
      <w:marBottom w:val="0"/>
      <w:divBdr>
        <w:top w:val="none" w:sz="0" w:space="0" w:color="auto"/>
        <w:left w:val="none" w:sz="0" w:space="0" w:color="auto"/>
        <w:bottom w:val="none" w:sz="0" w:space="0" w:color="auto"/>
        <w:right w:val="none" w:sz="0" w:space="0" w:color="auto"/>
      </w:divBdr>
      <w:divsChild>
        <w:div w:id="623997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image" Target="media/image5.png" /><Relationship Id="rId4" Type="http://schemas.openxmlformats.org/officeDocument/2006/relationships/footnotes" Target="footnote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24</Pages>
  <Words>6407</Words>
  <Characters>36521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sharmakirti0602@gmail.com</dc:creator>
  <cp:keywords/>
  <dc:description/>
  <cp:lastModifiedBy>Abdul rahim Mohammed</cp:lastModifiedBy>
  <cp:revision>30</cp:revision>
  <dcterms:created xsi:type="dcterms:W3CDTF">2023-04-21T19:30:00Z</dcterms:created>
  <dcterms:modified xsi:type="dcterms:W3CDTF">2023-05-07T20:07:00Z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e4d1a2a4-fe2a-4903-b862-335a03029691</vt:lpwstr>
  </property>
</Properties>
</file>