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551E1E" w14:textId="77777777" w:rsidR="00666309" w:rsidRPr="00FE7642" w:rsidRDefault="00666309" w:rsidP="00666309">
      <w:pPr>
        <w:rPr>
          <w:rFonts w:cs="Arial"/>
          <w:b/>
          <w:sz w:val="32"/>
          <w:szCs w:val="32"/>
        </w:rPr>
      </w:pPr>
    </w:p>
    <w:p w14:paraId="54714F5F"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19FECDA0"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5F232BFE"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635BAA4E"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4EA155EA" w14:textId="77777777" w:rsidR="00CA12DC" w:rsidRPr="00FE7642" w:rsidRDefault="00CA12DC" w:rsidP="00CA12DC">
      <w:pPr>
        <w:jc w:val="center"/>
        <w:rPr>
          <w:rFonts w:cs="Arial"/>
          <w:b/>
          <w:sz w:val="32"/>
          <w:szCs w:val="32"/>
        </w:rPr>
      </w:pPr>
    </w:p>
    <w:p w14:paraId="1E69DB36"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5E0B5AFE"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74AE9AD6" w14:textId="77777777" w:rsidR="00CA12DC" w:rsidRPr="00FE7642" w:rsidRDefault="00CA12DC" w:rsidP="00CA12DC">
      <w:pPr>
        <w:rPr>
          <w:rFonts w:cs="Arial"/>
          <w:sz w:val="24"/>
          <w:szCs w:val="24"/>
        </w:rPr>
      </w:pPr>
    </w:p>
    <w:p w14:paraId="6976F867"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14248094"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0108EBFA" w14:textId="77777777" w:rsidTr="001C6B3E">
        <w:tc>
          <w:tcPr>
            <w:tcW w:w="5353" w:type="dxa"/>
          </w:tcPr>
          <w:p w14:paraId="57657C97" w14:textId="77777777" w:rsidR="00CA12DC" w:rsidRPr="00FE7642" w:rsidRDefault="00CA12DC" w:rsidP="005D5078">
            <w:pPr>
              <w:rPr>
                <w:rFonts w:cs="Arial"/>
                <w:b/>
                <w:sz w:val="24"/>
                <w:szCs w:val="24"/>
              </w:rPr>
            </w:pPr>
            <w:r w:rsidRPr="00FE7642">
              <w:rPr>
                <w:rFonts w:cs="Arial"/>
                <w:b/>
                <w:sz w:val="24"/>
                <w:szCs w:val="24"/>
              </w:rPr>
              <w:t>NAME</w:t>
            </w:r>
          </w:p>
        </w:tc>
        <w:tc>
          <w:tcPr>
            <w:tcW w:w="5387" w:type="dxa"/>
          </w:tcPr>
          <w:p w14:paraId="6B6989FD" w14:textId="77777777" w:rsidR="00CA12DC" w:rsidRPr="00FE7642" w:rsidRDefault="00CA12DC" w:rsidP="005D5078">
            <w:pPr>
              <w:rPr>
                <w:rFonts w:cs="Arial"/>
                <w:sz w:val="24"/>
                <w:szCs w:val="24"/>
              </w:rPr>
            </w:pPr>
          </w:p>
          <w:p w14:paraId="4ADFA6A5" w14:textId="6ECFD155" w:rsidR="00CA12DC" w:rsidRPr="00FE7642" w:rsidRDefault="008C7F82" w:rsidP="005D5078">
            <w:pPr>
              <w:rPr>
                <w:rFonts w:cs="Arial"/>
                <w:sz w:val="24"/>
                <w:szCs w:val="24"/>
              </w:rPr>
            </w:pPr>
            <w:r>
              <w:rPr>
                <w:rFonts w:cs="Arial"/>
                <w:sz w:val="24"/>
                <w:szCs w:val="24"/>
              </w:rPr>
              <w:t>Alison Franks</w:t>
            </w:r>
          </w:p>
        </w:tc>
      </w:tr>
      <w:tr w:rsidR="00CA12DC" w:rsidRPr="00FE7642" w14:paraId="74BCAFB5" w14:textId="77777777" w:rsidTr="001C6B3E">
        <w:tc>
          <w:tcPr>
            <w:tcW w:w="5353" w:type="dxa"/>
          </w:tcPr>
          <w:p w14:paraId="4E5175BD" w14:textId="77777777" w:rsidR="000E3A5B" w:rsidRPr="00FE7642" w:rsidRDefault="00CA12DC" w:rsidP="005D5078">
            <w:pPr>
              <w:rPr>
                <w:rFonts w:cs="Arial"/>
                <w:b/>
                <w:sz w:val="24"/>
                <w:szCs w:val="24"/>
              </w:rPr>
            </w:pPr>
            <w:r w:rsidRPr="00FE7642">
              <w:rPr>
                <w:rFonts w:cs="Arial"/>
                <w:b/>
                <w:sz w:val="24"/>
                <w:szCs w:val="24"/>
              </w:rPr>
              <w:t>FACULTY/CENTRE/SCHOOL/</w:t>
            </w:r>
          </w:p>
          <w:p w14:paraId="261EBC0A" w14:textId="77777777" w:rsidR="00CA12DC" w:rsidRPr="00FE7642" w:rsidRDefault="00CA12DC" w:rsidP="005D5078">
            <w:pPr>
              <w:rPr>
                <w:rFonts w:cs="Arial"/>
                <w:b/>
                <w:sz w:val="24"/>
                <w:szCs w:val="24"/>
              </w:rPr>
            </w:pPr>
            <w:r w:rsidRPr="00FE7642">
              <w:rPr>
                <w:rFonts w:cs="Arial"/>
                <w:b/>
                <w:sz w:val="24"/>
                <w:szCs w:val="24"/>
              </w:rPr>
              <w:t>DEPARTMENT</w:t>
            </w:r>
          </w:p>
        </w:tc>
        <w:tc>
          <w:tcPr>
            <w:tcW w:w="5387" w:type="dxa"/>
          </w:tcPr>
          <w:p w14:paraId="04208B8D" w14:textId="77777777" w:rsidR="00CA12DC" w:rsidRPr="00FE7642" w:rsidRDefault="00CA12DC" w:rsidP="005D5078">
            <w:pPr>
              <w:rPr>
                <w:rFonts w:cs="Arial"/>
                <w:sz w:val="24"/>
                <w:szCs w:val="24"/>
              </w:rPr>
            </w:pPr>
          </w:p>
          <w:p w14:paraId="6F96515F" w14:textId="359EAD61" w:rsidR="00CA12DC" w:rsidRPr="00FE7642" w:rsidRDefault="008C7F82" w:rsidP="005D5078">
            <w:pPr>
              <w:rPr>
                <w:rFonts w:cs="Arial"/>
                <w:sz w:val="24"/>
                <w:szCs w:val="24"/>
              </w:rPr>
            </w:pPr>
            <w:r>
              <w:rPr>
                <w:rFonts w:cs="Arial"/>
                <w:sz w:val="24"/>
                <w:szCs w:val="24"/>
              </w:rPr>
              <w:t>Faculty of Art and Design: School of Media and Fine Arts</w:t>
            </w:r>
          </w:p>
        </w:tc>
      </w:tr>
      <w:tr w:rsidR="00CA12DC" w:rsidRPr="00FE7642" w14:paraId="77F14753" w14:textId="77777777" w:rsidTr="001C6B3E">
        <w:tc>
          <w:tcPr>
            <w:tcW w:w="5353" w:type="dxa"/>
          </w:tcPr>
          <w:p w14:paraId="05AD98E3" w14:textId="77777777" w:rsidR="00CA12DC" w:rsidRPr="00FE7642" w:rsidRDefault="00CA12DC" w:rsidP="005D5078">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6FCEDFC1" w14:textId="77777777" w:rsidR="00CA12DC" w:rsidRPr="00FE7642" w:rsidRDefault="00CA12DC" w:rsidP="005D5078">
            <w:pPr>
              <w:rPr>
                <w:rFonts w:cs="Arial"/>
                <w:b/>
                <w:sz w:val="24"/>
                <w:szCs w:val="24"/>
              </w:rPr>
            </w:pPr>
          </w:p>
        </w:tc>
        <w:tc>
          <w:tcPr>
            <w:tcW w:w="5387" w:type="dxa"/>
          </w:tcPr>
          <w:p w14:paraId="6E6ADE28" w14:textId="77777777" w:rsidR="00CA12DC" w:rsidRDefault="00CA12DC" w:rsidP="005D5078">
            <w:pPr>
              <w:rPr>
                <w:rFonts w:cs="Arial"/>
                <w:sz w:val="24"/>
                <w:szCs w:val="24"/>
              </w:rPr>
            </w:pPr>
          </w:p>
          <w:p w14:paraId="236E33B0" w14:textId="55C1AB6C" w:rsidR="008C7F82" w:rsidRPr="00FE7642" w:rsidRDefault="008C7F82" w:rsidP="005D5078">
            <w:pPr>
              <w:rPr>
                <w:rFonts w:cs="Arial"/>
                <w:sz w:val="24"/>
                <w:szCs w:val="24"/>
              </w:rPr>
            </w:pPr>
            <w:r>
              <w:rPr>
                <w:rFonts w:cs="Arial"/>
                <w:sz w:val="24"/>
                <w:szCs w:val="24"/>
              </w:rPr>
              <w:t>Lecturer in Performing Arts</w:t>
            </w:r>
          </w:p>
          <w:p w14:paraId="14D985DE" w14:textId="77777777" w:rsidR="00CA12DC" w:rsidRPr="00FE7642" w:rsidRDefault="00CA12DC" w:rsidP="005D5078">
            <w:pPr>
              <w:rPr>
                <w:rFonts w:cs="Arial"/>
                <w:sz w:val="24"/>
                <w:szCs w:val="24"/>
              </w:rPr>
            </w:pPr>
          </w:p>
        </w:tc>
      </w:tr>
      <w:tr w:rsidR="00CA12DC" w:rsidRPr="00FE7642" w14:paraId="187BCC0B" w14:textId="77777777" w:rsidTr="001C6B3E">
        <w:tc>
          <w:tcPr>
            <w:tcW w:w="5353" w:type="dxa"/>
          </w:tcPr>
          <w:p w14:paraId="7E4A2566" w14:textId="77777777" w:rsidR="00CA12DC" w:rsidRPr="00FE7642" w:rsidRDefault="00CA12DC" w:rsidP="005D5078">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7D89A9C5" w14:textId="77777777" w:rsidR="00CA12DC" w:rsidRPr="00FE7642" w:rsidRDefault="00CA12DC" w:rsidP="005D5078">
            <w:pPr>
              <w:rPr>
                <w:rFonts w:cs="Arial"/>
                <w:b/>
                <w:sz w:val="24"/>
                <w:szCs w:val="24"/>
              </w:rPr>
            </w:pPr>
          </w:p>
        </w:tc>
        <w:tc>
          <w:tcPr>
            <w:tcW w:w="5387" w:type="dxa"/>
          </w:tcPr>
          <w:p w14:paraId="123864B2" w14:textId="0681B39D" w:rsidR="00CA12DC" w:rsidRPr="00FE7642" w:rsidRDefault="008C7F82" w:rsidP="00BC08B5">
            <w:pPr>
              <w:rPr>
                <w:rFonts w:cs="Arial"/>
                <w:sz w:val="24"/>
                <w:szCs w:val="24"/>
              </w:rPr>
            </w:pPr>
            <w:r>
              <w:rPr>
                <w:rFonts w:cs="Arial"/>
                <w:sz w:val="24"/>
                <w:szCs w:val="24"/>
              </w:rPr>
              <w:t>Lead in BA Applied Drama</w:t>
            </w:r>
            <w:r w:rsidR="005C6DA0">
              <w:rPr>
                <w:rFonts w:cs="Arial"/>
                <w:sz w:val="24"/>
                <w:szCs w:val="24"/>
              </w:rPr>
              <w:t xml:space="preserve"> </w:t>
            </w:r>
          </w:p>
        </w:tc>
      </w:tr>
      <w:tr w:rsidR="00CA12DC" w:rsidRPr="00FE7642" w14:paraId="37D45109" w14:textId="77777777" w:rsidTr="001C6B3E">
        <w:tc>
          <w:tcPr>
            <w:tcW w:w="5353" w:type="dxa"/>
          </w:tcPr>
          <w:p w14:paraId="604F917E" w14:textId="77777777" w:rsidR="00CA12DC" w:rsidRPr="00FE7642" w:rsidRDefault="00E452F4" w:rsidP="005D5078">
            <w:pPr>
              <w:rPr>
                <w:rFonts w:cs="Arial"/>
                <w:b/>
                <w:sz w:val="24"/>
                <w:szCs w:val="24"/>
              </w:rPr>
            </w:pPr>
            <w:r>
              <w:rPr>
                <w:rFonts w:cs="Arial"/>
                <w:b/>
                <w:sz w:val="24"/>
                <w:szCs w:val="24"/>
              </w:rPr>
              <w:t>LENGTH OF SERVICE AT UWTSD</w:t>
            </w:r>
          </w:p>
          <w:p w14:paraId="678D8442" w14:textId="77777777" w:rsidR="00CA12DC" w:rsidRPr="00FE7642" w:rsidRDefault="00CA12DC" w:rsidP="005D5078">
            <w:pPr>
              <w:rPr>
                <w:rFonts w:cs="Arial"/>
                <w:b/>
                <w:sz w:val="24"/>
                <w:szCs w:val="24"/>
              </w:rPr>
            </w:pPr>
            <w:r w:rsidRPr="00FE7642">
              <w:rPr>
                <w:rFonts w:cs="Arial"/>
                <w:b/>
                <w:sz w:val="24"/>
                <w:szCs w:val="24"/>
              </w:rPr>
              <w:t>(Applicants must have at least one year’s service to evidence a CPD record)</w:t>
            </w:r>
          </w:p>
          <w:p w14:paraId="3B17D0FD" w14:textId="77777777" w:rsidR="00CA12DC" w:rsidRPr="00FE7642" w:rsidRDefault="00CA12DC" w:rsidP="005D5078">
            <w:pPr>
              <w:rPr>
                <w:rFonts w:cs="Arial"/>
                <w:b/>
                <w:sz w:val="24"/>
                <w:szCs w:val="24"/>
              </w:rPr>
            </w:pPr>
          </w:p>
        </w:tc>
        <w:tc>
          <w:tcPr>
            <w:tcW w:w="5387" w:type="dxa"/>
          </w:tcPr>
          <w:p w14:paraId="1BB93ACD" w14:textId="03298D47" w:rsidR="00CA12DC" w:rsidRPr="00FE7642" w:rsidRDefault="00CA12DC" w:rsidP="005D5078">
            <w:pPr>
              <w:rPr>
                <w:rFonts w:cs="Arial"/>
                <w:b/>
                <w:sz w:val="24"/>
                <w:szCs w:val="24"/>
              </w:rPr>
            </w:pPr>
            <w:r w:rsidRPr="00FE7642">
              <w:rPr>
                <w:rFonts w:cs="Arial"/>
                <w:b/>
                <w:sz w:val="24"/>
                <w:szCs w:val="24"/>
              </w:rPr>
              <w:t>YEARS:</w:t>
            </w:r>
            <w:r w:rsidRPr="00FE7642">
              <w:rPr>
                <w:rFonts w:cs="Arial"/>
                <w:sz w:val="24"/>
                <w:szCs w:val="24"/>
              </w:rPr>
              <w:t xml:space="preserve">     </w:t>
            </w:r>
            <w:r w:rsidR="005C6DA0">
              <w:rPr>
                <w:rFonts w:cs="Arial"/>
                <w:sz w:val="24"/>
                <w:szCs w:val="24"/>
              </w:rPr>
              <w:t>2</w:t>
            </w:r>
            <w:r w:rsidRPr="00FE7642">
              <w:rPr>
                <w:rFonts w:cs="Arial"/>
                <w:sz w:val="24"/>
                <w:szCs w:val="24"/>
              </w:rPr>
              <w:t xml:space="preserve">            </w:t>
            </w:r>
            <w:r w:rsidRPr="00FE7642">
              <w:rPr>
                <w:rFonts w:cs="Arial"/>
                <w:b/>
                <w:sz w:val="24"/>
                <w:szCs w:val="24"/>
              </w:rPr>
              <w:t>MONTHS:</w:t>
            </w:r>
            <w:r w:rsidR="005C6DA0">
              <w:rPr>
                <w:rFonts w:cs="Arial"/>
                <w:b/>
                <w:sz w:val="24"/>
                <w:szCs w:val="24"/>
              </w:rPr>
              <w:t xml:space="preserve"> 6 </w:t>
            </w:r>
          </w:p>
          <w:p w14:paraId="2C11897D" w14:textId="77777777" w:rsidR="00CA12DC" w:rsidRPr="00FE7642" w:rsidRDefault="00CA12DC" w:rsidP="005D5078">
            <w:pPr>
              <w:rPr>
                <w:rFonts w:cs="Arial"/>
                <w:sz w:val="24"/>
                <w:szCs w:val="24"/>
              </w:rPr>
            </w:pPr>
          </w:p>
        </w:tc>
      </w:tr>
    </w:tbl>
    <w:p w14:paraId="67358AD4"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54BB4B55" w14:textId="77777777" w:rsidTr="001C6B3E">
        <w:tc>
          <w:tcPr>
            <w:tcW w:w="10740" w:type="dxa"/>
          </w:tcPr>
          <w:p w14:paraId="0C1BC893" w14:textId="77777777" w:rsidR="000E3A5B" w:rsidRPr="00FE7642" w:rsidRDefault="000E3A5B" w:rsidP="0056012A">
            <w:pPr>
              <w:rPr>
                <w:rFonts w:cs="Arial"/>
                <w:b/>
                <w:sz w:val="24"/>
                <w:szCs w:val="24"/>
              </w:rPr>
            </w:pPr>
          </w:p>
          <w:p w14:paraId="20EA75E9"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5DBA428F" w14:textId="77777777" w:rsidR="00A87D25" w:rsidRPr="00FE7642" w:rsidRDefault="00A87D25" w:rsidP="000E3A5B">
            <w:pPr>
              <w:jc w:val="center"/>
              <w:rPr>
                <w:rFonts w:cs="Arial"/>
                <w:b/>
                <w:sz w:val="24"/>
                <w:szCs w:val="24"/>
                <w:u w:val="single"/>
              </w:rPr>
            </w:pPr>
          </w:p>
          <w:p w14:paraId="4D985CC3"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92B857F" w14:textId="77777777" w:rsidR="00A87D25" w:rsidRPr="00FE7642" w:rsidRDefault="00A87D25" w:rsidP="00A87D25">
            <w:pPr>
              <w:rPr>
                <w:rFonts w:cs="Arial"/>
                <w:sz w:val="24"/>
                <w:szCs w:val="24"/>
              </w:rPr>
            </w:pPr>
          </w:p>
          <w:p w14:paraId="45AD3F1D"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225B1D8B" w14:textId="77777777" w:rsidR="00A87D25" w:rsidRPr="00FE7642" w:rsidRDefault="00A87D25" w:rsidP="00A87D25">
            <w:pPr>
              <w:rPr>
                <w:rFonts w:cs="Arial"/>
                <w:sz w:val="24"/>
                <w:szCs w:val="24"/>
              </w:rPr>
            </w:pPr>
          </w:p>
          <w:p w14:paraId="1C892774" w14:textId="77777777" w:rsidR="000E3A5B" w:rsidRPr="00FE7642" w:rsidRDefault="000E3A5B" w:rsidP="005D5078">
            <w:pPr>
              <w:jc w:val="center"/>
              <w:rPr>
                <w:rFonts w:cs="Arial"/>
                <w:sz w:val="24"/>
                <w:szCs w:val="24"/>
              </w:rPr>
            </w:pPr>
          </w:p>
        </w:tc>
      </w:tr>
    </w:tbl>
    <w:p w14:paraId="3045CC94" w14:textId="77777777" w:rsidR="001C6B3E" w:rsidRPr="00FE7642" w:rsidRDefault="001C6B3E">
      <w:pPr>
        <w:rPr>
          <w:rFonts w:cs="Arial"/>
        </w:rPr>
      </w:pPr>
    </w:p>
    <w:p w14:paraId="00C6154C" w14:textId="77777777" w:rsidR="001C6B3E" w:rsidRDefault="001C6B3E">
      <w:pPr>
        <w:rPr>
          <w:rFonts w:cs="Arial"/>
        </w:rPr>
      </w:pPr>
    </w:p>
    <w:p w14:paraId="4A2BBBAE" w14:textId="77777777" w:rsidR="00FE7642" w:rsidRDefault="00FE7642">
      <w:pPr>
        <w:rPr>
          <w:rFonts w:cs="Arial"/>
        </w:rPr>
      </w:pPr>
    </w:p>
    <w:p w14:paraId="0ACBEF76" w14:textId="77777777" w:rsidR="00FE7642" w:rsidRDefault="00FE7642">
      <w:pPr>
        <w:rPr>
          <w:rFonts w:cs="Arial"/>
        </w:rPr>
      </w:pPr>
    </w:p>
    <w:p w14:paraId="4CAE3A5D" w14:textId="77777777" w:rsidR="00FE7642" w:rsidRDefault="00FE7642">
      <w:pPr>
        <w:rPr>
          <w:rFonts w:cs="Arial"/>
        </w:rPr>
      </w:pPr>
    </w:p>
    <w:p w14:paraId="5301D9FA"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312072C0" w14:textId="77777777" w:rsidTr="001C6B3E">
        <w:tc>
          <w:tcPr>
            <w:tcW w:w="10740" w:type="dxa"/>
          </w:tcPr>
          <w:p w14:paraId="09141DA5" w14:textId="77777777" w:rsidR="000E3A5B" w:rsidRPr="00FE7642" w:rsidRDefault="000E3A5B" w:rsidP="00407E26">
            <w:pPr>
              <w:jc w:val="both"/>
              <w:rPr>
                <w:rFonts w:cs="Arial"/>
                <w:b/>
                <w:sz w:val="24"/>
                <w:szCs w:val="24"/>
              </w:rPr>
            </w:pPr>
          </w:p>
          <w:p w14:paraId="63C203E7"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251CA144" w14:textId="77777777" w:rsidR="000E3A5B" w:rsidRPr="00FE7642" w:rsidRDefault="000E3A5B" w:rsidP="00407E26">
            <w:pPr>
              <w:jc w:val="both"/>
              <w:rPr>
                <w:rFonts w:cs="Arial"/>
                <w:sz w:val="24"/>
                <w:szCs w:val="24"/>
              </w:rPr>
            </w:pPr>
          </w:p>
          <w:p w14:paraId="56637A34"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41540830" w14:textId="77777777" w:rsidR="00C86610" w:rsidRPr="00FE7642" w:rsidRDefault="00C86610" w:rsidP="00407E26">
            <w:pPr>
              <w:pStyle w:val="ListParagraph"/>
              <w:spacing w:after="0" w:line="240" w:lineRule="auto"/>
              <w:jc w:val="both"/>
              <w:rPr>
                <w:rFonts w:ascii="Arial" w:hAnsi="Arial" w:cs="Arial"/>
                <w:b/>
                <w:sz w:val="24"/>
                <w:szCs w:val="24"/>
              </w:rPr>
            </w:pPr>
          </w:p>
          <w:p w14:paraId="4FCAF779"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3884B539" w14:textId="77777777" w:rsidR="001C6B3E" w:rsidRPr="00FE7642" w:rsidRDefault="001C6B3E" w:rsidP="00407E26">
            <w:pPr>
              <w:pStyle w:val="ListParagraph"/>
              <w:spacing w:line="240" w:lineRule="auto"/>
              <w:jc w:val="both"/>
              <w:rPr>
                <w:rFonts w:ascii="Arial" w:hAnsi="Arial" w:cs="Arial"/>
                <w:sz w:val="24"/>
                <w:szCs w:val="24"/>
              </w:rPr>
            </w:pPr>
          </w:p>
          <w:p w14:paraId="5629247F"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0369FF59" w14:textId="77777777" w:rsidR="00407E26" w:rsidRPr="00407E26" w:rsidRDefault="00407E26" w:rsidP="00407E26">
            <w:pPr>
              <w:pStyle w:val="ListParagraph"/>
              <w:rPr>
                <w:rFonts w:ascii="Arial" w:hAnsi="Arial" w:cs="Arial"/>
                <w:sz w:val="24"/>
                <w:szCs w:val="24"/>
              </w:rPr>
            </w:pPr>
          </w:p>
          <w:p w14:paraId="14759954"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7E87F47E" w14:textId="77777777" w:rsidR="001C6B3E" w:rsidRPr="00FE7642" w:rsidRDefault="001C6B3E" w:rsidP="00407E26">
            <w:pPr>
              <w:pStyle w:val="ListParagraph"/>
              <w:spacing w:line="240" w:lineRule="auto"/>
              <w:jc w:val="both"/>
              <w:rPr>
                <w:rFonts w:ascii="Arial" w:hAnsi="Arial" w:cs="Arial"/>
                <w:sz w:val="24"/>
                <w:szCs w:val="24"/>
              </w:rPr>
            </w:pPr>
          </w:p>
          <w:p w14:paraId="40BB82D4"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7496DEFF" w14:textId="77777777" w:rsidR="00CB2CBF" w:rsidRPr="00FE7642" w:rsidRDefault="00CB2CBF" w:rsidP="00407E26">
            <w:pPr>
              <w:pStyle w:val="ListParagraph"/>
              <w:jc w:val="both"/>
              <w:rPr>
                <w:rFonts w:ascii="Arial" w:hAnsi="Arial" w:cs="Arial"/>
                <w:b/>
                <w:sz w:val="24"/>
                <w:szCs w:val="24"/>
              </w:rPr>
            </w:pPr>
          </w:p>
          <w:p w14:paraId="5AF5D0A0"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23516ADC"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057D4082"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44DEFA14" w14:textId="77777777" w:rsidR="00CA12DC" w:rsidRPr="00FE7642" w:rsidRDefault="00CA12DC" w:rsidP="00CA12DC">
      <w:pPr>
        <w:rPr>
          <w:rFonts w:cs="Arial"/>
          <w:sz w:val="24"/>
          <w:szCs w:val="24"/>
        </w:rPr>
      </w:pPr>
    </w:p>
    <w:p w14:paraId="392CB24C"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02C0F012" w14:textId="77777777" w:rsidR="00CA12DC" w:rsidRPr="00FE7642" w:rsidRDefault="00CA12DC" w:rsidP="00CA12DC">
      <w:pPr>
        <w:jc w:val="both"/>
        <w:rPr>
          <w:rFonts w:cs="Arial"/>
          <w:sz w:val="24"/>
          <w:szCs w:val="24"/>
        </w:rPr>
      </w:pPr>
    </w:p>
    <w:p w14:paraId="3EC68994"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198BE98" w14:textId="77777777" w:rsidR="00CA12DC" w:rsidRPr="00FE7642" w:rsidRDefault="00CA12DC" w:rsidP="00CA12DC">
      <w:pPr>
        <w:jc w:val="both"/>
        <w:rPr>
          <w:rFonts w:cs="Arial"/>
          <w:sz w:val="24"/>
          <w:szCs w:val="24"/>
        </w:rPr>
      </w:pPr>
    </w:p>
    <w:p w14:paraId="3BD4B72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A83C050" w14:textId="77777777" w:rsidR="004F687F" w:rsidRPr="00FE7642" w:rsidRDefault="004F687F" w:rsidP="00CA12DC">
      <w:pPr>
        <w:jc w:val="both"/>
        <w:rPr>
          <w:rFonts w:cs="Arial"/>
          <w:sz w:val="24"/>
          <w:szCs w:val="24"/>
        </w:rPr>
      </w:pPr>
    </w:p>
    <w:p w14:paraId="5B75B924"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4E4C927D"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88BE9EB" w14:textId="77777777" w:rsidTr="00AC5818">
        <w:tc>
          <w:tcPr>
            <w:tcW w:w="10598" w:type="dxa"/>
            <w:gridSpan w:val="2"/>
          </w:tcPr>
          <w:p w14:paraId="6A9C9B47" w14:textId="77777777" w:rsidR="00CA12DC" w:rsidRPr="00FE7642" w:rsidRDefault="00CA12DC" w:rsidP="005D5078">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14FDD2C7" w14:textId="77777777" w:rsidR="00CA12DC" w:rsidRPr="00FE7642" w:rsidRDefault="00CA12DC" w:rsidP="005D5078">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5ECB1211" w14:textId="77777777" w:rsidTr="00E0025F">
        <w:tc>
          <w:tcPr>
            <w:tcW w:w="5070" w:type="dxa"/>
          </w:tcPr>
          <w:p w14:paraId="5A99BD1A" w14:textId="77777777" w:rsidR="00CA12DC" w:rsidRPr="00FE7642" w:rsidRDefault="00CA12DC" w:rsidP="005D5078">
            <w:pPr>
              <w:rPr>
                <w:rFonts w:cs="Arial"/>
                <w:sz w:val="20"/>
                <w:szCs w:val="20"/>
                <w:u w:val="single"/>
              </w:rPr>
            </w:pPr>
            <w:r w:rsidRPr="00FE7642">
              <w:rPr>
                <w:rFonts w:cs="Arial"/>
                <w:sz w:val="20"/>
                <w:szCs w:val="20"/>
                <w:u w:val="single"/>
              </w:rPr>
              <w:t>Engagement in a variety of learning activities, at a variety of levels e.g.</w:t>
            </w:r>
          </w:p>
          <w:p w14:paraId="56F87B6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15A28937"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1776CD5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43AF30BB" w14:textId="77777777" w:rsidR="00CA12DC" w:rsidRPr="00FE7642" w:rsidRDefault="00CA12DC" w:rsidP="005D5078">
            <w:pPr>
              <w:rPr>
                <w:rFonts w:cs="Arial"/>
                <w:sz w:val="20"/>
                <w:szCs w:val="20"/>
              </w:rPr>
            </w:pPr>
          </w:p>
        </w:tc>
        <w:tc>
          <w:tcPr>
            <w:tcW w:w="5528" w:type="dxa"/>
          </w:tcPr>
          <w:p w14:paraId="32ED5864" w14:textId="77777777" w:rsidR="00CA12DC" w:rsidRPr="00FE7642" w:rsidRDefault="00CA12DC" w:rsidP="005D5078">
            <w:pPr>
              <w:jc w:val="both"/>
              <w:rPr>
                <w:rFonts w:cs="Arial"/>
                <w:sz w:val="20"/>
                <w:szCs w:val="20"/>
              </w:rPr>
            </w:pPr>
            <w:r w:rsidRPr="00FE7642">
              <w:rPr>
                <w:rFonts w:cs="Arial"/>
                <w:sz w:val="20"/>
                <w:szCs w:val="20"/>
                <w:u w:val="single"/>
              </w:rPr>
              <w:t>Evidence might include:</w:t>
            </w:r>
          </w:p>
          <w:p w14:paraId="5664C1BA"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7268EEC2"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3E9C81C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152BD8D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4E2B25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8476E3C"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175CD103" w14:textId="77777777" w:rsidR="00CA12DC" w:rsidRPr="00FE7642" w:rsidRDefault="00CA12DC" w:rsidP="005D5078">
            <w:pPr>
              <w:rPr>
                <w:rFonts w:cs="Arial"/>
                <w:sz w:val="20"/>
                <w:szCs w:val="20"/>
              </w:rPr>
            </w:pPr>
          </w:p>
        </w:tc>
      </w:tr>
      <w:tr w:rsidR="00AC5818" w:rsidRPr="00FE7642" w14:paraId="6959F131" w14:textId="77777777" w:rsidTr="00AC5818">
        <w:tc>
          <w:tcPr>
            <w:tcW w:w="10598" w:type="dxa"/>
            <w:gridSpan w:val="2"/>
          </w:tcPr>
          <w:p w14:paraId="2F80F5EF" w14:textId="77777777" w:rsidR="00AC5818" w:rsidRDefault="005F1278" w:rsidP="005D5078">
            <w:pPr>
              <w:jc w:val="both"/>
              <w:rPr>
                <w:rFonts w:cs="Arial"/>
                <w:b/>
                <w:sz w:val="24"/>
                <w:szCs w:val="24"/>
                <w:u w:val="single"/>
              </w:rPr>
            </w:pPr>
            <w:r w:rsidRPr="00FE7642">
              <w:rPr>
                <w:rFonts w:cs="Arial"/>
                <w:b/>
                <w:sz w:val="24"/>
                <w:szCs w:val="24"/>
                <w:u w:val="single"/>
              </w:rPr>
              <w:t>Write your evidence here</w:t>
            </w:r>
          </w:p>
          <w:p w14:paraId="0167B0EA" w14:textId="77777777" w:rsidR="005F1278" w:rsidRPr="00FE7642" w:rsidRDefault="005F1278" w:rsidP="005D5078">
            <w:pPr>
              <w:jc w:val="both"/>
              <w:rPr>
                <w:rFonts w:cs="Arial"/>
                <w:sz w:val="24"/>
                <w:szCs w:val="24"/>
              </w:rPr>
            </w:pPr>
          </w:p>
          <w:p w14:paraId="070DCBB4" w14:textId="67833092" w:rsidR="0008614D" w:rsidRDefault="00082317" w:rsidP="005D5078">
            <w:pPr>
              <w:jc w:val="both"/>
              <w:rPr>
                <w:rFonts w:cs="Arial"/>
                <w:sz w:val="24"/>
                <w:szCs w:val="24"/>
              </w:rPr>
            </w:pPr>
            <w:r>
              <w:rPr>
                <w:rFonts w:cs="Arial"/>
                <w:sz w:val="24"/>
                <w:szCs w:val="24"/>
              </w:rPr>
              <w:t>I have rece</w:t>
            </w:r>
            <w:r w:rsidR="00DC0824">
              <w:rPr>
                <w:rFonts w:cs="Arial"/>
                <w:sz w:val="24"/>
                <w:szCs w:val="24"/>
              </w:rPr>
              <w:t>ntly been part of the team redesi</w:t>
            </w:r>
            <w:r w:rsidR="00864EDD">
              <w:rPr>
                <w:rFonts w:cs="Arial"/>
                <w:sz w:val="24"/>
                <w:szCs w:val="24"/>
              </w:rPr>
              <w:t>gning the specification</w:t>
            </w:r>
            <w:r>
              <w:rPr>
                <w:rFonts w:cs="Arial"/>
                <w:sz w:val="24"/>
                <w:szCs w:val="24"/>
              </w:rPr>
              <w:t xml:space="preserve"> for the BA Applied Drama</w:t>
            </w:r>
            <w:r w:rsidR="005D5078">
              <w:rPr>
                <w:rFonts w:cs="Arial"/>
                <w:sz w:val="24"/>
                <w:szCs w:val="24"/>
              </w:rPr>
              <w:t xml:space="preserve"> and BA Contemporary Performance</w:t>
            </w:r>
            <w:r>
              <w:rPr>
                <w:rFonts w:cs="Arial"/>
                <w:sz w:val="24"/>
                <w:szCs w:val="24"/>
              </w:rPr>
              <w:t xml:space="preserve"> pathway</w:t>
            </w:r>
            <w:r w:rsidR="005D5078">
              <w:rPr>
                <w:rFonts w:cs="Arial"/>
                <w:sz w:val="24"/>
                <w:szCs w:val="24"/>
              </w:rPr>
              <w:t>s</w:t>
            </w:r>
            <w:r>
              <w:rPr>
                <w:rFonts w:cs="Arial"/>
                <w:sz w:val="24"/>
                <w:szCs w:val="24"/>
              </w:rPr>
              <w:t xml:space="preserve"> as part of a major review.  This enabled me to bring the pathway in line w</w:t>
            </w:r>
            <w:r w:rsidR="00DC0824">
              <w:rPr>
                <w:rFonts w:cs="Arial"/>
                <w:sz w:val="24"/>
                <w:szCs w:val="24"/>
              </w:rPr>
              <w:t>ith the professional applied drama context</w:t>
            </w:r>
            <w:r w:rsidR="00DE5312">
              <w:rPr>
                <w:rFonts w:cs="Arial"/>
                <w:sz w:val="24"/>
                <w:szCs w:val="24"/>
              </w:rPr>
              <w:t xml:space="preserve">.  </w:t>
            </w:r>
            <w:r w:rsidR="00DC0824">
              <w:rPr>
                <w:rFonts w:cs="Arial"/>
                <w:sz w:val="24"/>
                <w:szCs w:val="24"/>
              </w:rPr>
              <w:t>One of the biggest changes to the Level 5 prov</w:t>
            </w:r>
            <w:r w:rsidR="00D30238">
              <w:rPr>
                <w:rFonts w:cs="Arial"/>
                <w:sz w:val="24"/>
                <w:szCs w:val="24"/>
              </w:rPr>
              <w:t>ision was the incorporation of two</w:t>
            </w:r>
            <w:r w:rsidR="00DC0824">
              <w:rPr>
                <w:rFonts w:cs="Arial"/>
                <w:sz w:val="24"/>
                <w:szCs w:val="24"/>
              </w:rPr>
              <w:t xml:space="preserve"> new modules that were more context specific.  I wrote the modules </w:t>
            </w:r>
            <w:r w:rsidR="00DC0824" w:rsidRPr="00DE5312">
              <w:rPr>
                <w:rFonts w:cs="Arial"/>
                <w:i/>
                <w:sz w:val="24"/>
                <w:szCs w:val="24"/>
              </w:rPr>
              <w:t>Drama, Health and Wellbeing</w:t>
            </w:r>
            <w:r w:rsidR="00DC0824">
              <w:rPr>
                <w:rFonts w:cs="Arial"/>
                <w:sz w:val="24"/>
                <w:szCs w:val="24"/>
              </w:rPr>
              <w:t xml:space="preserve"> and </w:t>
            </w:r>
            <w:r w:rsidR="00DC0824" w:rsidRPr="00DE5312">
              <w:rPr>
                <w:rFonts w:cs="Arial"/>
                <w:i/>
                <w:sz w:val="24"/>
                <w:szCs w:val="24"/>
              </w:rPr>
              <w:t>Drama and Theatre in Education</w:t>
            </w:r>
            <w:r w:rsidR="00DC0824">
              <w:rPr>
                <w:rFonts w:cs="Arial"/>
                <w:sz w:val="24"/>
                <w:szCs w:val="24"/>
              </w:rPr>
              <w:t xml:space="preserve"> to replace </w:t>
            </w:r>
            <w:r w:rsidR="00DC0824" w:rsidRPr="00DE5312">
              <w:rPr>
                <w:rFonts w:cs="Arial"/>
                <w:i/>
                <w:sz w:val="24"/>
                <w:szCs w:val="24"/>
              </w:rPr>
              <w:t>Workshop Facilitation Skills</w:t>
            </w:r>
            <w:r w:rsidR="00DC0824">
              <w:rPr>
                <w:rFonts w:cs="Arial"/>
                <w:sz w:val="24"/>
                <w:szCs w:val="24"/>
              </w:rPr>
              <w:t xml:space="preserve"> and </w:t>
            </w:r>
            <w:r w:rsidR="00DC0824" w:rsidRPr="00DE5312">
              <w:rPr>
                <w:rFonts w:cs="Arial"/>
                <w:i/>
                <w:sz w:val="24"/>
                <w:szCs w:val="24"/>
              </w:rPr>
              <w:t>Applied Performance Practices</w:t>
            </w:r>
            <w:r w:rsidR="00DE5312">
              <w:rPr>
                <w:rFonts w:cs="Arial"/>
                <w:sz w:val="24"/>
                <w:szCs w:val="24"/>
              </w:rPr>
              <w:t xml:space="preserve">. </w:t>
            </w:r>
          </w:p>
          <w:p w14:paraId="2EEB4075" w14:textId="77777777" w:rsidR="007C2F43" w:rsidRDefault="007C2F43" w:rsidP="005D5078">
            <w:pPr>
              <w:jc w:val="both"/>
              <w:rPr>
                <w:rFonts w:cs="Arial"/>
                <w:sz w:val="24"/>
                <w:szCs w:val="24"/>
              </w:rPr>
            </w:pPr>
          </w:p>
          <w:p w14:paraId="374C5F9D" w14:textId="2B71E48E" w:rsidR="00AB2D56" w:rsidRDefault="00DE5312" w:rsidP="005D5078">
            <w:pPr>
              <w:jc w:val="both"/>
              <w:rPr>
                <w:rFonts w:cs="Arial"/>
                <w:sz w:val="24"/>
                <w:szCs w:val="24"/>
              </w:rPr>
            </w:pPr>
            <w:r>
              <w:rPr>
                <w:rFonts w:cs="Arial"/>
                <w:sz w:val="24"/>
                <w:szCs w:val="24"/>
              </w:rPr>
              <w:t xml:space="preserve">Both of the new modules </w:t>
            </w:r>
            <w:r w:rsidR="00DC0824">
              <w:rPr>
                <w:rFonts w:cs="Arial"/>
                <w:sz w:val="24"/>
                <w:szCs w:val="24"/>
              </w:rPr>
              <w:t>have skills based learning</w:t>
            </w:r>
            <w:r>
              <w:rPr>
                <w:rFonts w:cs="Arial"/>
                <w:sz w:val="24"/>
                <w:szCs w:val="24"/>
              </w:rPr>
              <w:t xml:space="preserve"> (</w:t>
            </w:r>
            <w:r w:rsidR="009073A4">
              <w:rPr>
                <w:rFonts w:cs="Arial"/>
                <w:sz w:val="24"/>
                <w:szCs w:val="24"/>
              </w:rPr>
              <w:t xml:space="preserve">drama </w:t>
            </w:r>
            <w:r>
              <w:rPr>
                <w:rFonts w:cs="Arial"/>
                <w:sz w:val="24"/>
                <w:szCs w:val="24"/>
              </w:rPr>
              <w:t>facilitation skills) embedded within a specific context</w:t>
            </w:r>
            <w:r w:rsidR="009073A4">
              <w:rPr>
                <w:rFonts w:cs="Arial"/>
                <w:sz w:val="24"/>
                <w:szCs w:val="24"/>
              </w:rPr>
              <w:t>,</w:t>
            </w:r>
            <w:r>
              <w:rPr>
                <w:rFonts w:cs="Arial"/>
                <w:sz w:val="24"/>
                <w:szCs w:val="24"/>
              </w:rPr>
              <w:t xml:space="preserve"> allowing for dialogue around</w:t>
            </w:r>
            <w:r w:rsidR="00F471A1">
              <w:rPr>
                <w:rFonts w:cs="Arial"/>
                <w:sz w:val="24"/>
                <w:szCs w:val="24"/>
              </w:rPr>
              <w:t xml:space="preserve"> current professional debates and trends</w:t>
            </w:r>
            <w:r w:rsidR="00DC0824">
              <w:rPr>
                <w:rFonts w:cs="Arial"/>
                <w:sz w:val="24"/>
                <w:szCs w:val="24"/>
              </w:rPr>
              <w:t xml:space="preserve"> and the practice of applying these skills in the given</w:t>
            </w:r>
            <w:r w:rsidR="00864EDD">
              <w:rPr>
                <w:rFonts w:cs="Arial"/>
                <w:sz w:val="24"/>
                <w:szCs w:val="24"/>
              </w:rPr>
              <w:t xml:space="preserve"> (simulated)</w:t>
            </w:r>
            <w:r w:rsidR="00DC0824">
              <w:rPr>
                <w:rFonts w:cs="Arial"/>
                <w:sz w:val="24"/>
                <w:szCs w:val="24"/>
              </w:rPr>
              <w:t xml:space="preserve"> cont</w:t>
            </w:r>
            <w:r w:rsidR="00B0437F">
              <w:rPr>
                <w:rFonts w:cs="Arial"/>
                <w:sz w:val="24"/>
                <w:szCs w:val="24"/>
              </w:rPr>
              <w:t>exts.</w:t>
            </w:r>
            <w:r w:rsidR="007D2779">
              <w:rPr>
                <w:rFonts w:cs="Arial"/>
                <w:sz w:val="24"/>
                <w:szCs w:val="24"/>
              </w:rPr>
              <w:t xml:space="preserve">  So although still modular </w:t>
            </w:r>
            <w:r w:rsidR="00D30238">
              <w:rPr>
                <w:rFonts w:cs="Arial"/>
                <w:sz w:val="24"/>
                <w:szCs w:val="24"/>
              </w:rPr>
              <w:t xml:space="preserve">there is a </w:t>
            </w:r>
            <w:r w:rsidR="007D2779">
              <w:rPr>
                <w:rFonts w:cs="Arial"/>
                <w:sz w:val="24"/>
                <w:szCs w:val="24"/>
              </w:rPr>
              <w:t>more holistic</w:t>
            </w:r>
            <w:r w:rsidR="00D30238">
              <w:rPr>
                <w:rFonts w:cs="Arial"/>
                <w:sz w:val="24"/>
                <w:szCs w:val="24"/>
              </w:rPr>
              <w:t xml:space="preserve"> approach to learning</w:t>
            </w:r>
            <w:r w:rsidR="00355C6D">
              <w:rPr>
                <w:rFonts w:cs="Arial"/>
                <w:sz w:val="24"/>
                <w:szCs w:val="24"/>
              </w:rPr>
              <w:t xml:space="preserve">, allowing for more </w:t>
            </w:r>
            <w:r w:rsidR="00143D36">
              <w:rPr>
                <w:rFonts w:cs="Arial"/>
                <w:sz w:val="24"/>
                <w:szCs w:val="24"/>
              </w:rPr>
              <w:t>“coherence and consistency”</w:t>
            </w:r>
            <w:r w:rsidR="00D30238">
              <w:rPr>
                <w:rFonts w:cs="Arial"/>
                <w:sz w:val="24"/>
                <w:szCs w:val="24"/>
              </w:rPr>
              <w:t xml:space="preserve"> (</w:t>
            </w:r>
            <w:proofErr w:type="spellStart"/>
            <w:r w:rsidR="00D30238">
              <w:rPr>
                <w:rFonts w:cs="Arial"/>
                <w:sz w:val="24"/>
                <w:szCs w:val="24"/>
              </w:rPr>
              <w:t>Kleiman</w:t>
            </w:r>
            <w:proofErr w:type="spellEnd"/>
            <w:r w:rsidR="00864EDD">
              <w:rPr>
                <w:rFonts w:cs="Arial"/>
                <w:sz w:val="24"/>
                <w:szCs w:val="24"/>
              </w:rPr>
              <w:t>,</w:t>
            </w:r>
            <w:r w:rsidR="00D30238">
              <w:rPr>
                <w:rFonts w:cs="Arial"/>
                <w:sz w:val="24"/>
                <w:szCs w:val="24"/>
              </w:rPr>
              <w:t xml:space="preserve"> </w:t>
            </w:r>
            <w:r w:rsidR="007D2779">
              <w:rPr>
                <w:rFonts w:cs="Arial"/>
                <w:sz w:val="24"/>
                <w:szCs w:val="24"/>
              </w:rPr>
              <w:t>2015</w:t>
            </w:r>
            <w:r w:rsidR="00864EDD">
              <w:rPr>
                <w:rFonts w:cs="Arial"/>
                <w:sz w:val="24"/>
                <w:szCs w:val="24"/>
              </w:rPr>
              <w:t>,</w:t>
            </w:r>
            <w:r>
              <w:rPr>
                <w:rFonts w:cs="Arial"/>
                <w:sz w:val="24"/>
                <w:szCs w:val="24"/>
              </w:rPr>
              <w:t xml:space="preserve"> p.263</w:t>
            </w:r>
            <w:r w:rsidR="007D2779">
              <w:rPr>
                <w:rFonts w:cs="Arial"/>
                <w:sz w:val="24"/>
                <w:szCs w:val="24"/>
              </w:rPr>
              <w:t>)</w:t>
            </w:r>
            <w:r w:rsidR="00864EDD">
              <w:rPr>
                <w:rFonts w:cs="Arial"/>
                <w:sz w:val="24"/>
                <w:szCs w:val="24"/>
              </w:rPr>
              <w:t>,</w:t>
            </w:r>
            <w:r w:rsidR="00A50193">
              <w:rPr>
                <w:rFonts w:cs="Arial"/>
                <w:sz w:val="24"/>
                <w:szCs w:val="24"/>
              </w:rPr>
              <w:t xml:space="preserve"> </w:t>
            </w:r>
            <w:r w:rsidR="00D30238">
              <w:rPr>
                <w:rFonts w:cs="Arial"/>
                <w:sz w:val="24"/>
                <w:szCs w:val="24"/>
              </w:rPr>
              <w:t>The impact of these changes has been students reporting high levels of excitement and motivation for their learning and development in these modules, high attendance and reported improvements in confidence as developing practitioners amongst the student population.</w:t>
            </w:r>
            <w:r w:rsidR="005C6DA0">
              <w:rPr>
                <w:rFonts w:cs="Arial"/>
                <w:sz w:val="24"/>
                <w:szCs w:val="24"/>
              </w:rPr>
              <w:t xml:space="preserve"> </w:t>
            </w:r>
            <w:r w:rsidR="00316FEC">
              <w:rPr>
                <w:rFonts w:cs="Arial"/>
                <w:sz w:val="24"/>
                <w:szCs w:val="24"/>
              </w:rPr>
              <w:t xml:space="preserve">A.1, </w:t>
            </w:r>
            <w:r w:rsidR="005C6DA0">
              <w:rPr>
                <w:rFonts w:cs="Arial"/>
                <w:sz w:val="24"/>
                <w:szCs w:val="24"/>
              </w:rPr>
              <w:t xml:space="preserve">V.4, K.1, K. 3).  </w:t>
            </w:r>
          </w:p>
          <w:p w14:paraId="07FCE37A" w14:textId="77777777" w:rsidR="00DA2A9A" w:rsidRDefault="00DA2A9A" w:rsidP="005D5078">
            <w:pPr>
              <w:jc w:val="both"/>
              <w:rPr>
                <w:rFonts w:cs="Arial"/>
                <w:sz w:val="24"/>
                <w:szCs w:val="24"/>
              </w:rPr>
            </w:pPr>
          </w:p>
          <w:p w14:paraId="0BAF66BC" w14:textId="3DBDF65E" w:rsidR="000477D6" w:rsidRDefault="00DA2A9A" w:rsidP="00DA2A9A">
            <w:pPr>
              <w:rPr>
                <w:sz w:val="24"/>
                <w:szCs w:val="24"/>
              </w:rPr>
            </w:pPr>
            <w:r w:rsidRPr="00DA2A9A">
              <w:rPr>
                <w:sz w:val="24"/>
                <w:szCs w:val="24"/>
              </w:rPr>
              <w:t xml:space="preserve">Planning sessions for BA Applied Drama involves finding effective ways of combining theory, practice and </w:t>
            </w:r>
            <w:r w:rsidR="0008614D">
              <w:rPr>
                <w:sz w:val="24"/>
                <w:szCs w:val="24"/>
              </w:rPr>
              <w:t xml:space="preserve">critical </w:t>
            </w:r>
            <w:r w:rsidR="00932F4D">
              <w:rPr>
                <w:sz w:val="24"/>
                <w:szCs w:val="24"/>
              </w:rPr>
              <w:t>reflection.  I approach</w:t>
            </w:r>
            <w:r w:rsidRPr="00DA2A9A">
              <w:rPr>
                <w:sz w:val="24"/>
                <w:szCs w:val="24"/>
              </w:rPr>
              <w:t xml:space="preserve"> this in practical way and aim to allow for students with multiple intelligences  (Gardner, 2011) to engage in a variety of ways.  For example, in a workshop I run for the Year 2 module Drama and Theatre in Education, I start by using a PowerPoint presentation to outline the Drama-in-Education (DIE), theories of using either ‘linear’ or ‘process-based’ approaches to learning through drama.  Following on from this the group is split into two smaller groups.  In these groups they are given the same story and one group asked to design and deliver a ‘linear’ DIE workshop and the other a ‘process-based’ DIE workshop.  Each group then develops and delivers their workshop with the rest of the class, allowing them all to experience the difference in these two approaches from both a facilitator and participant point of view.  This is then followed by a reflective discourse where students are asked to consider their experiences in light of the theory, how this worked in practice and how it will impact their DIE planning and delivery going forward.  </w:t>
            </w:r>
            <w:r w:rsidR="000477D6">
              <w:rPr>
                <w:sz w:val="24"/>
                <w:szCs w:val="24"/>
              </w:rPr>
              <w:t xml:space="preserve">The planning of this session has allowed for a range of learning approaches: starting off with what </w:t>
            </w:r>
            <w:proofErr w:type="spellStart"/>
            <w:r w:rsidR="0008614D">
              <w:rPr>
                <w:sz w:val="24"/>
                <w:szCs w:val="24"/>
              </w:rPr>
              <w:t>Kember</w:t>
            </w:r>
            <w:proofErr w:type="spellEnd"/>
            <w:r w:rsidR="0008614D">
              <w:rPr>
                <w:sz w:val="24"/>
                <w:szCs w:val="24"/>
              </w:rPr>
              <w:t xml:space="preserve"> (cited in Light a</w:t>
            </w:r>
            <w:r w:rsidR="00143D36">
              <w:rPr>
                <w:sz w:val="24"/>
                <w:szCs w:val="24"/>
              </w:rPr>
              <w:t>nd Cox, 2001, p.32) would term “content-centred” with teacher as “</w:t>
            </w:r>
            <w:r w:rsidR="0008614D">
              <w:rPr>
                <w:sz w:val="24"/>
                <w:szCs w:val="24"/>
              </w:rPr>
              <w:t>pr</w:t>
            </w:r>
            <w:r w:rsidR="00143D36">
              <w:rPr>
                <w:sz w:val="24"/>
                <w:szCs w:val="24"/>
              </w:rPr>
              <w:t>esenter” moving to “</w:t>
            </w:r>
            <w:r w:rsidR="0008614D">
              <w:rPr>
                <w:sz w:val="24"/>
                <w:szCs w:val="24"/>
              </w:rPr>
              <w:t xml:space="preserve">student-centred, learning </w:t>
            </w:r>
            <w:r w:rsidR="00143D36">
              <w:rPr>
                <w:sz w:val="24"/>
                <w:szCs w:val="24"/>
              </w:rPr>
              <w:t>orientated” with the teacher as “</w:t>
            </w:r>
            <w:r w:rsidR="0008614D">
              <w:rPr>
                <w:sz w:val="24"/>
                <w:szCs w:val="24"/>
              </w:rPr>
              <w:t>f</w:t>
            </w:r>
            <w:r w:rsidR="00143D36">
              <w:rPr>
                <w:sz w:val="24"/>
                <w:szCs w:val="24"/>
              </w:rPr>
              <w:t>acilitator”</w:t>
            </w:r>
            <w:r w:rsidR="00A31039">
              <w:rPr>
                <w:sz w:val="24"/>
                <w:szCs w:val="24"/>
              </w:rPr>
              <w:t>, addressing possible</w:t>
            </w:r>
            <w:r w:rsidR="00143D36">
              <w:rPr>
                <w:sz w:val="24"/>
                <w:szCs w:val="24"/>
              </w:rPr>
              <w:t xml:space="preserve"> “learning gaps”</w:t>
            </w:r>
            <w:r w:rsidR="0008614D">
              <w:rPr>
                <w:sz w:val="24"/>
                <w:szCs w:val="24"/>
              </w:rPr>
              <w:t xml:space="preserve"> between understanding and putting that u</w:t>
            </w:r>
            <w:r w:rsidR="00143D36">
              <w:rPr>
                <w:sz w:val="24"/>
                <w:szCs w:val="24"/>
              </w:rPr>
              <w:t>nderstanding into practice (Light and Cox, 2001</w:t>
            </w:r>
            <w:r w:rsidR="0041151D">
              <w:rPr>
                <w:sz w:val="24"/>
                <w:szCs w:val="24"/>
              </w:rPr>
              <w:t>,</w:t>
            </w:r>
            <w:r w:rsidR="0008614D">
              <w:rPr>
                <w:sz w:val="24"/>
                <w:szCs w:val="24"/>
              </w:rPr>
              <w:t xml:space="preserve"> p.47).</w:t>
            </w:r>
          </w:p>
          <w:p w14:paraId="6305029A" w14:textId="77777777" w:rsidR="000477D6" w:rsidRDefault="000477D6" w:rsidP="00DA2A9A">
            <w:pPr>
              <w:rPr>
                <w:sz w:val="24"/>
                <w:szCs w:val="24"/>
              </w:rPr>
            </w:pPr>
          </w:p>
          <w:p w14:paraId="5241B2A6" w14:textId="77777777" w:rsidR="00DA2A9A" w:rsidRPr="00DA2A9A" w:rsidRDefault="00DA2A9A" w:rsidP="00DA2A9A">
            <w:pPr>
              <w:rPr>
                <w:sz w:val="24"/>
                <w:szCs w:val="24"/>
              </w:rPr>
            </w:pPr>
            <w:r w:rsidRPr="00DA2A9A">
              <w:rPr>
                <w:sz w:val="24"/>
                <w:szCs w:val="24"/>
              </w:rPr>
              <w:lastRenderedPageBreak/>
              <w:t>Not only does this allow for a highly immersive learning experience but also gives the student more autonomy and authority within this community of practice as he/she is engaging in authentic activities and discourses as the practitioner as well as the learner, (</w:t>
            </w:r>
            <w:proofErr w:type="spellStart"/>
            <w:r w:rsidRPr="00DA2A9A">
              <w:rPr>
                <w:sz w:val="24"/>
                <w:szCs w:val="24"/>
              </w:rPr>
              <w:t>Kleiman</w:t>
            </w:r>
            <w:proofErr w:type="spellEnd"/>
            <w:r w:rsidRPr="00DA2A9A">
              <w:rPr>
                <w:sz w:val="24"/>
                <w:szCs w:val="24"/>
              </w:rPr>
              <w:t xml:space="preserve">, 2015, p.265).  </w:t>
            </w:r>
          </w:p>
          <w:p w14:paraId="3D6F68F1" w14:textId="77777777" w:rsidR="00DA2A9A" w:rsidRPr="00DA2A9A" w:rsidRDefault="00DA2A9A" w:rsidP="00DA2A9A">
            <w:pPr>
              <w:rPr>
                <w:sz w:val="24"/>
                <w:szCs w:val="24"/>
              </w:rPr>
            </w:pPr>
          </w:p>
          <w:p w14:paraId="7619A8D5" w14:textId="6CA515DB" w:rsidR="00DA2A9A" w:rsidRPr="00DA2A9A" w:rsidRDefault="00DA2A9A" w:rsidP="00DA2A9A">
            <w:pPr>
              <w:rPr>
                <w:sz w:val="24"/>
                <w:szCs w:val="24"/>
              </w:rPr>
            </w:pPr>
            <w:r w:rsidRPr="00DA2A9A">
              <w:rPr>
                <w:sz w:val="24"/>
                <w:szCs w:val="24"/>
              </w:rPr>
              <w:t>Student feedback on the design of this session was highly positive.  The session takes place over six hours and they were all engaged, motivated and on task throughout.  The variety of activities within this learning and teaching approach meant that students were all able to engage with the task and each other.  Students also reported a high sense of achievement</w:t>
            </w:r>
            <w:r w:rsidR="0008614D">
              <w:rPr>
                <w:sz w:val="24"/>
                <w:szCs w:val="24"/>
              </w:rPr>
              <w:t>, (during verbal feedback following the workshop),</w:t>
            </w:r>
            <w:r w:rsidRPr="00DA2A9A">
              <w:rPr>
                <w:sz w:val="24"/>
                <w:szCs w:val="24"/>
              </w:rPr>
              <w:t xml:space="preserve"> due to the fact that they delivered the majority of the practical work and were able to see their planning and ideas put into practice and reflect o</w:t>
            </w:r>
            <w:r w:rsidR="005C6DA0">
              <w:rPr>
                <w:sz w:val="24"/>
                <w:szCs w:val="24"/>
              </w:rPr>
              <w:t xml:space="preserve">n it’s pedagogical value. </w:t>
            </w:r>
            <w:r w:rsidR="00D6386E">
              <w:rPr>
                <w:sz w:val="24"/>
                <w:szCs w:val="24"/>
              </w:rPr>
              <w:t xml:space="preserve">On reflection, as I develop my planning going forward I will continue to look for more ways to foster the development of student autonomy and agency within the safety of the learning environment by including more authentic activities and facilitating continued reflective dialogue. </w:t>
            </w:r>
            <w:r w:rsidR="005C6DA0">
              <w:rPr>
                <w:sz w:val="24"/>
                <w:szCs w:val="24"/>
              </w:rPr>
              <w:t>(A.1, A. 4, K.2, K.3. V.1 V.</w:t>
            </w:r>
            <w:r w:rsidRPr="00DA2A9A">
              <w:rPr>
                <w:sz w:val="24"/>
                <w:szCs w:val="24"/>
              </w:rPr>
              <w:t>2).</w:t>
            </w:r>
            <w:r w:rsidR="00D6386E">
              <w:rPr>
                <w:sz w:val="24"/>
                <w:szCs w:val="24"/>
              </w:rPr>
              <w:t xml:space="preserve">  </w:t>
            </w:r>
          </w:p>
          <w:p w14:paraId="516EF7ED" w14:textId="77777777" w:rsidR="00DA2A9A" w:rsidRPr="00DA2A9A" w:rsidRDefault="00DA2A9A" w:rsidP="005D5078">
            <w:pPr>
              <w:jc w:val="both"/>
              <w:rPr>
                <w:rFonts w:cs="Arial"/>
                <w:sz w:val="24"/>
                <w:szCs w:val="24"/>
              </w:rPr>
            </w:pPr>
          </w:p>
          <w:p w14:paraId="292A2560" w14:textId="77777777" w:rsidR="00165381" w:rsidRDefault="00165381" w:rsidP="005D5078">
            <w:pPr>
              <w:jc w:val="both"/>
              <w:rPr>
                <w:rFonts w:cs="Arial"/>
                <w:sz w:val="24"/>
                <w:szCs w:val="24"/>
              </w:rPr>
            </w:pPr>
          </w:p>
          <w:p w14:paraId="50E8AB64" w14:textId="3BA1575B" w:rsidR="00864EDD" w:rsidRDefault="00165381" w:rsidP="005D5078">
            <w:pPr>
              <w:jc w:val="both"/>
              <w:rPr>
                <w:rFonts w:cs="Arial"/>
                <w:sz w:val="24"/>
                <w:szCs w:val="24"/>
              </w:rPr>
            </w:pPr>
            <w:r>
              <w:rPr>
                <w:rFonts w:cs="Arial"/>
                <w:sz w:val="24"/>
                <w:szCs w:val="24"/>
              </w:rPr>
              <w:t xml:space="preserve">Gardner, H. (2011) </w:t>
            </w:r>
            <w:r w:rsidRPr="0041151D">
              <w:rPr>
                <w:rFonts w:cs="Arial"/>
                <w:i/>
                <w:sz w:val="24"/>
                <w:szCs w:val="24"/>
              </w:rPr>
              <w:t>Frames of Mind: The Theory of Multiple Intelligences</w:t>
            </w:r>
            <w:r>
              <w:rPr>
                <w:rFonts w:cs="Arial"/>
                <w:sz w:val="24"/>
                <w:szCs w:val="24"/>
              </w:rPr>
              <w:t>. New York: Basic Books</w:t>
            </w:r>
            <w:r w:rsidR="0041151D">
              <w:rPr>
                <w:rFonts w:cs="Arial"/>
                <w:sz w:val="24"/>
                <w:szCs w:val="24"/>
              </w:rPr>
              <w:t>.</w:t>
            </w:r>
          </w:p>
          <w:p w14:paraId="0903FB2A" w14:textId="37A1046B" w:rsidR="00B4607B" w:rsidRDefault="00B4607B" w:rsidP="005D5078">
            <w:pPr>
              <w:jc w:val="both"/>
              <w:rPr>
                <w:rFonts w:cs="Arial"/>
                <w:sz w:val="24"/>
                <w:szCs w:val="24"/>
              </w:rPr>
            </w:pPr>
            <w:proofErr w:type="spellStart"/>
            <w:r>
              <w:rPr>
                <w:rFonts w:cs="Arial"/>
                <w:sz w:val="24"/>
                <w:szCs w:val="24"/>
              </w:rPr>
              <w:t>Kleiman</w:t>
            </w:r>
            <w:proofErr w:type="spellEnd"/>
            <w:r>
              <w:rPr>
                <w:rFonts w:cs="Arial"/>
                <w:sz w:val="24"/>
                <w:szCs w:val="24"/>
              </w:rPr>
              <w:t>, P. (2015) ‘Dance, Drama and Music’, in Fry, H.,</w:t>
            </w:r>
            <w:r w:rsidR="00864EDD">
              <w:rPr>
                <w:rFonts w:cs="Arial"/>
                <w:sz w:val="24"/>
                <w:szCs w:val="24"/>
              </w:rPr>
              <w:t xml:space="preserve"> </w:t>
            </w:r>
            <w:r>
              <w:rPr>
                <w:rFonts w:cs="Arial"/>
                <w:sz w:val="24"/>
                <w:szCs w:val="24"/>
              </w:rPr>
              <w:t xml:space="preserve">Ketteridge, S. &amp; Marshall, S. (eds.) </w:t>
            </w:r>
            <w:r w:rsidRPr="00B4607B">
              <w:rPr>
                <w:rFonts w:cs="Arial"/>
                <w:i/>
                <w:sz w:val="24"/>
                <w:szCs w:val="24"/>
              </w:rPr>
              <w:t>A Handbook for Teaching and Learning in Higher Education: Enhancing Academic Practice</w:t>
            </w:r>
            <w:r>
              <w:rPr>
                <w:rFonts w:cs="Arial"/>
                <w:sz w:val="24"/>
                <w:szCs w:val="24"/>
              </w:rPr>
              <w:t xml:space="preserve">. </w:t>
            </w:r>
            <w:r w:rsidR="00864EDD">
              <w:rPr>
                <w:rFonts w:cs="Arial"/>
                <w:sz w:val="24"/>
                <w:szCs w:val="24"/>
              </w:rPr>
              <w:t>4</w:t>
            </w:r>
            <w:r w:rsidR="00864EDD" w:rsidRPr="00864EDD">
              <w:rPr>
                <w:rFonts w:cs="Arial"/>
                <w:sz w:val="24"/>
                <w:szCs w:val="24"/>
                <w:vertAlign w:val="superscript"/>
              </w:rPr>
              <w:t>th</w:t>
            </w:r>
            <w:r w:rsidR="00864EDD">
              <w:rPr>
                <w:rFonts w:cs="Arial"/>
                <w:sz w:val="24"/>
                <w:szCs w:val="24"/>
              </w:rPr>
              <w:t xml:space="preserve"> </w:t>
            </w:r>
            <w:proofErr w:type="spellStart"/>
            <w:r w:rsidR="00864EDD">
              <w:rPr>
                <w:rFonts w:cs="Arial"/>
                <w:sz w:val="24"/>
                <w:szCs w:val="24"/>
              </w:rPr>
              <w:t>edn</w:t>
            </w:r>
            <w:proofErr w:type="spellEnd"/>
            <w:r w:rsidR="00864EDD">
              <w:rPr>
                <w:rFonts w:cs="Arial"/>
                <w:sz w:val="24"/>
                <w:szCs w:val="24"/>
              </w:rPr>
              <w:t xml:space="preserve">. </w:t>
            </w:r>
            <w:r>
              <w:rPr>
                <w:rFonts w:cs="Arial"/>
                <w:sz w:val="24"/>
                <w:szCs w:val="24"/>
              </w:rPr>
              <w:t>London: Routledge</w:t>
            </w:r>
            <w:r w:rsidR="0041151D">
              <w:rPr>
                <w:rFonts w:cs="Arial"/>
                <w:sz w:val="24"/>
                <w:szCs w:val="24"/>
              </w:rPr>
              <w:t>.</w:t>
            </w:r>
          </w:p>
          <w:p w14:paraId="78C739F2" w14:textId="373345DA" w:rsidR="0008614D" w:rsidRPr="00FE7642" w:rsidRDefault="0008614D" w:rsidP="0008614D">
            <w:pPr>
              <w:jc w:val="both"/>
              <w:rPr>
                <w:rFonts w:cs="Arial"/>
                <w:sz w:val="24"/>
                <w:szCs w:val="24"/>
              </w:rPr>
            </w:pPr>
            <w:r>
              <w:rPr>
                <w:rFonts w:cs="Arial"/>
                <w:sz w:val="24"/>
                <w:szCs w:val="24"/>
              </w:rPr>
              <w:t>Light, G. &amp; Cox, R. (2001</w:t>
            </w:r>
            <w:r w:rsidRPr="00864EDD">
              <w:rPr>
                <w:rFonts w:cs="Arial"/>
                <w:i/>
                <w:sz w:val="24"/>
                <w:szCs w:val="24"/>
              </w:rPr>
              <w:t>) Learning &amp; Teaching in Higher Education: The Reflective Professional.</w:t>
            </w:r>
            <w:r>
              <w:rPr>
                <w:rFonts w:cs="Arial"/>
                <w:sz w:val="24"/>
                <w:szCs w:val="24"/>
              </w:rPr>
              <w:t xml:space="preserve"> London: PCP SAGE</w:t>
            </w:r>
            <w:r w:rsidR="0041151D">
              <w:rPr>
                <w:rFonts w:cs="Arial"/>
                <w:sz w:val="24"/>
                <w:szCs w:val="24"/>
              </w:rPr>
              <w:t>.</w:t>
            </w:r>
          </w:p>
          <w:p w14:paraId="0E06E1E4" w14:textId="77777777" w:rsidR="0008614D" w:rsidRDefault="0008614D" w:rsidP="005D5078">
            <w:pPr>
              <w:jc w:val="both"/>
              <w:rPr>
                <w:rFonts w:cs="Arial"/>
                <w:sz w:val="24"/>
                <w:szCs w:val="24"/>
              </w:rPr>
            </w:pPr>
          </w:p>
          <w:p w14:paraId="3914ADBD" w14:textId="77777777" w:rsidR="00407E26" w:rsidRPr="00FE7642" w:rsidRDefault="00407E26" w:rsidP="005D5078">
            <w:pPr>
              <w:jc w:val="both"/>
              <w:rPr>
                <w:rFonts w:cs="Arial"/>
                <w:sz w:val="24"/>
                <w:szCs w:val="24"/>
              </w:rPr>
            </w:pPr>
          </w:p>
        </w:tc>
      </w:tr>
    </w:tbl>
    <w:p w14:paraId="3A86D438"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2"/>
        <w:gridCol w:w="5454"/>
      </w:tblGrid>
      <w:tr w:rsidR="00CA12DC" w:rsidRPr="00FE7642" w14:paraId="46C54F33" w14:textId="77777777" w:rsidTr="00AC5818">
        <w:tc>
          <w:tcPr>
            <w:tcW w:w="10598" w:type="dxa"/>
            <w:gridSpan w:val="2"/>
          </w:tcPr>
          <w:p w14:paraId="61884601" w14:textId="77777777" w:rsidR="00CA12DC" w:rsidRPr="00FE7642" w:rsidRDefault="00CA12DC" w:rsidP="005D5078">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43F27027" w14:textId="77777777" w:rsidR="00CA12DC" w:rsidRPr="00FE7642" w:rsidRDefault="005F1278" w:rsidP="005D5078">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2BBE58F7" w14:textId="77777777" w:rsidTr="00E0025F">
        <w:tc>
          <w:tcPr>
            <w:tcW w:w="5070" w:type="dxa"/>
          </w:tcPr>
          <w:p w14:paraId="1A7C38DD" w14:textId="77777777" w:rsidR="00CA12DC" w:rsidRPr="00FE7642" w:rsidRDefault="00CA12DC" w:rsidP="005D5078">
            <w:pPr>
              <w:rPr>
                <w:rFonts w:cs="Arial"/>
                <w:sz w:val="20"/>
                <w:szCs w:val="20"/>
                <w:u w:val="single"/>
              </w:rPr>
            </w:pPr>
            <w:r w:rsidRPr="00FE7642">
              <w:rPr>
                <w:rFonts w:cs="Arial"/>
                <w:sz w:val="20"/>
                <w:szCs w:val="20"/>
                <w:u w:val="single"/>
              </w:rPr>
              <w:t>Engagement in appropriate teaching and learning strategies including:</w:t>
            </w:r>
          </w:p>
          <w:p w14:paraId="2A9E27E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106D12C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4374F6B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79298F56"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4A6CD3AC"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4C014A0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881882B"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4C51B81B"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7610BF8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7B9037B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6B7598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22F354D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C0B3F3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0684B271" w14:textId="77777777" w:rsidR="005407DE" w:rsidRPr="00FE7642" w:rsidRDefault="005407DE" w:rsidP="005407DE">
            <w:pPr>
              <w:ind w:left="57"/>
              <w:rPr>
                <w:rFonts w:cs="Arial"/>
                <w:sz w:val="20"/>
                <w:szCs w:val="20"/>
              </w:rPr>
            </w:pPr>
          </w:p>
        </w:tc>
      </w:tr>
      <w:tr w:rsidR="005F1278" w:rsidRPr="00FE7642" w14:paraId="5757349B" w14:textId="77777777" w:rsidTr="00AC5818">
        <w:tc>
          <w:tcPr>
            <w:tcW w:w="10598" w:type="dxa"/>
            <w:gridSpan w:val="2"/>
          </w:tcPr>
          <w:p w14:paraId="4067D33F" w14:textId="77777777" w:rsidR="005F1278" w:rsidRPr="00FE7642" w:rsidRDefault="005F1278" w:rsidP="005D5078">
            <w:pPr>
              <w:jc w:val="both"/>
              <w:rPr>
                <w:rFonts w:cs="Arial"/>
                <w:b/>
                <w:sz w:val="24"/>
                <w:szCs w:val="24"/>
                <w:u w:val="single"/>
              </w:rPr>
            </w:pPr>
            <w:r w:rsidRPr="00FE7642">
              <w:rPr>
                <w:rFonts w:cs="Arial"/>
                <w:b/>
                <w:sz w:val="24"/>
                <w:szCs w:val="24"/>
                <w:u w:val="single"/>
              </w:rPr>
              <w:t>Write your evidence here</w:t>
            </w:r>
          </w:p>
          <w:p w14:paraId="6A1FF7B8" w14:textId="77777777" w:rsidR="005F1278" w:rsidRDefault="005F1278" w:rsidP="005D5078">
            <w:pPr>
              <w:jc w:val="both"/>
              <w:rPr>
                <w:rFonts w:cs="Arial"/>
                <w:sz w:val="24"/>
                <w:szCs w:val="24"/>
              </w:rPr>
            </w:pPr>
          </w:p>
          <w:p w14:paraId="676F33E5" w14:textId="135C6320" w:rsidR="007A507F" w:rsidRDefault="009073A4" w:rsidP="005D5078">
            <w:pPr>
              <w:jc w:val="both"/>
              <w:rPr>
                <w:rFonts w:cs="Arial"/>
                <w:sz w:val="24"/>
                <w:szCs w:val="24"/>
              </w:rPr>
            </w:pPr>
            <w:r>
              <w:rPr>
                <w:rFonts w:cs="Arial"/>
                <w:sz w:val="24"/>
                <w:szCs w:val="24"/>
              </w:rPr>
              <w:t xml:space="preserve">I use a range of teaching approaches and modes of delivery that are dependent on the nature of the module or specific learning within that module.  For example: at the end of Level 4, BA Applied Drama students attend the module, Introduction to Applied Drama.  The </w:t>
            </w:r>
            <w:r w:rsidR="00C96B6A">
              <w:rPr>
                <w:rFonts w:cs="Arial"/>
                <w:sz w:val="24"/>
                <w:szCs w:val="24"/>
              </w:rPr>
              <w:t>beginning</w:t>
            </w:r>
            <w:r>
              <w:rPr>
                <w:rFonts w:cs="Arial"/>
                <w:sz w:val="24"/>
                <w:szCs w:val="24"/>
              </w:rPr>
              <w:t xml:space="preserve"> of this module aims to help the students develop their understanding in order to come up with a definition of this term within the wider performing arts context. </w:t>
            </w:r>
            <w:r w:rsidR="00926CDE">
              <w:rPr>
                <w:rFonts w:cs="Arial"/>
                <w:sz w:val="24"/>
                <w:szCs w:val="24"/>
              </w:rPr>
              <w:t xml:space="preserve">Rather than use the typical classroom seminar for </w:t>
            </w:r>
            <w:r w:rsidR="00926CDE">
              <w:rPr>
                <w:rFonts w:cs="Arial"/>
                <w:sz w:val="24"/>
                <w:szCs w:val="24"/>
              </w:rPr>
              <w:lastRenderedPageBreak/>
              <w:t>this I teach</w:t>
            </w:r>
            <w:r w:rsidR="00261739">
              <w:rPr>
                <w:rFonts w:cs="Arial"/>
                <w:sz w:val="24"/>
                <w:szCs w:val="24"/>
              </w:rPr>
              <w:t xml:space="preserve"> this session as a participatory ‘</w:t>
            </w:r>
            <w:r w:rsidR="009922B5">
              <w:rPr>
                <w:rFonts w:cs="Arial"/>
                <w:sz w:val="24"/>
                <w:szCs w:val="24"/>
              </w:rPr>
              <w:t>performance lecture’.  The aim here is to address</w:t>
            </w:r>
            <w:r w:rsidR="00C96B6A">
              <w:rPr>
                <w:rFonts w:cs="Arial"/>
                <w:sz w:val="24"/>
                <w:szCs w:val="24"/>
              </w:rPr>
              <w:t xml:space="preserve"> the subject of applied drama using applied d</w:t>
            </w:r>
            <w:r w:rsidR="009922B5">
              <w:rPr>
                <w:rFonts w:cs="Arial"/>
                <w:sz w:val="24"/>
                <w:szCs w:val="24"/>
              </w:rPr>
              <w:t>rama techniques, to be a facilitator of the students in the drama space instead of a teacher of students at their desks.  Much like Beuys (</w:t>
            </w:r>
            <w:r w:rsidR="0041151D">
              <w:rPr>
                <w:rFonts w:cs="Arial"/>
                <w:sz w:val="24"/>
                <w:szCs w:val="24"/>
              </w:rPr>
              <w:t xml:space="preserve">quoted </w:t>
            </w:r>
            <w:r w:rsidR="009922B5">
              <w:rPr>
                <w:rFonts w:cs="Arial"/>
                <w:sz w:val="24"/>
                <w:szCs w:val="24"/>
              </w:rPr>
              <w:t>in Milder</w:t>
            </w:r>
            <w:r w:rsidR="00C96B6A">
              <w:rPr>
                <w:rFonts w:cs="Arial"/>
                <w:sz w:val="24"/>
                <w:szCs w:val="24"/>
              </w:rPr>
              <w:t>,</w:t>
            </w:r>
            <w:r w:rsidR="009922B5">
              <w:rPr>
                <w:rFonts w:cs="Arial"/>
                <w:sz w:val="24"/>
                <w:szCs w:val="24"/>
              </w:rPr>
              <w:t xml:space="preserve"> 2010, p.17) </w:t>
            </w:r>
            <w:r w:rsidR="00261739">
              <w:rPr>
                <w:rFonts w:cs="Arial"/>
                <w:sz w:val="24"/>
                <w:szCs w:val="24"/>
              </w:rPr>
              <w:t>who used performance lectures:</w:t>
            </w:r>
            <w:r w:rsidR="009922B5">
              <w:rPr>
                <w:rFonts w:cs="Arial"/>
                <w:sz w:val="24"/>
                <w:szCs w:val="24"/>
              </w:rPr>
              <w:t xml:space="preserve"> </w:t>
            </w:r>
            <w:r w:rsidR="00261739">
              <w:rPr>
                <w:rFonts w:cs="Arial"/>
                <w:sz w:val="24"/>
                <w:szCs w:val="24"/>
              </w:rPr>
              <w:t>‘</w:t>
            </w:r>
            <w:r w:rsidR="009922B5">
              <w:rPr>
                <w:rFonts w:cs="Arial"/>
                <w:sz w:val="24"/>
                <w:szCs w:val="24"/>
              </w:rPr>
              <w:t>e</w:t>
            </w:r>
            <w:r w:rsidR="00C96B6A">
              <w:rPr>
                <w:rFonts w:cs="Arial"/>
                <w:sz w:val="24"/>
                <w:szCs w:val="24"/>
              </w:rPr>
              <w:t xml:space="preserve">xplaining art and </w:t>
            </w:r>
            <w:r w:rsidR="00261739">
              <w:rPr>
                <w:rFonts w:cs="Arial"/>
                <w:sz w:val="24"/>
                <w:szCs w:val="24"/>
              </w:rPr>
              <w:t>thereby making art; attempting to ignite creativity in others by making his ideas known to them through dialogue.’</w:t>
            </w:r>
            <w:r w:rsidR="00C96B6A">
              <w:rPr>
                <w:rFonts w:cs="Arial"/>
                <w:sz w:val="24"/>
                <w:szCs w:val="24"/>
              </w:rPr>
              <w:t xml:space="preserve">  </w:t>
            </w:r>
            <w:r w:rsidR="007A507F">
              <w:rPr>
                <w:rFonts w:cs="Arial"/>
                <w:sz w:val="24"/>
                <w:szCs w:val="24"/>
              </w:rPr>
              <w:t xml:space="preserve">Part of this process is the physicalizing of continuums (using tape on the floor), within the space representing concepts within performance theory: theatre - applied drama, audience – participant, efficacy – entertainment.  Students are asked to place themselves in various places depending on they what they think when discussing various types of performance.  As they move through the room they start to see patterns emerging in how they </w:t>
            </w:r>
            <w:r w:rsidR="007E72B0">
              <w:rPr>
                <w:rFonts w:cs="Arial"/>
                <w:sz w:val="24"/>
                <w:szCs w:val="24"/>
              </w:rPr>
              <w:t>categorise</w:t>
            </w:r>
            <w:r w:rsidR="007A507F">
              <w:rPr>
                <w:rFonts w:cs="Arial"/>
                <w:sz w:val="24"/>
                <w:szCs w:val="24"/>
              </w:rPr>
              <w:t xml:space="preserve"> these ideas through their physical representation.</w:t>
            </w:r>
            <w:r w:rsidR="00266517">
              <w:rPr>
                <w:rFonts w:cs="Arial"/>
                <w:sz w:val="24"/>
                <w:szCs w:val="24"/>
              </w:rPr>
              <w:t xml:space="preserve"> As teacher-</w:t>
            </w:r>
            <w:r w:rsidR="00A31039">
              <w:rPr>
                <w:rFonts w:cs="Arial"/>
                <w:sz w:val="24"/>
                <w:szCs w:val="24"/>
              </w:rPr>
              <w:t xml:space="preserve">facilitator I am able to create a dynamic learning environment that takes the students from being passive receivers of knowledge </w:t>
            </w:r>
            <w:r w:rsidR="007E72B0">
              <w:rPr>
                <w:rFonts w:cs="Arial"/>
                <w:sz w:val="24"/>
                <w:szCs w:val="24"/>
              </w:rPr>
              <w:t xml:space="preserve">to having an active involvement in their own construction of knowledge, (Light and Cox, 2001, p.19).  As the content for this session comes from two academic journal articles the students are </w:t>
            </w:r>
            <w:r w:rsidR="00546C03">
              <w:rPr>
                <w:rFonts w:cs="Arial"/>
                <w:sz w:val="24"/>
                <w:szCs w:val="24"/>
              </w:rPr>
              <w:t>t</w:t>
            </w:r>
            <w:r w:rsidR="007E72B0">
              <w:rPr>
                <w:rFonts w:cs="Arial"/>
                <w:sz w:val="24"/>
                <w:szCs w:val="24"/>
              </w:rPr>
              <w:t>hen asked to read these at home following the session to consolidate their experience and take a deeper approach to their academic reading; they then write a paragraph on a group blog on Moodle outlining their learning from both of these activities combined.</w:t>
            </w:r>
            <w:r w:rsidR="00F151FB">
              <w:rPr>
                <w:rFonts w:cs="Arial"/>
                <w:sz w:val="24"/>
                <w:szCs w:val="24"/>
              </w:rPr>
              <w:t xml:space="preserve">  Having taught this same content in a more straightforward seminar approach early on in my time as lecturer I have been able to see the difference in student interest, engagement and learning from the performance lecture approach: they demonstrate a deeper understanding of their knowledge and application of theory to practice, they also feel less intimidated and therefore more open to the academic reading following the task, at which point they gain confidence in their ability to read and process such reading, which impacts on their engagement going forward into Level 5.  This is evidenced by the quality of writing and understanding demonstrated in their blog posts and positive approaches to academic reading going forward. (</w:t>
            </w:r>
            <w:r w:rsidR="00316FEC">
              <w:rPr>
                <w:rFonts w:cs="Arial"/>
                <w:sz w:val="24"/>
                <w:szCs w:val="24"/>
              </w:rPr>
              <w:t xml:space="preserve">A.1, A.2, A.4, </w:t>
            </w:r>
            <w:r w:rsidR="00F151FB">
              <w:rPr>
                <w:rFonts w:cs="Arial"/>
                <w:sz w:val="24"/>
                <w:szCs w:val="24"/>
              </w:rPr>
              <w:t xml:space="preserve">K.1, </w:t>
            </w:r>
            <w:r w:rsidR="0041151D">
              <w:rPr>
                <w:rFonts w:cs="Arial"/>
                <w:sz w:val="24"/>
                <w:szCs w:val="24"/>
              </w:rPr>
              <w:t>K.</w:t>
            </w:r>
            <w:r w:rsidR="00F151FB">
              <w:rPr>
                <w:rFonts w:cs="Arial"/>
                <w:sz w:val="24"/>
                <w:szCs w:val="24"/>
              </w:rPr>
              <w:t xml:space="preserve">2, </w:t>
            </w:r>
            <w:r w:rsidR="0041151D">
              <w:rPr>
                <w:rFonts w:cs="Arial"/>
                <w:sz w:val="24"/>
                <w:szCs w:val="24"/>
              </w:rPr>
              <w:t>K.</w:t>
            </w:r>
            <w:r w:rsidR="00F151FB">
              <w:rPr>
                <w:rFonts w:cs="Arial"/>
                <w:sz w:val="24"/>
                <w:szCs w:val="24"/>
              </w:rPr>
              <w:t xml:space="preserve">3, </w:t>
            </w:r>
            <w:r w:rsidR="0041151D">
              <w:rPr>
                <w:rFonts w:cs="Arial"/>
                <w:sz w:val="24"/>
                <w:szCs w:val="24"/>
              </w:rPr>
              <w:t>K.</w:t>
            </w:r>
            <w:r w:rsidR="00F151FB">
              <w:rPr>
                <w:rFonts w:cs="Arial"/>
                <w:sz w:val="24"/>
                <w:szCs w:val="24"/>
              </w:rPr>
              <w:t xml:space="preserve">4, </w:t>
            </w:r>
            <w:r w:rsidR="0041151D">
              <w:rPr>
                <w:rFonts w:cs="Arial"/>
                <w:sz w:val="24"/>
                <w:szCs w:val="24"/>
              </w:rPr>
              <w:t>K.</w:t>
            </w:r>
            <w:r w:rsidR="00F151FB">
              <w:rPr>
                <w:rFonts w:cs="Arial"/>
                <w:sz w:val="24"/>
                <w:szCs w:val="24"/>
              </w:rPr>
              <w:t xml:space="preserve">5, </w:t>
            </w:r>
            <w:r w:rsidR="0041151D">
              <w:rPr>
                <w:rFonts w:cs="Arial"/>
                <w:sz w:val="24"/>
                <w:szCs w:val="24"/>
              </w:rPr>
              <w:t>V.</w:t>
            </w:r>
            <w:r w:rsidR="00316FEC">
              <w:rPr>
                <w:rFonts w:cs="Arial"/>
                <w:sz w:val="24"/>
                <w:szCs w:val="24"/>
              </w:rPr>
              <w:t xml:space="preserve">1, </w:t>
            </w:r>
            <w:r w:rsidR="0041151D">
              <w:rPr>
                <w:rFonts w:cs="Arial"/>
                <w:sz w:val="24"/>
                <w:szCs w:val="24"/>
              </w:rPr>
              <w:t>V.</w:t>
            </w:r>
            <w:r w:rsidR="00546C03">
              <w:rPr>
                <w:rFonts w:cs="Arial"/>
                <w:sz w:val="24"/>
                <w:szCs w:val="24"/>
              </w:rPr>
              <w:t>3)</w:t>
            </w:r>
          </w:p>
          <w:p w14:paraId="3026C12B" w14:textId="77777777" w:rsidR="007A507F" w:rsidRDefault="007A507F" w:rsidP="005D5078">
            <w:pPr>
              <w:jc w:val="both"/>
              <w:rPr>
                <w:rFonts w:cs="Arial"/>
                <w:sz w:val="24"/>
                <w:szCs w:val="24"/>
              </w:rPr>
            </w:pPr>
          </w:p>
          <w:p w14:paraId="4176CFC4" w14:textId="534D1EE3" w:rsidR="009073A4" w:rsidRDefault="00546C03" w:rsidP="005D5078">
            <w:pPr>
              <w:jc w:val="both"/>
              <w:rPr>
                <w:rFonts w:cs="Arial"/>
                <w:sz w:val="24"/>
                <w:szCs w:val="24"/>
              </w:rPr>
            </w:pPr>
            <w:r>
              <w:rPr>
                <w:rFonts w:cs="Arial"/>
                <w:sz w:val="24"/>
                <w:szCs w:val="24"/>
              </w:rPr>
              <w:t>At Level 5 and Level 6, Applied Drama students are required to facilitate a number of drama workshops as part of their assessments.  During the scheduled learning time leading up to assessment I use a lot o</w:t>
            </w:r>
            <w:r w:rsidR="003000C1">
              <w:rPr>
                <w:rFonts w:cs="Arial"/>
                <w:sz w:val="24"/>
                <w:szCs w:val="24"/>
              </w:rPr>
              <w:t xml:space="preserve">f peer feedback and evaluation </w:t>
            </w:r>
            <w:r>
              <w:rPr>
                <w:rFonts w:cs="Arial"/>
                <w:sz w:val="24"/>
                <w:szCs w:val="24"/>
              </w:rPr>
              <w:t>in the learning process.  For example in Level 5 module, Drama, Health and Wellbeing students have to design and facilitate workshops or workshop elements in the sessions leading up to the assessment.  They then deliver these to their peers.  A seminal part of the learning pr</w:t>
            </w:r>
            <w:r w:rsidR="00932F4D">
              <w:rPr>
                <w:rFonts w:cs="Arial"/>
                <w:sz w:val="24"/>
                <w:szCs w:val="24"/>
              </w:rPr>
              <w:t>ocess here is the peer and self-</w:t>
            </w:r>
            <w:r>
              <w:rPr>
                <w:rFonts w:cs="Arial"/>
                <w:sz w:val="24"/>
                <w:szCs w:val="24"/>
              </w:rPr>
              <w:t xml:space="preserve">reflection following on from their practice. </w:t>
            </w:r>
            <w:r w:rsidR="00007895">
              <w:rPr>
                <w:rFonts w:cs="Arial"/>
                <w:sz w:val="24"/>
                <w:szCs w:val="24"/>
              </w:rPr>
              <w:t>Using Gibbs’ reflective cycle as a model for this activity the students have the opportunity to reflect in action on their own facilitation skill and reflect on the action of the skills and practice of others from within the experience as a participant.  They are encourage</w:t>
            </w:r>
            <w:r w:rsidR="0099531E">
              <w:rPr>
                <w:rFonts w:cs="Arial"/>
                <w:sz w:val="24"/>
                <w:szCs w:val="24"/>
              </w:rPr>
              <w:t>d</w:t>
            </w:r>
            <w:r w:rsidR="00007895">
              <w:rPr>
                <w:rFonts w:cs="Arial"/>
                <w:sz w:val="24"/>
                <w:szCs w:val="24"/>
              </w:rPr>
              <w:t xml:space="preserve"> to examine the experience and their feelings during that experience, either as facilitator or participant, and evaluate and analyse these together, this leads to a discourse regarding what they would do differently the next time.  I find Gibbs’ reflective cycle useful here as it takes into account feelings, which is important when we are reflecting on an immersive drama experience. (Gibbs, 1988)</w:t>
            </w:r>
            <w:r w:rsidR="0099531E">
              <w:rPr>
                <w:rFonts w:cs="Arial"/>
                <w:sz w:val="24"/>
                <w:szCs w:val="24"/>
              </w:rPr>
              <w:t xml:space="preserve">.  The discourse allowed by this group reflection process </w:t>
            </w:r>
            <w:r w:rsidR="003000C1">
              <w:rPr>
                <w:rFonts w:cs="Arial"/>
                <w:sz w:val="24"/>
                <w:szCs w:val="24"/>
              </w:rPr>
              <w:t xml:space="preserve">also </w:t>
            </w:r>
            <w:r w:rsidR="0099531E">
              <w:rPr>
                <w:rFonts w:cs="Arial"/>
                <w:sz w:val="24"/>
                <w:szCs w:val="24"/>
              </w:rPr>
              <w:t xml:space="preserve">supports </w:t>
            </w:r>
            <w:proofErr w:type="spellStart"/>
            <w:r w:rsidR="0099531E">
              <w:rPr>
                <w:rFonts w:cs="Arial"/>
                <w:sz w:val="24"/>
                <w:szCs w:val="24"/>
              </w:rPr>
              <w:t>Mezirow’s</w:t>
            </w:r>
            <w:proofErr w:type="spellEnd"/>
            <w:r w:rsidR="0099531E">
              <w:rPr>
                <w:rFonts w:cs="Arial"/>
                <w:sz w:val="24"/>
                <w:szCs w:val="24"/>
              </w:rPr>
              <w:t xml:space="preserve"> concept of transformative learning, who suggests th</w:t>
            </w:r>
            <w:r w:rsidR="0041151D">
              <w:rPr>
                <w:rFonts w:cs="Arial"/>
                <w:sz w:val="24"/>
                <w:szCs w:val="24"/>
              </w:rPr>
              <w:t>at through discourse there are “</w:t>
            </w:r>
            <w:r w:rsidR="0099531E">
              <w:rPr>
                <w:rFonts w:cs="Arial"/>
                <w:sz w:val="24"/>
                <w:szCs w:val="24"/>
              </w:rPr>
              <w:t>more interpretations of belief available (and therefore)</w:t>
            </w:r>
            <w:r w:rsidR="003000C1">
              <w:rPr>
                <w:rFonts w:cs="Arial"/>
                <w:sz w:val="24"/>
                <w:szCs w:val="24"/>
              </w:rPr>
              <w:t xml:space="preserve"> the greater likelihood of finding a more dependab</w:t>
            </w:r>
            <w:r w:rsidR="0041151D">
              <w:rPr>
                <w:rFonts w:cs="Arial"/>
                <w:sz w:val="24"/>
                <w:szCs w:val="24"/>
              </w:rPr>
              <w:t>le interpretation or synthesis.”</w:t>
            </w:r>
            <w:r w:rsidR="003000C1">
              <w:rPr>
                <w:rFonts w:cs="Arial"/>
                <w:sz w:val="24"/>
                <w:szCs w:val="24"/>
              </w:rPr>
              <w:t xml:space="preserve">  H</w:t>
            </w:r>
            <w:r w:rsidR="0041151D">
              <w:rPr>
                <w:rFonts w:cs="Arial"/>
                <w:sz w:val="24"/>
                <w:szCs w:val="24"/>
              </w:rPr>
              <w:t>e suggests that we “</w:t>
            </w:r>
            <w:r w:rsidR="003000C1">
              <w:rPr>
                <w:rFonts w:cs="Arial"/>
                <w:sz w:val="24"/>
                <w:szCs w:val="24"/>
              </w:rPr>
              <w:t xml:space="preserve">learn together by analysing the related </w:t>
            </w:r>
            <w:r w:rsidR="001A2748">
              <w:rPr>
                <w:rFonts w:cs="Arial"/>
                <w:sz w:val="24"/>
                <w:szCs w:val="24"/>
              </w:rPr>
              <w:t>experiences</w:t>
            </w:r>
            <w:r w:rsidR="003000C1">
              <w:rPr>
                <w:rFonts w:cs="Arial"/>
                <w:sz w:val="24"/>
                <w:szCs w:val="24"/>
              </w:rPr>
              <w:t xml:space="preserve"> of others to a</w:t>
            </w:r>
            <w:r w:rsidR="0041151D">
              <w:rPr>
                <w:rFonts w:cs="Arial"/>
                <w:sz w:val="24"/>
                <w:szCs w:val="24"/>
              </w:rPr>
              <w:t>rrive at a common understanding”</w:t>
            </w:r>
            <w:r w:rsidR="003000C1">
              <w:rPr>
                <w:rFonts w:cs="Arial"/>
                <w:sz w:val="24"/>
                <w:szCs w:val="24"/>
              </w:rPr>
              <w:t xml:space="preserve"> (</w:t>
            </w:r>
            <w:proofErr w:type="spellStart"/>
            <w:r w:rsidR="003000C1">
              <w:rPr>
                <w:rFonts w:cs="Arial"/>
                <w:sz w:val="24"/>
                <w:szCs w:val="24"/>
              </w:rPr>
              <w:t>Mezirow</w:t>
            </w:r>
            <w:proofErr w:type="spellEnd"/>
            <w:r w:rsidR="003000C1">
              <w:rPr>
                <w:rFonts w:cs="Arial"/>
                <w:sz w:val="24"/>
                <w:szCs w:val="24"/>
              </w:rPr>
              <w:t>, 1997, p.7).  During a recent peer observation it was noted regarding the inclusion of feelings within the reflective process that, ‘this participatory approach felt safe, supported and confidence building and enables the students to learn and work together, (Tombs, 2018).</w:t>
            </w:r>
            <w:r w:rsidR="001A2748">
              <w:rPr>
                <w:rFonts w:cs="Arial"/>
                <w:sz w:val="24"/>
                <w:szCs w:val="24"/>
              </w:rPr>
              <w:t xml:space="preserve"> (</w:t>
            </w:r>
            <w:r w:rsidR="00017406">
              <w:rPr>
                <w:rFonts w:cs="Arial"/>
                <w:sz w:val="24"/>
                <w:szCs w:val="24"/>
              </w:rPr>
              <w:t xml:space="preserve">A.2, </w:t>
            </w:r>
            <w:r w:rsidR="00511F98">
              <w:rPr>
                <w:rFonts w:cs="Arial"/>
                <w:sz w:val="24"/>
                <w:szCs w:val="24"/>
              </w:rPr>
              <w:t>A.4, A.5, K.2, K.3, K.5, K.6, V.3).</w:t>
            </w:r>
          </w:p>
          <w:p w14:paraId="72ACCE9D" w14:textId="4B853B76" w:rsidR="00165381" w:rsidRDefault="00165381" w:rsidP="005D5078">
            <w:pPr>
              <w:jc w:val="both"/>
              <w:rPr>
                <w:rFonts w:cs="Arial"/>
                <w:sz w:val="24"/>
                <w:szCs w:val="24"/>
              </w:rPr>
            </w:pPr>
          </w:p>
          <w:p w14:paraId="6A7F5A9D" w14:textId="44BAA1B4" w:rsidR="00C96B6A" w:rsidRPr="00FE7642" w:rsidRDefault="00007895" w:rsidP="005D5078">
            <w:pPr>
              <w:jc w:val="both"/>
              <w:rPr>
                <w:rFonts w:cs="Arial"/>
                <w:sz w:val="24"/>
                <w:szCs w:val="24"/>
              </w:rPr>
            </w:pPr>
            <w:r>
              <w:rPr>
                <w:rFonts w:cs="Arial"/>
                <w:sz w:val="24"/>
                <w:szCs w:val="24"/>
              </w:rPr>
              <w:lastRenderedPageBreak/>
              <w:t>Gibbs, G. (1988) Learning by Doing: A Guide to Teaching and Learning Methods</w:t>
            </w:r>
            <w:r w:rsidR="0099531E">
              <w:rPr>
                <w:rFonts w:cs="Arial"/>
                <w:sz w:val="24"/>
                <w:szCs w:val="24"/>
              </w:rPr>
              <w:t>. Oxford: Further Education Unit</w:t>
            </w:r>
            <w:r w:rsidR="00B6476A">
              <w:rPr>
                <w:rFonts w:cs="Arial"/>
                <w:sz w:val="24"/>
                <w:szCs w:val="24"/>
              </w:rPr>
              <w:t>.</w:t>
            </w:r>
          </w:p>
          <w:p w14:paraId="32C4235C" w14:textId="6776D832" w:rsidR="005F1278" w:rsidRDefault="00261739" w:rsidP="005D5078">
            <w:pPr>
              <w:jc w:val="both"/>
              <w:rPr>
                <w:rFonts w:cs="Arial"/>
                <w:sz w:val="24"/>
                <w:szCs w:val="24"/>
              </w:rPr>
            </w:pPr>
            <w:r>
              <w:rPr>
                <w:rFonts w:cs="Arial"/>
                <w:sz w:val="24"/>
                <w:szCs w:val="24"/>
              </w:rPr>
              <w:t xml:space="preserve">Milder, P. (2010) ‘Teaching as Art: The Contemporary Lecture-Performance’ in </w:t>
            </w:r>
            <w:r w:rsidRPr="00261739">
              <w:rPr>
                <w:rFonts w:cs="Arial"/>
                <w:i/>
                <w:sz w:val="24"/>
                <w:szCs w:val="24"/>
              </w:rPr>
              <w:t>PAJ: A Journal of Performance and Art</w:t>
            </w:r>
            <w:r>
              <w:rPr>
                <w:rFonts w:cs="Arial"/>
                <w:i/>
                <w:sz w:val="24"/>
                <w:szCs w:val="24"/>
              </w:rPr>
              <w:t>.</w:t>
            </w:r>
            <w:r>
              <w:rPr>
                <w:rFonts w:cs="Arial"/>
                <w:sz w:val="24"/>
                <w:szCs w:val="24"/>
              </w:rPr>
              <w:t xml:space="preserve"> Vol. 33, Issue 1, January 20</w:t>
            </w:r>
            <w:r w:rsidR="00B6476A">
              <w:rPr>
                <w:rFonts w:cs="Arial"/>
                <w:sz w:val="24"/>
                <w:szCs w:val="24"/>
              </w:rPr>
              <w:t>11 New York: MIT Press. DOI:</w:t>
            </w:r>
            <w:r>
              <w:rPr>
                <w:rFonts w:cs="Arial"/>
                <w:sz w:val="24"/>
                <w:szCs w:val="24"/>
              </w:rPr>
              <w:t xml:space="preserve"> </w:t>
            </w:r>
            <w:hyperlink r:id="rId7" w:history="1">
              <w:r w:rsidRPr="008D6B78">
                <w:rPr>
                  <w:rStyle w:val="Hyperlink"/>
                  <w:rFonts w:cs="Arial"/>
                  <w:sz w:val="24"/>
                  <w:szCs w:val="24"/>
                </w:rPr>
                <w:t>https://www.mitpressjournals.org/doi/abs/10.1162/PAJJ_a_00019</w:t>
              </w:r>
            </w:hyperlink>
            <w:r w:rsidR="00B6476A">
              <w:rPr>
                <w:rFonts w:cs="Arial"/>
                <w:sz w:val="24"/>
                <w:szCs w:val="24"/>
              </w:rPr>
              <w:t xml:space="preserve"> (Accessed: </w:t>
            </w:r>
            <w:r>
              <w:rPr>
                <w:rFonts w:cs="Arial"/>
                <w:sz w:val="24"/>
                <w:szCs w:val="24"/>
              </w:rPr>
              <w:t>19th June 2018)</w:t>
            </w:r>
          </w:p>
          <w:p w14:paraId="0DF38EC8" w14:textId="056FE0EC" w:rsidR="00B6548B" w:rsidRDefault="007E72B0" w:rsidP="00B6548B">
            <w:pPr>
              <w:jc w:val="both"/>
              <w:rPr>
                <w:rFonts w:cs="Arial"/>
                <w:color w:val="333333"/>
                <w:sz w:val="24"/>
                <w:szCs w:val="24"/>
                <w:shd w:val="clear" w:color="auto" w:fill="F5F5F5"/>
                <w:lang w:eastAsia="en-US"/>
              </w:rPr>
            </w:pPr>
            <w:r>
              <w:rPr>
                <w:rFonts w:cs="Arial"/>
                <w:sz w:val="24"/>
                <w:szCs w:val="24"/>
              </w:rPr>
              <w:t>Light, G. &amp; Cox, R. (2001</w:t>
            </w:r>
            <w:r w:rsidRPr="00864EDD">
              <w:rPr>
                <w:rFonts w:cs="Arial"/>
                <w:i/>
                <w:sz w:val="24"/>
                <w:szCs w:val="24"/>
              </w:rPr>
              <w:t>) Learning &amp; Teaching in Higher Education: The Reflective Professional.</w:t>
            </w:r>
            <w:r>
              <w:rPr>
                <w:rFonts w:cs="Arial"/>
                <w:sz w:val="24"/>
                <w:szCs w:val="24"/>
              </w:rPr>
              <w:t xml:space="preserve"> London: PCP SAGE</w:t>
            </w:r>
            <w:r w:rsidR="00B6548B">
              <w:rPr>
                <w:rFonts w:cs="Arial"/>
                <w:sz w:val="24"/>
                <w:szCs w:val="24"/>
              </w:rPr>
              <w:t>.</w:t>
            </w:r>
            <w:r w:rsidR="00B6548B" w:rsidRPr="00B6548B">
              <w:rPr>
                <w:rFonts w:cs="Arial"/>
                <w:color w:val="333333"/>
                <w:sz w:val="24"/>
                <w:szCs w:val="24"/>
                <w:shd w:val="clear" w:color="auto" w:fill="F5F5F5"/>
                <w:lang w:eastAsia="en-US"/>
              </w:rPr>
              <w:t xml:space="preserve"> </w:t>
            </w:r>
          </w:p>
          <w:p w14:paraId="1990791C" w14:textId="1776D449" w:rsidR="00B6548B" w:rsidRPr="00B6548B" w:rsidRDefault="00B6548B" w:rsidP="00B6548B">
            <w:pPr>
              <w:jc w:val="both"/>
              <w:rPr>
                <w:rFonts w:cs="Arial"/>
                <w:sz w:val="24"/>
                <w:szCs w:val="24"/>
              </w:rPr>
            </w:pPr>
            <w:proofErr w:type="spellStart"/>
            <w:r w:rsidRPr="00B6548B">
              <w:rPr>
                <w:rFonts w:cs="Arial"/>
                <w:sz w:val="24"/>
                <w:szCs w:val="24"/>
              </w:rPr>
              <w:t>Mezirow</w:t>
            </w:r>
            <w:proofErr w:type="spellEnd"/>
            <w:r w:rsidRPr="00B6548B">
              <w:rPr>
                <w:rFonts w:cs="Arial"/>
                <w:sz w:val="24"/>
                <w:szCs w:val="24"/>
              </w:rPr>
              <w:t>, J 1997, 'Transformative learning: Theory to Practice', </w:t>
            </w:r>
            <w:r w:rsidRPr="00B6548B">
              <w:rPr>
                <w:rFonts w:cs="Arial"/>
                <w:i/>
                <w:iCs/>
                <w:sz w:val="24"/>
                <w:szCs w:val="24"/>
              </w:rPr>
              <w:t>New Directions For Adult &amp; Continuing Education</w:t>
            </w:r>
            <w:r w:rsidR="00B6476A">
              <w:rPr>
                <w:rFonts w:cs="Arial"/>
                <w:sz w:val="24"/>
                <w:szCs w:val="24"/>
              </w:rPr>
              <w:t>, 1997, 74, p.</w:t>
            </w:r>
            <w:r w:rsidRPr="00B6548B">
              <w:rPr>
                <w:rFonts w:cs="Arial"/>
                <w:sz w:val="24"/>
                <w:szCs w:val="24"/>
              </w:rPr>
              <w:t>5</w:t>
            </w:r>
            <w:r w:rsidR="00B6476A">
              <w:rPr>
                <w:rFonts w:cs="Arial"/>
                <w:sz w:val="24"/>
                <w:szCs w:val="24"/>
              </w:rPr>
              <w:t>-96</w:t>
            </w:r>
            <w:r w:rsidRPr="00B6548B">
              <w:rPr>
                <w:rFonts w:cs="Arial"/>
                <w:sz w:val="24"/>
                <w:szCs w:val="24"/>
              </w:rPr>
              <w:t>,</w:t>
            </w:r>
            <w:r w:rsidR="00B6476A">
              <w:rPr>
                <w:rFonts w:cs="Arial"/>
                <w:sz w:val="24"/>
                <w:szCs w:val="24"/>
              </w:rPr>
              <w:t xml:space="preserve"> Education Source</w:t>
            </w:r>
            <w:r w:rsidRPr="00B6548B">
              <w:rPr>
                <w:rFonts w:cs="Arial"/>
                <w:sz w:val="24"/>
                <w:szCs w:val="24"/>
              </w:rPr>
              <w:t>, EBSCO</w:t>
            </w:r>
            <w:r w:rsidRPr="00B6548B">
              <w:rPr>
                <w:rFonts w:cs="Arial"/>
                <w:i/>
                <w:iCs/>
                <w:sz w:val="24"/>
                <w:szCs w:val="24"/>
              </w:rPr>
              <w:t>host</w:t>
            </w:r>
            <w:r w:rsidRPr="00B6548B">
              <w:rPr>
                <w:rFonts w:cs="Arial"/>
                <w:sz w:val="24"/>
                <w:szCs w:val="24"/>
              </w:rPr>
              <w:t>. (Accessed</w:t>
            </w:r>
            <w:r w:rsidR="00B6476A">
              <w:rPr>
                <w:rFonts w:cs="Arial"/>
                <w:sz w:val="24"/>
                <w:szCs w:val="24"/>
              </w:rPr>
              <w:t>:</w:t>
            </w:r>
            <w:r w:rsidRPr="00B6548B">
              <w:rPr>
                <w:rFonts w:cs="Arial"/>
                <w:sz w:val="24"/>
                <w:szCs w:val="24"/>
              </w:rPr>
              <w:t> 21</w:t>
            </w:r>
            <w:r w:rsidR="00B6476A">
              <w:rPr>
                <w:rFonts w:cs="Arial"/>
                <w:sz w:val="24"/>
                <w:szCs w:val="24"/>
              </w:rPr>
              <w:t>st</w:t>
            </w:r>
            <w:r w:rsidRPr="00B6548B">
              <w:rPr>
                <w:rFonts w:cs="Arial"/>
                <w:sz w:val="24"/>
                <w:szCs w:val="24"/>
              </w:rPr>
              <w:t xml:space="preserve"> June 2018).</w:t>
            </w:r>
          </w:p>
          <w:p w14:paraId="49FA3218" w14:textId="5550DAB8" w:rsidR="007E72B0" w:rsidRDefault="00B6548B" w:rsidP="007E72B0">
            <w:pPr>
              <w:jc w:val="both"/>
              <w:rPr>
                <w:rFonts w:cs="Arial"/>
                <w:sz w:val="24"/>
                <w:szCs w:val="24"/>
              </w:rPr>
            </w:pPr>
            <w:r>
              <w:rPr>
                <w:rFonts w:cs="Arial"/>
                <w:sz w:val="24"/>
                <w:szCs w:val="24"/>
              </w:rPr>
              <w:t xml:space="preserve">Tombs, S. (2018) </w:t>
            </w:r>
            <w:r w:rsidRPr="00B6548B">
              <w:rPr>
                <w:rFonts w:cs="Arial"/>
                <w:i/>
                <w:sz w:val="24"/>
                <w:szCs w:val="24"/>
              </w:rPr>
              <w:t>School of Fine and Media Arts – Peer Observation Record</w:t>
            </w:r>
            <w:r>
              <w:rPr>
                <w:rFonts w:cs="Arial"/>
                <w:sz w:val="24"/>
                <w:szCs w:val="24"/>
              </w:rPr>
              <w:t>. UWTSD. Unpublished</w:t>
            </w:r>
            <w:r w:rsidR="00B6476A">
              <w:rPr>
                <w:rFonts w:cs="Arial"/>
                <w:sz w:val="24"/>
                <w:szCs w:val="24"/>
              </w:rPr>
              <w:t>.</w:t>
            </w:r>
          </w:p>
          <w:p w14:paraId="648D9820" w14:textId="77777777" w:rsidR="00B6548B" w:rsidRPr="00FE7642" w:rsidRDefault="00B6548B" w:rsidP="007E72B0">
            <w:pPr>
              <w:jc w:val="both"/>
              <w:rPr>
                <w:rFonts w:cs="Arial"/>
                <w:sz w:val="24"/>
                <w:szCs w:val="24"/>
              </w:rPr>
            </w:pPr>
          </w:p>
          <w:p w14:paraId="298D5099" w14:textId="77777777" w:rsidR="00261739" w:rsidRPr="00FE7642" w:rsidRDefault="00261739" w:rsidP="005D5078">
            <w:pPr>
              <w:jc w:val="both"/>
              <w:rPr>
                <w:rFonts w:cs="Arial"/>
                <w:sz w:val="24"/>
                <w:szCs w:val="24"/>
              </w:rPr>
            </w:pPr>
          </w:p>
          <w:p w14:paraId="2D59BEB2" w14:textId="77777777" w:rsidR="005F1278" w:rsidRPr="00FE7642" w:rsidRDefault="005F1278" w:rsidP="005D5078">
            <w:pPr>
              <w:jc w:val="both"/>
              <w:rPr>
                <w:rFonts w:cs="Arial"/>
                <w:sz w:val="24"/>
                <w:szCs w:val="24"/>
              </w:rPr>
            </w:pPr>
          </w:p>
          <w:p w14:paraId="66F58695" w14:textId="77777777" w:rsidR="005F1278" w:rsidRPr="00FE7642" w:rsidRDefault="005F1278" w:rsidP="005D5078">
            <w:pPr>
              <w:jc w:val="both"/>
              <w:rPr>
                <w:rFonts w:cs="Arial"/>
                <w:sz w:val="24"/>
                <w:szCs w:val="24"/>
              </w:rPr>
            </w:pPr>
          </w:p>
          <w:p w14:paraId="7438ECC0" w14:textId="77777777" w:rsidR="005F1278" w:rsidRPr="00FE7642" w:rsidRDefault="005F1278" w:rsidP="005D5078">
            <w:pPr>
              <w:jc w:val="both"/>
              <w:rPr>
                <w:rFonts w:cs="Arial"/>
                <w:sz w:val="24"/>
                <w:szCs w:val="24"/>
              </w:rPr>
            </w:pPr>
          </w:p>
          <w:p w14:paraId="46DF6DCC" w14:textId="77777777" w:rsidR="005F1278" w:rsidRPr="00FE7642" w:rsidRDefault="005F1278" w:rsidP="005D5078">
            <w:pPr>
              <w:jc w:val="both"/>
              <w:rPr>
                <w:rFonts w:cs="Arial"/>
                <w:sz w:val="24"/>
                <w:szCs w:val="24"/>
              </w:rPr>
            </w:pPr>
          </w:p>
          <w:p w14:paraId="04840241" w14:textId="77777777" w:rsidR="005407DE" w:rsidRPr="00FE7642" w:rsidRDefault="005407DE" w:rsidP="005D5078">
            <w:pPr>
              <w:jc w:val="both"/>
              <w:rPr>
                <w:rFonts w:cs="Arial"/>
                <w:sz w:val="24"/>
                <w:szCs w:val="24"/>
              </w:rPr>
            </w:pPr>
          </w:p>
        </w:tc>
      </w:tr>
    </w:tbl>
    <w:p w14:paraId="4789F29A" w14:textId="77777777" w:rsidR="005F1278" w:rsidRDefault="005F1278">
      <w:pPr>
        <w:rPr>
          <w:rFonts w:cs="Arial"/>
        </w:rPr>
      </w:pPr>
    </w:p>
    <w:p w14:paraId="122CE50D"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8"/>
        <w:gridCol w:w="5588"/>
      </w:tblGrid>
      <w:tr w:rsidR="00CA12DC" w:rsidRPr="00FE7642" w14:paraId="4810EE6A" w14:textId="77777777" w:rsidTr="00AC5818">
        <w:tc>
          <w:tcPr>
            <w:tcW w:w="10598" w:type="dxa"/>
            <w:gridSpan w:val="2"/>
          </w:tcPr>
          <w:p w14:paraId="5F5BD4CD" w14:textId="77777777" w:rsidR="00CA12DC" w:rsidRPr="00FE7642" w:rsidRDefault="00CA12DC" w:rsidP="005D5078">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60FF9556" w14:textId="77777777" w:rsidR="00CA12DC" w:rsidRPr="00FE7642" w:rsidRDefault="00CA12DC" w:rsidP="005D5078">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3B62E7B9" w14:textId="77777777" w:rsidTr="00E0025F">
        <w:tc>
          <w:tcPr>
            <w:tcW w:w="4928" w:type="dxa"/>
          </w:tcPr>
          <w:p w14:paraId="4C97411B" w14:textId="77777777" w:rsidR="00CA12DC" w:rsidRPr="00FE7642" w:rsidRDefault="00CA12DC" w:rsidP="005D5078">
            <w:pPr>
              <w:rPr>
                <w:rFonts w:cs="Arial"/>
                <w:sz w:val="20"/>
                <w:szCs w:val="20"/>
                <w:u w:val="single"/>
              </w:rPr>
            </w:pPr>
            <w:r w:rsidRPr="00FE7642">
              <w:rPr>
                <w:rFonts w:cs="Arial"/>
                <w:sz w:val="20"/>
                <w:szCs w:val="20"/>
                <w:u w:val="single"/>
              </w:rPr>
              <w:t>Engagement with appropriate assessment strategies including:</w:t>
            </w:r>
          </w:p>
          <w:p w14:paraId="61A9988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424D463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298B774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66BF40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567E69F8" w14:textId="77777777" w:rsidR="00CA12DC" w:rsidRPr="00FE7642" w:rsidRDefault="00CA12DC" w:rsidP="005D5078">
            <w:pPr>
              <w:jc w:val="both"/>
              <w:rPr>
                <w:rFonts w:cs="Arial"/>
                <w:sz w:val="20"/>
                <w:szCs w:val="20"/>
              </w:rPr>
            </w:pPr>
            <w:r w:rsidRPr="00FE7642">
              <w:rPr>
                <w:rFonts w:cs="Arial"/>
                <w:sz w:val="20"/>
                <w:szCs w:val="20"/>
                <w:u w:val="single"/>
              </w:rPr>
              <w:t>Evidence might include:</w:t>
            </w:r>
          </w:p>
          <w:p w14:paraId="4AB4215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7B70D78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330A5C9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2F8E1BC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79CCEA8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454EF8B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01A8681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34AC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998EB0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2A7DE911" w14:textId="77777777" w:rsidR="005407DE" w:rsidRPr="00FE7642" w:rsidRDefault="005407DE" w:rsidP="005407DE">
            <w:pPr>
              <w:ind w:left="57"/>
              <w:rPr>
                <w:rFonts w:cs="Arial"/>
                <w:sz w:val="20"/>
                <w:szCs w:val="20"/>
              </w:rPr>
            </w:pPr>
          </w:p>
        </w:tc>
      </w:tr>
      <w:tr w:rsidR="005407DE" w:rsidRPr="00FE7642" w14:paraId="7DB399BC" w14:textId="77777777" w:rsidTr="00AC5818">
        <w:tc>
          <w:tcPr>
            <w:tcW w:w="10598" w:type="dxa"/>
            <w:gridSpan w:val="2"/>
          </w:tcPr>
          <w:p w14:paraId="58936A10" w14:textId="25269110" w:rsidR="00E3468B" w:rsidRPr="00E31AB9" w:rsidRDefault="005407DE" w:rsidP="00E31AB9">
            <w:pPr>
              <w:jc w:val="both"/>
              <w:rPr>
                <w:rFonts w:cs="Arial"/>
                <w:b/>
                <w:sz w:val="24"/>
                <w:szCs w:val="24"/>
                <w:u w:val="single"/>
              </w:rPr>
            </w:pPr>
            <w:r w:rsidRPr="00FE7642">
              <w:rPr>
                <w:rFonts w:cs="Arial"/>
                <w:b/>
                <w:sz w:val="24"/>
                <w:szCs w:val="24"/>
                <w:u w:val="single"/>
              </w:rPr>
              <w:t>Write your evidence here</w:t>
            </w:r>
          </w:p>
          <w:p w14:paraId="7AA2B24E" w14:textId="77777777" w:rsidR="00990637" w:rsidRDefault="00990637" w:rsidP="005D5078">
            <w:pPr>
              <w:jc w:val="both"/>
              <w:rPr>
                <w:rFonts w:cs="Arial"/>
                <w:sz w:val="24"/>
                <w:szCs w:val="24"/>
              </w:rPr>
            </w:pPr>
          </w:p>
          <w:p w14:paraId="0F151A21" w14:textId="0C9081A5" w:rsidR="00F82B15" w:rsidRDefault="00A471C7" w:rsidP="005D5078">
            <w:pPr>
              <w:jc w:val="both"/>
              <w:rPr>
                <w:rFonts w:cs="Arial"/>
                <w:sz w:val="24"/>
                <w:szCs w:val="24"/>
              </w:rPr>
            </w:pPr>
            <w:r>
              <w:rPr>
                <w:rFonts w:cs="Arial"/>
                <w:sz w:val="24"/>
                <w:szCs w:val="24"/>
              </w:rPr>
              <w:t xml:space="preserve">When writing modules for the new performing arts validations it was important to develop assessment tasks that responded to both the practical and theoretical aspects of the learning outcomes.  </w:t>
            </w:r>
            <w:r w:rsidR="00DE5698">
              <w:rPr>
                <w:rFonts w:cs="Arial"/>
                <w:sz w:val="24"/>
                <w:szCs w:val="24"/>
              </w:rPr>
              <w:t xml:space="preserve">The QAA Subject Benchmark Statement (2015) states </w:t>
            </w:r>
            <w:r w:rsidR="00B6476A">
              <w:rPr>
                <w:rFonts w:cs="Arial"/>
                <w:sz w:val="24"/>
                <w:szCs w:val="24"/>
              </w:rPr>
              <w:t>“</w:t>
            </w:r>
            <w:r w:rsidR="00DE5698" w:rsidRPr="00B6476A">
              <w:rPr>
                <w:rFonts w:cs="Arial"/>
                <w:sz w:val="24"/>
                <w:szCs w:val="24"/>
              </w:rPr>
              <w:t>that a diverse range of assessment types are used dance, drama and performance as this reflects the discipline and curriculum design and ensures the students are appropriately prepared</w:t>
            </w:r>
            <w:r w:rsidR="00B6476A">
              <w:rPr>
                <w:rFonts w:cs="Arial"/>
                <w:sz w:val="24"/>
                <w:szCs w:val="24"/>
              </w:rPr>
              <w:t>”</w:t>
            </w:r>
            <w:r w:rsidR="00DE5698">
              <w:rPr>
                <w:rFonts w:cs="Arial"/>
                <w:sz w:val="24"/>
                <w:szCs w:val="24"/>
              </w:rPr>
              <w:t xml:space="preserve"> (p.15)</w:t>
            </w:r>
            <w:r w:rsidR="00345EE1">
              <w:rPr>
                <w:rFonts w:cs="Arial"/>
                <w:sz w:val="24"/>
                <w:szCs w:val="24"/>
              </w:rPr>
              <w:t>.</w:t>
            </w:r>
            <w:r w:rsidR="00691B06">
              <w:rPr>
                <w:rFonts w:cs="Arial"/>
                <w:sz w:val="24"/>
                <w:szCs w:val="24"/>
              </w:rPr>
              <w:t xml:space="preserve"> </w:t>
            </w:r>
            <w:r w:rsidR="000A46C9">
              <w:rPr>
                <w:rFonts w:cs="Arial"/>
                <w:sz w:val="24"/>
                <w:szCs w:val="24"/>
              </w:rPr>
              <w:t>Diversity in assessment types, chosen to best serve the specified learning outcomes inform my practice here but also the understanding that assessment, managed effectively, should be a essential part of the students learning and not just a measurement tool for lecturers.</w:t>
            </w:r>
            <w:r w:rsidR="00F82B15">
              <w:rPr>
                <w:rFonts w:cs="Arial"/>
                <w:sz w:val="24"/>
                <w:szCs w:val="24"/>
              </w:rPr>
              <w:t xml:space="preserve"> </w:t>
            </w:r>
            <w:r w:rsidR="00A37509">
              <w:rPr>
                <w:rFonts w:cs="Arial"/>
                <w:sz w:val="24"/>
                <w:szCs w:val="24"/>
              </w:rPr>
              <w:t>(A.3, K.2, K.3, V.3).</w:t>
            </w:r>
          </w:p>
          <w:p w14:paraId="05E5D9C6" w14:textId="77777777" w:rsidR="00E31AB9" w:rsidRDefault="00E31AB9" w:rsidP="005D5078">
            <w:pPr>
              <w:jc w:val="both"/>
              <w:rPr>
                <w:rFonts w:cs="Arial"/>
                <w:sz w:val="24"/>
                <w:szCs w:val="24"/>
              </w:rPr>
            </w:pPr>
          </w:p>
          <w:p w14:paraId="5ECF18A9" w14:textId="53FFC0BD" w:rsidR="00F82B15" w:rsidRPr="00512292" w:rsidRDefault="00F82B15" w:rsidP="00F82B15">
            <w:pPr>
              <w:jc w:val="both"/>
              <w:rPr>
                <w:rFonts w:cs="Arial"/>
                <w:sz w:val="24"/>
                <w:szCs w:val="24"/>
              </w:rPr>
            </w:pPr>
            <w:r>
              <w:rPr>
                <w:rFonts w:cs="Arial"/>
                <w:sz w:val="24"/>
                <w:szCs w:val="24"/>
              </w:rPr>
              <w:t>W</w:t>
            </w:r>
            <w:r w:rsidR="00C6510B">
              <w:rPr>
                <w:rFonts w:cs="Arial"/>
                <w:sz w:val="24"/>
                <w:szCs w:val="24"/>
              </w:rPr>
              <w:t>hen planning the modules I look</w:t>
            </w:r>
            <w:r w:rsidR="00B6476A">
              <w:rPr>
                <w:rFonts w:cs="Arial"/>
                <w:sz w:val="24"/>
                <w:szCs w:val="24"/>
              </w:rPr>
              <w:t xml:space="preserve"> to “constructive alignment”</w:t>
            </w:r>
            <w:r>
              <w:rPr>
                <w:rFonts w:cs="Arial"/>
                <w:sz w:val="24"/>
                <w:szCs w:val="24"/>
              </w:rPr>
              <w:t xml:space="preserve"> (Biggs, 2003) when developing assessment tasks that allow the students to demonstrate their fulfilment of the intended learning </w:t>
            </w:r>
            <w:r>
              <w:rPr>
                <w:rFonts w:cs="Arial"/>
                <w:sz w:val="24"/>
                <w:szCs w:val="24"/>
              </w:rPr>
              <w:lastRenderedPageBreak/>
              <w:t xml:space="preserve">outcomes. For example in Level 4 module, Introduction to Applied Drama one of the learning outcomes is: </w:t>
            </w:r>
            <w:r w:rsidRPr="00B6476A">
              <w:rPr>
                <w:rFonts w:cs="Arial"/>
                <w:i/>
                <w:sz w:val="24"/>
                <w:szCs w:val="24"/>
              </w:rPr>
              <w:t>apply a range of Theatre of the Oppressed techniques and methodologies in a presentation/workshop</w:t>
            </w:r>
            <w:r>
              <w:rPr>
                <w:rFonts w:cs="Arial"/>
                <w:i/>
                <w:sz w:val="24"/>
                <w:szCs w:val="24"/>
              </w:rPr>
              <w:t xml:space="preserve">. </w:t>
            </w:r>
            <w:r>
              <w:rPr>
                <w:rFonts w:cs="Arial"/>
                <w:sz w:val="24"/>
                <w:szCs w:val="24"/>
              </w:rPr>
              <w:t>To enable this to be assessed, at the end of the module each student has to facilitate a forty minute workshop for a specified group, this is followed immediately by a five minute reflective interview with the tutor. By designing their own workshop they have to refine a series of exercises that fit the purpose of their workshop, allowing them to demonstrate their knowledge and understanding of how they utilise the skills they have gained through the module.  The five minute reflective interview also allows them to consider their own work and discuss reflectively whether it is successful in meeting it’s aims or what they would do differently, allowing them time for self-assessment also.  Students have reported that by the time the assessment arrives they feel equipped and confident to lead the workshop. My observations as the tutor are that the actual assessment process leads to a rise in confidence in their own ability and increased agency as developing student drama practitioners.</w:t>
            </w:r>
            <w:r w:rsidR="00A37509">
              <w:rPr>
                <w:rFonts w:cs="Arial"/>
                <w:sz w:val="24"/>
                <w:szCs w:val="24"/>
              </w:rPr>
              <w:t xml:space="preserve"> (A.3, K.2, K.3, K.5, V.3).</w:t>
            </w:r>
          </w:p>
          <w:p w14:paraId="49F2078D" w14:textId="77777777" w:rsidR="00F82B15" w:rsidRDefault="00F82B15" w:rsidP="00F82B15">
            <w:pPr>
              <w:jc w:val="both"/>
              <w:rPr>
                <w:rFonts w:cs="Arial"/>
                <w:sz w:val="24"/>
                <w:szCs w:val="24"/>
              </w:rPr>
            </w:pPr>
          </w:p>
          <w:p w14:paraId="431C0B2E" w14:textId="1591E862" w:rsidR="00DE5698" w:rsidRDefault="00C6510B" w:rsidP="005D5078">
            <w:pPr>
              <w:jc w:val="both"/>
              <w:rPr>
                <w:rFonts w:cs="Arial"/>
                <w:sz w:val="24"/>
                <w:szCs w:val="24"/>
              </w:rPr>
            </w:pPr>
            <w:r>
              <w:rPr>
                <w:rFonts w:cs="Arial"/>
                <w:sz w:val="24"/>
                <w:szCs w:val="24"/>
              </w:rPr>
              <w:t>Level 6 module,</w:t>
            </w:r>
            <w:r w:rsidR="00691B06">
              <w:rPr>
                <w:rFonts w:cs="Arial"/>
                <w:sz w:val="24"/>
                <w:szCs w:val="24"/>
              </w:rPr>
              <w:t xml:space="preserve"> The Advanced Practitioner</w:t>
            </w:r>
            <w:r>
              <w:rPr>
                <w:rFonts w:cs="Arial"/>
                <w:sz w:val="24"/>
                <w:szCs w:val="24"/>
              </w:rPr>
              <w:t>,</w:t>
            </w:r>
            <w:r w:rsidR="00691B06">
              <w:rPr>
                <w:rFonts w:cs="Arial"/>
                <w:sz w:val="24"/>
                <w:szCs w:val="24"/>
              </w:rPr>
              <w:t xml:space="preserve"> requires a practitioner portfolio</w:t>
            </w:r>
            <w:r w:rsidR="00B6476A">
              <w:rPr>
                <w:rFonts w:cs="Arial"/>
                <w:sz w:val="24"/>
                <w:szCs w:val="24"/>
              </w:rPr>
              <w:t xml:space="preserve"> to meet the learning outcome: </w:t>
            </w:r>
            <w:r w:rsidR="00B6476A">
              <w:rPr>
                <w:rFonts w:cs="Arial"/>
                <w:i/>
                <w:sz w:val="24"/>
                <w:szCs w:val="24"/>
              </w:rPr>
              <w:t>e</w:t>
            </w:r>
            <w:r w:rsidR="00691B06" w:rsidRPr="00C034C7">
              <w:rPr>
                <w:rFonts w:cs="Arial"/>
                <w:i/>
                <w:sz w:val="24"/>
                <w:szCs w:val="24"/>
              </w:rPr>
              <w:t xml:space="preserve">mploy a </w:t>
            </w:r>
            <w:r w:rsidR="00C034C7" w:rsidRPr="00C034C7">
              <w:rPr>
                <w:rFonts w:cs="Arial"/>
                <w:i/>
                <w:sz w:val="24"/>
                <w:szCs w:val="24"/>
              </w:rPr>
              <w:t>confident</w:t>
            </w:r>
            <w:r w:rsidR="00691B06" w:rsidRPr="00C034C7">
              <w:rPr>
                <w:rFonts w:cs="Arial"/>
                <w:i/>
                <w:sz w:val="24"/>
                <w:szCs w:val="24"/>
              </w:rPr>
              <w:t xml:space="preserve"> and autonomous application of theory to practice in the planning and preparation of projects/workshops for specific target groups</w:t>
            </w:r>
            <w:r>
              <w:rPr>
                <w:rFonts w:cs="Arial"/>
                <w:sz w:val="24"/>
                <w:szCs w:val="24"/>
              </w:rPr>
              <w:t>.</w:t>
            </w:r>
            <w:r w:rsidR="00C034C7">
              <w:rPr>
                <w:rFonts w:cs="Arial"/>
                <w:sz w:val="24"/>
                <w:szCs w:val="24"/>
              </w:rPr>
              <w:t xml:space="preserve">  This allows the student to combine their learning in class with their independent study and their own working journal of reflection.  Crucially it enables them to document their journey of learning and development </w:t>
            </w:r>
            <w:r>
              <w:rPr>
                <w:rFonts w:cs="Arial"/>
                <w:sz w:val="24"/>
                <w:szCs w:val="24"/>
              </w:rPr>
              <w:t xml:space="preserve">by constructing these portfolios </w:t>
            </w:r>
            <w:r w:rsidR="00C034C7">
              <w:rPr>
                <w:rFonts w:cs="Arial"/>
                <w:sz w:val="24"/>
                <w:szCs w:val="24"/>
              </w:rPr>
              <w:t>throughout the module</w:t>
            </w:r>
            <w:r>
              <w:rPr>
                <w:rFonts w:cs="Arial"/>
                <w:sz w:val="24"/>
                <w:szCs w:val="24"/>
              </w:rPr>
              <w:t>.  This</w:t>
            </w:r>
            <w:r w:rsidR="00C034C7">
              <w:rPr>
                <w:rFonts w:cs="Arial"/>
                <w:sz w:val="24"/>
                <w:szCs w:val="24"/>
              </w:rPr>
              <w:t xml:space="preserve"> encourages them to make </w:t>
            </w:r>
            <w:r w:rsidR="00F82B15">
              <w:rPr>
                <w:rFonts w:cs="Arial"/>
                <w:sz w:val="24"/>
                <w:szCs w:val="24"/>
              </w:rPr>
              <w:t>sense o</w:t>
            </w:r>
            <w:r w:rsidR="00BB69F8">
              <w:rPr>
                <w:rFonts w:cs="Arial"/>
                <w:sz w:val="24"/>
                <w:szCs w:val="24"/>
              </w:rPr>
              <w:t>f their new knowledge a</w:t>
            </w:r>
            <w:r w:rsidR="002921E7">
              <w:rPr>
                <w:rFonts w:cs="Arial"/>
                <w:sz w:val="24"/>
                <w:szCs w:val="24"/>
              </w:rPr>
              <w:t>n</w:t>
            </w:r>
            <w:r>
              <w:rPr>
                <w:rFonts w:cs="Arial"/>
                <w:sz w:val="24"/>
                <w:szCs w:val="24"/>
              </w:rPr>
              <w:t>d skill in a deep and active manner, (Light and Cox,</w:t>
            </w:r>
            <w:r w:rsidR="002921E7">
              <w:rPr>
                <w:rFonts w:cs="Arial"/>
                <w:sz w:val="24"/>
                <w:szCs w:val="24"/>
              </w:rPr>
              <w:t xml:space="preserve"> 2015 p.49) and use this to </w:t>
            </w:r>
            <w:r w:rsidR="00E4067D" w:rsidRPr="00E4067D">
              <w:rPr>
                <w:rFonts w:cs="Arial"/>
                <w:sz w:val="24"/>
                <w:szCs w:val="24"/>
              </w:rPr>
              <w:t>“</w:t>
            </w:r>
            <w:r w:rsidR="002921E7" w:rsidRPr="00E4067D">
              <w:rPr>
                <w:rFonts w:cs="Arial"/>
                <w:sz w:val="24"/>
                <w:szCs w:val="24"/>
              </w:rPr>
              <w:t>underpin substantial development as well as exercising broad autonomy and judgement</w:t>
            </w:r>
            <w:r w:rsidR="00E4067D" w:rsidRPr="00E4067D">
              <w:rPr>
                <w:rFonts w:cs="Arial"/>
                <w:sz w:val="24"/>
                <w:szCs w:val="24"/>
              </w:rPr>
              <w:t>”</w:t>
            </w:r>
            <w:r w:rsidR="002921E7" w:rsidRPr="00E4067D">
              <w:rPr>
                <w:rFonts w:cs="Arial"/>
                <w:sz w:val="24"/>
                <w:szCs w:val="24"/>
              </w:rPr>
              <w:t xml:space="preserve"> </w:t>
            </w:r>
            <w:r w:rsidR="002921E7">
              <w:rPr>
                <w:rFonts w:cs="Arial"/>
                <w:sz w:val="24"/>
                <w:szCs w:val="24"/>
              </w:rPr>
              <w:t>(UWTSD, 2017, p.39).</w:t>
            </w:r>
            <w:r>
              <w:rPr>
                <w:rFonts w:cs="Arial"/>
                <w:sz w:val="24"/>
                <w:szCs w:val="24"/>
              </w:rPr>
              <w:t xml:space="preserve">  </w:t>
            </w:r>
            <w:r w:rsidR="00A37509">
              <w:rPr>
                <w:rFonts w:cs="Arial"/>
                <w:sz w:val="24"/>
                <w:szCs w:val="24"/>
              </w:rPr>
              <w:t>(A.3, K.2, K.3, V.1).</w:t>
            </w:r>
          </w:p>
          <w:p w14:paraId="00DB703E" w14:textId="77777777" w:rsidR="008D5D92" w:rsidRDefault="008D5D92" w:rsidP="005D5078">
            <w:pPr>
              <w:jc w:val="both"/>
              <w:rPr>
                <w:rFonts w:cs="Arial"/>
                <w:sz w:val="24"/>
                <w:szCs w:val="24"/>
              </w:rPr>
            </w:pPr>
          </w:p>
          <w:p w14:paraId="623A0B97" w14:textId="50A6C427" w:rsidR="00A471C7" w:rsidRDefault="008D5D92" w:rsidP="005D5078">
            <w:pPr>
              <w:jc w:val="both"/>
              <w:rPr>
                <w:rFonts w:cs="Arial"/>
                <w:sz w:val="24"/>
                <w:szCs w:val="24"/>
              </w:rPr>
            </w:pPr>
            <w:r>
              <w:rPr>
                <w:rFonts w:cs="Arial"/>
                <w:sz w:val="24"/>
                <w:szCs w:val="24"/>
              </w:rPr>
              <w:t>I have also</w:t>
            </w:r>
            <w:r w:rsidR="00A471C7">
              <w:rPr>
                <w:rFonts w:cs="Arial"/>
                <w:sz w:val="24"/>
                <w:szCs w:val="24"/>
              </w:rPr>
              <w:t xml:space="preserve"> include</w:t>
            </w:r>
            <w:r>
              <w:rPr>
                <w:rFonts w:cs="Arial"/>
                <w:sz w:val="24"/>
                <w:szCs w:val="24"/>
              </w:rPr>
              <w:t>d tasks that build</w:t>
            </w:r>
            <w:r w:rsidR="00A471C7">
              <w:rPr>
                <w:rFonts w:cs="Arial"/>
                <w:sz w:val="24"/>
                <w:szCs w:val="24"/>
              </w:rPr>
              <w:t xml:space="preserve"> a variety of skills, which the student would need as professionals.  For example, in Level 6 module Applied Practice in Action students have to: </w:t>
            </w:r>
            <w:r w:rsidR="00A471C7" w:rsidRPr="00C6510B">
              <w:rPr>
                <w:rFonts w:cs="Arial"/>
                <w:i/>
                <w:sz w:val="24"/>
                <w:szCs w:val="24"/>
              </w:rPr>
              <w:t>identify and appraise complex issues within a community setting and develop a project proposal accordingly</w:t>
            </w:r>
            <w:r w:rsidR="00E4067D">
              <w:rPr>
                <w:rFonts w:cs="Arial"/>
                <w:sz w:val="24"/>
                <w:szCs w:val="24"/>
              </w:rPr>
              <w:t>.</w:t>
            </w:r>
            <w:r w:rsidR="00A471C7">
              <w:rPr>
                <w:rFonts w:cs="Arial"/>
                <w:sz w:val="24"/>
                <w:szCs w:val="24"/>
              </w:rPr>
              <w:t xml:space="preserve">  I assess this by the student giving a </w:t>
            </w:r>
            <w:r w:rsidR="00A37509">
              <w:rPr>
                <w:rFonts w:cs="Arial"/>
                <w:sz w:val="24"/>
                <w:szCs w:val="24"/>
              </w:rPr>
              <w:t xml:space="preserve">digital </w:t>
            </w:r>
            <w:r w:rsidR="00A471C7">
              <w:rPr>
                <w:rFonts w:cs="Arial"/>
                <w:sz w:val="24"/>
                <w:szCs w:val="24"/>
              </w:rPr>
              <w:t>presentation of their project proposal, mirroring what they would need to do when applying for fu</w:t>
            </w:r>
            <w:r w:rsidR="00214BEB">
              <w:rPr>
                <w:rFonts w:cs="Arial"/>
                <w:sz w:val="24"/>
                <w:szCs w:val="24"/>
              </w:rPr>
              <w:t>nding</w:t>
            </w:r>
            <w:r>
              <w:rPr>
                <w:rFonts w:cs="Arial"/>
                <w:sz w:val="24"/>
                <w:szCs w:val="24"/>
              </w:rPr>
              <w:t xml:space="preserve"> or presenting a project</w:t>
            </w:r>
            <w:r w:rsidR="00214BEB">
              <w:rPr>
                <w:rFonts w:cs="Arial"/>
                <w:sz w:val="24"/>
                <w:szCs w:val="24"/>
              </w:rPr>
              <w:t xml:space="preserve"> in a professional context</w:t>
            </w:r>
            <w:r>
              <w:rPr>
                <w:rFonts w:cs="Arial"/>
                <w:sz w:val="24"/>
                <w:szCs w:val="24"/>
              </w:rPr>
              <w:t xml:space="preserve">. </w:t>
            </w:r>
            <w:r w:rsidR="00214BEB">
              <w:rPr>
                <w:rFonts w:cs="Arial"/>
                <w:sz w:val="24"/>
                <w:szCs w:val="24"/>
              </w:rPr>
              <w:t xml:space="preserve">They have to communicate in a professional manner and are open to questions from the floor at the end.  This approach to the task of assessment addresses some of the employability skills required to work in this discipline, including: </w:t>
            </w:r>
            <w:r w:rsidR="00E4067D">
              <w:rPr>
                <w:rFonts w:cs="Arial"/>
                <w:sz w:val="24"/>
                <w:szCs w:val="24"/>
              </w:rPr>
              <w:t>“</w:t>
            </w:r>
            <w:r w:rsidR="00214BEB" w:rsidRPr="00E4067D">
              <w:rPr>
                <w:rFonts w:cs="Arial"/>
                <w:sz w:val="24"/>
                <w:szCs w:val="24"/>
              </w:rPr>
              <w:t>developing the cultural shift from arts-wo</w:t>
            </w:r>
            <w:r w:rsidR="00EF41E6" w:rsidRPr="00E4067D">
              <w:rPr>
                <w:rFonts w:cs="Arial"/>
                <w:sz w:val="24"/>
                <w:szCs w:val="24"/>
              </w:rPr>
              <w:t>rkers to cultural entrepreneurs,</w:t>
            </w:r>
            <w:r w:rsidR="00214BEB" w:rsidRPr="00E4067D">
              <w:rPr>
                <w:rFonts w:cs="Arial"/>
                <w:sz w:val="24"/>
                <w:szCs w:val="24"/>
              </w:rPr>
              <w:t xml:space="preserve"> </w:t>
            </w:r>
            <w:r w:rsidR="00EF41E6" w:rsidRPr="00E4067D">
              <w:rPr>
                <w:rFonts w:cs="Arial"/>
                <w:sz w:val="24"/>
                <w:szCs w:val="24"/>
              </w:rPr>
              <w:t>embedding key transferable skills,</w:t>
            </w:r>
            <w:r w:rsidR="00214BEB" w:rsidRPr="00E4067D">
              <w:rPr>
                <w:rFonts w:cs="Arial"/>
                <w:sz w:val="24"/>
                <w:szCs w:val="24"/>
              </w:rPr>
              <w:t xml:space="preserve"> understanding the creative industry landscape and developing models of</w:t>
            </w:r>
            <w:r w:rsidR="00EF41E6" w:rsidRPr="00E4067D">
              <w:rPr>
                <w:rFonts w:cs="Arial"/>
                <w:sz w:val="24"/>
                <w:szCs w:val="24"/>
              </w:rPr>
              <w:t xml:space="preserve"> working with the arts and culture professions</w:t>
            </w:r>
            <w:r w:rsidR="00E4067D">
              <w:rPr>
                <w:rFonts w:cs="Arial"/>
                <w:i/>
                <w:sz w:val="24"/>
                <w:szCs w:val="24"/>
              </w:rPr>
              <w:t>”</w:t>
            </w:r>
            <w:r w:rsidR="00EF41E6">
              <w:rPr>
                <w:rFonts w:cs="Arial"/>
                <w:sz w:val="24"/>
                <w:szCs w:val="24"/>
              </w:rPr>
              <w:t>. (</w:t>
            </w:r>
            <w:proofErr w:type="spellStart"/>
            <w:r w:rsidR="00EF41E6">
              <w:rPr>
                <w:rFonts w:cs="Arial"/>
                <w:sz w:val="24"/>
                <w:szCs w:val="24"/>
              </w:rPr>
              <w:t>Kleiman</w:t>
            </w:r>
            <w:proofErr w:type="spellEnd"/>
            <w:r w:rsidR="00EF41E6">
              <w:rPr>
                <w:rFonts w:cs="Arial"/>
                <w:sz w:val="24"/>
                <w:szCs w:val="24"/>
              </w:rPr>
              <w:t>, 2015, p. 275).</w:t>
            </w:r>
            <w:r w:rsidR="00C6510B">
              <w:rPr>
                <w:rFonts w:cs="Arial"/>
                <w:sz w:val="24"/>
                <w:szCs w:val="24"/>
              </w:rPr>
              <w:t xml:space="preserve"> In 2017,</w:t>
            </w:r>
            <w:r>
              <w:rPr>
                <w:rFonts w:cs="Arial"/>
                <w:sz w:val="24"/>
                <w:szCs w:val="24"/>
              </w:rPr>
              <w:t xml:space="preserve"> following on from this assessment process, the students reported that this had been so </w:t>
            </w:r>
            <w:r w:rsidR="00C6510B">
              <w:rPr>
                <w:rFonts w:cs="Arial"/>
                <w:sz w:val="24"/>
                <w:szCs w:val="24"/>
              </w:rPr>
              <w:t>positive in terms of their own development that they requested</w:t>
            </w:r>
            <w:r>
              <w:rPr>
                <w:rFonts w:cs="Arial"/>
                <w:sz w:val="24"/>
                <w:szCs w:val="24"/>
              </w:rPr>
              <w:t xml:space="preserve"> a student symposium to be set up at the end of the year where they could present their work to a wider audience of industry professionals and potential employers.</w:t>
            </w:r>
            <w:r w:rsidR="00A37509">
              <w:rPr>
                <w:rFonts w:cs="Arial"/>
                <w:sz w:val="24"/>
                <w:szCs w:val="24"/>
              </w:rPr>
              <w:t xml:space="preserve"> (A.3, K.2, K.4</w:t>
            </w:r>
            <w:r w:rsidR="00017406">
              <w:rPr>
                <w:rFonts w:cs="Arial"/>
                <w:sz w:val="24"/>
                <w:szCs w:val="24"/>
              </w:rPr>
              <w:t>, V.4</w:t>
            </w:r>
            <w:r w:rsidR="00A37509">
              <w:rPr>
                <w:rFonts w:cs="Arial"/>
                <w:sz w:val="24"/>
                <w:szCs w:val="24"/>
              </w:rPr>
              <w:t>).</w:t>
            </w:r>
          </w:p>
          <w:p w14:paraId="33C93753" w14:textId="77777777" w:rsidR="008D5D92" w:rsidRDefault="008D5D92" w:rsidP="005D5078">
            <w:pPr>
              <w:jc w:val="both"/>
              <w:rPr>
                <w:rFonts w:cs="Arial"/>
                <w:sz w:val="24"/>
                <w:szCs w:val="24"/>
              </w:rPr>
            </w:pPr>
          </w:p>
          <w:p w14:paraId="1A87B3FA" w14:textId="28BFF645" w:rsidR="00E4067D" w:rsidRDefault="008D5D92" w:rsidP="005D5078">
            <w:pPr>
              <w:jc w:val="both"/>
              <w:rPr>
                <w:rFonts w:cs="Arial"/>
                <w:sz w:val="24"/>
                <w:szCs w:val="24"/>
              </w:rPr>
            </w:pPr>
            <w:r>
              <w:rPr>
                <w:rFonts w:cs="Arial"/>
                <w:sz w:val="24"/>
                <w:szCs w:val="24"/>
              </w:rPr>
              <w:t xml:space="preserve">In terms of </w:t>
            </w:r>
            <w:r w:rsidR="00B7203A">
              <w:rPr>
                <w:rFonts w:cs="Arial"/>
                <w:sz w:val="24"/>
                <w:szCs w:val="24"/>
              </w:rPr>
              <w:t xml:space="preserve">written </w:t>
            </w:r>
            <w:r>
              <w:rPr>
                <w:rFonts w:cs="Arial"/>
                <w:sz w:val="24"/>
                <w:szCs w:val="24"/>
              </w:rPr>
              <w:t>summative feedback following on from module assessments</w:t>
            </w:r>
            <w:r w:rsidR="00B7203A">
              <w:rPr>
                <w:rFonts w:cs="Arial"/>
                <w:sz w:val="24"/>
                <w:szCs w:val="24"/>
              </w:rPr>
              <w:t xml:space="preserve">, I address how the students work reflects the learning outcomes and the specific assessment criteria, by focussing on what they have achieved in terms of learning and giving points to action moving forward.  The 2018 external examiner comments support this: </w:t>
            </w:r>
            <w:r w:rsidR="00E4067D">
              <w:rPr>
                <w:rFonts w:cs="Arial"/>
                <w:sz w:val="24"/>
                <w:szCs w:val="24"/>
              </w:rPr>
              <w:t>“</w:t>
            </w:r>
            <w:r w:rsidR="00B7203A" w:rsidRPr="00E4067D">
              <w:rPr>
                <w:rFonts w:cs="Arial"/>
                <w:sz w:val="24"/>
                <w:szCs w:val="24"/>
              </w:rPr>
              <w:t xml:space="preserve">assessment and feedback spoke to learning outcomes, assessment </w:t>
            </w:r>
            <w:r w:rsidR="00E4067D" w:rsidRPr="00E4067D">
              <w:rPr>
                <w:rFonts w:cs="Arial"/>
                <w:sz w:val="24"/>
                <w:szCs w:val="24"/>
              </w:rPr>
              <w:t>and grading criteria.</w:t>
            </w:r>
            <w:r w:rsidR="00E4067D">
              <w:rPr>
                <w:rFonts w:cs="Arial"/>
                <w:i/>
                <w:sz w:val="24"/>
                <w:szCs w:val="24"/>
              </w:rPr>
              <w:t xml:space="preserve"> </w:t>
            </w:r>
            <w:r w:rsidR="00B7203A" w:rsidRPr="00E4067D">
              <w:rPr>
                <w:rFonts w:cs="Arial"/>
                <w:sz w:val="24"/>
                <w:szCs w:val="24"/>
              </w:rPr>
              <w:t>Tutor’s feedback helpfully highlighted each projects strengths and weaknesses with advice on how to improve</w:t>
            </w:r>
            <w:r w:rsidR="00E4067D">
              <w:rPr>
                <w:rFonts w:cs="Arial"/>
                <w:sz w:val="24"/>
                <w:szCs w:val="24"/>
              </w:rPr>
              <w:t>”</w:t>
            </w:r>
            <w:r w:rsidR="00A37509">
              <w:rPr>
                <w:rFonts w:cs="Arial"/>
                <w:sz w:val="24"/>
                <w:szCs w:val="24"/>
              </w:rPr>
              <w:t xml:space="preserve"> </w:t>
            </w:r>
            <w:r w:rsidR="00B7203A">
              <w:rPr>
                <w:rFonts w:cs="Arial"/>
                <w:sz w:val="24"/>
                <w:szCs w:val="24"/>
              </w:rPr>
              <w:t>(</w:t>
            </w:r>
            <w:proofErr w:type="spellStart"/>
            <w:r w:rsidR="00E4067D">
              <w:rPr>
                <w:rFonts w:cs="Arial"/>
                <w:sz w:val="24"/>
                <w:szCs w:val="24"/>
              </w:rPr>
              <w:t>Ewu</w:t>
            </w:r>
            <w:proofErr w:type="spellEnd"/>
            <w:r w:rsidR="00E4067D">
              <w:rPr>
                <w:rFonts w:cs="Arial"/>
                <w:sz w:val="24"/>
                <w:szCs w:val="24"/>
              </w:rPr>
              <w:t>, 2018)</w:t>
            </w:r>
            <w:r w:rsidR="00A37509">
              <w:rPr>
                <w:rFonts w:cs="Arial"/>
                <w:sz w:val="24"/>
                <w:szCs w:val="24"/>
              </w:rPr>
              <w:t>.  (A.3,</w:t>
            </w:r>
            <w:r w:rsidR="00017406">
              <w:rPr>
                <w:rFonts w:cs="Arial"/>
                <w:sz w:val="24"/>
                <w:szCs w:val="24"/>
              </w:rPr>
              <w:t xml:space="preserve"> A.5,</w:t>
            </w:r>
            <w:r w:rsidR="00A37509">
              <w:rPr>
                <w:rFonts w:cs="Arial"/>
                <w:sz w:val="24"/>
                <w:szCs w:val="24"/>
              </w:rPr>
              <w:t xml:space="preserve"> K.6,)</w:t>
            </w:r>
          </w:p>
          <w:p w14:paraId="1E0449C2" w14:textId="77777777" w:rsidR="00E4067D" w:rsidRDefault="00E4067D" w:rsidP="005D5078">
            <w:pPr>
              <w:jc w:val="both"/>
              <w:rPr>
                <w:rFonts w:cs="Arial"/>
                <w:sz w:val="24"/>
                <w:szCs w:val="24"/>
              </w:rPr>
            </w:pPr>
          </w:p>
          <w:p w14:paraId="67DB9651" w14:textId="7E8769DE" w:rsidR="00A471C7" w:rsidRPr="00E4067D" w:rsidRDefault="00AC2800" w:rsidP="005D5078">
            <w:pPr>
              <w:jc w:val="both"/>
              <w:rPr>
                <w:rFonts w:cs="Arial"/>
                <w:sz w:val="24"/>
                <w:szCs w:val="24"/>
              </w:rPr>
            </w:pPr>
            <w:r>
              <w:rPr>
                <w:rFonts w:cs="Arial"/>
                <w:sz w:val="24"/>
                <w:szCs w:val="24"/>
              </w:rPr>
              <w:lastRenderedPageBreak/>
              <w:t xml:space="preserve">Biggs, J (2003) </w:t>
            </w:r>
            <w:r w:rsidRPr="00AC2800">
              <w:rPr>
                <w:rFonts w:cs="Arial"/>
                <w:i/>
                <w:sz w:val="24"/>
                <w:szCs w:val="24"/>
              </w:rPr>
              <w:t>Aligning Teaching and Assessment to Curriculum Objectives</w:t>
            </w:r>
            <w:r w:rsidR="00E4067D">
              <w:rPr>
                <w:rFonts w:cs="Arial"/>
                <w:i/>
                <w:sz w:val="24"/>
                <w:szCs w:val="24"/>
              </w:rPr>
              <w:t>.</w:t>
            </w:r>
            <w:r>
              <w:rPr>
                <w:rFonts w:cs="Arial"/>
                <w:i/>
                <w:sz w:val="24"/>
                <w:szCs w:val="24"/>
              </w:rPr>
              <w:t xml:space="preserve"> </w:t>
            </w:r>
            <w:r w:rsidRPr="00E4067D">
              <w:rPr>
                <w:rFonts w:cs="Arial"/>
                <w:sz w:val="24"/>
                <w:szCs w:val="24"/>
              </w:rPr>
              <w:t>HEA</w:t>
            </w:r>
            <w:r w:rsidR="00E4067D">
              <w:rPr>
                <w:rFonts w:cs="Arial"/>
                <w:sz w:val="24"/>
                <w:szCs w:val="24"/>
              </w:rPr>
              <w:t>.</w:t>
            </w:r>
            <w:r>
              <w:rPr>
                <w:rFonts w:cs="Arial"/>
                <w:i/>
                <w:sz w:val="24"/>
                <w:szCs w:val="24"/>
              </w:rPr>
              <w:t xml:space="preserve"> </w:t>
            </w:r>
            <w:r w:rsidR="00E4067D">
              <w:rPr>
                <w:rFonts w:cs="Arial"/>
                <w:sz w:val="24"/>
                <w:szCs w:val="24"/>
              </w:rPr>
              <w:t xml:space="preserve">DOI: </w:t>
            </w:r>
            <w:hyperlink r:id="rId8" w:history="1">
              <w:r w:rsidR="00E4067D" w:rsidRPr="00183BB3">
                <w:rPr>
                  <w:rStyle w:val="Hyperlink"/>
                  <w:rFonts w:cs="Arial"/>
                  <w:sz w:val="24"/>
                  <w:szCs w:val="24"/>
                </w:rPr>
                <w:t>https://www.heacademy.ac.uk/knowledge-hub/aligning-teaching-and-assessment-curriculum-objectives</w:t>
              </w:r>
            </w:hyperlink>
            <w:r w:rsidR="00E4067D">
              <w:rPr>
                <w:rFonts w:cs="Arial"/>
                <w:sz w:val="24"/>
                <w:szCs w:val="24"/>
              </w:rPr>
              <w:t xml:space="preserve"> (Accessed: 22nd June 2018).</w:t>
            </w:r>
          </w:p>
          <w:p w14:paraId="2BD98994" w14:textId="537FCF00" w:rsidR="00057283" w:rsidRPr="00E4067D" w:rsidRDefault="00E4067D" w:rsidP="005D5078">
            <w:pPr>
              <w:jc w:val="both"/>
              <w:rPr>
                <w:rFonts w:cs="Arial"/>
                <w:sz w:val="24"/>
                <w:szCs w:val="24"/>
              </w:rPr>
            </w:pPr>
            <w:proofErr w:type="spellStart"/>
            <w:r>
              <w:rPr>
                <w:rFonts w:cs="Arial"/>
                <w:sz w:val="24"/>
                <w:szCs w:val="24"/>
              </w:rPr>
              <w:t>Ewu</w:t>
            </w:r>
            <w:proofErr w:type="spellEnd"/>
            <w:r>
              <w:rPr>
                <w:rFonts w:cs="Arial"/>
                <w:sz w:val="24"/>
                <w:szCs w:val="24"/>
              </w:rPr>
              <w:t xml:space="preserve">, J. (2018) </w:t>
            </w:r>
            <w:r w:rsidRPr="00E4067D">
              <w:rPr>
                <w:rFonts w:cs="Arial"/>
                <w:i/>
                <w:sz w:val="24"/>
                <w:szCs w:val="24"/>
              </w:rPr>
              <w:t>GA28 Moderation Form: Independent Project HPCP6003</w:t>
            </w:r>
            <w:r>
              <w:rPr>
                <w:rFonts w:cs="Arial"/>
                <w:i/>
                <w:sz w:val="24"/>
                <w:szCs w:val="24"/>
              </w:rPr>
              <w:t xml:space="preserve">. </w:t>
            </w:r>
            <w:r w:rsidRPr="00E4067D">
              <w:rPr>
                <w:rFonts w:cs="Arial"/>
                <w:sz w:val="24"/>
                <w:szCs w:val="24"/>
              </w:rPr>
              <w:t>UWTSD. Unpublished</w:t>
            </w:r>
            <w:r>
              <w:rPr>
                <w:rFonts w:cs="Arial"/>
                <w:sz w:val="24"/>
                <w:szCs w:val="24"/>
              </w:rPr>
              <w:t>.</w:t>
            </w:r>
          </w:p>
          <w:p w14:paraId="5B83A881" w14:textId="20426843" w:rsidR="00E31AB9" w:rsidRPr="00FE7642" w:rsidRDefault="00E31AB9" w:rsidP="005D5078">
            <w:pPr>
              <w:jc w:val="both"/>
              <w:rPr>
                <w:rFonts w:cs="Arial"/>
                <w:sz w:val="24"/>
                <w:szCs w:val="24"/>
              </w:rPr>
            </w:pPr>
            <w:proofErr w:type="spellStart"/>
            <w:r>
              <w:rPr>
                <w:rFonts w:cs="Arial"/>
                <w:sz w:val="24"/>
                <w:szCs w:val="24"/>
              </w:rPr>
              <w:t>Kleiman</w:t>
            </w:r>
            <w:proofErr w:type="spellEnd"/>
            <w:r>
              <w:rPr>
                <w:rFonts w:cs="Arial"/>
                <w:sz w:val="24"/>
                <w:szCs w:val="24"/>
              </w:rPr>
              <w:t xml:space="preserve">, P. (2015) ‘Dance, Drama and Music’, in Fry, H., </w:t>
            </w:r>
            <w:proofErr w:type="spellStart"/>
            <w:r>
              <w:rPr>
                <w:rFonts w:cs="Arial"/>
                <w:sz w:val="24"/>
                <w:szCs w:val="24"/>
              </w:rPr>
              <w:t>Ketteridge</w:t>
            </w:r>
            <w:proofErr w:type="spellEnd"/>
            <w:r>
              <w:rPr>
                <w:rFonts w:cs="Arial"/>
                <w:sz w:val="24"/>
                <w:szCs w:val="24"/>
              </w:rPr>
              <w:t xml:space="preserve">, S. &amp; Marshall, S. (eds.) </w:t>
            </w:r>
            <w:r w:rsidRPr="00B4607B">
              <w:rPr>
                <w:rFonts w:cs="Arial"/>
                <w:i/>
                <w:sz w:val="24"/>
                <w:szCs w:val="24"/>
              </w:rPr>
              <w:t>A Handbook for Teaching and Learning in Higher Education: Enhancing Academic Practice</w:t>
            </w:r>
            <w:r>
              <w:rPr>
                <w:rFonts w:cs="Arial"/>
                <w:sz w:val="24"/>
                <w:szCs w:val="24"/>
              </w:rPr>
              <w:t>. 4</w:t>
            </w:r>
            <w:r w:rsidRPr="00864EDD">
              <w:rPr>
                <w:rFonts w:cs="Arial"/>
                <w:sz w:val="24"/>
                <w:szCs w:val="24"/>
                <w:vertAlign w:val="superscript"/>
              </w:rPr>
              <w:t>th</w:t>
            </w:r>
            <w:r>
              <w:rPr>
                <w:rFonts w:cs="Arial"/>
                <w:sz w:val="24"/>
                <w:szCs w:val="24"/>
              </w:rPr>
              <w:t xml:space="preserve"> </w:t>
            </w:r>
            <w:proofErr w:type="spellStart"/>
            <w:r>
              <w:rPr>
                <w:rFonts w:cs="Arial"/>
                <w:sz w:val="24"/>
                <w:szCs w:val="24"/>
              </w:rPr>
              <w:t>edn</w:t>
            </w:r>
            <w:proofErr w:type="spellEnd"/>
            <w:r>
              <w:rPr>
                <w:rFonts w:cs="Arial"/>
                <w:sz w:val="24"/>
                <w:szCs w:val="24"/>
              </w:rPr>
              <w:t>. London: Routledge</w:t>
            </w:r>
            <w:r w:rsidR="00E4067D">
              <w:rPr>
                <w:rFonts w:cs="Arial"/>
                <w:sz w:val="24"/>
                <w:szCs w:val="24"/>
              </w:rPr>
              <w:t>.</w:t>
            </w:r>
          </w:p>
          <w:p w14:paraId="559F3CC7" w14:textId="4A33DD60" w:rsidR="005407DE" w:rsidRPr="00FE7642" w:rsidRDefault="00E31AB9" w:rsidP="005D5078">
            <w:pPr>
              <w:jc w:val="both"/>
              <w:rPr>
                <w:rFonts w:cs="Arial"/>
                <w:sz w:val="24"/>
                <w:szCs w:val="24"/>
              </w:rPr>
            </w:pPr>
            <w:r>
              <w:rPr>
                <w:rFonts w:cs="Arial"/>
                <w:sz w:val="24"/>
                <w:szCs w:val="24"/>
              </w:rPr>
              <w:t>Light, G. &amp; Cox, R. (2001</w:t>
            </w:r>
            <w:r w:rsidRPr="00864EDD">
              <w:rPr>
                <w:rFonts w:cs="Arial"/>
                <w:i/>
                <w:sz w:val="24"/>
                <w:szCs w:val="24"/>
              </w:rPr>
              <w:t>) Learning &amp; Teaching in Higher Education: The Reflective Professional.</w:t>
            </w:r>
            <w:r>
              <w:rPr>
                <w:rFonts w:cs="Arial"/>
                <w:sz w:val="24"/>
                <w:szCs w:val="24"/>
              </w:rPr>
              <w:t xml:space="preserve"> London: PCP SAGE</w:t>
            </w:r>
            <w:r w:rsidR="00E4067D">
              <w:rPr>
                <w:rFonts w:cs="Arial"/>
                <w:sz w:val="24"/>
                <w:szCs w:val="24"/>
              </w:rPr>
              <w:t>.</w:t>
            </w:r>
          </w:p>
          <w:p w14:paraId="58EB7A27" w14:textId="02693E46" w:rsidR="005407DE" w:rsidRPr="00FE7642" w:rsidRDefault="00DE5698" w:rsidP="005D5078">
            <w:pPr>
              <w:jc w:val="both"/>
              <w:rPr>
                <w:rFonts w:cs="Arial"/>
                <w:sz w:val="24"/>
                <w:szCs w:val="24"/>
              </w:rPr>
            </w:pPr>
            <w:r>
              <w:rPr>
                <w:rFonts w:cs="Arial"/>
                <w:sz w:val="24"/>
                <w:szCs w:val="24"/>
              </w:rPr>
              <w:t>QAA Subject Benchmark Statement: Dance, Drama and Performance</w:t>
            </w:r>
            <w:r w:rsidR="00345EE1">
              <w:rPr>
                <w:rFonts w:cs="Arial"/>
                <w:sz w:val="24"/>
                <w:szCs w:val="24"/>
              </w:rPr>
              <w:t xml:space="preserve"> (2015) </w:t>
            </w:r>
            <w:r w:rsidR="00262327">
              <w:rPr>
                <w:rFonts w:cs="Arial"/>
                <w:sz w:val="24"/>
                <w:szCs w:val="24"/>
              </w:rPr>
              <w:t xml:space="preserve">DOI: </w:t>
            </w:r>
            <w:hyperlink r:id="rId9" w:history="1">
              <w:r w:rsidR="00262327" w:rsidRPr="00183BB3">
                <w:rPr>
                  <w:rStyle w:val="Hyperlink"/>
                  <w:rFonts w:cs="Arial"/>
                  <w:sz w:val="24"/>
                  <w:szCs w:val="24"/>
                </w:rPr>
                <w:t>www.qaa.ac.uk/docs/qaa/subject-benchmark-statement/sbs-dance-drama-performance-15.pdf?sfvrsn=8ae2f781_6</w:t>
              </w:r>
            </w:hyperlink>
            <w:r w:rsidR="00262327">
              <w:rPr>
                <w:rFonts w:cs="Arial"/>
                <w:sz w:val="24"/>
                <w:szCs w:val="24"/>
              </w:rPr>
              <w:t xml:space="preserve"> </w:t>
            </w:r>
            <w:r w:rsidR="00345EE1">
              <w:rPr>
                <w:rFonts w:cs="Arial"/>
                <w:sz w:val="24"/>
                <w:szCs w:val="24"/>
              </w:rPr>
              <w:t>Accessed</w:t>
            </w:r>
            <w:r w:rsidR="005C6DA0">
              <w:rPr>
                <w:rFonts w:cs="Arial"/>
                <w:sz w:val="24"/>
                <w:szCs w:val="24"/>
              </w:rPr>
              <w:t>:</w:t>
            </w:r>
            <w:r w:rsidR="00345EE1">
              <w:rPr>
                <w:rFonts w:cs="Arial"/>
                <w:sz w:val="24"/>
                <w:szCs w:val="24"/>
              </w:rPr>
              <w:t xml:space="preserve"> 22</w:t>
            </w:r>
            <w:r w:rsidR="00345EE1" w:rsidRPr="00345EE1">
              <w:rPr>
                <w:rFonts w:cs="Arial"/>
                <w:sz w:val="24"/>
                <w:szCs w:val="24"/>
                <w:vertAlign w:val="superscript"/>
              </w:rPr>
              <w:t>nd</w:t>
            </w:r>
            <w:r w:rsidR="00345EE1">
              <w:rPr>
                <w:rFonts w:cs="Arial"/>
                <w:sz w:val="24"/>
                <w:szCs w:val="24"/>
              </w:rPr>
              <w:t xml:space="preserve"> June 2018.</w:t>
            </w:r>
          </w:p>
          <w:p w14:paraId="5CBA1E88" w14:textId="260B287A" w:rsidR="005407DE" w:rsidRDefault="00057283" w:rsidP="005D5078">
            <w:pPr>
              <w:jc w:val="both"/>
              <w:rPr>
                <w:rFonts w:cs="Arial"/>
                <w:sz w:val="24"/>
                <w:szCs w:val="24"/>
              </w:rPr>
            </w:pPr>
            <w:r>
              <w:rPr>
                <w:rFonts w:cs="Arial"/>
                <w:sz w:val="24"/>
                <w:szCs w:val="24"/>
              </w:rPr>
              <w:t xml:space="preserve">UWTSD (2017) Academic Quality Handbook 2017/2018 </w:t>
            </w:r>
          </w:p>
          <w:p w14:paraId="6B32249D" w14:textId="77777777" w:rsidR="00407E26" w:rsidRPr="00FE7642" w:rsidRDefault="00407E26" w:rsidP="005D5078">
            <w:pPr>
              <w:jc w:val="both"/>
              <w:rPr>
                <w:rFonts w:cs="Arial"/>
                <w:sz w:val="24"/>
                <w:szCs w:val="24"/>
              </w:rPr>
            </w:pPr>
          </w:p>
        </w:tc>
      </w:tr>
    </w:tbl>
    <w:p w14:paraId="6E1DC77E"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2E905D16" w14:textId="77777777" w:rsidTr="00E0025F">
        <w:tc>
          <w:tcPr>
            <w:tcW w:w="10598" w:type="dxa"/>
            <w:gridSpan w:val="2"/>
          </w:tcPr>
          <w:p w14:paraId="077B12E8" w14:textId="77777777" w:rsidR="00CA12DC" w:rsidRPr="00FE7642" w:rsidRDefault="00CA12DC" w:rsidP="005D5078">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1790F193" w14:textId="77777777" w:rsidR="00CA12DC" w:rsidRPr="00FE7642" w:rsidRDefault="00502713" w:rsidP="005D5078">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3696BC16" w14:textId="77777777" w:rsidTr="00E0025F">
        <w:tc>
          <w:tcPr>
            <w:tcW w:w="5070" w:type="dxa"/>
          </w:tcPr>
          <w:p w14:paraId="734FCFCF" w14:textId="77777777" w:rsidR="00CA12DC" w:rsidRPr="00FE7642" w:rsidRDefault="00CA12DC" w:rsidP="005D5078">
            <w:pPr>
              <w:rPr>
                <w:rFonts w:cs="Arial"/>
                <w:sz w:val="20"/>
                <w:szCs w:val="20"/>
                <w:u w:val="single"/>
              </w:rPr>
            </w:pPr>
            <w:r w:rsidRPr="00FE7642">
              <w:rPr>
                <w:rFonts w:cs="Arial"/>
                <w:sz w:val="20"/>
                <w:szCs w:val="20"/>
                <w:u w:val="single"/>
              </w:rPr>
              <w:t>Engagement with:</w:t>
            </w:r>
          </w:p>
          <w:p w14:paraId="57E428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6F614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w:t>
            </w:r>
            <w:proofErr w:type="gramStart"/>
            <w:r w:rsidRPr="00FE7642">
              <w:rPr>
                <w:rFonts w:ascii="Arial" w:hAnsi="Arial" w:cs="Arial"/>
                <w:sz w:val="20"/>
                <w:szCs w:val="20"/>
              </w:rPr>
              <w:t>learners</w:t>
            </w:r>
            <w:proofErr w:type="gramEnd"/>
            <w:r w:rsidRPr="00FE7642">
              <w:rPr>
                <w:rFonts w:ascii="Arial" w:hAnsi="Arial" w:cs="Arial"/>
                <w:sz w:val="20"/>
                <w:szCs w:val="20"/>
              </w:rPr>
              <w:t xml:space="preserve">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097899D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72B1B2D3"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262648EE"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25C8AB1A"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1E58D9B7"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51A51014" w14:textId="77777777" w:rsidR="00CA12DC" w:rsidRPr="00FE7642" w:rsidRDefault="00CA12DC" w:rsidP="005D5078">
            <w:pPr>
              <w:jc w:val="both"/>
              <w:rPr>
                <w:rFonts w:cs="Arial"/>
                <w:sz w:val="20"/>
                <w:szCs w:val="20"/>
              </w:rPr>
            </w:pPr>
            <w:r w:rsidRPr="00FE7642">
              <w:rPr>
                <w:rFonts w:cs="Arial"/>
                <w:sz w:val="20"/>
                <w:szCs w:val="20"/>
                <w:u w:val="single"/>
              </w:rPr>
              <w:t>Evidence might include:</w:t>
            </w:r>
          </w:p>
          <w:p w14:paraId="4466BDD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348E7EA8"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599DD5C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171F69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2B1743F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740AC952" w14:textId="77777777" w:rsidTr="00E0025F">
        <w:tc>
          <w:tcPr>
            <w:tcW w:w="10598" w:type="dxa"/>
            <w:gridSpan w:val="2"/>
          </w:tcPr>
          <w:p w14:paraId="4FBA66AB" w14:textId="1DF49177" w:rsidR="00502713" w:rsidRPr="00407E26" w:rsidRDefault="00502713" w:rsidP="005D5078">
            <w:pPr>
              <w:jc w:val="both"/>
              <w:rPr>
                <w:rFonts w:cs="Arial"/>
                <w:b/>
                <w:sz w:val="24"/>
                <w:szCs w:val="24"/>
              </w:rPr>
            </w:pPr>
            <w:r w:rsidRPr="00407E26">
              <w:rPr>
                <w:rFonts w:cs="Arial"/>
                <w:b/>
                <w:sz w:val="24"/>
                <w:szCs w:val="24"/>
              </w:rPr>
              <w:t>Write your evidence here</w:t>
            </w:r>
          </w:p>
          <w:p w14:paraId="3D017D52" w14:textId="1AE7220C" w:rsidR="005D5078" w:rsidRDefault="005D5078" w:rsidP="005D5078">
            <w:pPr>
              <w:jc w:val="both"/>
              <w:rPr>
                <w:rFonts w:cs="Arial"/>
                <w:sz w:val="24"/>
                <w:szCs w:val="24"/>
              </w:rPr>
            </w:pPr>
            <w:r>
              <w:rPr>
                <w:rFonts w:cs="Arial"/>
                <w:sz w:val="24"/>
                <w:szCs w:val="24"/>
              </w:rPr>
              <w:t xml:space="preserve">The nature of Performing Arts pathways is that there is always a highly practice-based emphasis on scheduled teaching hours, so in designing and planning learning activities for practice based modules I make use of online resources to support the scheduled contact time.  In a current Level 4 module I have established a weekly Moodle blog for students to contribute to when they have completed any reading tasks or required scholarly activity.  These blogs require them to highlight learning points that resonate with the work they are doing in the studio, raise questions that arise for them from their reading, and respond to the blogs of others.  This system has a number of pedagogical benefits.  It supports the development of a learning community outside of scheduled hours, that allows for some students (those living away from campus, or mature students who are less likely to socialise with the younger students), to enter into dialogue and peer feedback through interpersonal learning: </w:t>
            </w:r>
            <w:r w:rsidR="00262327">
              <w:rPr>
                <w:rFonts w:cs="Arial"/>
                <w:sz w:val="24"/>
                <w:szCs w:val="24"/>
              </w:rPr>
              <w:t>“</w:t>
            </w:r>
            <w:r w:rsidRPr="00262327">
              <w:rPr>
                <w:rFonts w:cs="Arial"/>
                <w:sz w:val="24"/>
                <w:szCs w:val="24"/>
              </w:rPr>
              <w:t>The interpersonal context stresses the need to develop abilities through which students are able to contribute to the learning of and to learn from others… and to ensure the success of the interpersonal situation they will need to make distinctive and independent contributions</w:t>
            </w:r>
            <w:r w:rsidRPr="00355C6D">
              <w:rPr>
                <w:rFonts w:cs="Arial"/>
                <w:i/>
                <w:sz w:val="24"/>
                <w:szCs w:val="24"/>
              </w:rPr>
              <w:t>.</w:t>
            </w:r>
            <w:r w:rsidR="00262327">
              <w:rPr>
                <w:rFonts w:cs="Arial"/>
                <w:sz w:val="24"/>
                <w:szCs w:val="24"/>
              </w:rPr>
              <w:t xml:space="preserve">” </w:t>
            </w:r>
            <w:r>
              <w:rPr>
                <w:rFonts w:cs="Arial"/>
                <w:sz w:val="24"/>
                <w:szCs w:val="24"/>
              </w:rPr>
              <w:t xml:space="preserve">(Light &amp; Cox, 2001, pp.79–80) and it allows me as the course tutor to assess how they are developing their understanding outside of scheduled times and respond reflexively by </w:t>
            </w:r>
            <w:r>
              <w:rPr>
                <w:rFonts w:cs="Arial"/>
                <w:sz w:val="24"/>
                <w:szCs w:val="24"/>
              </w:rPr>
              <w:lastRenderedPageBreak/>
              <w:t>planning learning activities within the practical sessions that can address areas for development. (</w:t>
            </w:r>
            <w:r w:rsidR="00A37509">
              <w:rPr>
                <w:rFonts w:cs="Arial"/>
                <w:sz w:val="24"/>
                <w:szCs w:val="24"/>
              </w:rPr>
              <w:t xml:space="preserve">A.4, </w:t>
            </w:r>
            <w:r>
              <w:rPr>
                <w:rFonts w:cs="Arial"/>
                <w:sz w:val="24"/>
                <w:szCs w:val="24"/>
              </w:rPr>
              <w:t>K.4,</w:t>
            </w:r>
            <w:r w:rsidR="005C6DA0">
              <w:rPr>
                <w:rFonts w:cs="Arial"/>
                <w:sz w:val="24"/>
                <w:szCs w:val="24"/>
              </w:rPr>
              <w:t xml:space="preserve"> K.5,</w:t>
            </w:r>
            <w:r>
              <w:rPr>
                <w:rFonts w:cs="Arial"/>
                <w:sz w:val="24"/>
                <w:szCs w:val="24"/>
              </w:rPr>
              <w:t xml:space="preserve"> V.1, V.2)</w:t>
            </w:r>
            <w:r w:rsidR="00A37509">
              <w:rPr>
                <w:rFonts w:cs="Arial"/>
                <w:sz w:val="24"/>
                <w:szCs w:val="24"/>
              </w:rPr>
              <w:t>.</w:t>
            </w:r>
          </w:p>
          <w:p w14:paraId="7A01AAE8" w14:textId="77777777" w:rsidR="00511F98" w:rsidRDefault="00511F98" w:rsidP="005D5078">
            <w:pPr>
              <w:jc w:val="both"/>
              <w:rPr>
                <w:rFonts w:cs="Arial"/>
                <w:sz w:val="24"/>
                <w:szCs w:val="24"/>
              </w:rPr>
            </w:pPr>
          </w:p>
          <w:p w14:paraId="2D068510" w14:textId="13ED67B1" w:rsidR="00511F98" w:rsidRPr="00FE7642" w:rsidRDefault="00053AB3" w:rsidP="005D5078">
            <w:pPr>
              <w:jc w:val="both"/>
              <w:rPr>
                <w:rFonts w:cs="Arial"/>
                <w:sz w:val="24"/>
                <w:szCs w:val="24"/>
              </w:rPr>
            </w:pPr>
            <w:r>
              <w:rPr>
                <w:rFonts w:cs="Arial"/>
                <w:sz w:val="24"/>
                <w:szCs w:val="24"/>
              </w:rPr>
              <w:t>Community based project learning (similar to placement learning) is a key part of BA Applied Drama.  Little and Harvey’s research of work placements in HE (cited in Hewitt and Smith 2007, p.103) shows that students felt it helped them link practice and research, for</w:t>
            </w:r>
            <w:r w:rsidR="00017406">
              <w:rPr>
                <w:rFonts w:cs="Arial"/>
                <w:sz w:val="24"/>
                <w:szCs w:val="24"/>
              </w:rPr>
              <w:t>mulate their learning, increase</w:t>
            </w:r>
            <w:r>
              <w:rPr>
                <w:rFonts w:cs="Arial"/>
                <w:sz w:val="24"/>
                <w:szCs w:val="24"/>
              </w:rPr>
              <w:t xml:space="preserve"> confiden</w:t>
            </w:r>
            <w:r w:rsidR="00017406">
              <w:rPr>
                <w:rFonts w:cs="Arial"/>
                <w:sz w:val="24"/>
                <w:szCs w:val="24"/>
              </w:rPr>
              <w:t>ce and self motivation, improve critical response and increase</w:t>
            </w:r>
            <w:r>
              <w:rPr>
                <w:rFonts w:cs="Arial"/>
                <w:sz w:val="24"/>
                <w:szCs w:val="24"/>
              </w:rPr>
              <w:t xml:space="preserve"> employability.  These are some of the reasons I was keen to develop this type of learning in the course major review.  </w:t>
            </w:r>
            <w:r w:rsidR="00D259A0">
              <w:rPr>
                <w:rFonts w:cs="Arial"/>
                <w:sz w:val="24"/>
                <w:szCs w:val="24"/>
              </w:rPr>
              <w:t>When I took up my post at UWTSD I had a number of students at Level 6 who had experienced a negative im</w:t>
            </w:r>
            <w:r w:rsidR="009A6ED8">
              <w:rPr>
                <w:rFonts w:cs="Arial"/>
                <w:sz w:val="24"/>
                <w:szCs w:val="24"/>
              </w:rPr>
              <w:t>pact to their learning when at L</w:t>
            </w:r>
            <w:r w:rsidR="00D259A0">
              <w:rPr>
                <w:rFonts w:cs="Arial"/>
                <w:sz w:val="24"/>
                <w:szCs w:val="24"/>
              </w:rPr>
              <w:t>evel 5 they has been required to go into a community or educational setting to run a drama project alone.  After spending time in one-to ones with these students I made changes to the assessment tasks of the modules</w:t>
            </w:r>
            <w:r w:rsidR="00DB350A">
              <w:rPr>
                <w:rFonts w:cs="Arial"/>
                <w:sz w:val="24"/>
                <w:szCs w:val="24"/>
              </w:rPr>
              <w:t xml:space="preserve"> where this had been required of them so that they were still challenged but with sufficient support and safety, the module was then changed with the major review to reflect these changes more explici</w:t>
            </w:r>
            <w:r w:rsidR="009A6ED8">
              <w:rPr>
                <w:rFonts w:cs="Arial"/>
                <w:sz w:val="24"/>
                <w:szCs w:val="24"/>
              </w:rPr>
              <w:t xml:space="preserve">tly.  To do this I changed </w:t>
            </w:r>
            <w:r w:rsidR="00DB350A">
              <w:rPr>
                <w:rFonts w:cs="Arial"/>
                <w:sz w:val="24"/>
                <w:szCs w:val="24"/>
              </w:rPr>
              <w:t xml:space="preserve">the assessment task </w:t>
            </w:r>
            <w:r w:rsidR="009A6ED8">
              <w:rPr>
                <w:rFonts w:cs="Arial"/>
                <w:sz w:val="24"/>
                <w:szCs w:val="24"/>
              </w:rPr>
              <w:t xml:space="preserve">to </w:t>
            </w:r>
            <w:r w:rsidR="00DB350A">
              <w:rPr>
                <w:rFonts w:cs="Arial"/>
                <w:sz w:val="24"/>
                <w:szCs w:val="24"/>
              </w:rPr>
              <w:t>one where, although assessed individually the students worked as a company to take a project out into the community</w:t>
            </w:r>
            <w:r w:rsidR="009A6ED8">
              <w:rPr>
                <w:rFonts w:cs="Arial"/>
                <w:sz w:val="24"/>
                <w:szCs w:val="24"/>
              </w:rPr>
              <w:t>, alongside the tutor</w:t>
            </w:r>
            <w:r w:rsidR="00DB350A">
              <w:rPr>
                <w:rFonts w:cs="Arial"/>
                <w:sz w:val="24"/>
                <w:szCs w:val="24"/>
              </w:rPr>
              <w:t xml:space="preserve">.  Taking work into a community setting has since been a seminal learning experience at Level 5. After taking a project to a youth </w:t>
            </w:r>
            <w:r>
              <w:rPr>
                <w:rFonts w:cs="Arial"/>
                <w:sz w:val="24"/>
                <w:szCs w:val="24"/>
              </w:rPr>
              <w:t>theatre group</w:t>
            </w:r>
            <w:r w:rsidR="00DB350A">
              <w:rPr>
                <w:rFonts w:cs="Arial"/>
                <w:sz w:val="24"/>
                <w:szCs w:val="24"/>
              </w:rPr>
              <w:t xml:space="preserve"> the students reported, ‘that was an amazing experience,’ ‘I can really see everything we are learning happening for real</w:t>
            </w:r>
            <w:r w:rsidR="00017406">
              <w:rPr>
                <w:rFonts w:cs="Arial"/>
                <w:sz w:val="24"/>
                <w:szCs w:val="24"/>
              </w:rPr>
              <w:t>’, ‘I cannot wait to</w:t>
            </w:r>
            <w:r w:rsidR="00DB350A">
              <w:rPr>
                <w:rFonts w:cs="Arial"/>
                <w:sz w:val="24"/>
                <w:szCs w:val="24"/>
              </w:rPr>
              <w:t xml:space="preserve"> start Level 6 now’.  By shifting the learning environment outside of the safety of the University but in a safe and supported manner students experienced the right level of challenge that supported their learning rather than detracting from it.</w:t>
            </w:r>
            <w:r w:rsidR="00262327">
              <w:rPr>
                <w:rFonts w:cs="Arial"/>
                <w:sz w:val="24"/>
                <w:szCs w:val="24"/>
              </w:rPr>
              <w:t xml:space="preserve"> </w:t>
            </w:r>
            <w:r w:rsidR="0048277F">
              <w:rPr>
                <w:rFonts w:cs="Arial"/>
                <w:sz w:val="24"/>
                <w:szCs w:val="24"/>
              </w:rPr>
              <w:t>I reflected on this</w:t>
            </w:r>
            <w:r w:rsidR="006D0AC4">
              <w:rPr>
                <w:rFonts w:cs="Arial"/>
                <w:sz w:val="24"/>
                <w:szCs w:val="24"/>
              </w:rPr>
              <w:t xml:space="preserve"> student feedback</w:t>
            </w:r>
            <w:r w:rsidR="0048277F">
              <w:rPr>
                <w:rFonts w:cs="Arial"/>
                <w:sz w:val="24"/>
                <w:szCs w:val="24"/>
              </w:rPr>
              <w:t xml:space="preserve"> in light of </w:t>
            </w:r>
            <w:r w:rsidR="00262327">
              <w:rPr>
                <w:rFonts w:cs="Arial"/>
                <w:sz w:val="24"/>
                <w:szCs w:val="24"/>
              </w:rPr>
              <w:t>Vygotsky’s “Zone of Proximal Development”</w:t>
            </w:r>
            <w:r w:rsidR="009A6ED8">
              <w:rPr>
                <w:rFonts w:cs="Arial"/>
                <w:sz w:val="24"/>
                <w:szCs w:val="24"/>
              </w:rPr>
              <w:t xml:space="preserve"> </w:t>
            </w:r>
            <w:r w:rsidR="0048277F">
              <w:rPr>
                <w:rFonts w:cs="Arial"/>
                <w:sz w:val="24"/>
                <w:szCs w:val="24"/>
              </w:rPr>
              <w:t>This supports my practice as it suggests that</w:t>
            </w:r>
            <w:r w:rsidR="009A6ED8">
              <w:rPr>
                <w:rFonts w:cs="Arial"/>
                <w:sz w:val="24"/>
                <w:szCs w:val="24"/>
              </w:rPr>
              <w:t xml:space="preserve"> by asserting the learner’s need to be stretched to perform outside of their safe zone requires the teacher to provide a level of ‘scaffolding’ in order to support this </w:t>
            </w:r>
            <w:r w:rsidR="00262327">
              <w:rPr>
                <w:rFonts w:cs="Arial"/>
                <w:sz w:val="24"/>
                <w:szCs w:val="24"/>
              </w:rPr>
              <w:t>higher-level</w:t>
            </w:r>
            <w:r w:rsidR="009A6ED8">
              <w:rPr>
                <w:rFonts w:cs="Arial"/>
                <w:sz w:val="24"/>
                <w:szCs w:val="24"/>
              </w:rPr>
              <w:t xml:space="preserve"> learning. </w:t>
            </w:r>
            <w:r w:rsidR="0048277F">
              <w:rPr>
                <w:rFonts w:cs="Arial"/>
                <w:sz w:val="24"/>
                <w:szCs w:val="24"/>
              </w:rPr>
              <w:t>As I develop assessment now I will consider the boundaries between safe zones and learning zones and look to find creative assessment tasks that</w:t>
            </w:r>
            <w:r w:rsidR="006D0AC4">
              <w:rPr>
                <w:rFonts w:cs="Arial"/>
                <w:sz w:val="24"/>
                <w:szCs w:val="24"/>
              </w:rPr>
              <w:t xml:space="preserve"> provide the right level of ‘scaffolding’ to promote this. </w:t>
            </w:r>
            <w:r w:rsidR="009A6ED8">
              <w:rPr>
                <w:rFonts w:cs="Arial"/>
                <w:sz w:val="24"/>
                <w:szCs w:val="24"/>
              </w:rPr>
              <w:t>(Mathieson</w:t>
            </w:r>
            <w:r w:rsidR="00262327">
              <w:rPr>
                <w:rFonts w:cs="Arial"/>
                <w:sz w:val="24"/>
                <w:szCs w:val="24"/>
              </w:rPr>
              <w:t>,</w:t>
            </w:r>
            <w:r w:rsidR="009A6ED8">
              <w:rPr>
                <w:rFonts w:cs="Arial"/>
                <w:sz w:val="24"/>
                <w:szCs w:val="24"/>
              </w:rPr>
              <w:t xml:space="preserve"> cited in Fry, </w:t>
            </w:r>
            <w:proofErr w:type="spellStart"/>
            <w:r w:rsidR="009A6ED8">
              <w:rPr>
                <w:rFonts w:cs="Arial"/>
                <w:sz w:val="24"/>
                <w:szCs w:val="24"/>
              </w:rPr>
              <w:t>Ketteridge</w:t>
            </w:r>
            <w:proofErr w:type="spellEnd"/>
            <w:r w:rsidR="009A6ED8">
              <w:rPr>
                <w:rFonts w:cs="Arial"/>
                <w:sz w:val="24"/>
                <w:szCs w:val="24"/>
              </w:rPr>
              <w:t xml:space="preserve"> and Marshall, 2015 p.63)</w:t>
            </w:r>
            <w:r>
              <w:rPr>
                <w:rFonts w:cs="Arial"/>
                <w:sz w:val="24"/>
                <w:szCs w:val="24"/>
              </w:rPr>
              <w:t xml:space="preserve">.  This also is a </w:t>
            </w:r>
            <w:r w:rsidR="00262327">
              <w:rPr>
                <w:rFonts w:cs="Arial"/>
                <w:sz w:val="24"/>
                <w:szCs w:val="24"/>
              </w:rPr>
              <w:t>stepping-stone</w:t>
            </w:r>
            <w:r>
              <w:rPr>
                <w:rFonts w:cs="Arial"/>
                <w:sz w:val="24"/>
                <w:szCs w:val="24"/>
              </w:rPr>
              <w:t xml:space="preserve"> to the more autonomous placement learning required in Level 6</w:t>
            </w:r>
            <w:r w:rsidR="00CA246D">
              <w:rPr>
                <w:rFonts w:cs="Arial"/>
                <w:sz w:val="24"/>
                <w:szCs w:val="24"/>
              </w:rPr>
              <w:t>.</w:t>
            </w:r>
            <w:r w:rsidR="005C6DA0">
              <w:rPr>
                <w:rFonts w:cs="Arial"/>
                <w:sz w:val="24"/>
                <w:szCs w:val="24"/>
              </w:rPr>
              <w:t xml:space="preserve"> (A.4, K.2, K.3, </w:t>
            </w:r>
            <w:r w:rsidR="00A37509">
              <w:rPr>
                <w:rFonts w:cs="Arial"/>
                <w:sz w:val="24"/>
                <w:szCs w:val="24"/>
              </w:rPr>
              <w:t xml:space="preserve">K.6, </w:t>
            </w:r>
            <w:r w:rsidR="005C6DA0">
              <w:rPr>
                <w:rFonts w:cs="Arial"/>
                <w:sz w:val="24"/>
                <w:szCs w:val="24"/>
              </w:rPr>
              <w:t>V.1</w:t>
            </w:r>
            <w:r w:rsidR="00017406">
              <w:rPr>
                <w:rFonts w:cs="Arial"/>
                <w:sz w:val="24"/>
                <w:szCs w:val="24"/>
              </w:rPr>
              <w:t>, V.4</w:t>
            </w:r>
            <w:r w:rsidR="005C6DA0">
              <w:rPr>
                <w:rFonts w:cs="Arial"/>
                <w:sz w:val="24"/>
                <w:szCs w:val="24"/>
              </w:rPr>
              <w:t>).</w:t>
            </w:r>
          </w:p>
          <w:p w14:paraId="7D318C66" w14:textId="77777777" w:rsidR="00502713" w:rsidRPr="00FE7642" w:rsidRDefault="00502713" w:rsidP="005D5078">
            <w:pPr>
              <w:jc w:val="both"/>
              <w:rPr>
                <w:rFonts w:cs="Arial"/>
                <w:sz w:val="24"/>
                <w:szCs w:val="24"/>
              </w:rPr>
            </w:pPr>
          </w:p>
          <w:p w14:paraId="70E42E8C" w14:textId="77777777" w:rsidR="00502713" w:rsidRPr="00FE7642" w:rsidRDefault="00502713" w:rsidP="005D5078">
            <w:pPr>
              <w:jc w:val="both"/>
              <w:rPr>
                <w:rFonts w:cs="Arial"/>
                <w:sz w:val="24"/>
                <w:szCs w:val="24"/>
              </w:rPr>
            </w:pPr>
          </w:p>
          <w:p w14:paraId="7CDA96AF" w14:textId="58E9C3C1" w:rsidR="005D5078" w:rsidRPr="00FE7642" w:rsidRDefault="005D5078" w:rsidP="005D5078">
            <w:pPr>
              <w:jc w:val="both"/>
              <w:rPr>
                <w:rFonts w:cs="Arial"/>
                <w:sz w:val="24"/>
                <w:szCs w:val="24"/>
              </w:rPr>
            </w:pPr>
            <w:r>
              <w:rPr>
                <w:rFonts w:cs="Arial"/>
                <w:sz w:val="24"/>
                <w:szCs w:val="24"/>
              </w:rPr>
              <w:t>Light, G. &amp; Cox, R. (2001</w:t>
            </w:r>
            <w:r w:rsidRPr="00864EDD">
              <w:rPr>
                <w:rFonts w:cs="Arial"/>
                <w:i/>
                <w:sz w:val="24"/>
                <w:szCs w:val="24"/>
              </w:rPr>
              <w:t>) Learning &amp; Teaching in Higher Education: The Reflective Professional.</w:t>
            </w:r>
            <w:r>
              <w:rPr>
                <w:rFonts w:cs="Arial"/>
                <w:sz w:val="24"/>
                <w:szCs w:val="24"/>
              </w:rPr>
              <w:t xml:space="preserve"> London: PCP SAGE</w:t>
            </w:r>
            <w:r w:rsidR="00262327">
              <w:rPr>
                <w:rFonts w:cs="Arial"/>
                <w:sz w:val="24"/>
                <w:szCs w:val="24"/>
              </w:rPr>
              <w:t>.</w:t>
            </w:r>
          </w:p>
          <w:p w14:paraId="451AC9C2" w14:textId="1B07B4A2" w:rsidR="009A6ED8" w:rsidRDefault="009A6ED8" w:rsidP="009A6ED8">
            <w:pPr>
              <w:jc w:val="both"/>
              <w:rPr>
                <w:rFonts w:cs="Arial"/>
                <w:sz w:val="24"/>
                <w:szCs w:val="24"/>
              </w:rPr>
            </w:pPr>
            <w:r>
              <w:rPr>
                <w:rFonts w:cs="Arial"/>
                <w:sz w:val="24"/>
                <w:szCs w:val="24"/>
              </w:rPr>
              <w:t xml:space="preserve">Mathieson, S. (2015) in Fry, H., </w:t>
            </w:r>
            <w:proofErr w:type="spellStart"/>
            <w:r>
              <w:rPr>
                <w:rFonts w:cs="Arial"/>
                <w:sz w:val="24"/>
                <w:szCs w:val="24"/>
              </w:rPr>
              <w:t>Ketteridge</w:t>
            </w:r>
            <w:proofErr w:type="spellEnd"/>
            <w:r>
              <w:rPr>
                <w:rFonts w:cs="Arial"/>
                <w:sz w:val="24"/>
                <w:szCs w:val="24"/>
              </w:rPr>
              <w:t xml:space="preserve">, S. &amp; Marshall, S. (eds.) </w:t>
            </w:r>
            <w:r w:rsidRPr="00B4607B">
              <w:rPr>
                <w:rFonts w:cs="Arial"/>
                <w:i/>
                <w:sz w:val="24"/>
                <w:szCs w:val="24"/>
              </w:rPr>
              <w:t>A Handbook for Teaching and Learning in Higher Education: Enhancing Academic Practice</w:t>
            </w:r>
            <w:r>
              <w:rPr>
                <w:rFonts w:cs="Arial"/>
                <w:sz w:val="24"/>
                <w:szCs w:val="24"/>
              </w:rPr>
              <w:t>. 4</w:t>
            </w:r>
            <w:r w:rsidRPr="00864EDD">
              <w:rPr>
                <w:rFonts w:cs="Arial"/>
                <w:sz w:val="24"/>
                <w:szCs w:val="24"/>
                <w:vertAlign w:val="superscript"/>
              </w:rPr>
              <w:t>th</w:t>
            </w:r>
            <w:r>
              <w:rPr>
                <w:rFonts w:cs="Arial"/>
                <w:sz w:val="24"/>
                <w:szCs w:val="24"/>
              </w:rPr>
              <w:t xml:space="preserve"> </w:t>
            </w:r>
            <w:proofErr w:type="spellStart"/>
            <w:r>
              <w:rPr>
                <w:rFonts w:cs="Arial"/>
                <w:sz w:val="24"/>
                <w:szCs w:val="24"/>
              </w:rPr>
              <w:t>edn</w:t>
            </w:r>
            <w:proofErr w:type="spellEnd"/>
            <w:r>
              <w:rPr>
                <w:rFonts w:cs="Arial"/>
                <w:sz w:val="24"/>
                <w:szCs w:val="24"/>
              </w:rPr>
              <w:t>. London: Routledge</w:t>
            </w:r>
            <w:r w:rsidR="00262327">
              <w:rPr>
                <w:rFonts w:cs="Arial"/>
                <w:sz w:val="24"/>
                <w:szCs w:val="24"/>
              </w:rPr>
              <w:t>.</w:t>
            </w:r>
          </w:p>
          <w:p w14:paraId="68D3B214" w14:textId="77777777" w:rsidR="005D5078" w:rsidRPr="00FE7642" w:rsidRDefault="005D5078" w:rsidP="005D5078">
            <w:pPr>
              <w:jc w:val="both"/>
              <w:rPr>
                <w:rFonts w:cs="Arial"/>
                <w:sz w:val="24"/>
                <w:szCs w:val="24"/>
              </w:rPr>
            </w:pPr>
          </w:p>
          <w:p w14:paraId="1C63A8DF" w14:textId="77777777" w:rsidR="005D5078" w:rsidRDefault="005D5078" w:rsidP="005D5078">
            <w:pPr>
              <w:jc w:val="both"/>
              <w:rPr>
                <w:rFonts w:cs="Arial"/>
                <w:sz w:val="24"/>
                <w:szCs w:val="24"/>
              </w:rPr>
            </w:pPr>
          </w:p>
          <w:p w14:paraId="3652334D" w14:textId="77777777" w:rsidR="00502713" w:rsidRPr="00FE7642" w:rsidRDefault="00502713" w:rsidP="005D5078">
            <w:pPr>
              <w:jc w:val="both"/>
              <w:rPr>
                <w:rFonts w:cs="Arial"/>
                <w:sz w:val="24"/>
                <w:szCs w:val="24"/>
              </w:rPr>
            </w:pPr>
          </w:p>
          <w:p w14:paraId="0A86E4F9" w14:textId="77777777" w:rsidR="00E0025F" w:rsidRPr="00FE7642" w:rsidRDefault="00E0025F" w:rsidP="005D5078">
            <w:pPr>
              <w:jc w:val="both"/>
              <w:rPr>
                <w:rFonts w:cs="Arial"/>
                <w:sz w:val="24"/>
                <w:szCs w:val="24"/>
              </w:rPr>
            </w:pPr>
          </w:p>
        </w:tc>
      </w:tr>
    </w:tbl>
    <w:p w14:paraId="5CDA36B7" w14:textId="77777777" w:rsidR="00CA12DC" w:rsidRPr="00FE7642" w:rsidRDefault="00CA12DC" w:rsidP="00CA12DC">
      <w:pPr>
        <w:jc w:val="both"/>
        <w:rPr>
          <w:rFonts w:cs="Arial"/>
          <w:sz w:val="24"/>
          <w:szCs w:val="24"/>
        </w:rPr>
      </w:pPr>
    </w:p>
    <w:p w14:paraId="3A71E1EC" w14:textId="77777777" w:rsidR="00CA12DC" w:rsidRPr="00FE7642" w:rsidRDefault="00CA12DC" w:rsidP="00CA12DC">
      <w:pPr>
        <w:jc w:val="both"/>
        <w:rPr>
          <w:rFonts w:cs="Arial"/>
          <w:sz w:val="24"/>
          <w:szCs w:val="24"/>
        </w:rPr>
      </w:pPr>
    </w:p>
    <w:p w14:paraId="3DF4F39A"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3951C7D6" w14:textId="77777777" w:rsidTr="00E0025F">
        <w:tc>
          <w:tcPr>
            <w:tcW w:w="10598" w:type="dxa"/>
            <w:gridSpan w:val="2"/>
          </w:tcPr>
          <w:p w14:paraId="79321EC1" w14:textId="77777777" w:rsidR="00CA12DC" w:rsidRPr="00FE7642" w:rsidRDefault="00CA12DC" w:rsidP="005D5078">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12D2BAB7" w14:textId="77777777" w:rsidR="00CA12DC" w:rsidRPr="00FE7642" w:rsidRDefault="00CA12DC" w:rsidP="00A33E6F">
            <w:pPr>
              <w:jc w:val="both"/>
              <w:rPr>
                <w:rFonts w:cs="Arial"/>
                <w:sz w:val="24"/>
                <w:szCs w:val="24"/>
              </w:rPr>
            </w:pPr>
            <w:r w:rsidRPr="00FE7642">
              <w:rPr>
                <w:rFonts w:cs="Arial"/>
                <w:sz w:val="24"/>
                <w:szCs w:val="24"/>
              </w:rPr>
              <w:t xml:space="preserve">Show how your continuing professional development in your discipline and pedagogy, incorporation of research and scholarly activity, and evaluation of your professional practices supports and enhances learning. You should demonstrate explicitly connections between your </w:t>
            </w:r>
            <w:r w:rsidRPr="00FE7642">
              <w:rPr>
                <w:rFonts w:cs="Arial"/>
                <w:sz w:val="24"/>
                <w:szCs w:val="24"/>
              </w:rPr>
              <w:lastRenderedPageBreak/>
              <w:t>research and/or scholarly activity and your professional practice, as well as how you evaluate the effectiveness of that practice.</w:t>
            </w:r>
          </w:p>
        </w:tc>
      </w:tr>
      <w:tr w:rsidR="00CA12DC" w:rsidRPr="00FE7642" w14:paraId="535BA243" w14:textId="77777777" w:rsidTr="00E0025F">
        <w:tc>
          <w:tcPr>
            <w:tcW w:w="5211" w:type="dxa"/>
          </w:tcPr>
          <w:p w14:paraId="116C2FEA" w14:textId="77777777" w:rsidR="00CA12DC" w:rsidRPr="00FE7642" w:rsidRDefault="00CA12DC" w:rsidP="005D5078">
            <w:pPr>
              <w:rPr>
                <w:rFonts w:cs="Arial"/>
                <w:sz w:val="20"/>
                <w:szCs w:val="20"/>
                <w:u w:val="single"/>
              </w:rPr>
            </w:pPr>
            <w:r w:rsidRPr="00FE7642">
              <w:rPr>
                <w:rFonts w:cs="Arial"/>
                <w:sz w:val="20"/>
                <w:szCs w:val="20"/>
                <w:u w:val="single"/>
              </w:rPr>
              <w:lastRenderedPageBreak/>
              <w:t>Engagement in:</w:t>
            </w:r>
          </w:p>
          <w:p w14:paraId="7E76EF4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33C798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0B35D27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2AD7F18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3958A646"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18EF9F0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3BB58479"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3DA7EC2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E1A5D1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04732B68"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5154F0A6"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42A0EF2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3303F67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3A126B9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FB6B3E8" w14:textId="77777777" w:rsidR="00CA12DC" w:rsidRPr="00FE7642" w:rsidRDefault="00CA12DC" w:rsidP="005D5078">
            <w:pPr>
              <w:jc w:val="both"/>
              <w:rPr>
                <w:rFonts w:cs="Arial"/>
                <w:sz w:val="20"/>
                <w:szCs w:val="20"/>
              </w:rPr>
            </w:pPr>
            <w:r w:rsidRPr="00FE7642">
              <w:rPr>
                <w:rFonts w:cs="Arial"/>
                <w:sz w:val="20"/>
                <w:szCs w:val="20"/>
                <w:u w:val="single"/>
              </w:rPr>
              <w:t>Evidence might include:</w:t>
            </w:r>
          </w:p>
          <w:p w14:paraId="4F20B7A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3531682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4374FFF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7A8BE31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393028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19D5D356"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3B19443D"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29FA124E" w14:textId="77777777" w:rsidTr="00E0025F">
        <w:tc>
          <w:tcPr>
            <w:tcW w:w="10598" w:type="dxa"/>
            <w:gridSpan w:val="2"/>
          </w:tcPr>
          <w:p w14:paraId="7D6CD6D4" w14:textId="1DE0CAF3" w:rsidR="00A33E6F" w:rsidRPr="00FE7642" w:rsidRDefault="00A33E6F" w:rsidP="005D5078">
            <w:pPr>
              <w:jc w:val="both"/>
              <w:rPr>
                <w:rFonts w:cs="Arial"/>
                <w:b/>
                <w:sz w:val="24"/>
                <w:szCs w:val="24"/>
                <w:u w:val="single"/>
              </w:rPr>
            </w:pPr>
            <w:r w:rsidRPr="00FE7642">
              <w:rPr>
                <w:rFonts w:cs="Arial"/>
                <w:b/>
                <w:sz w:val="24"/>
                <w:szCs w:val="24"/>
                <w:u w:val="single"/>
              </w:rPr>
              <w:t>Write your evidence here</w:t>
            </w:r>
          </w:p>
          <w:p w14:paraId="537A71D5" w14:textId="77777777" w:rsidR="00A33E6F" w:rsidRPr="00FE7642" w:rsidRDefault="00A33E6F" w:rsidP="005D5078">
            <w:pPr>
              <w:jc w:val="both"/>
              <w:rPr>
                <w:rFonts w:cs="Arial"/>
                <w:sz w:val="24"/>
                <w:szCs w:val="24"/>
              </w:rPr>
            </w:pPr>
          </w:p>
          <w:p w14:paraId="6E2B772C" w14:textId="3A607629" w:rsidR="00511F98" w:rsidRDefault="00511F98" w:rsidP="005D5078">
            <w:pPr>
              <w:jc w:val="both"/>
              <w:rPr>
                <w:rFonts w:cs="Arial"/>
                <w:sz w:val="24"/>
                <w:szCs w:val="24"/>
              </w:rPr>
            </w:pPr>
            <w:r>
              <w:rPr>
                <w:rFonts w:cs="Arial"/>
                <w:sz w:val="24"/>
                <w:szCs w:val="24"/>
              </w:rPr>
              <w:t>I am Chair of the Board of Directors for a South Wales based social arts and wel</w:t>
            </w:r>
            <w:r w:rsidR="00724658">
              <w:rPr>
                <w:rFonts w:cs="Arial"/>
                <w:sz w:val="24"/>
                <w:szCs w:val="24"/>
              </w:rPr>
              <w:t>lbeing enterprise, People</w:t>
            </w:r>
            <w:r w:rsidR="00FF4611">
              <w:rPr>
                <w:rFonts w:cs="Arial"/>
                <w:sz w:val="24"/>
                <w:szCs w:val="24"/>
              </w:rPr>
              <w:t xml:space="preserve"> </w:t>
            </w:r>
            <w:r w:rsidR="00724658">
              <w:rPr>
                <w:rFonts w:cs="Arial"/>
                <w:sz w:val="24"/>
                <w:szCs w:val="24"/>
              </w:rPr>
              <w:t>Speak</w:t>
            </w:r>
            <w:r w:rsidR="00FF4611">
              <w:rPr>
                <w:rFonts w:cs="Arial"/>
                <w:sz w:val="24"/>
                <w:szCs w:val="24"/>
              </w:rPr>
              <w:t xml:space="preserve"> </w:t>
            </w:r>
            <w:r>
              <w:rPr>
                <w:rFonts w:cs="Arial"/>
                <w:sz w:val="24"/>
                <w:szCs w:val="24"/>
              </w:rPr>
              <w:t xml:space="preserve">Up.  My involvement with the company started </w:t>
            </w:r>
            <w:r w:rsidR="00932F4D">
              <w:rPr>
                <w:rFonts w:cs="Arial"/>
                <w:sz w:val="24"/>
                <w:szCs w:val="24"/>
              </w:rPr>
              <w:t>immediately</w:t>
            </w:r>
            <w:r>
              <w:rPr>
                <w:rFonts w:cs="Arial"/>
                <w:sz w:val="24"/>
                <w:szCs w:val="24"/>
              </w:rPr>
              <w:t xml:space="preserve"> after the company was formed and I was asked to mentor the artistic director for their first project.  This project was working with three groups from the local area: the Alzheimer’s Society, </w:t>
            </w:r>
            <w:proofErr w:type="spellStart"/>
            <w:r>
              <w:rPr>
                <w:rFonts w:cs="Arial"/>
                <w:sz w:val="24"/>
                <w:szCs w:val="24"/>
              </w:rPr>
              <w:t>Tenovus</w:t>
            </w:r>
            <w:proofErr w:type="spellEnd"/>
            <w:r>
              <w:rPr>
                <w:rFonts w:cs="Arial"/>
                <w:sz w:val="24"/>
                <w:szCs w:val="24"/>
              </w:rPr>
              <w:t xml:space="preserve"> Cancer Care Choir and an open, self-</w:t>
            </w:r>
            <w:r w:rsidR="00301AE5">
              <w:rPr>
                <w:rFonts w:cs="Arial"/>
                <w:sz w:val="24"/>
                <w:szCs w:val="24"/>
              </w:rPr>
              <w:t>selecting</w:t>
            </w:r>
            <w:r>
              <w:rPr>
                <w:rFonts w:cs="Arial"/>
                <w:sz w:val="24"/>
                <w:szCs w:val="24"/>
              </w:rPr>
              <w:t xml:space="preserve"> community group.  These groups all took part in autobiographical storytelling workshops</w:t>
            </w:r>
            <w:r w:rsidR="00301AE5">
              <w:rPr>
                <w:rFonts w:cs="Arial"/>
                <w:sz w:val="24"/>
                <w:szCs w:val="24"/>
              </w:rPr>
              <w:t>,</w:t>
            </w:r>
            <w:r>
              <w:rPr>
                <w:rFonts w:cs="Arial"/>
                <w:sz w:val="24"/>
                <w:szCs w:val="24"/>
              </w:rPr>
              <w:t xml:space="preserve"> which culminated in a final celebration with all groups coming together to share stories.  In my role as mentor I was able to </w:t>
            </w:r>
            <w:r w:rsidR="00932F4D">
              <w:rPr>
                <w:rFonts w:cs="Arial"/>
                <w:sz w:val="24"/>
                <w:szCs w:val="24"/>
              </w:rPr>
              <w:t>work alongside the director giving</w:t>
            </w:r>
            <w:r w:rsidR="000C105F">
              <w:rPr>
                <w:rFonts w:cs="Arial"/>
                <w:sz w:val="24"/>
                <w:szCs w:val="24"/>
              </w:rPr>
              <w:t xml:space="preserve"> advice and support, which informed my teaching with students who were also setting up community based projects at that time; I was able to attend the workshops and witness current arts and wellbeing practice in action and organise for Level 5 Applied Drama to attend the final event, where they were able to get a real insight into the process of working in various community settings from both the practitioners and the participants.  This led to me being invited to become Director of the Board.  This role allows me to have an active role in the development of an arts and wellbeing company, which supports and keeps my teac</w:t>
            </w:r>
            <w:r w:rsidR="003D5F29">
              <w:rPr>
                <w:rFonts w:cs="Arial"/>
                <w:sz w:val="24"/>
                <w:szCs w:val="24"/>
              </w:rPr>
              <w:t>hing of applied drama relevant</w:t>
            </w:r>
            <w:r w:rsidR="000C105F">
              <w:rPr>
                <w:rFonts w:cs="Arial"/>
                <w:sz w:val="24"/>
                <w:szCs w:val="24"/>
              </w:rPr>
              <w:t xml:space="preserve"> in terms of current, local practice, aware</w:t>
            </w:r>
            <w:r w:rsidR="00932F4D">
              <w:rPr>
                <w:rFonts w:cs="Arial"/>
                <w:sz w:val="24"/>
                <w:szCs w:val="24"/>
              </w:rPr>
              <w:t>ness</w:t>
            </w:r>
            <w:r w:rsidR="00262327">
              <w:rPr>
                <w:rFonts w:cs="Arial"/>
                <w:sz w:val="24"/>
                <w:szCs w:val="24"/>
              </w:rPr>
              <w:t xml:space="preserve"> of key government arts, </w:t>
            </w:r>
            <w:r w:rsidR="00301AE5">
              <w:rPr>
                <w:rFonts w:cs="Arial"/>
                <w:sz w:val="24"/>
                <w:szCs w:val="24"/>
              </w:rPr>
              <w:t>health</w:t>
            </w:r>
            <w:r w:rsidR="00262327">
              <w:rPr>
                <w:rFonts w:cs="Arial"/>
                <w:sz w:val="24"/>
                <w:szCs w:val="24"/>
              </w:rPr>
              <w:t xml:space="preserve"> and wellbeing</w:t>
            </w:r>
            <w:r w:rsidR="00301AE5">
              <w:rPr>
                <w:rFonts w:cs="Arial"/>
                <w:sz w:val="24"/>
                <w:szCs w:val="24"/>
              </w:rPr>
              <w:t xml:space="preserve"> papers and in</w:t>
            </w:r>
            <w:r w:rsidR="00724658">
              <w:rPr>
                <w:rFonts w:cs="Arial"/>
                <w:sz w:val="24"/>
                <w:szCs w:val="24"/>
              </w:rPr>
              <w:t>itiatives</w:t>
            </w:r>
            <w:r w:rsidR="0016270A">
              <w:rPr>
                <w:rFonts w:cs="Arial"/>
                <w:sz w:val="24"/>
                <w:szCs w:val="24"/>
              </w:rPr>
              <w:t xml:space="preserve"> that have an impact on the industry and future c</w:t>
            </w:r>
            <w:r w:rsidR="00017406">
              <w:rPr>
                <w:rFonts w:cs="Arial"/>
                <w:sz w:val="24"/>
                <w:szCs w:val="24"/>
              </w:rPr>
              <w:t xml:space="preserve">areers of students (such as </w:t>
            </w:r>
            <w:r w:rsidR="0016270A">
              <w:rPr>
                <w:rFonts w:cs="Arial"/>
                <w:sz w:val="24"/>
                <w:szCs w:val="24"/>
              </w:rPr>
              <w:t xml:space="preserve">The Wellbeing of Future Generations Act, Transforming Mental Health and the Social Services and Wellbeing (Wales) Act), </w:t>
            </w:r>
            <w:r w:rsidR="00724658">
              <w:rPr>
                <w:rFonts w:cs="Arial"/>
                <w:sz w:val="24"/>
                <w:szCs w:val="24"/>
              </w:rPr>
              <w:t xml:space="preserve">whilst allowing </w:t>
            </w:r>
            <w:r w:rsidR="00301AE5">
              <w:rPr>
                <w:rFonts w:cs="Arial"/>
                <w:sz w:val="24"/>
                <w:szCs w:val="24"/>
              </w:rPr>
              <w:t>students volunteer</w:t>
            </w:r>
            <w:r w:rsidR="00017406">
              <w:rPr>
                <w:rFonts w:cs="Arial"/>
                <w:sz w:val="24"/>
                <w:szCs w:val="24"/>
              </w:rPr>
              <w:t xml:space="preserve"> and placement</w:t>
            </w:r>
            <w:r w:rsidR="00301AE5">
              <w:rPr>
                <w:rFonts w:cs="Arial"/>
                <w:sz w:val="24"/>
                <w:szCs w:val="24"/>
              </w:rPr>
              <w:t xml:space="preserve"> opportunities and graduates paid opportunities.  (A.5, </w:t>
            </w:r>
            <w:r w:rsidR="00A37509">
              <w:rPr>
                <w:rFonts w:cs="Arial"/>
                <w:sz w:val="24"/>
                <w:szCs w:val="24"/>
              </w:rPr>
              <w:t xml:space="preserve">V.2, </w:t>
            </w:r>
            <w:r w:rsidR="00301AE5">
              <w:rPr>
                <w:rFonts w:cs="Arial"/>
                <w:sz w:val="24"/>
                <w:szCs w:val="24"/>
              </w:rPr>
              <w:t>V.3, V.4).</w:t>
            </w:r>
            <w:r w:rsidR="00262327">
              <w:rPr>
                <w:rFonts w:cs="Arial"/>
                <w:sz w:val="24"/>
                <w:szCs w:val="24"/>
              </w:rPr>
              <w:t xml:space="preserve"> </w:t>
            </w:r>
          </w:p>
          <w:p w14:paraId="6DD5712D" w14:textId="77777777" w:rsidR="00301AE5" w:rsidRDefault="00301AE5" w:rsidP="005D5078">
            <w:pPr>
              <w:jc w:val="both"/>
              <w:rPr>
                <w:rFonts w:cs="Arial"/>
                <w:sz w:val="24"/>
                <w:szCs w:val="24"/>
              </w:rPr>
            </w:pPr>
          </w:p>
          <w:p w14:paraId="7C03DA51" w14:textId="3371386D" w:rsidR="00301AE5" w:rsidRDefault="00301AE5" w:rsidP="005D5078">
            <w:pPr>
              <w:jc w:val="both"/>
              <w:rPr>
                <w:rFonts w:cs="Arial"/>
                <w:sz w:val="24"/>
                <w:szCs w:val="24"/>
              </w:rPr>
            </w:pPr>
            <w:r>
              <w:rPr>
                <w:rFonts w:cs="Arial"/>
                <w:sz w:val="24"/>
                <w:szCs w:val="24"/>
              </w:rPr>
              <w:t xml:space="preserve">In May 2018 </w:t>
            </w:r>
            <w:r w:rsidR="00932F4D">
              <w:rPr>
                <w:rFonts w:cs="Arial"/>
                <w:sz w:val="24"/>
                <w:szCs w:val="24"/>
              </w:rPr>
              <w:t>I presented at the UWTSD NEXUS Teaching and Learning C</w:t>
            </w:r>
            <w:r>
              <w:rPr>
                <w:rFonts w:cs="Arial"/>
                <w:sz w:val="24"/>
                <w:szCs w:val="24"/>
              </w:rPr>
              <w:t>onference as part of the Arts and Wellbeing Symposium</w:t>
            </w:r>
            <w:r w:rsidR="00932F4D">
              <w:rPr>
                <w:rFonts w:cs="Arial"/>
                <w:sz w:val="24"/>
                <w:szCs w:val="24"/>
              </w:rPr>
              <w:t xml:space="preserve">.  Alongside </w:t>
            </w:r>
            <w:r w:rsidR="00477276">
              <w:rPr>
                <w:rFonts w:cs="Arial"/>
                <w:sz w:val="24"/>
                <w:szCs w:val="24"/>
              </w:rPr>
              <w:t>the artistic director of People</w:t>
            </w:r>
            <w:r w:rsidR="00FF4611">
              <w:rPr>
                <w:rFonts w:cs="Arial"/>
                <w:sz w:val="24"/>
                <w:szCs w:val="24"/>
              </w:rPr>
              <w:t xml:space="preserve"> </w:t>
            </w:r>
            <w:r w:rsidR="00477276">
              <w:rPr>
                <w:rFonts w:cs="Arial"/>
                <w:sz w:val="24"/>
                <w:szCs w:val="24"/>
              </w:rPr>
              <w:t>Speak</w:t>
            </w:r>
            <w:r w:rsidR="00FF4611">
              <w:rPr>
                <w:rFonts w:cs="Arial"/>
                <w:sz w:val="24"/>
                <w:szCs w:val="24"/>
              </w:rPr>
              <w:t xml:space="preserve"> </w:t>
            </w:r>
            <w:r w:rsidR="00932F4D">
              <w:rPr>
                <w:rFonts w:cs="Arial"/>
                <w:sz w:val="24"/>
                <w:szCs w:val="24"/>
              </w:rPr>
              <w:t>Up our presentation: ‘Partnership working with higher education, participatory arts and the arts and wellbeing</w:t>
            </w:r>
            <w:r w:rsidR="0020784D">
              <w:rPr>
                <w:rFonts w:cs="Arial"/>
                <w:sz w:val="24"/>
                <w:szCs w:val="24"/>
              </w:rPr>
              <w:t xml:space="preserve"> agenda in Wales’ addressed how the</w:t>
            </w:r>
            <w:r w:rsidR="00932F4D">
              <w:rPr>
                <w:rFonts w:cs="Arial"/>
                <w:sz w:val="24"/>
                <w:szCs w:val="24"/>
              </w:rPr>
              <w:t xml:space="preserve"> partnership works in practice and the importance of local arts organisations connecting with higher education, the ben</w:t>
            </w:r>
            <w:r w:rsidR="0020784D">
              <w:rPr>
                <w:rFonts w:cs="Arial"/>
                <w:sz w:val="24"/>
                <w:szCs w:val="24"/>
              </w:rPr>
              <w:t>e</w:t>
            </w:r>
            <w:r w:rsidR="00932F4D">
              <w:rPr>
                <w:rFonts w:cs="Arial"/>
                <w:sz w:val="24"/>
                <w:szCs w:val="24"/>
              </w:rPr>
              <w:t>fits for People</w:t>
            </w:r>
            <w:r w:rsidR="00FF4611">
              <w:rPr>
                <w:rFonts w:cs="Arial"/>
                <w:sz w:val="24"/>
                <w:szCs w:val="24"/>
              </w:rPr>
              <w:t xml:space="preserve"> </w:t>
            </w:r>
            <w:r w:rsidR="00932F4D">
              <w:rPr>
                <w:rFonts w:cs="Arial"/>
                <w:sz w:val="24"/>
                <w:szCs w:val="24"/>
              </w:rPr>
              <w:t>Speak</w:t>
            </w:r>
            <w:r w:rsidR="00FF4611">
              <w:rPr>
                <w:rFonts w:cs="Arial"/>
                <w:sz w:val="24"/>
                <w:szCs w:val="24"/>
              </w:rPr>
              <w:t xml:space="preserve"> </w:t>
            </w:r>
            <w:r w:rsidR="00932F4D">
              <w:rPr>
                <w:rFonts w:cs="Arial"/>
                <w:sz w:val="24"/>
                <w:szCs w:val="24"/>
              </w:rPr>
              <w:t xml:space="preserve">Up, the benefits for UWTSD students and graduates and how we see this developing in the future.  This was a great opportunity to share good practice with the wider context of higher education and respond to others also working in arts and wellbeing settings.  Level 4 Applied Drama students </w:t>
            </w:r>
            <w:r w:rsidR="00932F4D">
              <w:rPr>
                <w:rFonts w:cs="Arial"/>
                <w:sz w:val="24"/>
                <w:szCs w:val="24"/>
              </w:rPr>
              <w:lastRenderedPageBreak/>
              <w:t>attended the symposium and were active in asking ques</w:t>
            </w:r>
            <w:r w:rsidR="00477276">
              <w:rPr>
                <w:rFonts w:cs="Arial"/>
                <w:sz w:val="24"/>
                <w:szCs w:val="24"/>
              </w:rPr>
              <w:t>tions of all</w:t>
            </w:r>
            <w:r w:rsidR="00932F4D">
              <w:rPr>
                <w:rFonts w:cs="Arial"/>
                <w:sz w:val="24"/>
                <w:szCs w:val="24"/>
              </w:rPr>
              <w:t xml:space="preserve"> pres</w:t>
            </w:r>
            <w:r w:rsidR="0020784D">
              <w:rPr>
                <w:rFonts w:cs="Arial"/>
                <w:sz w:val="24"/>
                <w:szCs w:val="24"/>
              </w:rPr>
              <w:t>e</w:t>
            </w:r>
            <w:r w:rsidR="00932F4D">
              <w:rPr>
                <w:rFonts w:cs="Arial"/>
                <w:sz w:val="24"/>
                <w:szCs w:val="24"/>
              </w:rPr>
              <w:t>nters</w:t>
            </w:r>
            <w:r w:rsidR="0020784D">
              <w:rPr>
                <w:rFonts w:cs="Arial"/>
                <w:sz w:val="24"/>
                <w:szCs w:val="24"/>
              </w:rPr>
              <w:t xml:space="preserve">.  They then contributed to a Moodle blog post to discuss how this had impacted on their learning in the module, (looking at intentionality in </w:t>
            </w:r>
            <w:r w:rsidR="00477276">
              <w:rPr>
                <w:rFonts w:cs="Arial"/>
                <w:sz w:val="24"/>
                <w:szCs w:val="24"/>
              </w:rPr>
              <w:t xml:space="preserve">participatory </w:t>
            </w:r>
            <w:r w:rsidR="0020784D">
              <w:rPr>
                <w:rFonts w:cs="Arial"/>
                <w:sz w:val="24"/>
                <w:szCs w:val="24"/>
              </w:rPr>
              <w:t>arts practice).  All students reported in their blog posts that the symposium had been useful by giving them an opportunity to be part of a wider dialogue around intentionality in participatory arts.</w:t>
            </w:r>
            <w:r w:rsidR="006D0AC4">
              <w:rPr>
                <w:rFonts w:cs="Arial"/>
                <w:sz w:val="24"/>
                <w:szCs w:val="24"/>
              </w:rPr>
              <w:t xml:space="preserve">  </w:t>
            </w:r>
            <w:r w:rsidR="005C6DA0">
              <w:rPr>
                <w:rFonts w:cs="Arial"/>
                <w:sz w:val="24"/>
                <w:szCs w:val="24"/>
              </w:rPr>
              <w:t>(A.5, K.6, V.4).</w:t>
            </w:r>
          </w:p>
          <w:p w14:paraId="49F354CD" w14:textId="77777777" w:rsidR="0020784D" w:rsidRDefault="0020784D" w:rsidP="005D5078">
            <w:pPr>
              <w:jc w:val="both"/>
              <w:rPr>
                <w:rFonts w:cs="Arial"/>
                <w:sz w:val="24"/>
                <w:szCs w:val="24"/>
              </w:rPr>
            </w:pPr>
          </w:p>
          <w:p w14:paraId="53D69003" w14:textId="71D7DF6E" w:rsidR="008C7F82" w:rsidRDefault="0020784D" w:rsidP="005D5078">
            <w:pPr>
              <w:jc w:val="both"/>
              <w:rPr>
                <w:rFonts w:cs="Arial"/>
                <w:sz w:val="24"/>
                <w:szCs w:val="24"/>
              </w:rPr>
            </w:pPr>
            <w:r>
              <w:rPr>
                <w:rFonts w:cs="Arial"/>
                <w:sz w:val="24"/>
                <w:szCs w:val="24"/>
              </w:rPr>
              <w:t xml:space="preserve">In September 2017 I attended the Cathedral Group Arts and Health Collaborative Initiative.  This was an opportunity to listen and spend time with other Universities who are committed to the value of arts on health and wellbeing.  One of the outcomes was creating a connection with </w:t>
            </w:r>
            <w:proofErr w:type="spellStart"/>
            <w:r w:rsidR="00724658">
              <w:rPr>
                <w:rFonts w:cs="Arial"/>
                <w:sz w:val="24"/>
                <w:szCs w:val="24"/>
              </w:rPr>
              <w:t>Dr.</w:t>
            </w:r>
            <w:proofErr w:type="spellEnd"/>
            <w:r w:rsidR="00724658">
              <w:rPr>
                <w:rFonts w:cs="Arial"/>
                <w:sz w:val="24"/>
                <w:szCs w:val="24"/>
              </w:rPr>
              <w:t xml:space="preserve"> </w:t>
            </w:r>
            <w:r>
              <w:rPr>
                <w:rFonts w:cs="Arial"/>
                <w:sz w:val="24"/>
                <w:szCs w:val="24"/>
              </w:rPr>
              <w:t xml:space="preserve">Persephone </w:t>
            </w:r>
            <w:proofErr w:type="spellStart"/>
            <w:r>
              <w:rPr>
                <w:rFonts w:cs="Arial"/>
                <w:sz w:val="24"/>
                <w:szCs w:val="24"/>
              </w:rPr>
              <w:t>Sextou</w:t>
            </w:r>
            <w:proofErr w:type="spellEnd"/>
            <w:r>
              <w:rPr>
                <w:rFonts w:cs="Arial"/>
                <w:sz w:val="24"/>
                <w:szCs w:val="24"/>
              </w:rPr>
              <w:t xml:space="preserve"> of Newman University.  I was then able to invite Dr </w:t>
            </w:r>
            <w:proofErr w:type="spellStart"/>
            <w:r>
              <w:rPr>
                <w:rFonts w:cs="Arial"/>
                <w:sz w:val="24"/>
                <w:szCs w:val="24"/>
              </w:rPr>
              <w:t>Sextou</w:t>
            </w:r>
            <w:proofErr w:type="spellEnd"/>
            <w:r>
              <w:rPr>
                <w:rFonts w:cs="Arial"/>
                <w:sz w:val="24"/>
                <w:szCs w:val="24"/>
              </w:rPr>
              <w:t xml:space="preserve"> to UWTSD to give a lecture about her applied theatre research methods and her work creating bedside theatre in hospitals for children.  This provided a unique opportunity for Applied Drama students and students throughout the Faculty of Art and Design to engage with innovative work at a national level and encouraged dialogue about further partnerships in possibly developing similar work in Wales.  </w:t>
            </w:r>
            <w:r w:rsidR="00724658">
              <w:rPr>
                <w:rFonts w:cs="Arial"/>
                <w:sz w:val="24"/>
                <w:szCs w:val="24"/>
              </w:rPr>
              <w:t>I also invited the Arts in Health coordinator</w:t>
            </w:r>
            <w:r>
              <w:rPr>
                <w:rFonts w:cs="Arial"/>
                <w:sz w:val="24"/>
                <w:szCs w:val="24"/>
              </w:rPr>
              <w:t xml:space="preserve"> for </w:t>
            </w:r>
            <w:proofErr w:type="spellStart"/>
            <w:r w:rsidR="00724658">
              <w:rPr>
                <w:rFonts w:cs="Arial"/>
                <w:sz w:val="24"/>
                <w:szCs w:val="24"/>
              </w:rPr>
              <w:t>Abertawe</w:t>
            </w:r>
            <w:proofErr w:type="spellEnd"/>
            <w:r w:rsidR="00724658">
              <w:rPr>
                <w:rFonts w:cs="Arial"/>
                <w:sz w:val="24"/>
                <w:szCs w:val="24"/>
              </w:rPr>
              <w:t xml:space="preserve"> Bro </w:t>
            </w:r>
            <w:proofErr w:type="spellStart"/>
            <w:r w:rsidR="00724658">
              <w:rPr>
                <w:rFonts w:cs="Arial"/>
                <w:sz w:val="24"/>
                <w:szCs w:val="24"/>
              </w:rPr>
              <w:t>Morgannwg</w:t>
            </w:r>
            <w:proofErr w:type="spellEnd"/>
            <w:r w:rsidR="00724658">
              <w:rPr>
                <w:rFonts w:cs="Arial"/>
                <w:sz w:val="24"/>
                <w:szCs w:val="24"/>
              </w:rPr>
              <w:t xml:space="preserve"> Health Board to attend, who was keen to develop a dialogue with myself, the students and </w:t>
            </w:r>
            <w:proofErr w:type="spellStart"/>
            <w:r w:rsidR="00724658">
              <w:rPr>
                <w:rFonts w:cs="Arial"/>
                <w:sz w:val="24"/>
                <w:szCs w:val="24"/>
              </w:rPr>
              <w:t>Dr.</w:t>
            </w:r>
            <w:proofErr w:type="spellEnd"/>
            <w:r w:rsidR="00724658">
              <w:rPr>
                <w:rFonts w:cs="Arial"/>
                <w:sz w:val="24"/>
                <w:szCs w:val="24"/>
              </w:rPr>
              <w:t xml:space="preserve"> </w:t>
            </w:r>
            <w:proofErr w:type="spellStart"/>
            <w:r w:rsidR="00724658">
              <w:rPr>
                <w:rFonts w:cs="Arial"/>
                <w:sz w:val="24"/>
                <w:szCs w:val="24"/>
              </w:rPr>
              <w:t>Sextou</w:t>
            </w:r>
            <w:proofErr w:type="spellEnd"/>
            <w:r w:rsidR="00724658">
              <w:rPr>
                <w:rFonts w:cs="Arial"/>
                <w:sz w:val="24"/>
                <w:szCs w:val="24"/>
              </w:rPr>
              <w:t xml:space="preserve"> about ways in which arts and health professionals in Wales can learn from this work. </w:t>
            </w:r>
            <w:r w:rsidR="007B4E7F">
              <w:rPr>
                <w:rFonts w:cs="Arial"/>
                <w:sz w:val="24"/>
                <w:szCs w:val="24"/>
              </w:rPr>
              <w:t>This collaborative relationship</w:t>
            </w:r>
            <w:r w:rsidR="00724658">
              <w:rPr>
                <w:rFonts w:cs="Arial"/>
                <w:sz w:val="24"/>
                <w:szCs w:val="24"/>
              </w:rPr>
              <w:t xml:space="preserve"> with Newman University and UWTSD will continue as a result, with an aim to share practice across both universities through visiting lectures and sharing of practice.  This also contributed to the outcomes for the C</w:t>
            </w:r>
            <w:r w:rsidR="00BA7D77">
              <w:rPr>
                <w:rFonts w:cs="Arial"/>
                <w:sz w:val="24"/>
                <w:szCs w:val="24"/>
              </w:rPr>
              <w:t>athedral Group Arts and Health C</w:t>
            </w:r>
            <w:r w:rsidR="00724658">
              <w:rPr>
                <w:rFonts w:cs="Arial"/>
                <w:sz w:val="24"/>
                <w:szCs w:val="24"/>
              </w:rPr>
              <w:t>ollaborative Initiative providing evidence for the value of th</w:t>
            </w:r>
            <w:r w:rsidR="008C7F82">
              <w:rPr>
                <w:rFonts w:cs="Arial"/>
                <w:sz w:val="24"/>
                <w:szCs w:val="24"/>
              </w:rPr>
              <w:t xml:space="preserve">e collaboration moving forward.  King (2004) recommends that </w:t>
            </w:r>
            <w:r w:rsidR="008C7F82" w:rsidRPr="00262327">
              <w:rPr>
                <w:rFonts w:cs="Arial"/>
                <w:sz w:val="24"/>
                <w:szCs w:val="24"/>
              </w:rPr>
              <w:t>“the collaborative nature of professional development needs to be enhanced, allowing for and supporting interactions between academics within departments, between different disciplines, and across different institutions, and between all those who teach and support learning”,</w:t>
            </w:r>
            <w:r w:rsidR="008C7F82">
              <w:rPr>
                <w:rFonts w:cs="Arial"/>
                <w:sz w:val="24"/>
                <w:szCs w:val="24"/>
              </w:rPr>
              <w:t xml:space="preserve"> (p.29).</w:t>
            </w:r>
            <w:r w:rsidR="008C7F82" w:rsidRPr="007B4E7F">
              <w:rPr>
                <w:rFonts w:cs="Arial"/>
                <w:sz w:val="24"/>
                <w:szCs w:val="24"/>
              </w:rPr>
              <w:t xml:space="preserve"> </w:t>
            </w:r>
            <w:r w:rsidR="008C7F82">
              <w:rPr>
                <w:rFonts w:cs="Arial"/>
                <w:sz w:val="24"/>
                <w:szCs w:val="24"/>
              </w:rPr>
              <w:t xml:space="preserve"> </w:t>
            </w:r>
          </w:p>
          <w:p w14:paraId="17090767" w14:textId="3F9D03D5" w:rsidR="0020784D" w:rsidRDefault="00724658" w:rsidP="005D5078">
            <w:pPr>
              <w:jc w:val="both"/>
              <w:rPr>
                <w:rFonts w:cs="Arial"/>
                <w:sz w:val="24"/>
                <w:szCs w:val="24"/>
              </w:rPr>
            </w:pPr>
            <w:r>
              <w:rPr>
                <w:rFonts w:cs="Arial"/>
                <w:sz w:val="24"/>
                <w:szCs w:val="24"/>
              </w:rPr>
              <w:t xml:space="preserve">(A.5, </w:t>
            </w:r>
            <w:r w:rsidR="00BC08B5">
              <w:rPr>
                <w:rFonts w:cs="Arial"/>
                <w:sz w:val="24"/>
                <w:szCs w:val="24"/>
              </w:rPr>
              <w:t xml:space="preserve">V.3, </w:t>
            </w:r>
            <w:r>
              <w:rPr>
                <w:rFonts w:cs="Arial"/>
                <w:sz w:val="24"/>
                <w:szCs w:val="24"/>
              </w:rPr>
              <w:t>V.4).</w:t>
            </w:r>
          </w:p>
          <w:p w14:paraId="56AE1A03" w14:textId="619F9F9D" w:rsidR="00A33E6F" w:rsidRDefault="00A33E6F" w:rsidP="00477276">
            <w:pPr>
              <w:jc w:val="both"/>
              <w:rPr>
                <w:rFonts w:cs="Arial"/>
                <w:sz w:val="24"/>
                <w:szCs w:val="24"/>
              </w:rPr>
            </w:pPr>
          </w:p>
          <w:p w14:paraId="20203AA8" w14:textId="77777777" w:rsidR="00BA7D77" w:rsidRDefault="00BA7D77" w:rsidP="00477276">
            <w:pPr>
              <w:jc w:val="both"/>
              <w:rPr>
                <w:rFonts w:cs="Arial"/>
                <w:sz w:val="24"/>
                <w:szCs w:val="24"/>
              </w:rPr>
            </w:pPr>
          </w:p>
          <w:p w14:paraId="0F771115" w14:textId="77777777" w:rsidR="00BA7D77" w:rsidRPr="00FE7642" w:rsidRDefault="00BA7D77" w:rsidP="00477276">
            <w:pPr>
              <w:jc w:val="both"/>
              <w:rPr>
                <w:rFonts w:cs="Arial"/>
                <w:sz w:val="24"/>
                <w:szCs w:val="24"/>
              </w:rPr>
            </w:pPr>
          </w:p>
          <w:p w14:paraId="7028C4EC" w14:textId="09F97193" w:rsidR="00A33E6F" w:rsidRPr="00FE7642" w:rsidRDefault="00BA7D77" w:rsidP="005D5078">
            <w:pPr>
              <w:jc w:val="both"/>
              <w:rPr>
                <w:rFonts w:cs="Arial"/>
                <w:sz w:val="24"/>
                <w:szCs w:val="24"/>
              </w:rPr>
            </w:pPr>
            <w:r>
              <w:rPr>
                <w:rFonts w:cs="Arial"/>
                <w:sz w:val="24"/>
                <w:szCs w:val="24"/>
              </w:rPr>
              <w:t>King, H.</w:t>
            </w:r>
            <w:r w:rsidRPr="00BA7D77">
              <w:rPr>
                <w:rFonts w:cs="Arial"/>
                <w:sz w:val="24"/>
                <w:szCs w:val="24"/>
              </w:rPr>
              <w:t xml:space="preserve"> (2004) </w:t>
            </w:r>
            <w:r>
              <w:rPr>
                <w:rFonts w:cs="Arial"/>
                <w:sz w:val="24"/>
                <w:szCs w:val="24"/>
              </w:rPr>
              <w:t>‘</w:t>
            </w:r>
            <w:r w:rsidRPr="00BA7D77">
              <w:rPr>
                <w:rFonts w:cs="Arial"/>
                <w:sz w:val="24"/>
                <w:szCs w:val="24"/>
              </w:rPr>
              <w:t xml:space="preserve">Continuing Professional Development in Higher </w:t>
            </w:r>
            <w:r>
              <w:rPr>
                <w:rFonts w:cs="Arial"/>
                <w:sz w:val="24"/>
                <w:szCs w:val="24"/>
              </w:rPr>
              <w:t xml:space="preserve">Education: </w:t>
            </w:r>
            <w:r w:rsidRPr="00BA7D77">
              <w:rPr>
                <w:rFonts w:cs="Arial"/>
                <w:sz w:val="24"/>
                <w:szCs w:val="24"/>
              </w:rPr>
              <w:t>what do academics do?</w:t>
            </w:r>
            <w:r w:rsidR="007B4E7F">
              <w:rPr>
                <w:rFonts w:cs="Arial"/>
                <w:sz w:val="24"/>
                <w:szCs w:val="24"/>
              </w:rPr>
              <w:t xml:space="preserve"> </w:t>
            </w:r>
            <w:r w:rsidR="007B4E7F" w:rsidRPr="00262327">
              <w:rPr>
                <w:rFonts w:cs="Arial"/>
                <w:i/>
                <w:sz w:val="24"/>
                <w:szCs w:val="24"/>
              </w:rPr>
              <w:t>Planet</w:t>
            </w:r>
            <w:r w:rsidR="007B4E7F">
              <w:rPr>
                <w:rFonts w:cs="Arial"/>
                <w:sz w:val="24"/>
                <w:szCs w:val="24"/>
              </w:rPr>
              <w:t xml:space="preserve">, 13:1, </w:t>
            </w:r>
            <w:r w:rsidR="00262327">
              <w:rPr>
                <w:rFonts w:cs="Arial"/>
                <w:sz w:val="24"/>
                <w:szCs w:val="24"/>
              </w:rPr>
              <w:t>pp.</w:t>
            </w:r>
            <w:r w:rsidR="007B4E7F">
              <w:rPr>
                <w:rFonts w:cs="Arial"/>
                <w:sz w:val="24"/>
                <w:szCs w:val="24"/>
              </w:rPr>
              <w:t>26-29.</w:t>
            </w:r>
            <w:r w:rsidR="00262327">
              <w:rPr>
                <w:rFonts w:cs="Arial"/>
                <w:sz w:val="24"/>
                <w:szCs w:val="24"/>
              </w:rPr>
              <w:t xml:space="preserve"> </w:t>
            </w:r>
            <w:hyperlink r:id="rId10" w:history="1">
              <w:r w:rsidR="007B4E7F" w:rsidRPr="00AB7FE1">
                <w:rPr>
                  <w:rStyle w:val="Hyperlink"/>
                  <w:rFonts w:cs="Arial"/>
                  <w:sz w:val="24"/>
                  <w:szCs w:val="24"/>
                </w:rPr>
                <w:t>https://doi.org/10.11120/plan.2004.00130026</w:t>
              </w:r>
            </w:hyperlink>
            <w:r w:rsidR="007B4E7F">
              <w:rPr>
                <w:rFonts w:cs="Arial"/>
                <w:sz w:val="24"/>
                <w:szCs w:val="24"/>
              </w:rPr>
              <w:t xml:space="preserve"> </w:t>
            </w:r>
            <w:r>
              <w:rPr>
                <w:rFonts w:cs="Arial"/>
                <w:sz w:val="24"/>
                <w:szCs w:val="24"/>
              </w:rPr>
              <w:t>(Accessed on 21</w:t>
            </w:r>
            <w:r w:rsidRPr="00BA7D77">
              <w:rPr>
                <w:rFonts w:cs="Arial"/>
                <w:sz w:val="24"/>
                <w:szCs w:val="24"/>
                <w:vertAlign w:val="superscript"/>
              </w:rPr>
              <w:t>st</w:t>
            </w:r>
            <w:r>
              <w:rPr>
                <w:rFonts w:cs="Arial"/>
                <w:sz w:val="24"/>
                <w:szCs w:val="24"/>
              </w:rPr>
              <w:t xml:space="preserve"> June 2018)</w:t>
            </w:r>
          </w:p>
          <w:p w14:paraId="671777C9" w14:textId="77777777" w:rsidR="00A33E6F" w:rsidRDefault="00A33E6F" w:rsidP="005D5078">
            <w:pPr>
              <w:jc w:val="both"/>
              <w:rPr>
                <w:rFonts w:cs="Arial"/>
                <w:sz w:val="24"/>
                <w:szCs w:val="24"/>
              </w:rPr>
            </w:pPr>
          </w:p>
          <w:p w14:paraId="0A5B4326" w14:textId="77777777" w:rsidR="00DD414C" w:rsidRDefault="00DD414C" w:rsidP="005D5078">
            <w:pPr>
              <w:jc w:val="both"/>
              <w:rPr>
                <w:rFonts w:cs="Arial"/>
                <w:sz w:val="24"/>
                <w:szCs w:val="24"/>
              </w:rPr>
            </w:pPr>
          </w:p>
          <w:p w14:paraId="6A2BB636" w14:textId="77777777" w:rsidR="00DD414C" w:rsidRPr="00FE7642" w:rsidRDefault="00DD414C" w:rsidP="005D5078">
            <w:pPr>
              <w:jc w:val="both"/>
              <w:rPr>
                <w:rFonts w:cs="Arial"/>
                <w:sz w:val="24"/>
                <w:szCs w:val="24"/>
              </w:rPr>
            </w:pPr>
          </w:p>
        </w:tc>
      </w:tr>
    </w:tbl>
    <w:p w14:paraId="799D0842" w14:textId="77777777" w:rsidR="00CA12DC" w:rsidRPr="00FE7642" w:rsidRDefault="00CA12DC" w:rsidP="00CA12DC">
      <w:pPr>
        <w:jc w:val="both"/>
        <w:rPr>
          <w:rFonts w:cs="Arial"/>
          <w:sz w:val="24"/>
          <w:szCs w:val="24"/>
        </w:rPr>
      </w:pPr>
    </w:p>
    <w:p w14:paraId="1852C896" w14:textId="77777777" w:rsidR="00DD414C" w:rsidRDefault="00DD414C" w:rsidP="00CA12DC">
      <w:pPr>
        <w:jc w:val="both"/>
        <w:rPr>
          <w:rFonts w:cs="Arial"/>
          <w:b/>
          <w:sz w:val="32"/>
          <w:szCs w:val="32"/>
        </w:rPr>
      </w:pPr>
    </w:p>
    <w:p w14:paraId="3AE5D8AA" w14:textId="77777777" w:rsidR="00DD414C" w:rsidRDefault="00DD414C" w:rsidP="00CA12DC">
      <w:pPr>
        <w:jc w:val="both"/>
        <w:rPr>
          <w:rFonts w:cs="Arial"/>
          <w:b/>
          <w:sz w:val="32"/>
          <w:szCs w:val="32"/>
        </w:rPr>
      </w:pPr>
    </w:p>
    <w:p w14:paraId="1EB5D81D" w14:textId="77777777" w:rsidR="00DD414C" w:rsidRDefault="00DD414C" w:rsidP="00CA12DC">
      <w:pPr>
        <w:jc w:val="both"/>
        <w:rPr>
          <w:rFonts w:cs="Arial"/>
          <w:b/>
          <w:sz w:val="32"/>
          <w:szCs w:val="32"/>
        </w:rPr>
      </w:pPr>
    </w:p>
    <w:p w14:paraId="413088A8" w14:textId="77777777" w:rsidR="00DD414C" w:rsidRDefault="00DD414C" w:rsidP="00CA12DC">
      <w:pPr>
        <w:jc w:val="both"/>
        <w:rPr>
          <w:rFonts w:cs="Arial"/>
          <w:b/>
          <w:sz w:val="32"/>
          <w:szCs w:val="32"/>
        </w:rPr>
      </w:pPr>
    </w:p>
    <w:p w14:paraId="7DF770BD" w14:textId="77777777" w:rsidR="00DD414C" w:rsidRDefault="00DD414C" w:rsidP="00CA12DC">
      <w:pPr>
        <w:jc w:val="both"/>
        <w:rPr>
          <w:rFonts w:cs="Arial"/>
          <w:b/>
          <w:sz w:val="32"/>
          <w:szCs w:val="32"/>
        </w:rPr>
      </w:pPr>
    </w:p>
    <w:p w14:paraId="18AD0F74" w14:textId="77777777" w:rsidR="00DD414C" w:rsidRDefault="00DD414C" w:rsidP="00CA12DC">
      <w:pPr>
        <w:jc w:val="both"/>
        <w:rPr>
          <w:rFonts w:cs="Arial"/>
          <w:b/>
          <w:sz w:val="32"/>
          <w:szCs w:val="32"/>
        </w:rPr>
      </w:pPr>
    </w:p>
    <w:p w14:paraId="4236944E" w14:textId="77777777" w:rsidR="00DD414C" w:rsidRDefault="00DD414C" w:rsidP="00CA12DC">
      <w:pPr>
        <w:jc w:val="both"/>
        <w:rPr>
          <w:rFonts w:cs="Arial"/>
          <w:b/>
          <w:sz w:val="32"/>
          <w:szCs w:val="32"/>
        </w:rPr>
      </w:pPr>
    </w:p>
    <w:p w14:paraId="42E452E5" w14:textId="77777777" w:rsidR="00DD414C" w:rsidRDefault="00DD414C" w:rsidP="00CA12DC">
      <w:pPr>
        <w:jc w:val="both"/>
        <w:rPr>
          <w:rFonts w:cs="Arial"/>
          <w:b/>
          <w:sz w:val="32"/>
          <w:szCs w:val="32"/>
        </w:rPr>
      </w:pPr>
    </w:p>
    <w:p w14:paraId="4C4CFDDF" w14:textId="77777777" w:rsidR="00DD414C" w:rsidRDefault="00DD414C" w:rsidP="00CA12DC">
      <w:pPr>
        <w:jc w:val="both"/>
        <w:rPr>
          <w:rFonts w:cs="Arial"/>
          <w:b/>
          <w:sz w:val="32"/>
          <w:szCs w:val="32"/>
        </w:rPr>
      </w:pPr>
    </w:p>
    <w:p w14:paraId="40B43651" w14:textId="77777777" w:rsidR="00DD414C" w:rsidRDefault="00DD414C" w:rsidP="00CA12DC">
      <w:pPr>
        <w:jc w:val="both"/>
        <w:rPr>
          <w:rFonts w:cs="Arial"/>
          <w:b/>
          <w:sz w:val="32"/>
          <w:szCs w:val="32"/>
        </w:rPr>
      </w:pPr>
    </w:p>
    <w:p w14:paraId="5C94A740" w14:textId="77777777" w:rsidR="00DD414C" w:rsidRDefault="00DD414C" w:rsidP="00CA12DC">
      <w:pPr>
        <w:jc w:val="both"/>
        <w:rPr>
          <w:rFonts w:cs="Arial"/>
          <w:b/>
          <w:sz w:val="32"/>
          <w:szCs w:val="32"/>
        </w:rPr>
      </w:pPr>
    </w:p>
    <w:p w14:paraId="4DE13CAF"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54E1D7C5" w14:textId="77777777" w:rsidR="00CA12DC" w:rsidRPr="00FE7642" w:rsidRDefault="00CA12DC" w:rsidP="00CA12DC">
      <w:pPr>
        <w:jc w:val="both"/>
        <w:rPr>
          <w:rFonts w:cs="Arial"/>
          <w:sz w:val="24"/>
          <w:szCs w:val="24"/>
        </w:rPr>
      </w:pPr>
    </w:p>
    <w:p w14:paraId="771F845E"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0F260842" w14:textId="77777777" w:rsidR="0092057B" w:rsidRPr="00FE7642" w:rsidRDefault="0092057B" w:rsidP="00CA12DC">
      <w:pPr>
        <w:jc w:val="both"/>
        <w:rPr>
          <w:rFonts w:cs="Arial"/>
          <w:sz w:val="24"/>
          <w:szCs w:val="24"/>
        </w:rPr>
      </w:pPr>
    </w:p>
    <w:p w14:paraId="41177410"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3BCC6A78" w14:textId="77777777" w:rsidR="0092057B" w:rsidRPr="00FE7642" w:rsidRDefault="0092057B" w:rsidP="00CA12DC">
      <w:pPr>
        <w:jc w:val="both"/>
        <w:rPr>
          <w:rFonts w:cs="Arial"/>
          <w:sz w:val="24"/>
          <w:szCs w:val="24"/>
        </w:rPr>
      </w:pPr>
    </w:p>
    <w:p w14:paraId="2C1D6393"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7E81BA0B" w14:textId="77777777" w:rsidR="0092057B" w:rsidRPr="00FE7642" w:rsidRDefault="0092057B" w:rsidP="00CA12DC">
      <w:pPr>
        <w:jc w:val="both"/>
        <w:rPr>
          <w:rFonts w:cs="Arial"/>
          <w:sz w:val="24"/>
          <w:szCs w:val="24"/>
        </w:rPr>
      </w:pPr>
    </w:p>
    <w:p w14:paraId="51CB2850"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79D669B0"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89"/>
        <w:gridCol w:w="5867"/>
      </w:tblGrid>
      <w:tr w:rsidR="00CA12DC" w:rsidRPr="00FE7642" w14:paraId="18D96B0E" w14:textId="77777777" w:rsidTr="0092057B">
        <w:tc>
          <w:tcPr>
            <w:tcW w:w="10598" w:type="dxa"/>
            <w:gridSpan w:val="2"/>
          </w:tcPr>
          <w:p w14:paraId="31A182F8" w14:textId="77777777" w:rsidR="00CA12DC" w:rsidRPr="00FE7642" w:rsidRDefault="00CA12DC" w:rsidP="005D5078">
            <w:pPr>
              <w:jc w:val="both"/>
              <w:rPr>
                <w:rFonts w:cs="Arial"/>
                <w:b/>
                <w:sz w:val="24"/>
                <w:szCs w:val="24"/>
              </w:rPr>
            </w:pPr>
            <w:r w:rsidRPr="00FE7642">
              <w:rPr>
                <w:rFonts w:cs="Arial"/>
                <w:b/>
                <w:sz w:val="24"/>
                <w:szCs w:val="24"/>
              </w:rPr>
              <w:t>First Referee:</w:t>
            </w:r>
          </w:p>
          <w:p w14:paraId="1C2A2BA7" w14:textId="77777777" w:rsidR="00CA12DC" w:rsidRPr="00FE7642" w:rsidRDefault="00CA12DC" w:rsidP="005D5078">
            <w:pPr>
              <w:jc w:val="both"/>
              <w:rPr>
                <w:rFonts w:cs="Arial"/>
                <w:sz w:val="24"/>
                <w:szCs w:val="24"/>
              </w:rPr>
            </w:pPr>
          </w:p>
        </w:tc>
      </w:tr>
      <w:tr w:rsidR="00CA12DC" w:rsidRPr="00FE7642" w14:paraId="69CEC1C8" w14:textId="77777777" w:rsidTr="0092057B">
        <w:tc>
          <w:tcPr>
            <w:tcW w:w="4621" w:type="dxa"/>
          </w:tcPr>
          <w:p w14:paraId="67ECB334" w14:textId="77777777" w:rsidR="00CA12DC" w:rsidRPr="00FE7642" w:rsidRDefault="00CA12DC" w:rsidP="005D5078">
            <w:pPr>
              <w:jc w:val="both"/>
              <w:rPr>
                <w:rFonts w:cs="Arial"/>
                <w:sz w:val="24"/>
                <w:szCs w:val="24"/>
              </w:rPr>
            </w:pPr>
            <w:r w:rsidRPr="00FE7642">
              <w:rPr>
                <w:rFonts w:cs="Arial"/>
                <w:sz w:val="24"/>
                <w:szCs w:val="24"/>
              </w:rPr>
              <w:t>Name</w:t>
            </w:r>
          </w:p>
        </w:tc>
        <w:tc>
          <w:tcPr>
            <w:tcW w:w="5977" w:type="dxa"/>
          </w:tcPr>
          <w:p w14:paraId="7EA3B7CA" w14:textId="05A8DF25" w:rsidR="00CA12DC" w:rsidRPr="00FE7642" w:rsidRDefault="00BC08B5" w:rsidP="005D5078">
            <w:pPr>
              <w:jc w:val="both"/>
              <w:rPr>
                <w:rFonts w:cs="Arial"/>
                <w:sz w:val="24"/>
                <w:szCs w:val="24"/>
              </w:rPr>
            </w:pPr>
            <w:r>
              <w:rPr>
                <w:rFonts w:cs="Arial"/>
                <w:sz w:val="24"/>
                <w:szCs w:val="24"/>
              </w:rPr>
              <w:t xml:space="preserve">Caroline </w:t>
            </w:r>
            <w:proofErr w:type="spellStart"/>
            <w:r>
              <w:rPr>
                <w:rFonts w:cs="Arial"/>
                <w:sz w:val="24"/>
                <w:szCs w:val="24"/>
              </w:rPr>
              <w:t>Thraves</w:t>
            </w:r>
            <w:proofErr w:type="spellEnd"/>
          </w:p>
        </w:tc>
      </w:tr>
      <w:tr w:rsidR="00CA12DC" w:rsidRPr="00FE7642" w14:paraId="54599BAA" w14:textId="77777777" w:rsidTr="0092057B">
        <w:tc>
          <w:tcPr>
            <w:tcW w:w="4621" w:type="dxa"/>
          </w:tcPr>
          <w:p w14:paraId="3BED0A2C" w14:textId="77777777" w:rsidR="00CA12DC" w:rsidRPr="00FE7642" w:rsidRDefault="00CA12DC" w:rsidP="005D5078">
            <w:pPr>
              <w:jc w:val="both"/>
              <w:rPr>
                <w:rFonts w:cs="Arial"/>
                <w:sz w:val="24"/>
                <w:szCs w:val="24"/>
              </w:rPr>
            </w:pPr>
            <w:r w:rsidRPr="00FE7642">
              <w:rPr>
                <w:rFonts w:cs="Arial"/>
                <w:sz w:val="24"/>
                <w:szCs w:val="24"/>
              </w:rPr>
              <w:t>Job Title</w:t>
            </w:r>
          </w:p>
        </w:tc>
        <w:tc>
          <w:tcPr>
            <w:tcW w:w="5977" w:type="dxa"/>
          </w:tcPr>
          <w:p w14:paraId="0FABFEC6" w14:textId="3A853CF9" w:rsidR="00CA12DC" w:rsidRPr="00FE7642" w:rsidRDefault="00BC08B5" w:rsidP="005D5078">
            <w:pPr>
              <w:jc w:val="both"/>
              <w:rPr>
                <w:rFonts w:cs="Arial"/>
                <w:sz w:val="24"/>
                <w:szCs w:val="24"/>
              </w:rPr>
            </w:pPr>
            <w:r>
              <w:rPr>
                <w:rFonts w:cs="Arial"/>
                <w:sz w:val="24"/>
                <w:szCs w:val="24"/>
              </w:rPr>
              <w:t>Head of School</w:t>
            </w:r>
          </w:p>
        </w:tc>
      </w:tr>
      <w:tr w:rsidR="00CA12DC" w:rsidRPr="00FE7642" w14:paraId="0D1DFC46" w14:textId="77777777" w:rsidTr="0092057B">
        <w:tc>
          <w:tcPr>
            <w:tcW w:w="4621" w:type="dxa"/>
          </w:tcPr>
          <w:p w14:paraId="0CB5A945" w14:textId="77777777" w:rsidR="00CA12DC" w:rsidRPr="00FE7642" w:rsidRDefault="00CA12DC" w:rsidP="005D5078">
            <w:pPr>
              <w:jc w:val="both"/>
              <w:rPr>
                <w:rFonts w:cs="Arial"/>
                <w:sz w:val="24"/>
                <w:szCs w:val="24"/>
              </w:rPr>
            </w:pPr>
            <w:r w:rsidRPr="00FE7642">
              <w:rPr>
                <w:rFonts w:cs="Arial"/>
                <w:sz w:val="24"/>
                <w:szCs w:val="24"/>
              </w:rPr>
              <w:t>Faculty/Centre/School/Department</w:t>
            </w:r>
          </w:p>
        </w:tc>
        <w:tc>
          <w:tcPr>
            <w:tcW w:w="5977" w:type="dxa"/>
          </w:tcPr>
          <w:p w14:paraId="302B6DBF" w14:textId="2480EE95" w:rsidR="00CA12DC" w:rsidRPr="00FE7642" w:rsidRDefault="00BC08B5" w:rsidP="005D5078">
            <w:pPr>
              <w:jc w:val="both"/>
              <w:rPr>
                <w:rFonts w:cs="Arial"/>
                <w:sz w:val="24"/>
                <w:szCs w:val="24"/>
              </w:rPr>
            </w:pPr>
            <w:r>
              <w:rPr>
                <w:rFonts w:cs="Arial"/>
                <w:sz w:val="24"/>
                <w:szCs w:val="24"/>
              </w:rPr>
              <w:t>School of Fine and Media Arts, FAD</w:t>
            </w:r>
          </w:p>
        </w:tc>
      </w:tr>
      <w:tr w:rsidR="00CA12DC" w:rsidRPr="00FE7642" w14:paraId="0D771B53" w14:textId="77777777" w:rsidTr="0092057B">
        <w:tc>
          <w:tcPr>
            <w:tcW w:w="4621" w:type="dxa"/>
          </w:tcPr>
          <w:p w14:paraId="5263D2A2" w14:textId="77777777" w:rsidR="00CA12DC" w:rsidRPr="00FE7642" w:rsidRDefault="00CA12DC" w:rsidP="005D5078">
            <w:pPr>
              <w:jc w:val="both"/>
              <w:rPr>
                <w:rFonts w:cs="Arial"/>
                <w:sz w:val="24"/>
                <w:szCs w:val="24"/>
              </w:rPr>
            </w:pPr>
            <w:r w:rsidRPr="00FE7642">
              <w:rPr>
                <w:rFonts w:cs="Arial"/>
                <w:sz w:val="24"/>
                <w:szCs w:val="24"/>
              </w:rPr>
              <w:t>Email address</w:t>
            </w:r>
          </w:p>
        </w:tc>
        <w:tc>
          <w:tcPr>
            <w:tcW w:w="5977" w:type="dxa"/>
          </w:tcPr>
          <w:p w14:paraId="5A947C73" w14:textId="7D7AC99E" w:rsidR="00CA12DC" w:rsidRPr="00FE7642" w:rsidRDefault="00BC08B5" w:rsidP="005D5078">
            <w:pPr>
              <w:jc w:val="both"/>
              <w:rPr>
                <w:rFonts w:cs="Arial"/>
                <w:sz w:val="24"/>
                <w:szCs w:val="24"/>
              </w:rPr>
            </w:pPr>
            <w:r>
              <w:rPr>
                <w:rFonts w:cs="Arial"/>
                <w:sz w:val="24"/>
                <w:szCs w:val="24"/>
              </w:rPr>
              <w:t>Caroline.thraves@uwtsd.ac.uk</w:t>
            </w:r>
          </w:p>
        </w:tc>
      </w:tr>
      <w:tr w:rsidR="00CA12DC" w:rsidRPr="00FE7642" w14:paraId="440CA3B3" w14:textId="77777777" w:rsidTr="0092057B">
        <w:tc>
          <w:tcPr>
            <w:tcW w:w="10598" w:type="dxa"/>
            <w:gridSpan w:val="2"/>
          </w:tcPr>
          <w:p w14:paraId="2D6006EF" w14:textId="77777777" w:rsidR="00CA12DC" w:rsidRPr="00FE7642" w:rsidRDefault="00CA12DC" w:rsidP="005D5078">
            <w:pPr>
              <w:jc w:val="both"/>
              <w:rPr>
                <w:rFonts w:cs="Arial"/>
                <w:sz w:val="24"/>
                <w:szCs w:val="24"/>
              </w:rPr>
            </w:pPr>
            <w:r w:rsidRPr="00FE7642">
              <w:rPr>
                <w:rFonts w:cs="Arial"/>
                <w:sz w:val="24"/>
                <w:szCs w:val="24"/>
              </w:rPr>
              <w:t>In what capacity can this individual comment on your professional practice?</w:t>
            </w:r>
          </w:p>
          <w:p w14:paraId="57F6D91D" w14:textId="6814F180" w:rsidR="00CA12DC" w:rsidRPr="00FE7642" w:rsidRDefault="00BC08B5" w:rsidP="005D5078">
            <w:pPr>
              <w:jc w:val="both"/>
              <w:rPr>
                <w:rFonts w:cs="Arial"/>
                <w:sz w:val="24"/>
                <w:szCs w:val="24"/>
              </w:rPr>
            </w:pPr>
            <w:r>
              <w:rPr>
                <w:rFonts w:cs="Arial"/>
                <w:sz w:val="24"/>
                <w:szCs w:val="24"/>
              </w:rPr>
              <w:t>Caroline is my direct line manager.</w:t>
            </w:r>
          </w:p>
          <w:p w14:paraId="33F402A8" w14:textId="77777777" w:rsidR="0092057B" w:rsidRPr="00FE7642" w:rsidRDefault="0092057B" w:rsidP="005D5078">
            <w:pPr>
              <w:jc w:val="both"/>
              <w:rPr>
                <w:rFonts w:cs="Arial"/>
                <w:sz w:val="24"/>
                <w:szCs w:val="24"/>
              </w:rPr>
            </w:pPr>
          </w:p>
          <w:p w14:paraId="3316A7B2" w14:textId="77777777" w:rsidR="0092057B" w:rsidRPr="00FE7642" w:rsidRDefault="0092057B" w:rsidP="005D5078">
            <w:pPr>
              <w:jc w:val="both"/>
              <w:rPr>
                <w:rFonts w:cs="Arial"/>
                <w:sz w:val="24"/>
                <w:szCs w:val="24"/>
              </w:rPr>
            </w:pPr>
          </w:p>
          <w:p w14:paraId="072C2824" w14:textId="77777777" w:rsidR="0092057B" w:rsidRPr="00FE7642" w:rsidRDefault="0092057B" w:rsidP="005D5078">
            <w:pPr>
              <w:jc w:val="both"/>
              <w:rPr>
                <w:rFonts w:cs="Arial"/>
                <w:sz w:val="24"/>
                <w:szCs w:val="24"/>
              </w:rPr>
            </w:pPr>
          </w:p>
        </w:tc>
      </w:tr>
    </w:tbl>
    <w:p w14:paraId="33F0F3D4"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025FDA21" w14:textId="77777777" w:rsidTr="0092057B">
        <w:tc>
          <w:tcPr>
            <w:tcW w:w="10598" w:type="dxa"/>
            <w:gridSpan w:val="2"/>
          </w:tcPr>
          <w:p w14:paraId="3DC6D1C6" w14:textId="77777777" w:rsidR="00CA12DC" w:rsidRPr="00FE7642" w:rsidRDefault="00CA12DC" w:rsidP="005D5078">
            <w:pPr>
              <w:jc w:val="both"/>
              <w:rPr>
                <w:rFonts w:cs="Arial"/>
                <w:b/>
                <w:sz w:val="24"/>
                <w:szCs w:val="24"/>
              </w:rPr>
            </w:pPr>
            <w:r w:rsidRPr="00FE7642">
              <w:rPr>
                <w:rFonts w:cs="Arial"/>
                <w:b/>
                <w:sz w:val="24"/>
                <w:szCs w:val="24"/>
              </w:rPr>
              <w:t>Second Referee:</w:t>
            </w:r>
          </w:p>
          <w:p w14:paraId="0F6A76E5" w14:textId="77777777" w:rsidR="00CA12DC" w:rsidRPr="00FE7642" w:rsidRDefault="00CA12DC" w:rsidP="005D5078">
            <w:pPr>
              <w:jc w:val="both"/>
              <w:rPr>
                <w:rFonts w:cs="Arial"/>
                <w:sz w:val="24"/>
                <w:szCs w:val="24"/>
              </w:rPr>
            </w:pPr>
          </w:p>
        </w:tc>
      </w:tr>
      <w:tr w:rsidR="00CA12DC" w:rsidRPr="00FE7642" w14:paraId="2A17A0D4" w14:textId="77777777" w:rsidTr="0092057B">
        <w:tc>
          <w:tcPr>
            <w:tcW w:w="4621" w:type="dxa"/>
          </w:tcPr>
          <w:p w14:paraId="323FDA8A" w14:textId="77777777" w:rsidR="00CA12DC" w:rsidRPr="00FE7642" w:rsidRDefault="00CA12DC" w:rsidP="005D5078">
            <w:pPr>
              <w:jc w:val="both"/>
              <w:rPr>
                <w:rFonts w:cs="Arial"/>
                <w:sz w:val="24"/>
                <w:szCs w:val="24"/>
              </w:rPr>
            </w:pPr>
            <w:r w:rsidRPr="00FE7642">
              <w:rPr>
                <w:rFonts w:cs="Arial"/>
                <w:sz w:val="24"/>
                <w:szCs w:val="24"/>
              </w:rPr>
              <w:t>Name</w:t>
            </w:r>
          </w:p>
        </w:tc>
        <w:tc>
          <w:tcPr>
            <w:tcW w:w="5977" w:type="dxa"/>
          </w:tcPr>
          <w:p w14:paraId="56AF9C9A" w14:textId="5B110782" w:rsidR="00CA12DC" w:rsidRPr="00FE7642" w:rsidRDefault="00BC08B5" w:rsidP="005D5078">
            <w:pPr>
              <w:jc w:val="both"/>
              <w:rPr>
                <w:rFonts w:cs="Arial"/>
                <w:sz w:val="24"/>
                <w:szCs w:val="24"/>
              </w:rPr>
            </w:pPr>
            <w:r>
              <w:rPr>
                <w:rFonts w:cs="Arial"/>
                <w:sz w:val="24"/>
                <w:szCs w:val="24"/>
              </w:rPr>
              <w:t>Jonathan Pugh</w:t>
            </w:r>
          </w:p>
        </w:tc>
      </w:tr>
      <w:tr w:rsidR="00CA12DC" w:rsidRPr="00FE7642" w14:paraId="7B78B795" w14:textId="77777777" w:rsidTr="0092057B">
        <w:tc>
          <w:tcPr>
            <w:tcW w:w="4621" w:type="dxa"/>
          </w:tcPr>
          <w:p w14:paraId="6781B988" w14:textId="77777777" w:rsidR="00CA12DC" w:rsidRPr="00FE7642" w:rsidRDefault="00CA12DC" w:rsidP="005D5078">
            <w:pPr>
              <w:jc w:val="both"/>
              <w:rPr>
                <w:rFonts w:cs="Arial"/>
                <w:sz w:val="24"/>
                <w:szCs w:val="24"/>
              </w:rPr>
            </w:pPr>
            <w:r w:rsidRPr="00FE7642">
              <w:rPr>
                <w:rFonts w:cs="Arial"/>
                <w:sz w:val="24"/>
                <w:szCs w:val="24"/>
              </w:rPr>
              <w:t>Job Title</w:t>
            </w:r>
          </w:p>
        </w:tc>
        <w:tc>
          <w:tcPr>
            <w:tcW w:w="5977" w:type="dxa"/>
          </w:tcPr>
          <w:p w14:paraId="76B79269" w14:textId="5FE00024" w:rsidR="00CA12DC" w:rsidRPr="00FE7642" w:rsidRDefault="00BC08B5" w:rsidP="005D5078">
            <w:pPr>
              <w:jc w:val="both"/>
              <w:rPr>
                <w:rFonts w:cs="Arial"/>
                <w:sz w:val="24"/>
                <w:szCs w:val="24"/>
              </w:rPr>
            </w:pPr>
            <w:r>
              <w:rPr>
                <w:rFonts w:cs="Arial"/>
                <w:sz w:val="24"/>
                <w:szCs w:val="24"/>
              </w:rPr>
              <w:t>Programme Director for Performing Arts Swansea</w:t>
            </w:r>
          </w:p>
        </w:tc>
      </w:tr>
      <w:tr w:rsidR="00CA12DC" w:rsidRPr="00FE7642" w14:paraId="14AF9F0C" w14:textId="77777777" w:rsidTr="0092057B">
        <w:tc>
          <w:tcPr>
            <w:tcW w:w="4621" w:type="dxa"/>
          </w:tcPr>
          <w:p w14:paraId="6127CFA1" w14:textId="77777777" w:rsidR="00CA12DC" w:rsidRPr="00FE7642" w:rsidRDefault="00CA12DC" w:rsidP="005D5078">
            <w:pPr>
              <w:jc w:val="both"/>
              <w:rPr>
                <w:rFonts w:cs="Arial"/>
                <w:sz w:val="24"/>
                <w:szCs w:val="24"/>
              </w:rPr>
            </w:pPr>
            <w:r w:rsidRPr="00FE7642">
              <w:rPr>
                <w:rFonts w:cs="Arial"/>
                <w:sz w:val="24"/>
                <w:szCs w:val="24"/>
              </w:rPr>
              <w:t>Faculty/Centre/School/Department</w:t>
            </w:r>
          </w:p>
        </w:tc>
        <w:tc>
          <w:tcPr>
            <w:tcW w:w="5977" w:type="dxa"/>
          </w:tcPr>
          <w:p w14:paraId="4F55411C" w14:textId="50068AF6" w:rsidR="00CA12DC" w:rsidRPr="00FE7642" w:rsidRDefault="00BC08B5" w:rsidP="005D5078">
            <w:pPr>
              <w:jc w:val="both"/>
              <w:rPr>
                <w:rFonts w:cs="Arial"/>
                <w:sz w:val="24"/>
                <w:szCs w:val="24"/>
              </w:rPr>
            </w:pPr>
            <w:r>
              <w:rPr>
                <w:rFonts w:cs="Arial"/>
                <w:sz w:val="24"/>
                <w:szCs w:val="24"/>
              </w:rPr>
              <w:t>School of Fine and Media Arts, FAD</w:t>
            </w:r>
          </w:p>
        </w:tc>
      </w:tr>
      <w:tr w:rsidR="00CA12DC" w:rsidRPr="00FE7642" w14:paraId="347935B1" w14:textId="77777777" w:rsidTr="0092057B">
        <w:tc>
          <w:tcPr>
            <w:tcW w:w="4621" w:type="dxa"/>
          </w:tcPr>
          <w:p w14:paraId="30755AF7" w14:textId="77777777" w:rsidR="00CA12DC" w:rsidRPr="00FE7642" w:rsidRDefault="00CA12DC" w:rsidP="005D5078">
            <w:pPr>
              <w:jc w:val="both"/>
              <w:rPr>
                <w:rFonts w:cs="Arial"/>
                <w:sz w:val="24"/>
                <w:szCs w:val="24"/>
              </w:rPr>
            </w:pPr>
            <w:r w:rsidRPr="00FE7642">
              <w:rPr>
                <w:rFonts w:cs="Arial"/>
                <w:sz w:val="24"/>
                <w:szCs w:val="24"/>
              </w:rPr>
              <w:t>Email address</w:t>
            </w:r>
          </w:p>
        </w:tc>
        <w:tc>
          <w:tcPr>
            <w:tcW w:w="5977" w:type="dxa"/>
          </w:tcPr>
          <w:p w14:paraId="212F73C6" w14:textId="260DD9E2" w:rsidR="00CA12DC" w:rsidRPr="00FE7642" w:rsidRDefault="00BC08B5" w:rsidP="005D5078">
            <w:pPr>
              <w:jc w:val="both"/>
              <w:rPr>
                <w:rFonts w:cs="Arial"/>
                <w:sz w:val="24"/>
                <w:szCs w:val="24"/>
              </w:rPr>
            </w:pPr>
            <w:r>
              <w:rPr>
                <w:rFonts w:cs="Arial"/>
                <w:sz w:val="24"/>
                <w:szCs w:val="24"/>
              </w:rPr>
              <w:t>j.pugh@uwtsd.ac.uk</w:t>
            </w:r>
          </w:p>
        </w:tc>
      </w:tr>
      <w:tr w:rsidR="00CA12DC" w:rsidRPr="00FE7642" w14:paraId="236D67EA" w14:textId="77777777" w:rsidTr="0092057B">
        <w:tc>
          <w:tcPr>
            <w:tcW w:w="10598" w:type="dxa"/>
            <w:gridSpan w:val="2"/>
          </w:tcPr>
          <w:p w14:paraId="290D9B13" w14:textId="77777777" w:rsidR="00CA12DC" w:rsidRPr="00FE7642" w:rsidRDefault="00CA12DC" w:rsidP="005D5078">
            <w:pPr>
              <w:jc w:val="both"/>
              <w:rPr>
                <w:rFonts w:cs="Arial"/>
                <w:sz w:val="24"/>
                <w:szCs w:val="24"/>
              </w:rPr>
            </w:pPr>
            <w:r w:rsidRPr="00FE7642">
              <w:rPr>
                <w:rFonts w:cs="Arial"/>
                <w:sz w:val="24"/>
                <w:szCs w:val="24"/>
              </w:rPr>
              <w:t>In what capacity can this individual comment on your professional practice?</w:t>
            </w:r>
          </w:p>
          <w:p w14:paraId="0A02DE3B" w14:textId="7C6C76C2" w:rsidR="00CA12DC" w:rsidRPr="00FE7642" w:rsidRDefault="00BC08B5" w:rsidP="005D5078">
            <w:pPr>
              <w:jc w:val="both"/>
              <w:rPr>
                <w:rFonts w:cs="Arial"/>
                <w:sz w:val="24"/>
                <w:szCs w:val="24"/>
              </w:rPr>
            </w:pPr>
            <w:r>
              <w:rPr>
                <w:rFonts w:cs="Arial"/>
                <w:sz w:val="24"/>
                <w:szCs w:val="24"/>
              </w:rPr>
              <w:t>We work closely in the design and delivery of the teaching on BA Applied Drama and BA Contemporary Performance.</w:t>
            </w:r>
          </w:p>
          <w:p w14:paraId="2B1424FF" w14:textId="77777777" w:rsidR="0092057B" w:rsidRPr="00FE7642" w:rsidRDefault="0092057B" w:rsidP="005D5078">
            <w:pPr>
              <w:jc w:val="both"/>
              <w:rPr>
                <w:rFonts w:cs="Arial"/>
                <w:sz w:val="24"/>
                <w:szCs w:val="24"/>
              </w:rPr>
            </w:pPr>
          </w:p>
          <w:p w14:paraId="3EDC20E1" w14:textId="77777777" w:rsidR="0092057B" w:rsidRPr="00FE7642" w:rsidRDefault="0092057B" w:rsidP="005D5078">
            <w:pPr>
              <w:jc w:val="both"/>
              <w:rPr>
                <w:rFonts w:cs="Arial"/>
                <w:sz w:val="24"/>
                <w:szCs w:val="24"/>
              </w:rPr>
            </w:pPr>
          </w:p>
          <w:p w14:paraId="1DE63434" w14:textId="77777777" w:rsidR="0092057B" w:rsidRPr="00FE7642" w:rsidRDefault="0092057B" w:rsidP="005D5078">
            <w:pPr>
              <w:jc w:val="both"/>
              <w:rPr>
                <w:rFonts w:cs="Arial"/>
                <w:sz w:val="24"/>
                <w:szCs w:val="24"/>
              </w:rPr>
            </w:pPr>
          </w:p>
        </w:tc>
      </w:tr>
    </w:tbl>
    <w:p w14:paraId="37383840" w14:textId="77777777" w:rsidR="00356BA8" w:rsidRPr="00FE7642" w:rsidRDefault="00356BA8">
      <w:pPr>
        <w:rPr>
          <w:rFonts w:cs="Arial"/>
        </w:rPr>
      </w:pPr>
    </w:p>
    <w:p w14:paraId="02D2CA97" w14:textId="77777777" w:rsidR="004F687F" w:rsidRPr="00FE7642" w:rsidRDefault="004F687F">
      <w:pPr>
        <w:rPr>
          <w:rFonts w:cs="Arial"/>
        </w:rPr>
      </w:pPr>
    </w:p>
    <w:p w14:paraId="6BB2C670" w14:textId="77777777" w:rsidR="004F687F" w:rsidRPr="00FE7642" w:rsidRDefault="004F687F">
      <w:pPr>
        <w:rPr>
          <w:rFonts w:cs="Arial"/>
        </w:rPr>
      </w:pPr>
    </w:p>
    <w:p w14:paraId="4473B0C0" w14:textId="77777777" w:rsidR="004F687F" w:rsidRPr="00FE7642" w:rsidRDefault="004F687F">
      <w:pPr>
        <w:rPr>
          <w:rFonts w:cs="Arial"/>
        </w:rPr>
      </w:pPr>
    </w:p>
    <w:p w14:paraId="25507C1C" w14:textId="77777777" w:rsidR="004F687F" w:rsidRPr="00FE7642" w:rsidRDefault="004F687F">
      <w:pPr>
        <w:rPr>
          <w:rFonts w:cs="Arial"/>
        </w:rPr>
      </w:pPr>
    </w:p>
    <w:p w14:paraId="1BB60728" w14:textId="77777777" w:rsidR="004F687F" w:rsidRPr="00FE7642" w:rsidRDefault="004F687F">
      <w:pPr>
        <w:rPr>
          <w:rFonts w:cs="Arial"/>
        </w:rPr>
      </w:pPr>
    </w:p>
    <w:p w14:paraId="313D39DC" w14:textId="77777777" w:rsidR="004F687F" w:rsidRPr="00FE7642" w:rsidRDefault="004F687F">
      <w:pPr>
        <w:rPr>
          <w:rFonts w:cs="Arial"/>
        </w:rPr>
      </w:pPr>
    </w:p>
    <w:p w14:paraId="14E18CD5" w14:textId="77777777" w:rsidR="004F687F" w:rsidRPr="00FE7642" w:rsidRDefault="004F687F">
      <w:pPr>
        <w:rPr>
          <w:rFonts w:cs="Arial"/>
        </w:rPr>
      </w:pPr>
    </w:p>
    <w:p w14:paraId="2BE48E0A"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7A29D41F" w14:textId="77777777" w:rsidR="004F687F" w:rsidRPr="00FE7642" w:rsidRDefault="004F687F">
      <w:pPr>
        <w:rPr>
          <w:rFonts w:cs="Arial"/>
          <w:sz w:val="24"/>
          <w:szCs w:val="24"/>
        </w:rPr>
      </w:pPr>
    </w:p>
    <w:p w14:paraId="31BB95D6"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046FEDDD" w14:textId="77777777" w:rsidR="004F687F" w:rsidRPr="00FE7642" w:rsidRDefault="004F687F">
      <w:pPr>
        <w:rPr>
          <w:rFonts w:cs="Arial"/>
          <w:sz w:val="24"/>
          <w:szCs w:val="24"/>
        </w:rPr>
      </w:pPr>
    </w:p>
    <w:p w14:paraId="5504F6D3"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3A7DD7B1"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08C86F61"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0C659A0F"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30D3DF4E"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4B2A9378"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3B683E28"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5244"/>
        <w:gridCol w:w="5212"/>
      </w:tblGrid>
      <w:tr w:rsidR="00594F89" w:rsidRPr="00FE7642" w14:paraId="3DC5566F" w14:textId="77777777" w:rsidTr="005D5078">
        <w:tc>
          <w:tcPr>
            <w:tcW w:w="10598" w:type="dxa"/>
            <w:gridSpan w:val="2"/>
          </w:tcPr>
          <w:p w14:paraId="29255D06" w14:textId="77777777" w:rsidR="00594F89" w:rsidRPr="00FE7642" w:rsidRDefault="00594F89" w:rsidP="005D5078">
            <w:pPr>
              <w:jc w:val="both"/>
              <w:rPr>
                <w:rFonts w:cs="Arial"/>
                <w:b/>
                <w:sz w:val="24"/>
                <w:szCs w:val="24"/>
              </w:rPr>
            </w:pPr>
            <w:r w:rsidRPr="00FE7642">
              <w:rPr>
                <w:rFonts w:cs="Arial"/>
                <w:b/>
                <w:sz w:val="24"/>
                <w:szCs w:val="24"/>
              </w:rPr>
              <w:t>Institutional Signatory</w:t>
            </w:r>
          </w:p>
          <w:p w14:paraId="196E7684" w14:textId="77777777" w:rsidR="00594F89" w:rsidRPr="00FE7642" w:rsidRDefault="00594F89" w:rsidP="005D5078">
            <w:pPr>
              <w:jc w:val="both"/>
              <w:rPr>
                <w:rFonts w:cs="Arial"/>
                <w:sz w:val="24"/>
                <w:szCs w:val="24"/>
              </w:rPr>
            </w:pPr>
          </w:p>
        </w:tc>
      </w:tr>
      <w:tr w:rsidR="00594F89" w:rsidRPr="00FE7642" w14:paraId="12A362A4" w14:textId="77777777" w:rsidTr="005D5078">
        <w:tc>
          <w:tcPr>
            <w:tcW w:w="4621" w:type="dxa"/>
          </w:tcPr>
          <w:p w14:paraId="5691A7CE" w14:textId="77777777" w:rsidR="00594F89" w:rsidRPr="00FE7642" w:rsidRDefault="00594F89" w:rsidP="005D5078">
            <w:pPr>
              <w:jc w:val="both"/>
              <w:rPr>
                <w:rFonts w:cs="Arial"/>
                <w:b/>
                <w:sz w:val="24"/>
                <w:szCs w:val="24"/>
              </w:rPr>
            </w:pPr>
            <w:r w:rsidRPr="00FE7642">
              <w:rPr>
                <w:rFonts w:cs="Arial"/>
                <w:b/>
                <w:sz w:val="24"/>
                <w:szCs w:val="24"/>
              </w:rPr>
              <w:t>Name of Applicant</w:t>
            </w:r>
          </w:p>
        </w:tc>
        <w:tc>
          <w:tcPr>
            <w:tcW w:w="5977" w:type="dxa"/>
          </w:tcPr>
          <w:p w14:paraId="2CDF6E9E" w14:textId="40105994" w:rsidR="00594F89" w:rsidRPr="00FE7642" w:rsidRDefault="0040710A" w:rsidP="005D5078">
            <w:pPr>
              <w:jc w:val="both"/>
              <w:rPr>
                <w:rFonts w:cs="Arial"/>
                <w:sz w:val="24"/>
                <w:szCs w:val="24"/>
              </w:rPr>
            </w:pPr>
            <w:r>
              <w:rPr>
                <w:rFonts w:cs="Arial"/>
                <w:sz w:val="24"/>
                <w:szCs w:val="24"/>
              </w:rPr>
              <w:t>Alison Franks</w:t>
            </w:r>
          </w:p>
        </w:tc>
      </w:tr>
      <w:tr w:rsidR="00594F89" w:rsidRPr="00FE7642" w14:paraId="6FAA1DCF" w14:textId="77777777" w:rsidTr="005D5078">
        <w:tc>
          <w:tcPr>
            <w:tcW w:w="4621" w:type="dxa"/>
          </w:tcPr>
          <w:p w14:paraId="210BECBF" w14:textId="77777777" w:rsidR="00594F89" w:rsidRPr="00FE7642" w:rsidRDefault="00594F89" w:rsidP="005D5078">
            <w:pPr>
              <w:jc w:val="both"/>
              <w:rPr>
                <w:rFonts w:cs="Arial"/>
                <w:b/>
                <w:sz w:val="24"/>
                <w:szCs w:val="24"/>
              </w:rPr>
            </w:pPr>
            <w:r w:rsidRPr="00FE7642">
              <w:rPr>
                <w:rFonts w:cs="Arial"/>
                <w:b/>
                <w:sz w:val="24"/>
                <w:szCs w:val="24"/>
              </w:rPr>
              <w:t>Name of Signatory</w:t>
            </w:r>
          </w:p>
        </w:tc>
        <w:tc>
          <w:tcPr>
            <w:tcW w:w="5977" w:type="dxa"/>
          </w:tcPr>
          <w:p w14:paraId="61861395" w14:textId="34C39272" w:rsidR="00594F89" w:rsidRPr="00FE7642" w:rsidRDefault="0040710A" w:rsidP="005D5078">
            <w:pPr>
              <w:jc w:val="both"/>
              <w:rPr>
                <w:rFonts w:cs="Arial"/>
                <w:sz w:val="24"/>
                <w:szCs w:val="24"/>
              </w:rPr>
            </w:pPr>
            <w:proofErr w:type="spellStart"/>
            <w:r>
              <w:rPr>
                <w:rFonts w:cs="Arial"/>
                <w:sz w:val="24"/>
                <w:szCs w:val="24"/>
              </w:rPr>
              <w:t>Dr.</w:t>
            </w:r>
            <w:proofErr w:type="spellEnd"/>
            <w:r>
              <w:rPr>
                <w:rFonts w:cs="Arial"/>
                <w:sz w:val="24"/>
                <w:szCs w:val="24"/>
              </w:rPr>
              <w:t xml:space="preserve"> Ian Walsh</w:t>
            </w:r>
          </w:p>
        </w:tc>
      </w:tr>
      <w:tr w:rsidR="00594F89" w:rsidRPr="00FE7642" w14:paraId="52765C72" w14:textId="77777777" w:rsidTr="005D5078">
        <w:tc>
          <w:tcPr>
            <w:tcW w:w="4621" w:type="dxa"/>
          </w:tcPr>
          <w:p w14:paraId="6C467081" w14:textId="77777777" w:rsidR="00594F89" w:rsidRPr="00FE7642" w:rsidRDefault="00594F89" w:rsidP="005D5078">
            <w:pPr>
              <w:jc w:val="both"/>
              <w:rPr>
                <w:rFonts w:cs="Arial"/>
                <w:b/>
                <w:sz w:val="24"/>
                <w:szCs w:val="24"/>
              </w:rPr>
            </w:pPr>
            <w:r w:rsidRPr="00FE7642">
              <w:rPr>
                <w:rFonts w:cs="Arial"/>
                <w:b/>
                <w:sz w:val="24"/>
                <w:szCs w:val="24"/>
              </w:rPr>
              <w:t>Job Title</w:t>
            </w:r>
          </w:p>
        </w:tc>
        <w:tc>
          <w:tcPr>
            <w:tcW w:w="5977" w:type="dxa"/>
          </w:tcPr>
          <w:p w14:paraId="6556EAB0" w14:textId="540896F3" w:rsidR="00594F89" w:rsidRPr="00FE7642" w:rsidRDefault="0040710A" w:rsidP="0040710A">
            <w:pPr>
              <w:jc w:val="both"/>
              <w:rPr>
                <w:rFonts w:cs="Arial"/>
                <w:sz w:val="24"/>
                <w:szCs w:val="24"/>
              </w:rPr>
            </w:pPr>
            <w:r>
              <w:rPr>
                <w:rFonts w:cs="Arial"/>
                <w:sz w:val="24"/>
                <w:szCs w:val="24"/>
              </w:rPr>
              <w:t xml:space="preserve">Dean  </w:t>
            </w:r>
          </w:p>
        </w:tc>
      </w:tr>
      <w:tr w:rsidR="00594F89" w:rsidRPr="00FE7642" w14:paraId="082D76E6" w14:textId="77777777" w:rsidTr="005D5078">
        <w:tc>
          <w:tcPr>
            <w:tcW w:w="4621" w:type="dxa"/>
          </w:tcPr>
          <w:p w14:paraId="21C55A95" w14:textId="77777777" w:rsidR="00594F89" w:rsidRPr="00FE7642" w:rsidRDefault="00594F89" w:rsidP="005D5078">
            <w:pPr>
              <w:jc w:val="both"/>
              <w:rPr>
                <w:rFonts w:cs="Arial"/>
                <w:b/>
                <w:sz w:val="24"/>
                <w:szCs w:val="24"/>
              </w:rPr>
            </w:pPr>
            <w:r w:rsidRPr="00FE7642">
              <w:rPr>
                <w:rFonts w:cs="Arial"/>
                <w:b/>
                <w:sz w:val="24"/>
                <w:szCs w:val="24"/>
              </w:rPr>
              <w:t>Faculty/Centre/School/Department</w:t>
            </w:r>
          </w:p>
        </w:tc>
        <w:tc>
          <w:tcPr>
            <w:tcW w:w="5977" w:type="dxa"/>
          </w:tcPr>
          <w:p w14:paraId="2B30BF73" w14:textId="6893BD52" w:rsidR="00594F89" w:rsidRPr="00FE7642" w:rsidRDefault="0040710A" w:rsidP="005D5078">
            <w:pPr>
              <w:jc w:val="both"/>
              <w:rPr>
                <w:rFonts w:cs="Arial"/>
                <w:sz w:val="24"/>
                <w:szCs w:val="24"/>
              </w:rPr>
            </w:pPr>
            <w:r>
              <w:rPr>
                <w:rFonts w:cs="Arial"/>
                <w:sz w:val="24"/>
                <w:szCs w:val="24"/>
              </w:rPr>
              <w:t>Faculty of Art and Design</w:t>
            </w:r>
          </w:p>
        </w:tc>
      </w:tr>
      <w:tr w:rsidR="00594F89" w:rsidRPr="00FE7642" w14:paraId="0BAAD207" w14:textId="77777777" w:rsidTr="005D5078">
        <w:tc>
          <w:tcPr>
            <w:tcW w:w="4621" w:type="dxa"/>
          </w:tcPr>
          <w:p w14:paraId="5336FA0B" w14:textId="77777777" w:rsidR="00594F89" w:rsidRPr="00FE7642" w:rsidRDefault="00594F89" w:rsidP="005D5078">
            <w:pPr>
              <w:jc w:val="both"/>
              <w:rPr>
                <w:rFonts w:cs="Arial"/>
                <w:b/>
                <w:sz w:val="24"/>
                <w:szCs w:val="24"/>
              </w:rPr>
            </w:pPr>
            <w:r w:rsidRPr="00FE7642">
              <w:rPr>
                <w:rFonts w:cs="Arial"/>
                <w:b/>
                <w:sz w:val="24"/>
                <w:szCs w:val="24"/>
              </w:rPr>
              <w:t>Email address</w:t>
            </w:r>
          </w:p>
        </w:tc>
        <w:tc>
          <w:tcPr>
            <w:tcW w:w="5977" w:type="dxa"/>
          </w:tcPr>
          <w:p w14:paraId="7F236371" w14:textId="6C5F5370" w:rsidR="00594F89" w:rsidRPr="00FE7642" w:rsidRDefault="0040710A" w:rsidP="005D5078">
            <w:pPr>
              <w:jc w:val="both"/>
              <w:rPr>
                <w:rFonts w:cs="Arial"/>
                <w:sz w:val="24"/>
                <w:szCs w:val="24"/>
              </w:rPr>
            </w:pPr>
            <w:r>
              <w:rPr>
                <w:rFonts w:cs="Arial"/>
                <w:sz w:val="24"/>
                <w:szCs w:val="24"/>
              </w:rPr>
              <w:t>Ian.walsh@uwtsd.ac.uk</w:t>
            </w:r>
          </w:p>
        </w:tc>
      </w:tr>
      <w:tr w:rsidR="00594F89" w:rsidRPr="00FE7642" w14:paraId="3C7A9DFD" w14:textId="77777777" w:rsidTr="005D5078">
        <w:tc>
          <w:tcPr>
            <w:tcW w:w="10598" w:type="dxa"/>
            <w:gridSpan w:val="2"/>
          </w:tcPr>
          <w:p w14:paraId="33480047" w14:textId="77777777" w:rsidR="00594F89" w:rsidRPr="00FE7642" w:rsidRDefault="00594F89" w:rsidP="005D5078">
            <w:pPr>
              <w:jc w:val="both"/>
              <w:rPr>
                <w:rFonts w:cs="Arial"/>
                <w:sz w:val="24"/>
                <w:szCs w:val="24"/>
              </w:rPr>
            </w:pPr>
          </w:p>
          <w:p w14:paraId="6C3F844C" w14:textId="77777777" w:rsidR="00594F89" w:rsidRPr="00FE7642" w:rsidRDefault="00594F89" w:rsidP="005D5078">
            <w:pPr>
              <w:jc w:val="both"/>
              <w:rPr>
                <w:rFonts w:cs="Arial"/>
                <w:sz w:val="24"/>
                <w:szCs w:val="24"/>
              </w:rPr>
            </w:pPr>
            <w:r w:rsidRPr="00FE7642">
              <w:rPr>
                <w:rFonts w:cs="Arial"/>
                <w:sz w:val="24"/>
                <w:szCs w:val="24"/>
              </w:rPr>
              <w:t>Dear Sir/Madam</w:t>
            </w:r>
          </w:p>
          <w:p w14:paraId="5BC35603" w14:textId="77777777" w:rsidR="00594F89" w:rsidRPr="00FE7642" w:rsidRDefault="00594F89" w:rsidP="005D5078">
            <w:pPr>
              <w:jc w:val="both"/>
              <w:rPr>
                <w:rFonts w:cs="Arial"/>
                <w:sz w:val="24"/>
                <w:szCs w:val="24"/>
              </w:rPr>
            </w:pPr>
          </w:p>
          <w:p w14:paraId="6FC79B69" w14:textId="77777777" w:rsidR="00594F89" w:rsidRPr="00FE7642" w:rsidRDefault="00594F89" w:rsidP="005D5078">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57A201AE" w14:textId="77777777" w:rsidR="00594F89" w:rsidRPr="00FE7642" w:rsidRDefault="00594F89" w:rsidP="005D5078">
            <w:pPr>
              <w:jc w:val="both"/>
              <w:rPr>
                <w:rFonts w:cs="Arial"/>
                <w:sz w:val="24"/>
                <w:szCs w:val="24"/>
              </w:rPr>
            </w:pPr>
          </w:p>
          <w:p w14:paraId="7D2757D5" w14:textId="77777777" w:rsidR="00594F89" w:rsidRPr="00FE7642" w:rsidRDefault="00594F89" w:rsidP="005D5078">
            <w:pPr>
              <w:jc w:val="both"/>
              <w:rPr>
                <w:rFonts w:cs="Arial"/>
                <w:sz w:val="24"/>
                <w:szCs w:val="24"/>
              </w:rPr>
            </w:pPr>
          </w:p>
          <w:p w14:paraId="69618E99" w14:textId="77777777" w:rsidR="00594F89" w:rsidRPr="00FE7642" w:rsidRDefault="00594F89" w:rsidP="005D5078">
            <w:pPr>
              <w:jc w:val="both"/>
              <w:rPr>
                <w:rFonts w:cs="Arial"/>
                <w:sz w:val="24"/>
                <w:szCs w:val="24"/>
              </w:rPr>
            </w:pPr>
            <w:r w:rsidRPr="00FE7642">
              <w:rPr>
                <w:rFonts w:cs="Arial"/>
                <w:b/>
                <w:sz w:val="24"/>
                <w:szCs w:val="24"/>
              </w:rPr>
              <w:t>Signature:</w:t>
            </w:r>
            <w:r w:rsidRPr="00FE7642">
              <w:rPr>
                <w:rFonts w:cs="Arial"/>
                <w:sz w:val="24"/>
                <w:szCs w:val="24"/>
              </w:rPr>
              <w:t>_________</w:t>
            </w:r>
            <w:r w:rsidR="00706492">
              <w:rPr>
                <w:rFonts w:cs="Arial"/>
                <w:sz w:val="24"/>
                <w:szCs w:val="24"/>
              </w:rPr>
              <w:t>____________________________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____________________________</w:t>
            </w:r>
          </w:p>
          <w:p w14:paraId="5EA8661C" w14:textId="77777777" w:rsidR="00594F89" w:rsidRDefault="00594F89" w:rsidP="005D5078">
            <w:pPr>
              <w:jc w:val="both"/>
              <w:rPr>
                <w:rFonts w:cs="Arial"/>
                <w:sz w:val="24"/>
                <w:szCs w:val="24"/>
              </w:rPr>
            </w:pPr>
          </w:p>
          <w:p w14:paraId="7D623AE7" w14:textId="77777777" w:rsidR="00706492" w:rsidRPr="00FE7642" w:rsidRDefault="00706492" w:rsidP="005D5078">
            <w:pPr>
              <w:jc w:val="both"/>
              <w:rPr>
                <w:rFonts w:cs="Arial"/>
                <w:sz w:val="24"/>
                <w:szCs w:val="24"/>
              </w:rPr>
            </w:pPr>
          </w:p>
        </w:tc>
      </w:tr>
    </w:tbl>
    <w:p w14:paraId="470BC64E" w14:textId="77777777" w:rsidR="004F687F" w:rsidRDefault="004F687F">
      <w:pPr>
        <w:rPr>
          <w:rFonts w:cs="Arial"/>
          <w:sz w:val="24"/>
          <w:szCs w:val="24"/>
        </w:rPr>
      </w:pPr>
    </w:p>
    <w:p w14:paraId="082CD33B" w14:textId="77777777" w:rsidR="0040710A" w:rsidRDefault="0040710A">
      <w:pPr>
        <w:rPr>
          <w:rFonts w:cs="Arial"/>
          <w:sz w:val="24"/>
          <w:szCs w:val="24"/>
        </w:rPr>
      </w:pPr>
    </w:p>
    <w:p w14:paraId="3AB0423F" w14:textId="77777777" w:rsidR="0040710A" w:rsidRDefault="0040710A">
      <w:pPr>
        <w:rPr>
          <w:rFonts w:cs="Arial"/>
          <w:sz w:val="24"/>
          <w:szCs w:val="24"/>
        </w:rPr>
      </w:pPr>
    </w:p>
    <w:p w14:paraId="16EA2D20" w14:textId="77777777" w:rsidR="0040710A" w:rsidRDefault="0040710A">
      <w:pPr>
        <w:rPr>
          <w:rFonts w:cs="Arial"/>
          <w:sz w:val="24"/>
          <w:szCs w:val="24"/>
        </w:rPr>
      </w:pPr>
    </w:p>
    <w:p w14:paraId="30D1EDFB" w14:textId="77777777" w:rsidR="0040710A" w:rsidRDefault="0040710A">
      <w:pPr>
        <w:rPr>
          <w:rFonts w:cs="Arial"/>
          <w:sz w:val="24"/>
          <w:szCs w:val="24"/>
        </w:rPr>
      </w:pPr>
    </w:p>
    <w:p w14:paraId="00A3895C" w14:textId="77777777" w:rsidR="0040710A" w:rsidRDefault="0040710A">
      <w:pPr>
        <w:rPr>
          <w:rFonts w:cs="Arial"/>
          <w:sz w:val="24"/>
          <w:szCs w:val="24"/>
        </w:rPr>
      </w:pPr>
    </w:p>
    <w:p w14:paraId="1CD9335D" w14:textId="77777777" w:rsidR="0040710A" w:rsidRDefault="0040710A">
      <w:pPr>
        <w:rPr>
          <w:rFonts w:cs="Arial"/>
          <w:sz w:val="24"/>
          <w:szCs w:val="24"/>
        </w:rPr>
      </w:pPr>
    </w:p>
    <w:p w14:paraId="53943F51" w14:textId="77777777" w:rsidR="0040710A" w:rsidRDefault="0040710A">
      <w:pPr>
        <w:rPr>
          <w:rFonts w:cs="Arial"/>
          <w:sz w:val="24"/>
          <w:szCs w:val="24"/>
        </w:rPr>
      </w:pPr>
    </w:p>
    <w:p w14:paraId="794DE52B" w14:textId="77777777" w:rsidR="0040710A" w:rsidRDefault="0040710A">
      <w:pPr>
        <w:rPr>
          <w:rFonts w:cs="Arial"/>
          <w:sz w:val="24"/>
          <w:szCs w:val="24"/>
        </w:rPr>
      </w:pPr>
    </w:p>
    <w:p w14:paraId="3C5DA9F1" w14:textId="77777777" w:rsidR="0040710A" w:rsidRDefault="0040710A">
      <w:pPr>
        <w:rPr>
          <w:rFonts w:cs="Arial"/>
          <w:sz w:val="24"/>
          <w:szCs w:val="24"/>
        </w:rPr>
      </w:pPr>
    </w:p>
    <w:p w14:paraId="704D5E2F" w14:textId="77777777" w:rsidR="0040710A" w:rsidRDefault="0040710A">
      <w:pPr>
        <w:rPr>
          <w:rFonts w:cs="Arial"/>
          <w:sz w:val="24"/>
          <w:szCs w:val="24"/>
        </w:rPr>
      </w:pPr>
    </w:p>
    <w:p w14:paraId="632336E5" w14:textId="77777777" w:rsidR="0040710A" w:rsidRDefault="0040710A">
      <w:pPr>
        <w:rPr>
          <w:rFonts w:cs="Arial"/>
          <w:sz w:val="24"/>
          <w:szCs w:val="24"/>
        </w:rPr>
      </w:pPr>
    </w:p>
    <w:p w14:paraId="58FDD8EA" w14:textId="77777777" w:rsidR="0040710A" w:rsidRDefault="0040710A">
      <w:pPr>
        <w:rPr>
          <w:rFonts w:cs="Arial"/>
          <w:sz w:val="24"/>
          <w:szCs w:val="24"/>
        </w:rPr>
      </w:pPr>
    </w:p>
    <w:p w14:paraId="1D776E2A" w14:textId="77777777" w:rsidR="0040710A" w:rsidRDefault="0040710A">
      <w:pPr>
        <w:rPr>
          <w:rFonts w:cs="Arial"/>
          <w:sz w:val="24"/>
          <w:szCs w:val="24"/>
        </w:rPr>
      </w:pPr>
    </w:p>
    <w:p w14:paraId="1A3454DE" w14:textId="1658BEC8" w:rsidR="0040710A" w:rsidRPr="00FE7642" w:rsidRDefault="0040710A" w:rsidP="0040710A">
      <w:pPr>
        <w:rPr>
          <w:rFonts w:cs="Arial"/>
          <w:sz w:val="24"/>
          <w:szCs w:val="24"/>
        </w:rPr>
      </w:pPr>
      <w:bookmarkStart w:id="0" w:name="_GoBack"/>
      <w:bookmarkEnd w:id="0"/>
    </w:p>
    <w:sectPr w:rsidR="0040710A" w:rsidRPr="00FE7642" w:rsidSect="00C86610">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F32B44" w14:textId="77777777" w:rsidR="008B14E1" w:rsidRDefault="008B14E1" w:rsidP="00CA12DC">
      <w:r>
        <w:separator/>
      </w:r>
    </w:p>
  </w:endnote>
  <w:endnote w:type="continuationSeparator" w:id="0">
    <w:p w14:paraId="2B5CF783" w14:textId="77777777" w:rsidR="008B14E1" w:rsidRDefault="008B14E1"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2E87A" w14:textId="77777777" w:rsidR="00A37509" w:rsidRDefault="00A375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5014E" w14:textId="77777777" w:rsidR="00A37509" w:rsidRDefault="00A37509" w:rsidP="00CA12DC">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7056E" w14:textId="77777777" w:rsidR="00A37509" w:rsidRDefault="00A375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AC3A3B" w14:textId="77777777" w:rsidR="008B14E1" w:rsidRDefault="008B14E1" w:rsidP="00CA12DC">
      <w:r>
        <w:separator/>
      </w:r>
    </w:p>
  </w:footnote>
  <w:footnote w:type="continuationSeparator" w:id="0">
    <w:p w14:paraId="4E07B20E" w14:textId="77777777" w:rsidR="008B14E1" w:rsidRDefault="008B14E1" w:rsidP="00CA1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C9D8A" w14:textId="77777777" w:rsidR="00A37509" w:rsidRDefault="00A375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A6D9E5" w14:textId="77777777" w:rsidR="00A37509" w:rsidRPr="00CA12DC" w:rsidRDefault="00A37509">
    <w:pPr>
      <w:pStyle w:val="Header"/>
      <w:rPr>
        <w:rFonts w:ascii="Times New Roman" w:hAnsi="Times New Roman"/>
        <w:b/>
      </w:rPr>
    </w:pPr>
    <w:r>
      <w:rPr>
        <w:noProof/>
      </w:rPr>
      <w:drawing>
        <wp:inline distT="0" distB="0" distL="0" distR="0" wp14:anchorId="2038A7A8" wp14:editId="3884A309">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4A688" w14:textId="77777777" w:rsidR="00A37509" w:rsidRDefault="00A375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07895"/>
    <w:rsid w:val="00017406"/>
    <w:rsid w:val="00032E8D"/>
    <w:rsid w:val="00041909"/>
    <w:rsid w:val="00042744"/>
    <w:rsid w:val="000477D6"/>
    <w:rsid w:val="00053AB3"/>
    <w:rsid w:val="00057283"/>
    <w:rsid w:val="000744CA"/>
    <w:rsid w:val="00082317"/>
    <w:rsid w:val="0008614D"/>
    <w:rsid w:val="0009217C"/>
    <w:rsid w:val="000A44B8"/>
    <w:rsid w:val="000A46C9"/>
    <w:rsid w:val="000C105F"/>
    <w:rsid w:val="000E3A5B"/>
    <w:rsid w:val="000F44D3"/>
    <w:rsid w:val="000F6E58"/>
    <w:rsid w:val="001067B7"/>
    <w:rsid w:val="0012312D"/>
    <w:rsid w:val="00143D36"/>
    <w:rsid w:val="00150A2A"/>
    <w:rsid w:val="0016270A"/>
    <w:rsid w:val="00165381"/>
    <w:rsid w:val="00170DDA"/>
    <w:rsid w:val="00186395"/>
    <w:rsid w:val="001A2748"/>
    <w:rsid w:val="001C6B3E"/>
    <w:rsid w:val="001D2322"/>
    <w:rsid w:val="0020784D"/>
    <w:rsid w:val="00214BEB"/>
    <w:rsid w:val="00261739"/>
    <w:rsid w:val="00262327"/>
    <w:rsid w:val="00266517"/>
    <w:rsid w:val="00285C85"/>
    <w:rsid w:val="002921E7"/>
    <w:rsid w:val="002B3C84"/>
    <w:rsid w:val="002F5EDD"/>
    <w:rsid w:val="003000C1"/>
    <w:rsid w:val="00301AE5"/>
    <w:rsid w:val="00316FEC"/>
    <w:rsid w:val="00342F62"/>
    <w:rsid w:val="00345EE1"/>
    <w:rsid w:val="00355C6D"/>
    <w:rsid w:val="00356BA8"/>
    <w:rsid w:val="003D5F29"/>
    <w:rsid w:val="0040710A"/>
    <w:rsid w:val="00407E26"/>
    <w:rsid w:val="0041151D"/>
    <w:rsid w:val="00477276"/>
    <w:rsid w:val="0048277F"/>
    <w:rsid w:val="004E6D0F"/>
    <w:rsid w:val="004F687F"/>
    <w:rsid w:val="00502713"/>
    <w:rsid w:val="00511F98"/>
    <w:rsid w:val="00512292"/>
    <w:rsid w:val="00534CB0"/>
    <w:rsid w:val="00540671"/>
    <w:rsid w:val="005407DE"/>
    <w:rsid w:val="00546C03"/>
    <w:rsid w:val="0056012A"/>
    <w:rsid w:val="00594F89"/>
    <w:rsid w:val="005C186D"/>
    <w:rsid w:val="005C6DA0"/>
    <w:rsid w:val="005D5078"/>
    <w:rsid w:val="005F1278"/>
    <w:rsid w:val="00666309"/>
    <w:rsid w:val="00672683"/>
    <w:rsid w:val="00691B06"/>
    <w:rsid w:val="006D0AC4"/>
    <w:rsid w:val="006E7EA2"/>
    <w:rsid w:val="00706492"/>
    <w:rsid w:val="00724658"/>
    <w:rsid w:val="00787060"/>
    <w:rsid w:val="007A507F"/>
    <w:rsid w:val="007B4E7F"/>
    <w:rsid w:val="007C2F43"/>
    <w:rsid w:val="007D2779"/>
    <w:rsid w:val="007E72B0"/>
    <w:rsid w:val="00801AAF"/>
    <w:rsid w:val="008048CD"/>
    <w:rsid w:val="00847DBA"/>
    <w:rsid w:val="00864EDD"/>
    <w:rsid w:val="008B1083"/>
    <w:rsid w:val="008B14E1"/>
    <w:rsid w:val="008C7F82"/>
    <w:rsid w:val="008D5D92"/>
    <w:rsid w:val="009007BC"/>
    <w:rsid w:val="009073A4"/>
    <w:rsid w:val="00912165"/>
    <w:rsid w:val="0092057B"/>
    <w:rsid w:val="00926CDE"/>
    <w:rsid w:val="00932F4D"/>
    <w:rsid w:val="00990637"/>
    <w:rsid w:val="009922B5"/>
    <w:rsid w:val="0099531E"/>
    <w:rsid w:val="009A6ED8"/>
    <w:rsid w:val="009F67B9"/>
    <w:rsid w:val="00A10188"/>
    <w:rsid w:val="00A1372E"/>
    <w:rsid w:val="00A31039"/>
    <w:rsid w:val="00A33E6F"/>
    <w:rsid w:val="00A37509"/>
    <w:rsid w:val="00A471C7"/>
    <w:rsid w:val="00A50193"/>
    <w:rsid w:val="00A50840"/>
    <w:rsid w:val="00A87D25"/>
    <w:rsid w:val="00AB2D56"/>
    <w:rsid w:val="00AC2800"/>
    <w:rsid w:val="00AC5818"/>
    <w:rsid w:val="00AF4F06"/>
    <w:rsid w:val="00AF63DC"/>
    <w:rsid w:val="00B0437F"/>
    <w:rsid w:val="00B070EA"/>
    <w:rsid w:val="00B4607B"/>
    <w:rsid w:val="00B6476A"/>
    <w:rsid w:val="00B6548B"/>
    <w:rsid w:val="00B7203A"/>
    <w:rsid w:val="00BA7D77"/>
    <w:rsid w:val="00BB69F8"/>
    <w:rsid w:val="00BC08B5"/>
    <w:rsid w:val="00BF1EC2"/>
    <w:rsid w:val="00C034C7"/>
    <w:rsid w:val="00C34FAE"/>
    <w:rsid w:val="00C6510B"/>
    <w:rsid w:val="00C76099"/>
    <w:rsid w:val="00C86610"/>
    <w:rsid w:val="00C87286"/>
    <w:rsid w:val="00C96B6A"/>
    <w:rsid w:val="00CA12DC"/>
    <w:rsid w:val="00CA246D"/>
    <w:rsid w:val="00CB2CBF"/>
    <w:rsid w:val="00CF1AFF"/>
    <w:rsid w:val="00CF5182"/>
    <w:rsid w:val="00D048F9"/>
    <w:rsid w:val="00D149C9"/>
    <w:rsid w:val="00D1674F"/>
    <w:rsid w:val="00D259A0"/>
    <w:rsid w:val="00D30238"/>
    <w:rsid w:val="00D6386E"/>
    <w:rsid w:val="00DA2A9A"/>
    <w:rsid w:val="00DB350A"/>
    <w:rsid w:val="00DC0824"/>
    <w:rsid w:val="00DD414C"/>
    <w:rsid w:val="00DE5312"/>
    <w:rsid w:val="00DE5698"/>
    <w:rsid w:val="00E0025F"/>
    <w:rsid w:val="00E21FB7"/>
    <w:rsid w:val="00E22D71"/>
    <w:rsid w:val="00E31AB9"/>
    <w:rsid w:val="00E3468B"/>
    <w:rsid w:val="00E4067D"/>
    <w:rsid w:val="00E452F4"/>
    <w:rsid w:val="00E62475"/>
    <w:rsid w:val="00EF091D"/>
    <w:rsid w:val="00EF41E6"/>
    <w:rsid w:val="00F151FB"/>
    <w:rsid w:val="00F27F13"/>
    <w:rsid w:val="00F471A1"/>
    <w:rsid w:val="00F63ACF"/>
    <w:rsid w:val="00F82B15"/>
    <w:rsid w:val="00FC3A6E"/>
    <w:rsid w:val="00FD0230"/>
    <w:rsid w:val="00FE7642"/>
    <w:rsid w:val="00FF46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40F19C"/>
  <w15:docId w15:val="{720DA1EF-5DAF-47D1-8266-876FEB86D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261739"/>
    <w:rPr>
      <w:color w:val="0000FF" w:themeColor="hyperlink"/>
      <w:u w:val="single"/>
    </w:rPr>
  </w:style>
  <w:style w:type="character" w:styleId="FollowedHyperlink">
    <w:name w:val="FollowedHyperlink"/>
    <w:basedOn w:val="DefaultParagraphFont"/>
    <w:uiPriority w:val="99"/>
    <w:semiHidden/>
    <w:unhideWhenUsed/>
    <w:rsid w:val="00BF1EC2"/>
    <w:rPr>
      <w:color w:val="800080" w:themeColor="followedHyperlink"/>
      <w:u w:val="single"/>
    </w:rPr>
  </w:style>
  <w:style w:type="paragraph" w:styleId="NormalWeb">
    <w:name w:val="Normal (Web)"/>
    <w:basedOn w:val="Normal"/>
    <w:uiPriority w:val="99"/>
    <w:semiHidden/>
    <w:unhideWhenUsed/>
    <w:rsid w:val="00BA7D77"/>
    <w:pPr>
      <w:spacing w:before="100" w:beforeAutospacing="1" w:after="100" w:afterAutospacing="1"/>
    </w:pPr>
    <w:rPr>
      <w:rFonts w:ascii="Times New Roman" w:eastAsiaTheme="minorHAnsi" w:hAnsi="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602135">
      <w:bodyDiv w:val="1"/>
      <w:marLeft w:val="0"/>
      <w:marRight w:val="0"/>
      <w:marTop w:val="0"/>
      <w:marBottom w:val="0"/>
      <w:divBdr>
        <w:top w:val="none" w:sz="0" w:space="0" w:color="auto"/>
        <w:left w:val="none" w:sz="0" w:space="0" w:color="auto"/>
        <w:bottom w:val="none" w:sz="0" w:space="0" w:color="auto"/>
        <w:right w:val="none" w:sz="0" w:space="0" w:color="auto"/>
      </w:divBdr>
    </w:div>
    <w:div w:id="615255215">
      <w:bodyDiv w:val="1"/>
      <w:marLeft w:val="0"/>
      <w:marRight w:val="0"/>
      <w:marTop w:val="0"/>
      <w:marBottom w:val="0"/>
      <w:divBdr>
        <w:top w:val="none" w:sz="0" w:space="0" w:color="auto"/>
        <w:left w:val="none" w:sz="0" w:space="0" w:color="auto"/>
        <w:bottom w:val="none" w:sz="0" w:space="0" w:color="auto"/>
        <w:right w:val="none" w:sz="0" w:space="0" w:color="auto"/>
      </w:divBdr>
      <w:divsChild>
        <w:div w:id="669917407">
          <w:marLeft w:val="0"/>
          <w:marRight w:val="0"/>
          <w:marTop w:val="0"/>
          <w:marBottom w:val="0"/>
          <w:divBdr>
            <w:top w:val="none" w:sz="0" w:space="0" w:color="auto"/>
            <w:left w:val="none" w:sz="0" w:space="0" w:color="auto"/>
            <w:bottom w:val="none" w:sz="0" w:space="0" w:color="auto"/>
            <w:right w:val="none" w:sz="0" w:space="0" w:color="auto"/>
          </w:divBdr>
          <w:divsChild>
            <w:div w:id="1031613457">
              <w:marLeft w:val="0"/>
              <w:marRight w:val="0"/>
              <w:marTop w:val="0"/>
              <w:marBottom w:val="0"/>
              <w:divBdr>
                <w:top w:val="none" w:sz="0" w:space="0" w:color="auto"/>
                <w:left w:val="none" w:sz="0" w:space="0" w:color="auto"/>
                <w:bottom w:val="none" w:sz="0" w:space="0" w:color="auto"/>
                <w:right w:val="none" w:sz="0" w:space="0" w:color="auto"/>
              </w:divBdr>
              <w:divsChild>
                <w:div w:id="26569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144418">
      <w:bodyDiv w:val="1"/>
      <w:marLeft w:val="0"/>
      <w:marRight w:val="0"/>
      <w:marTop w:val="0"/>
      <w:marBottom w:val="0"/>
      <w:divBdr>
        <w:top w:val="none" w:sz="0" w:space="0" w:color="auto"/>
        <w:left w:val="none" w:sz="0" w:space="0" w:color="auto"/>
        <w:bottom w:val="none" w:sz="0" w:space="0" w:color="auto"/>
        <w:right w:val="none" w:sz="0" w:space="0" w:color="auto"/>
      </w:divBdr>
      <w:divsChild>
        <w:div w:id="1333336036">
          <w:marLeft w:val="0"/>
          <w:marRight w:val="0"/>
          <w:marTop w:val="0"/>
          <w:marBottom w:val="0"/>
          <w:divBdr>
            <w:top w:val="none" w:sz="0" w:space="0" w:color="auto"/>
            <w:left w:val="none" w:sz="0" w:space="0" w:color="auto"/>
            <w:bottom w:val="none" w:sz="0" w:space="0" w:color="auto"/>
            <w:right w:val="none" w:sz="0" w:space="0" w:color="auto"/>
          </w:divBdr>
          <w:divsChild>
            <w:div w:id="832916904">
              <w:marLeft w:val="0"/>
              <w:marRight w:val="0"/>
              <w:marTop w:val="0"/>
              <w:marBottom w:val="0"/>
              <w:divBdr>
                <w:top w:val="none" w:sz="0" w:space="0" w:color="auto"/>
                <w:left w:val="none" w:sz="0" w:space="0" w:color="auto"/>
                <w:bottom w:val="none" w:sz="0" w:space="0" w:color="auto"/>
                <w:right w:val="none" w:sz="0" w:space="0" w:color="auto"/>
              </w:divBdr>
              <w:divsChild>
                <w:div w:id="140938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487306">
      <w:bodyDiv w:val="1"/>
      <w:marLeft w:val="0"/>
      <w:marRight w:val="0"/>
      <w:marTop w:val="0"/>
      <w:marBottom w:val="0"/>
      <w:divBdr>
        <w:top w:val="none" w:sz="0" w:space="0" w:color="auto"/>
        <w:left w:val="none" w:sz="0" w:space="0" w:color="auto"/>
        <w:bottom w:val="none" w:sz="0" w:space="0" w:color="auto"/>
        <w:right w:val="none" w:sz="0" w:space="0" w:color="auto"/>
      </w:divBdr>
      <w:divsChild>
        <w:div w:id="2014989306">
          <w:marLeft w:val="0"/>
          <w:marRight w:val="0"/>
          <w:marTop w:val="0"/>
          <w:marBottom w:val="0"/>
          <w:divBdr>
            <w:top w:val="none" w:sz="0" w:space="0" w:color="auto"/>
            <w:left w:val="none" w:sz="0" w:space="0" w:color="auto"/>
            <w:bottom w:val="none" w:sz="0" w:space="0" w:color="auto"/>
            <w:right w:val="none" w:sz="0" w:space="0" w:color="auto"/>
          </w:divBdr>
          <w:divsChild>
            <w:div w:id="1731147469">
              <w:marLeft w:val="0"/>
              <w:marRight w:val="0"/>
              <w:marTop w:val="0"/>
              <w:marBottom w:val="0"/>
              <w:divBdr>
                <w:top w:val="none" w:sz="0" w:space="0" w:color="auto"/>
                <w:left w:val="none" w:sz="0" w:space="0" w:color="auto"/>
                <w:bottom w:val="none" w:sz="0" w:space="0" w:color="auto"/>
                <w:right w:val="none" w:sz="0" w:space="0" w:color="auto"/>
              </w:divBdr>
              <w:divsChild>
                <w:div w:id="163776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04198">
      <w:bodyDiv w:val="1"/>
      <w:marLeft w:val="0"/>
      <w:marRight w:val="0"/>
      <w:marTop w:val="0"/>
      <w:marBottom w:val="0"/>
      <w:divBdr>
        <w:top w:val="none" w:sz="0" w:space="0" w:color="auto"/>
        <w:left w:val="none" w:sz="0" w:space="0" w:color="auto"/>
        <w:bottom w:val="none" w:sz="0" w:space="0" w:color="auto"/>
        <w:right w:val="none" w:sz="0" w:space="0" w:color="auto"/>
      </w:divBdr>
      <w:divsChild>
        <w:div w:id="126435908">
          <w:marLeft w:val="0"/>
          <w:marRight w:val="0"/>
          <w:marTop w:val="0"/>
          <w:marBottom w:val="0"/>
          <w:divBdr>
            <w:top w:val="none" w:sz="0" w:space="0" w:color="auto"/>
            <w:left w:val="none" w:sz="0" w:space="0" w:color="auto"/>
            <w:bottom w:val="none" w:sz="0" w:space="0" w:color="auto"/>
            <w:right w:val="none" w:sz="0" w:space="0" w:color="auto"/>
          </w:divBdr>
          <w:divsChild>
            <w:div w:id="1105728023">
              <w:marLeft w:val="0"/>
              <w:marRight w:val="0"/>
              <w:marTop w:val="0"/>
              <w:marBottom w:val="0"/>
              <w:divBdr>
                <w:top w:val="none" w:sz="0" w:space="0" w:color="auto"/>
                <w:left w:val="none" w:sz="0" w:space="0" w:color="auto"/>
                <w:bottom w:val="none" w:sz="0" w:space="0" w:color="auto"/>
                <w:right w:val="none" w:sz="0" w:space="0" w:color="auto"/>
              </w:divBdr>
              <w:divsChild>
                <w:div w:id="127050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academy.ac.uk/knowledge-hub/aligning-teaching-and-assessment-curriculum-objectiv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tpressjournals.org/doi/abs/10.1162/PAJJ_a_00019"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doi.org/10.11120/plan.2004.00130026" TargetMode="External"/><Relationship Id="rId4" Type="http://schemas.openxmlformats.org/officeDocument/2006/relationships/webSettings" Target="webSettings.xml"/><Relationship Id="rId9" Type="http://schemas.openxmlformats.org/officeDocument/2006/relationships/hyperlink" Target="http://www.qaa.ac.uk/docs/qaa/subject-benchmark-statement/sbs-dance-drama-performance-15.pdf?sfvrsn=8ae2f781_6"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5675</Words>
  <Characters>32354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Alison Franks</cp:lastModifiedBy>
  <cp:revision>3</cp:revision>
  <cp:lastPrinted>2012-09-17T12:27:00Z</cp:lastPrinted>
  <dcterms:created xsi:type="dcterms:W3CDTF">2018-07-02T10:45:00Z</dcterms:created>
  <dcterms:modified xsi:type="dcterms:W3CDTF">2018-07-05T09:16:00Z</dcterms:modified>
</cp:coreProperties>
</file>