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22924" w14:textId="77777777" w:rsidR="00455580" w:rsidRDefault="00455580" w:rsidP="00B229EB">
      <w:pPr>
        <w:spacing w:line="360" w:lineRule="auto"/>
        <w:rPr>
          <w:rFonts w:ascii="Times New Roman" w:hAnsi="Times New Roman" w:cs="Times New Roman"/>
          <w:b/>
          <w:sz w:val="32"/>
          <w:szCs w:val="32"/>
          <w:lang w:val="en-GB"/>
        </w:rPr>
      </w:pPr>
    </w:p>
    <w:p w14:paraId="0B411AA1" w14:textId="77777777" w:rsidR="00455580" w:rsidRDefault="00455580" w:rsidP="00455580">
      <w:pPr>
        <w:spacing w:line="360" w:lineRule="auto"/>
        <w:jc w:val="center"/>
        <w:rPr>
          <w:rFonts w:ascii="Times New Roman" w:hAnsi="Times New Roman" w:cs="Times New Roman"/>
          <w:b/>
          <w:sz w:val="32"/>
          <w:szCs w:val="32"/>
          <w:lang w:val="en-GB"/>
        </w:rPr>
      </w:pPr>
    </w:p>
    <w:p w14:paraId="5BA75014" w14:textId="77777777" w:rsidR="00455580" w:rsidRDefault="00455580" w:rsidP="00455580">
      <w:pPr>
        <w:spacing w:line="360" w:lineRule="auto"/>
        <w:jc w:val="center"/>
        <w:rPr>
          <w:rFonts w:ascii="Times New Roman" w:hAnsi="Times New Roman" w:cs="Times New Roman"/>
          <w:b/>
          <w:sz w:val="32"/>
          <w:szCs w:val="32"/>
          <w:lang w:val="en-GB"/>
        </w:rPr>
      </w:pPr>
    </w:p>
    <w:p w14:paraId="3CB7F4F2" w14:textId="77777777" w:rsidR="00455580" w:rsidRDefault="00455580" w:rsidP="00455580">
      <w:pPr>
        <w:spacing w:line="360" w:lineRule="auto"/>
        <w:jc w:val="center"/>
        <w:rPr>
          <w:rFonts w:ascii="Times New Roman" w:hAnsi="Times New Roman" w:cs="Times New Roman"/>
          <w:b/>
          <w:sz w:val="32"/>
          <w:szCs w:val="32"/>
          <w:lang w:val="en-GB"/>
        </w:rPr>
      </w:pPr>
    </w:p>
    <w:p w14:paraId="783CAE0B" w14:textId="77777777" w:rsidR="00455580" w:rsidRDefault="00455580" w:rsidP="00455580">
      <w:pPr>
        <w:spacing w:line="360" w:lineRule="auto"/>
        <w:jc w:val="center"/>
        <w:rPr>
          <w:rFonts w:ascii="Times New Roman" w:hAnsi="Times New Roman" w:cs="Times New Roman"/>
          <w:b/>
          <w:sz w:val="32"/>
          <w:szCs w:val="32"/>
          <w:lang w:val="en-GB"/>
        </w:rPr>
      </w:pPr>
    </w:p>
    <w:p w14:paraId="7A5C5287" w14:textId="77777777" w:rsidR="00F34A88" w:rsidRDefault="00F34A88" w:rsidP="00F34A88">
      <w:pPr>
        <w:jc w:val="center"/>
        <w:rPr>
          <w:rFonts w:ascii="Times New Roman" w:eastAsia="Times New Roman" w:hAnsi="Times New Roman" w:cs="Times New Roman"/>
          <w:b/>
          <w:sz w:val="32"/>
          <w:szCs w:val="32"/>
          <w:lang w:val="en-GB"/>
        </w:rPr>
      </w:pPr>
      <w:r w:rsidRPr="007C0A94">
        <w:rPr>
          <w:rFonts w:ascii="Times New Roman" w:eastAsia="Times New Roman" w:hAnsi="Times New Roman" w:cs="Times New Roman"/>
          <w:b/>
          <w:sz w:val="32"/>
          <w:szCs w:val="32"/>
          <w:lang w:val="en-GB"/>
        </w:rPr>
        <w:t xml:space="preserve">MARKETING MANAGEMENT – ASSESSMENT </w:t>
      </w:r>
      <w:r>
        <w:rPr>
          <w:rFonts w:ascii="Times New Roman" w:eastAsia="Times New Roman" w:hAnsi="Times New Roman" w:cs="Times New Roman"/>
          <w:b/>
          <w:sz w:val="32"/>
          <w:szCs w:val="32"/>
          <w:lang w:val="en-GB"/>
        </w:rPr>
        <w:t>2</w:t>
      </w:r>
    </w:p>
    <w:p w14:paraId="3BDBEB13" w14:textId="2F3AB5C7" w:rsidR="00F34A88" w:rsidRPr="00F34A88" w:rsidRDefault="00F34A88" w:rsidP="00F34A88">
      <w:pPr>
        <w:jc w:val="center"/>
        <w:rPr>
          <w:rFonts w:ascii="Times New Roman" w:eastAsia="Times New Roman" w:hAnsi="Times New Roman" w:cs="Times New Roman"/>
          <w:b/>
          <w:sz w:val="32"/>
          <w:szCs w:val="32"/>
          <w:lang w:val="en-GB"/>
        </w:rPr>
      </w:pPr>
      <w:r w:rsidRPr="00CD045B">
        <w:rPr>
          <w:b/>
          <w:bCs/>
          <w:color w:val="000000"/>
          <w:sz w:val="30"/>
          <w:szCs w:val="30"/>
          <w:u w:val="single"/>
        </w:rPr>
        <w:t>SUBMITID BY</w:t>
      </w:r>
      <w:r>
        <w:rPr>
          <w:b/>
          <w:bCs/>
          <w:color w:val="000000"/>
          <w:sz w:val="30"/>
          <w:szCs w:val="30"/>
        </w:rPr>
        <w:t xml:space="preserve"> -Kiran Kalia</w:t>
      </w:r>
    </w:p>
    <w:p w14:paraId="7ED61170" w14:textId="77777777" w:rsidR="00F34A88" w:rsidRDefault="00F34A88" w:rsidP="00F34A88">
      <w:pPr>
        <w:pStyle w:val="NormalWeb"/>
        <w:shd w:val="clear" w:color="auto" w:fill="FFFFFF"/>
        <w:spacing w:before="0" w:beforeAutospacing="0" w:after="0" w:afterAutospacing="0" w:line="360" w:lineRule="auto"/>
        <w:rPr>
          <w:b/>
          <w:bCs/>
          <w:color w:val="000000"/>
          <w:sz w:val="30"/>
          <w:szCs w:val="30"/>
        </w:rPr>
      </w:pPr>
    </w:p>
    <w:p w14:paraId="7567F836" w14:textId="77777777" w:rsidR="00F34A88" w:rsidRDefault="00F34A88" w:rsidP="00F34A88">
      <w:pPr>
        <w:pStyle w:val="NormalWeb"/>
        <w:shd w:val="clear" w:color="auto" w:fill="FFFFFF"/>
        <w:spacing w:before="0" w:beforeAutospacing="0" w:after="0" w:afterAutospacing="0" w:line="360" w:lineRule="auto"/>
        <w:rPr>
          <w:b/>
          <w:bCs/>
          <w:color w:val="000000"/>
          <w:sz w:val="30"/>
          <w:szCs w:val="30"/>
        </w:rPr>
      </w:pPr>
    </w:p>
    <w:p w14:paraId="30AA19A4" w14:textId="77777777" w:rsidR="00F34A88" w:rsidRPr="005F20D6" w:rsidRDefault="00F34A88" w:rsidP="00F34A88">
      <w:pPr>
        <w:pStyle w:val="NormalWeb"/>
        <w:shd w:val="clear" w:color="auto" w:fill="FFFFFF"/>
        <w:spacing w:before="0" w:beforeAutospacing="0" w:after="0" w:afterAutospacing="0" w:line="360" w:lineRule="auto"/>
        <w:rPr>
          <w:b/>
          <w:bCs/>
          <w:color w:val="000000"/>
          <w:sz w:val="30"/>
          <w:szCs w:val="30"/>
        </w:rPr>
      </w:pPr>
    </w:p>
    <w:p w14:paraId="08A68352" w14:textId="77777777" w:rsidR="00F34A88" w:rsidRPr="005F20D6" w:rsidRDefault="00F34A88" w:rsidP="00F34A88">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STUDENT NAME</w:t>
      </w:r>
      <w:r w:rsidRPr="005F20D6">
        <w:rPr>
          <w:b/>
          <w:bCs/>
          <w:color w:val="222A35"/>
          <w:sz w:val="30"/>
          <w:szCs w:val="30"/>
        </w:rPr>
        <w:t xml:space="preserve">: </w:t>
      </w:r>
      <w:r>
        <w:rPr>
          <w:b/>
          <w:bCs/>
          <w:color w:val="000000"/>
          <w:sz w:val="30"/>
          <w:szCs w:val="30"/>
        </w:rPr>
        <w:t>Kiran Kalia</w:t>
      </w:r>
    </w:p>
    <w:p w14:paraId="770892FD" w14:textId="77777777" w:rsidR="00F34A88" w:rsidRDefault="00F34A88" w:rsidP="00F34A88">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STUDENT ID NUMBER</w:t>
      </w:r>
      <w:r w:rsidRPr="005F20D6">
        <w:rPr>
          <w:b/>
          <w:bCs/>
          <w:color w:val="222A35"/>
          <w:sz w:val="30"/>
          <w:szCs w:val="30"/>
        </w:rPr>
        <w:t xml:space="preserve">: </w:t>
      </w:r>
      <w:r>
        <w:rPr>
          <w:b/>
          <w:bCs/>
          <w:color w:val="000000"/>
          <w:sz w:val="30"/>
          <w:szCs w:val="30"/>
        </w:rPr>
        <w:t>2216074.</w:t>
      </w:r>
    </w:p>
    <w:p w14:paraId="1EFBE893" w14:textId="4FB17F75" w:rsidR="00F34A88" w:rsidRPr="00D72469" w:rsidRDefault="00F34A88" w:rsidP="00F34A88">
      <w:pPr>
        <w:jc w:val="center"/>
        <w:rPr>
          <w:b/>
          <w:bCs/>
          <w:sz w:val="32"/>
          <w:szCs w:val="28"/>
        </w:rPr>
      </w:pPr>
      <w:r w:rsidRPr="005F20D6">
        <w:rPr>
          <w:b/>
          <w:bCs/>
          <w:color w:val="222A35"/>
          <w:sz w:val="30"/>
          <w:szCs w:val="30"/>
          <w:u w:val="single"/>
        </w:rPr>
        <w:t>MODULE</w:t>
      </w:r>
      <w:r w:rsidRPr="005F20D6">
        <w:rPr>
          <w:b/>
          <w:bCs/>
          <w:color w:val="222A35"/>
          <w:sz w:val="30"/>
          <w:szCs w:val="30"/>
        </w:rPr>
        <w:t xml:space="preserve">: </w:t>
      </w:r>
      <w:r w:rsidRPr="007C0A94">
        <w:rPr>
          <w:rFonts w:ascii="Times New Roman" w:eastAsia="Times New Roman" w:hAnsi="Times New Roman" w:cs="Times New Roman"/>
          <w:b/>
          <w:sz w:val="32"/>
          <w:szCs w:val="32"/>
          <w:lang w:val="en-GB"/>
        </w:rPr>
        <w:t>MARKETING MANAGEMENT –A</w:t>
      </w:r>
      <w:r>
        <w:rPr>
          <w:rFonts w:ascii="Times New Roman" w:eastAsia="Times New Roman" w:hAnsi="Times New Roman" w:cs="Times New Roman"/>
          <w:b/>
          <w:sz w:val="32"/>
          <w:szCs w:val="32"/>
          <w:lang w:val="en-GB"/>
        </w:rPr>
        <w:t>2</w:t>
      </w:r>
    </w:p>
    <w:p w14:paraId="41162233" w14:textId="77777777" w:rsidR="00F34A88" w:rsidRPr="005F20D6" w:rsidRDefault="00F34A88" w:rsidP="00F34A88">
      <w:pPr>
        <w:pStyle w:val="NormalWeb"/>
        <w:shd w:val="clear" w:color="auto" w:fill="FFFFFF"/>
        <w:spacing w:before="0" w:beforeAutospacing="0" w:after="0" w:afterAutospacing="0" w:line="360" w:lineRule="auto"/>
        <w:jc w:val="center"/>
        <w:rPr>
          <w:b/>
          <w:bCs/>
          <w:color w:val="222A35"/>
          <w:sz w:val="30"/>
          <w:szCs w:val="30"/>
          <w:u w:val="single"/>
        </w:rPr>
      </w:pPr>
      <w:r w:rsidRPr="005F20D6">
        <w:rPr>
          <w:b/>
          <w:bCs/>
          <w:color w:val="222A35"/>
          <w:sz w:val="30"/>
          <w:szCs w:val="30"/>
          <w:u w:val="single"/>
        </w:rPr>
        <w:t xml:space="preserve">LECTURER: </w:t>
      </w:r>
      <w:proofErr w:type="spellStart"/>
      <w:r>
        <w:rPr>
          <w:b/>
          <w:bCs/>
          <w:color w:val="C00000"/>
          <w:sz w:val="30"/>
          <w:szCs w:val="30"/>
          <w:u w:val="single"/>
        </w:rPr>
        <w:t>Tushara</w:t>
      </w:r>
      <w:proofErr w:type="spellEnd"/>
      <w:r>
        <w:rPr>
          <w:b/>
          <w:bCs/>
          <w:color w:val="C00000"/>
          <w:sz w:val="30"/>
          <w:szCs w:val="30"/>
          <w:u w:val="single"/>
        </w:rPr>
        <w:t xml:space="preserve"> </w:t>
      </w:r>
      <w:proofErr w:type="spellStart"/>
      <w:r>
        <w:rPr>
          <w:b/>
          <w:bCs/>
          <w:color w:val="C00000"/>
          <w:sz w:val="30"/>
          <w:szCs w:val="30"/>
          <w:u w:val="single"/>
        </w:rPr>
        <w:t>Balendran</w:t>
      </w:r>
      <w:proofErr w:type="spellEnd"/>
    </w:p>
    <w:p w14:paraId="092ACD5B" w14:textId="77777777" w:rsidR="00F34A88" w:rsidRPr="005F20D6" w:rsidRDefault="00F34A88" w:rsidP="00F34A88">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 xml:space="preserve">COURSE: </w:t>
      </w:r>
      <w:r w:rsidRPr="005F20D6">
        <w:rPr>
          <w:b/>
          <w:bCs/>
          <w:color w:val="000000"/>
          <w:sz w:val="30"/>
          <w:szCs w:val="30"/>
        </w:rPr>
        <w:t>MASTERS OF BUSSINESS ADMINSTRATION GENERAL</w:t>
      </w:r>
    </w:p>
    <w:p w14:paraId="4A14D2D5" w14:textId="77777777" w:rsidR="00F34A88" w:rsidRPr="005F20D6" w:rsidRDefault="00F34A88" w:rsidP="00F34A88">
      <w:pPr>
        <w:pStyle w:val="NormalWeb"/>
        <w:shd w:val="clear" w:color="auto" w:fill="FFFFFF"/>
        <w:spacing w:before="0" w:beforeAutospacing="0" w:after="0" w:afterAutospacing="0" w:line="360" w:lineRule="auto"/>
        <w:jc w:val="center"/>
        <w:rPr>
          <w:b/>
          <w:bCs/>
          <w:color w:val="000000"/>
          <w:sz w:val="30"/>
          <w:szCs w:val="30"/>
        </w:rPr>
      </w:pPr>
      <w:r w:rsidRPr="005F20D6">
        <w:rPr>
          <w:b/>
          <w:bCs/>
          <w:color w:val="222A35"/>
          <w:sz w:val="30"/>
          <w:szCs w:val="30"/>
          <w:u w:val="single"/>
        </w:rPr>
        <w:t>SUBMISSION DATE</w:t>
      </w:r>
      <w:r w:rsidRPr="005F20D6">
        <w:rPr>
          <w:b/>
          <w:bCs/>
          <w:color w:val="000000"/>
          <w:sz w:val="30"/>
          <w:szCs w:val="30"/>
        </w:rPr>
        <w:t xml:space="preserve">: </w:t>
      </w:r>
      <w:r>
        <w:rPr>
          <w:b/>
          <w:bCs/>
          <w:color w:val="000000"/>
          <w:sz w:val="30"/>
          <w:szCs w:val="30"/>
        </w:rPr>
        <w:t>4</w:t>
      </w:r>
      <w:r w:rsidRPr="005F20D6">
        <w:rPr>
          <w:b/>
          <w:bCs/>
          <w:color w:val="000000"/>
          <w:sz w:val="30"/>
          <w:szCs w:val="30"/>
          <w:vertAlign w:val="superscript"/>
        </w:rPr>
        <w:t>TH</w:t>
      </w:r>
      <w:r w:rsidRPr="005F20D6">
        <w:rPr>
          <w:b/>
          <w:bCs/>
          <w:color w:val="000000"/>
          <w:sz w:val="30"/>
          <w:szCs w:val="30"/>
        </w:rPr>
        <w:t xml:space="preserve"> </w:t>
      </w:r>
      <w:r>
        <w:rPr>
          <w:b/>
          <w:bCs/>
          <w:color w:val="000000"/>
          <w:sz w:val="30"/>
          <w:szCs w:val="30"/>
        </w:rPr>
        <w:t>JAN</w:t>
      </w:r>
      <w:r w:rsidRPr="005F20D6">
        <w:rPr>
          <w:b/>
          <w:bCs/>
          <w:color w:val="000000"/>
          <w:sz w:val="30"/>
          <w:szCs w:val="30"/>
        </w:rPr>
        <w:t xml:space="preserve"> 202</w:t>
      </w:r>
      <w:r>
        <w:rPr>
          <w:b/>
          <w:bCs/>
          <w:color w:val="000000"/>
          <w:sz w:val="30"/>
          <w:szCs w:val="30"/>
        </w:rPr>
        <w:t>3</w:t>
      </w:r>
    </w:p>
    <w:p w14:paraId="4AEDDCCC" w14:textId="582DD75A" w:rsidR="00F84E3D" w:rsidRPr="00455580" w:rsidRDefault="00F34A88" w:rsidP="00F34A88">
      <w:pPr>
        <w:spacing w:line="360" w:lineRule="auto"/>
        <w:jc w:val="center"/>
        <w:rPr>
          <w:rFonts w:ascii="Times New Roman" w:hAnsi="Times New Roman" w:cs="Times New Roman"/>
          <w:b/>
          <w:sz w:val="32"/>
          <w:szCs w:val="32"/>
          <w:lang w:val="en-GB"/>
        </w:rPr>
      </w:pPr>
      <w:r w:rsidRPr="005F20D6">
        <w:rPr>
          <w:b/>
          <w:bCs/>
          <w:color w:val="222A35"/>
          <w:sz w:val="30"/>
          <w:szCs w:val="30"/>
          <w:u w:val="single"/>
        </w:rPr>
        <w:t>PAGES:</w:t>
      </w:r>
      <w:r w:rsidRPr="005F20D6">
        <w:rPr>
          <w:b/>
          <w:bCs/>
          <w:color w:val="000000"/>
          <w:sz w:val="30"/>
          <w:szCs w:val="30"/>
        </w:rPr>
        <w:t xml:space="preserve"> </w:t>
      </w:r>
      <w:r>
        <w:rPr>
          <w:b/>
          <w:bCs/>
          <w:color w:val="000000"/>
          <w:sz w:val="30"/>
          <w:szCs w:val="30"/>
        </w:rPr>
        <w:t>15</w:t>
      </w:r>
      <w:r w:rsidR="00F84E3D" w:rsidRPr="00455580">
        <w:rPr>
          <w:rFonts w:ascii="Times New Roman" w:hAnsi="Times New Roman" w:cs="Times New Roman"/>
          <w:b/>
          <w:sz w:val="32"/>
          <w:szCs w:val="32"/>
          <w:lang w:val="en-GB"/>
        </w:rPr>
        <w:br w:type="page"/>
      </w:r>
    </w:p>
    <w:p w14:paraId="223C613E" w14:textId="77777777" w:rsidR="00F71D7B" w:rsidRDefault="00F84E3D" w:rsidP="00F84E3D">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Executive summary</w:t>
      </w:r>
    </w:p>
    <w:p w14:paraId="016B46EB" w14:textId="77777777" w:rsidR="00F84E3D" w:rsidRPr="00F71D7B" w:rsidRDefault="00F71D7B" w:rsidP="00F71D7B">
      <w:pPr>
        <w:spacing w:line="360" w:lineRule="auto"/>
        <w:jc w:val="both"/>
        <w:rPr>
          <w:rFonts w:ascii="Times New Roman" w:hAnsi="Times New Roman" w:cs="Times New Roman"/>
          <w:sz w:val="24"/>
          <w:szCs w:val="24"/>
          <w:lang w:val="en-GB"/>
        </w:rPr>
      </w:pPr>
      <w:r w:rsidRPr="00F71D7B">
        <w:rPr>
          <w:rFonts w:ascii="Times New Roman" w:hAnsi="Times New Roman" w:cs="Times New Roman"/>
          <w:sz w:val="24"/>
          <w:szCs w:val="24"/>
          <w:lang w:val="en-GB"/>
        </w:rPr>
        <w:t>A report is developed to analyse the marketing management of a case organisation. The main focus of the report is the IHG group of hotels, which is a UK-based globally renowned hospitality company. Despite enjoying a higher brand reputation, the organisation is facing challenges like technological advancements, changes in consumer behaviour and environmental sustainability concerns. However, by leveraging the resources and exploiting the opportunity, IHG can avoid the threats. The analysis is supported by the application of PESTEL, VRIO and SWOT tools. The role of marketing reveals that IHG adopts both standardisation and adaptation to meet customer demands and enhance the quality of the value proposition. The report further recommends leveraging digital technology and adopting sustainable approaches to improve business performance in future. A supporting poster is appended to the report to enhance the clarity of the report.</w:t>
      </w:r>
      <w:r w:rsidR="00F84E3D" w:rsidRPr="00F71D7B">
        <w:rPr>
          <w:rFonts w:ascii="Times New Roman" w:hAnsi="Times New Roman" w:cs="Times New Roman"/>
          <w:sz w:val="24"/>
          <w:szCs w:val="24"/>
          <w:lang w:val="en-GB"/>
        </w:rPr>
        <w:br w:type="page"/>
      </w:r>
    </w:p>
    <w:p w14:paraId="0B8C4C1D" w14:textId="77777777" w:rsidR="004A6638" w:rsidRDefault="00F84E3D" w:rsidP="00F84E3D">
      <w:pPr>
        <w:spacing w:line="360" w:lineRule="auto"/>
        <w:jc w:val="center"/>
        <w:rPr>
          <w:rFonts w:ascii="Times New Roman" w:hAnsi="Times New Roman" w:cs="Times New Roman"/>
          <w:b/>
          <w:sz w:val="24"/>
          <w:szCs w:val="24"/>
          <w:lang w:val="en-GB"/>
        </w:rPr>
      </w:pPr>
      <w:r w:rsidRPr="00F84E3D">
        <w:rPr>
          <w:rFonts w:ascii="Times New Roman" w:hAnsi="Times New Roman" w:cs="Times New Roman"/>
          <w:b/>
          <w:sz w:val="24"/>
          <w:szCs w:val="24"/>
          <w:lang w:val="en-GB"/>
        </w:rPr>
        <w:lastRenderedPageBreak/>
        <w:t>Table of contents</w:t>
      </w:r>
    </w:p>
    <w:sdt>
      <w:sdtPr>
        <w:rPr>
          <w:rFonts w:ascii="Arial" w:eastAsia="Arial" w:hAnsi="Arial" w:cs="Arial"/>
          <w:b w:val="0"/>
          <w:bCs w:val="0"/>
          <w:color w:val="auto"/>
          <w:sz w:val="22"/>
          <w:szCs w:val="22"/>
        </w:rPr>
        <w:id w:val="-2014291213"/>
        <w:docPartObj>
          <w:docPartGallery w:val="Table of Contents"/>
          <w:docPartUnique/>
        </w:docPartObj>
      </w:sdtPr>
      <w:sdtEndPr/>
      <w:sdtContent>
        <w:p w14:paraId="2050A47E" w14:textId="77777777" w:rsidR="004A6638" w:rsidRDefault="004A6638">
          <w:pPr>
            <w:pStyle w:val="TOCHeading"/>
          </w:pPr>
        </w:p>
        <w:p w14:paraId="50C33E57" w14:textId="77777777" w:rsidR="004A6638" w:rsidRPr="004A6638" w:rsidRDefault="004A6638" w:rsidP="004A6638">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22549471" w:history="1">
            <w:r w:rsidRPr="004A6638">
              <w:rPr>
                <w:rStyle w:val="Hyperlink"/>
                <w:rFonts w:ascii="Times New Roman" w:hAnsi="Times New Roman" w:cs="Times New Roman"/>
                <w:noProof/>
                <w:sz w:val="24"/>
                <w:szCs w:val="24"/>
                <w:lang w:val="en-GB"/>
              </w:rPr>
              <w:t>Introduction</w:t>
            </w:r>
            <w:r w:rsidRPr="004A6638">
              <w:rPr>
                <w:rFonts w:ascii="Times New Roman" w:hAnsi="Times New Roman" w:cs="Times New Roman"/>
                <w:noProof/>
                <w:webHidden/>
                <w:sz w:val="24"/>
                <w:szCs w:val="24"/>
              </w:rPr>
              <w:tab/>
            </w:r>
            <w:r w:rsidRPr="004A6638">
              <w:rPr>
                <w:rFonts w:ascii="Times New Roman" w:hAnsi="Times New Roman" w:cs="Times New Roman"/>
                <w:noProof/>
                <w:webHidden/>
                <w:sz w:val="24"/>
                <w:szCs w:val="24"/>
              </w:rPr>
              <w:fldChar w:fldCharType="begin"/>
            </w:r>
            <w:r w:rsidRPr="004A6638">
              <w:rPr>
                <w:rFonts w:ascii="Times New Roman" w:hAnsi="Times New Roman" w:cs="Times New Roman"/>
                <w:noProof/>
                <w:webHidden/>
                <w:sz w:val="24"/>
                <w:szCs w:val="24"/>
              </w:rPr>
              <w:instrText xml:space="preserve"> PAGEREF _Toc122549471 \h </w:instrText>
            </w:r>
            <w:r w:rsidRPr="004A6638">
              <w:rPr>
                <w:rFonts w:ascii="Times New Roman" w:hAnsi="Times New Roman" w:cs="Times New Roman"/>
                <w:noProof/>
                <w:webHidden/>
                <w:sz w:val="24"/>
                <w:szCs w:val="24"/>
              </w:rPr>
            </w:r>
            <w:r w:rsidRPr="004A6638">
              <w:rPr>
                <w:rFonts w:ascii="Times New Roman" w:hAnsi="Times New Roman" w:cs="Times New Roman"/>
                <w:noProof/>
                <w:webHidden/>
                <w:sz w:val="24"/>
                <w:szCs w:val="24"/>
              </w:rPr>
              <w:fldChar w:fldCharType="separate"/>
            </w:r>
            <w:r w:rsidRPr="004A6638">
              <w:rPr>
                <w:rFonts w:ascii="Times New Roman" w:hAnsi="Times New Roman" w:cs="Times New Roman"/>
                <w:noProof/>
                <w:webHidden/>
                <w:sz w:val="24"/>
                <w:szCs w:val="24"/>
              </w:rPr>
              <w:t>4</w:t>
            </w:r>
            <w:r w:rsidRPr="004A6638">
              <w:rPr>
                <w:rFonts w:ascii="Times New Roman" w:hAnsi="Times New Roman" w:cs="Times New Roman"/>
                <w:noProof/>
                <w:webHidden/>
                <w:sz w:val="24"/>
                <w:szCs w:val="24"/>
              </w:rPr>
              <w:fldChar w:fldCharType="end"/>
            </w:r>
          </w:hyperlink>
        </w:p>
        <w:p w14:paraId="6D3B7984" w14:textId="77777777" w:rsidR="004A6638" w:rsidRPr="004A6638" w:rsidRDefault="00B229EB" w:rsidP="004A6638">
          <w:pPr>
            <w:pStyle w:val="TOC1"/>
            <w:tabs>
              <w:tab w:val="left" w:pos="440"/>
              <w:tab w:val="right" w:leader="dot" w:pos="9350"/>
            </w:tabs>
            <w:spacing w:line="360" w:lineRule="auto"/>
            <w:jc w:val="both"/>
            <w:rPr>
              <w:rFonts w:ascii="Times New Roman" w:hAnsi="Times New Roman" w:cs="Times New Roman"/>
              <w:noProof/>
              <w:sz w:val="24"/>
              <w:szCs w:val="24"/>
            </w:rPr>
          </w:pPr>
          <w:hyperlink w:anchor="_Toc122549472" w:history="1">
            <w:r w:rsidR="004A6638" w:rsidRPr="004A6638">
              <w:rPr>
                <w:rStyle w:val="Hyperlink"/>
                <w:rFonts w:ascii="Times New Roman" w:hAnsi="Times New Roman" w:cs="Times New Roman"/>
                <w:noProof/>
                <w:sz w:val="24"/>
                <w:szCs w:val="24"/>
                <w:lang w:val="en-GB"/>
              </w:rPr>
              <w:t>a)</w:t>
            </w:r>
            <w:r w:rsidR="004A6638" w:rsidRPr="004A6638">
              <w:rPr>
                <w:rFonts w:ascii="Times New Roman" w:hAnsi="Times New Roman" w:cs="Times New Roman"/>
                <w:noProof/>
                <w:sz w:val="24"/>
                <w:szCs w:val="24"/>
              </w:rPr>
              <w:tab/>
            </w:r>
            <w:r w:rsidR="004A6638" w:rsidRPr="004A6638">
              <w:rPr>
                <w:rStyle w:val="Hyperlink"/>
                <w:rFonts w:ascii="Times New Roman" w:hAnsi="Times New Roman" w:cs="Times New Roman"/>
                <w:noProof/>
                <w:sz w:val="24"/>
                <w:szCs w:val="24"/>
                <w:lang w:val="en-GB"/>
              </w:rPr>
              <w:t>Environmental analysis and marketing</w:t>
            </w:r>
            <w:r w:rsidR="004A6638" w:rsidRPr="004A6638">
              <w:rPr>
                <w:rFonts w:ascii="Times New Roman" w:hAnsi="Times New Roman" w:cs="Times New Roman"/>
                <w:noProof/>
                <w:webHidden/>
                <w:sz w:val="24"/>
                <w:szCs w:val="24"/>
              </w:rPr>
              <w:tab/>
            </w:r>
            <w:r w:rsidR="004A6638" w:rsidRPr="004A6638">
              <w:rPr>
                <w:rFonts w:ascii="Times New Roman" w:hAnsi="Times New Roman" w:cs="Times New Roman"/>
                <w:noProof/>
                <w:webHidden/>
                <w:sz w:val="24"/>
                <w:szCs w:val="24"/>
              </w:rPr>
              <w:fldChar w:fldCharType="begin"/>
            </w:r>
            <w:r w:rsidR="004A6638" w:rsidRPr="004A6638">
              <w:rPr>
                <w:rFonts w:ascii="Times New Roman" w:hAnsi="Times New Roman" w:cs="Times New Roman"/>
                <w:noProof/>
                <w:webHidden/>
                <w:sz w:val="24"/>
                <w:szCs w:val="24"/>
              </w:rPr>
              <w:instrText xml:space="preserve"> PAGEREF _Toc122549472 \h </w:instrText>
            </w:r>
            <w:r w:rsidR="004A6638" w:rsidRPr="004A6638">
              <w:rPr>
                <w:rFonts w:ascii="Times New Roman" w:hAnsi="Times New Roman" w:cs="Times New Roman"/>
                <w:noProof/>
                <w:webHidden/>
                <w:sz w:val="24"/>
                <w:szCs w:val="24"/>
              </w:rPr>
            </w:r>
            <w:r w:rsidR="004A6638" w:rsidRPr="004A6638">
              <w:rPr>
                <w:rFonts w:ascii="Times New Roman" w:hAnsi="Times New Roman" w:cs="Times New Roman"/>
                <w:noProof/>
                <w:webHidden/>
                <w:sz w:val="24"/>
                <w:szCs w:val="24"/>
              </w:rPr>
              <w:fldChar w:fldCharType="separate"/>
            </w:r>
            <w:r w:rsidR="004A6638" w:rsidRPr="004A6638">
              <w:rPr>
                <w:rFonts w:ascii="Times New Roman" w:hAnsi="Times New Roman" w:cs="Times New Roman"/>
                <w:noProof/>
                <w:webHidden/>
                <w:sz w:val="24"/>
                <w:szCs w:val="24"/>
              </w:rPr>
              <w:t>4</w:t>
            </w:r>
            <w:r w:rsidR="004A6638" w:rsidRPr="004A6638">
              <w:rPr>
                <w:rFonts w:ascii="Times New Roman" w:hAnsi="Times New Roman" w:cs="Times New Roman"/>
                <w:noProof/>
                <w:webHidden/>
                <w:sz w:val="24"/>
                <w:szCs w:val="24"/>
              </w:rPr>
              <w:fldChar w:fldCharType="end"/>
            </w:r>
          </w:hyperlink>
        </w:p>
        <w:p w14:paraId="1DB1A04F" w14:textId="77777777" w:rsidR="004A6638" w:rsidRPr="004A6638" w:rsidRDefault="00B229EB" w:rsidP="004A6638">
          <w:pPr>
            <w:pStyle w:val="TOC1"/>
            <w:tabs>
              <w:tab w:val="left" w:pos="440"/>
              <w:tab w:val="right" w:leader="dot" w:pos="9350"/>
            </w:tabs>
            <w:spacing w:line="360" w:lineRule="auto"/>
            <w:jc w:val="both"/>
            <w:rPr>
              <w:rFonts w:ascii="Times New Roman" w:hAnsi="Times New Roman" w:cs="Times New Roman"/>
              <w:noProof/>
              <w:sz w:val="24"/>
              <w:szCs w:val="24"/>
            </w:rPr>
          </w:pPr>
          <w:hyperlink w:anchor="_Toc122549473" w:history="1">
            <w:r w:rsidR="004A6638" w:rsidRPr="004A6638">
              <w:rPr>
                <w:rStyle w:val="Hyperlink"/>
                <w:rFonts w:ascii="Times New Roman" w:hAnsi="Times New Roman" w:cs="Times New Roman"/>
                <w:noProof/>
                <w:sz w:val="24"/>
                <w:szCs w:val="24"/>
                <w:lang w:val="en-GB"/>
              </w:rPr>
              <w:t>b)</w:t>
            </w:r>
            <w:r w:rsidR="004A6638" w:rsidRPr="004A6638">
              <w:rPr>
                <w:rFonts w:ascii="Times New Roman" w:hAnsi="Times New Roman" w:cs="Times New Roman"/>
                <w:noProof/>
                <w:sz w:val="24"/>
                <w:szCs w:val="24"/>
              </w:rPr>
              <w:tab/>
            </w:r>
            <w:r w:rsidR="004A6638" w:rsidRPr="004A6638">
              <w:rPr>
                <w:rStyle w:val="Hyperlink"/>
                <w:rFonts w:ascii="Times New Roman" w:hAnsi="Times New Roman" w:cs="Times New Roman"/>
                <w:noProof/>
                <w:sz w:val="24"/>
                <w:szCs w:val="24"/>
                <w:lang w:val="en-GB"/>
              </w:rPr>
              <w:t>Recommendations for the future</w:t>
            </w:r>
            <w:r w:rsidR="004A6638" w:rsidRPr="004A6638">
              <w:rPr>
                <w:rFonts w:ascii="Times New Roman" w:hAnsi="Times New Roman" w:cs="Times New Roman"/>
                <w:noProof/>
                <w:webHidden/>
                <w:sz w:val="24"/>
                <w:szCs w:val="24"/>
              </w:rPr>
              <w:tab/>
            </w:r>
            <w:r w:rsidR="004A6638" w:rsidRPr="004A6638">
              <w:rPr>
                <w:rFonts w:ascii="Times New Roman" w:hAnsi="Times New Roman" w:cs="Times New Roman"/>
                <w:noProof/>
                <w:webHidden/>
                <w:sz w:val="24"/>
                <w:szCs w:val="24"/>
              </w:rPr>
              <w:fldChar w:fldCharType="begin"/>
            </w:r>
            <w:r w:rsidR="004A6638" w:rsidRPr="004A6638">
              <w:rPr>
                <w:rFonts w:ascii="Times New Roman" w:hAnsi="Times New Roman" w:cs="Times New Roman"/>
                <w:noProof/>
                <w:webHidden/>
                <w:sz w:val="24"/>
                <w:szCs w:val="24"/>
              </w:rPr>
              <w:instrText xml:space="preserve"> PAGEREF _Toc122549473 \h </w:instrText>
            </w:r>
            <w:r w:rsidR="004A6638" w:rsidRPr="004A6638">
              <w:rPr>
                <w:rFonts w:ascii="Times New Roman" w:hAnsi="Times New Roman" w:cs="Times New Roman"/>
                <w:noProof/>
                <w:webHidden/>
                <w:sz w:val="24"/>
                <w:szCs w:val="24"/>
              </w:rPr>
            </w:r>
            <w:r w:rsidR="004A6638" w:rsidRPr="004A6638">
              <w:rPr>
                <w:rFonts w:ascii="Times New Roman" w:hAnsi="Times New Roman" w:cs="Times New Roman"/>
                <w:noProof/>
                <w:webHidden/>
                <w:sz w:val="24"/>
                <w:szCs w:val="24"/>
              </w:rPr>
              <w:fldChar w:fldCharType="separate"/>
            </w:r>
            <w:r w:rsidR="004A6638" w:rsidRPr="004A6638">
              <w:rPr>
                <w:rFonts w:ascii="Times New Roman" w:hAnsi="Times New Roman" w:cs="Times New Roman"/>
                <w:noProof/>
                <w:webHidden/>
                <w:sz w:val="24"/>
                <w:szCs w:val="24"/>
              </w:rPr>
              <w:t>10</w:t>
            </w:r>
            <w:r w:rsidR="004A6638" w:rsidRPr="004A6638">
              <w:rPr>
                <w:rFonts w:ascii="Times New Roman" w:hAnsi="Times New Roman" w:cs="Times New Roman"/>
                <w:noProof/>
                <w:webHidden/>
                <w:sz w:val="24"/>
                <w:szCs w:val="24"/>
              </w:rPr>
              <w:fldChar w:fldCharType="end"/>
            </w:r>
          </w:hyperlink>
        </w:p>
        <w:p w14:paraId="425FCB25" w14:textId="77777777" w:rsidR="004A6638" w:rsidRPr="004A6638" w:rsidRDefault="00B229EB" w:rsidP="004A6638">
          <w:pPr>
            <w:pStyle w:val="TOC1"/>
            <w:tabs>
              <w:tab w:val="right" w:leader="dot" w:pos="9350"/>
            </w:tabs>
            <w:spacing w:line="360" w:lineRule="auto"/>
            <w:jc w:val="both"/>
            <w:rPr>
              <w:rFonts w:ascii="Times New Roman" w:hAnsi="Times New Roman" w:cs="Times New Roman"/>
              <w:noProof/>
              <w:sz w:val="24"/>
              <w:szCs w:val="24"/>
            </w:rPr>
          </w:pPr>
          <w:hyperlink w:anchor="_Toc122549474" w:history="1">
            <w:r w:rsidR="004A6638" w:rsidRPr="004A6638">
              <w:rPr>
                <w:rStyle w:val="Hyperlink"/>
                <w:rFonts w:ascii="Times New Roman" w:hAnsi="Times New Roman" w:cs="Times New Roman"/>
                <w:noProof/>
                <w:sz w:val="24"/>
                <w:szCs w:val="24"/>
                <w:lang w:val="en-GB"/>
              </w:rPr>
              <w:t>Conclusion</w:t>
            </w:r>
            <w:r w:rsidR="004A6638" w:rsidRPr="004A6638">
              <w:rPr>
                <w:rFonts w:ascii="Times New Roman" w:hAnsi="Times New Roman" w:cs="Times New Roman"/>
                <w:noProof/>
                <w:webHidden/>
                <w:sz w:val="24"/>
                <w:szCs w:val="24"/>
              </w:rPr>
              <w:tab/>
            </w:r>
            <w:r w:rsidR="004A6638" w:rsidRPr="004A6638">
              <w:rPr>
                <w:rFonts w:ascii="Times New Roman" w:hAnsi="Times New Roman" w:cs="Times New Roman"/>
                <w:noProof/>
                <w:webHidden/>
                <w:sz w:val="24"/>
                <w:szCs w:val="24"/>
              </w:rPr>
              <w:fldChar w:fldCharType="begin"/>
            </w:r>
            <w:r w:rsidR="004A6638" w:rsidRPr="004A6638">
              <w:rPr>
                <w:rFonts w:ascii="Times New Roman" w:hAnsi="Times New Roman" w:cs="Times New Roman"/>
                <w:noProof/>
                <w:webHidden/>
                <w:sz w:val="24"/>
                <w:szCs w:val="24"/>
              </w:rPr>
              <w:instrText xml:space="preserve"> PAGEREF _Toc122549474 \h </w:instrText>
            </w:r>
            <w:r w:rsidR="004A6638" w:rsidRPr="004A6638">
              <w:rPr>
                <w:rFonts w:ascii="Times New Roman" w:hAnsi="Times New Roman" w:cs="Times New Roman"/>
                <w:noProof/>
                <w:webHidden/>
                <w:sz w:val="24"/>
                <w:szCs w:val="24"/>
              </w:rPr>
            </w:r>
            <w:r w:rsidR="004A6638" w:rsidRPr="004A6638">
              <w:rPr>
                <w:rFonts w:ascii="Times New Roman" w:hAnsi="Times New Roman" w:cs="Times New Roman"/>
                <w:noProof/>
                <w:webHidden/>
                <w:sz w:val="24"/>
                <w:szCs w:val="24"/>
              </w:rPr>
              <w:fldChar w:fldCharType="separate"/>
            </w:r>
            <w:r w:rsidR="004A6638" w:rsidRPr="004A6638">
              <w:rPr>
                <w:rFonts w:ascii="Times New Roman" w:hAnsi="Times New Roman" w:cs="Times New Roman"/>
                <w:noProof/>
                <w:webHidden/>
                <w:sz w:val="24"/>
                <w:szCs w:val="24"/>
              </w:rPr>
              <w:t>10</w:t>
            </w:r>
            <w:r w:rsidR="004A6638" w:rsidRPr="004A6638">
              <w:rPr>
                <w:rFonts w:ascii="Times New Roman" w:hAnsi="Times New Roman" w:cs="Times New Roman"/>
                <w:noProof/>
                <w:webHidden/>
                <w:sz w:val="24"/>
                <w:szCs w:val="24"/>
              </w:rPr>
              <w:fldChar w:fldCharType="end"/>
            </w:r>
          </w:hyperlink>
        </w:p>
        <w:p w14:paraId="7001191D" w14:textId="77777777" w:rsidR="004A6638" w:rsidRPr="004A6638" w:rsidRDefault="00B229EB" w:rsidP="004A6638">
          <w:pPr>
            <w:pStyle w:val="TOC1"/>
            <w:tabs>
              <w:tab w:val="right" w:leader="dot" w:pos="9350"/>
            </w:tabs>
            <w:spacing w:line="360" w:lineRule="auto"/>
            <w:jc w:val="both"/>
            <w:rPr>
              <w:rFonts w:ascii="Times New Roman" w:hAnsi="Times New Roman" w:cs="Times New Roman"/>
              <w:noProof/>
              <w:sz w:val="24"/>
              <w:szCs w:val="24"/>
            </w:rPr>
          </w:pPr>
          <w:hyperlink w:anchor="_Toc122549475" w:history="1">
            <w:r w:rsidR="004A6638" w:rsidRPr="004A6638">
              <w:rPr>
                <w:rStyle w:val="Hyperlink"/>
                <w:rFonts w:ascii="Times New Roman" w:hAnsi="Times New Roman" w:cs="Times New Roman"/>
                <w:noProof/>
                <w:sz w:val="24"/>
                <w:szCs w:val="24"/>
                <w:lang w:val="en-GB"/>
              </w:rPr>
              <w:t>References</w:t>
            </w:r>
            <w:r w:rsidR="004A6638" w:rsidRPr="004A6638">
              <w:rPr>
                <w:rFonts w:ascii="Times New Roman" w:hAnsi="Times New Roman" w:cs="Times New Roman"/>
                <w:noProof/>
                <w:webHidden/>
                <w:sz w:val="24"/>
                <w:szCs w:val="24"/>
              </w:rPr>
              <w:tab/>
            </w:r>
            <w:r w:rsidR="004A6638" w:rsidRPr="004A6638">
              <w:rPr>
                <w:rFonts w:ascii="Times New Roman" w:hAnsi="Times New Roman" w:cs="Times New Roman"/>
                <w:noProof/>
                <w:webHidden/>
                <w:sz w:val="24"/>
                <w:szCs w:val="24"/>
              </w:rPr>
              <w:fldChar w:fldCharType="begin"/>
            </w:r>
            <w:r w:rsidR="004A6638" w:rsidRPr="004A6638">
              <w:rPr>
                <w:rFonts w:ascii="Times New Roman" w:hAnsi="Times New Roman" w:cs="Times New Roman"/>
                <w:noProof/>
                <w:webHidden/>
                <w:sz w:val="24"/>
                <w:szCs w:val="24"/>
              </w:rPr>
              <w:instrText xml:space="preserve"> PAGEREF _Toc122549475 \h </w:instrText>
            </w:r>
            <w:r w:rsidR="004A6638" w:rsidRPr="004A6638">
              <w:rPr>
                <w:rFonts w:ascii="Times New Roman" w:hAnsi="Times New Roman" w:cs="Times New Roman"/>
                <w:noProof/>
                <w:webHidden/>
                <w:sz w:val="24"/>
                <w:szCs w:val="24"/>
              </w:rPr>
            </w:r>
            <w:r w:rsidR="004A6638" w:rsidRPr="004A6638">
              <w:rPr>
                <w:rFonts w:ascii="Times New Roman" w:hAnsi="Times New Roman" w:cs="Times New Roman"/>
                <w:noProof/>
                <w:webHidden/>
                <w:sz w:val="24"/>
                <w:szCs w:val="24"/>
              </w:rPr>
              <w:fldChar w:fldCharType="separate"/>
            </w:r>
            <w:r w:rsidR="004A6638" w:rsidRPr="004A6638">
              <w:rPr>
                <w:rFonts w:ascii="Times New Roman" w:hAnsi="Times New Roman" w:cs="Times New Roman"/>
                <w:noProof/>
                <w:webHidden/>
                <w:sz w:val="24"/>
                <w:szCs w:val="24"/>
              </w:rPr>
              <w:t>12</w:t>
            </w:r>
            <w:r w:rsidR="004A6638" w:rsidRPr="004A6638">
              <w:rPr>
                <w:rFonts w:ascii="Times New Roman" w:hAnsi="Times New Roman" w:cs="Times New Roman"/>
                <w:noProof/>
                <w:webHidden/>
                <w:sz w:val="24"/>
                <w:szCs w:val="24"/>
              </w:rPr>
              <w:fldChar w:fldCharType="end"/>
            </w:r>
          </w:hyperlink>
        </w:p>
        <w:p w14:paraId="752D6318" w14:textId="77777777" w:rsidR="004A6638" w:rsidRDefault="00B229EB" w:rsidP="004A6638">
          <w:pPr>
            <w:pStyle w:val="TOC1"/>
            <w:tabs>
              <w:tab w:val="right" w:leader="dot" w:pos="9350"/>
            </w:tabs>
            <w:spacing w:line="360" w:lineRule="auto"/>
            <w:jc w:val="both"/>
            <w:rPr>
              <w:noProof/>
            </w:rPr>
          </w:pPr>
          <w:hyperlink w:anchor="_Toc122549476" w:history="1">
            <w:r w:rsidR="004A6638" w:rsidRPr="004A6638">
              <w:rPr>
                <w:rStyle w:val="Hyperlink"/>
                <w:rFonts w:ascii="Times New Roman" w:hAnsi="Times New Roman" w:cs="Times New Roman"/>
                <w:noProof/>
                <w:sz w:val="24"/>
                <w:szCs w:val="24"/>
                <w:shd w:val="clear" w:color="auto" w:fill="FFFFFF"/>
                <w:lang w:val="en-GB"/>
              </w:rPr>
              <w:t>Appendix: Poster</w:t>
            </w:r>
            <w:r w:rsidR="004A6638" w:rsidRPr="004A6638">
              <w:rPr>
                <w:rFonts w:ascii="Times New Roman" w:hAnsi="Times New Roman" w:cs="Times New Roman"/>
                <w:noProof/>
                <w:webHidden/>
                <w:sz w:val="24"/>
                <w:szCs w:val="24"/>
              </w:rPr>
              <w:tab/>
            </w:r>
            <w:r w:rsidR="004A6638" w:rsidRPr="004A6638">
              <w:rPr>
                <w:rFonts w:ascii="Times New Roman" w:hAnsi="Times New Roman" w:cs="Times New Roman"/>
                <w:noProof/>
                <w:webHidden/>
                <w:sz w:val="24"/>
                <w:szCs w:val="24"/>
              </w:rPr>
              <w:fldChar w:fldCharType="begin"/>
            </w:r>
            <w:r w:rsidR="004A6638" w:rsidRPr="004A6638">
              <w:rPr>
                <w:rFonts w:ascii="Times New Roman" w:hAnsi="Times New Roman" w:cs="Times New Roman"/>
                <w:noProof/>
                <w:webHidden/>
                <w:sz w:val="24"/>
                <w:szCs w:val="24"/>
              </w:rPr>
              <w:instrText xml:space="preserve"> PAGEREF _Toc122549476 \h </w:instrText>
            </w:r>
            <w:r w:rsidR="004A6638" w:rsidRPr="004A6638">
              <w:rPr>
                <w:rFonts w:ascii="Times New Roman" w:hAnsi="Times New Roman" w:cs="Times New Roman"/>
                <w:noProof/>
                <w:webHidden/>
                <w:sz w:val="24"/>
                <w:szCs w:val="24"/>
              </w:rPr>
            </w:r>
            <w:r w:rsidR="004A6638" w:rsidRPr="004A6638">
              <w:rPr>
                <w:rFonts w:ascii="Times New Roman" w:hAnsi="Times New Roman" w:cs="Times New Roman"/>
                <w:noProof/>
                <w:webHidden/>
                <w:sz w:val="24"/>
                <w:szCs w:val="24"/>
              </w:rPr>
              <w:fldChar w:fldCharType="separate"/>
            </w:r>
            <w:r w:rsidR="004A6638" w:rsidRPr="004A6638">
              <w:rPr>
                <w:rFonts w:ascii="Times New Roman" w:hAnsi="Times New Roman" w:cs="Times New Roman"/>
                <w:noProof/>
                <w:webHidden/>
                <w:sz w:val="24"/>
                <w:szCs w:val="24"/>
              </w:rPr>
              <w:t>15</w:t>
            </w:r>
            <w:r w:rsidR="004A6638" w:rsidRPr="004A6638">
              <w:rPr>
                <w:rFonts w:ascii="Times New Roman" w:hAnsi="Times New Roman" w:cs="Times New Roman"/>
                <w:noProof/>
                <w:webHidden/>
                <w:sz w:val="24"/>
                <w:szCs w:val="24"/>
              </w:rPr>
              <w:fldChar w:fldCharType="end"/>
            </w:r>
          </w:hyperlink>
        </w:p>
        <w:p w14:paraId="693F8FC5" w14:textId="77777777" w:rsidR="004A6638" w:rsidRDefault="004A6638">
          <w:r>
            <w:fldChar w:fldCharType="end"/>
          </w:r>
        </w:p>
      </w:sdtContent>
    </w:sdt>
    <w:p w14:paraId="467B62BD" w14:textId="77777777" w:rsidR="00CE7C26" w:rsidRPr="00F84E3D" w:rsidRDefault="00CE7C26" w:rsidP="00F84E3D">
      <w:pPr>
        <w:spacing w:line="360" w:lineRule="auto"/>
        <w:jc w:val="center"/>
        <w:rPr>
          <w:rFonts w:ascii="Times New Roman" w:hAnsi="Times New Roman" w:cs="Times New Roman"/>
          <w:b/>
          <w:sz w:val="24"/>
          <w:szCs w:val="24"/>
          <w:lang w:val="en-GB"/>
        </w:rPr>
      </w:pPr>
      <w:r w:rsidRPr="00F84E3D">
        <w:rPr>
          <w:rFonts w:ascii="Times New Roman" w:hAnsi="Times New Roman" w:cs="Times New Roman"/>
          <w:b/>
          <w:sz w:val="24"/>
          <w:szCs w:val="24"/>
          <w:lang w:val="en-GB"/>
        </w:rPr>
        <w:br w:type="page"/>
      </w:r>
    </w:p>
    <w:p w14:paraId="0687D544" w14:textId="77777777" w:rsidR="00BC01A8" w:rsidRPr="009F2555" w:rsidRDefault="00911A46" w:rsidP="007B420E">
      <w:pPr>
        <w:pStyle w:val="Heading1"/>
        <w:rPr>
          <w:lang w:val="en-GB"/>
        </w:rPr>
      </w:pPr>
      <w:bookmarkStart w:id="0" w:name="_Toc122549471"/>
      <w:r w:rsidRPr="009F2555">
        <w:rPr>
          <w:lang w:val="en-GB"/>
        </w:rPr>
        <w:lastRenderedPageBreak/>
        <w:t>Introduction</w:t>
      </w:r>
      <w:bookmarkEnd w:id="0"/>
      <w:r w:rsidRPr="009F2555">
        <w:rPr>
          <w:lang w:val="en-GB"/>
        </w:rPr>
        <w:t xml:space="preserve"> </w:t>
      </w:r>
    </w:p>
    <w:p w14:paraId="240D34B2"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Marketing management is the method of planning and executing the distribution and promotion of services or products to attract and retain customers. In doing so, market analysts need to conduct an environmental analysis. Doing so offers proper information about the market trends and organisational potential. Based on the impact of such factors on organisational performance, products or services are designed by brands, which are further communicated to customers using suitable strategies. In this context, the report is going to highlight the marketing management of InterContinental Hotels Group (IHG). Started in 1777 as a brewery, the journey of IHG as luxury hospitality started in 1900 and since then, the organisation has maintained top positions in the market (IHG, 2022). Today, IHG is the 4th major hotel company in the world, headquartered in the UK (IHG, 2022). The report is going to analyse the business case by conducting an environmental analysis of the market and evaluating the role of marketing in its business. Based on the findings, the report will recommend improvements for IHG in the future. </w:t>
      </w:r>
    </w:p>
    <w:p w14:paraId="29AB63D6" w14:textId="77777777" w:rsidR="00BC01A8" w:rsidRPr="009F2555" w:rsidRDefault="00911A46" w:rsidP="00CE7C26">
      <w:pPr>
        <w:pStyle w:val="Heading1"/>
        <w:numPr>
          <w:ilvl w:val="0"/>
          <w:numId w:val="12"/>
        </w:numPr>
        <w:rPr>
          <w:lang w:val="en-GB"/>
        </w:rPr>
      </w:pPr>
      <w:bookmarkStart w:id="1" w:name="_Toc122549472"/>
      <w:r w:rsidRPr="009F2555">
        <w:rPr>
          <w:lang w:val="en-GB"/>
        </w:rPr>
        <w:t>Environmental analysis and marketing</w:t>
      </w:r>
      <w:bookmarkEnd w:id="1"/>
    </w:p>
    <w:p w14:paraId="2F21D40C" w14:textId="77777777" w:rsidR="00BC01A8" w:rsidRPr="009F2555" w:rsidRDefault="00911A46">
      <w:pPr>
        <w:pStyle w:val="Normal1"/>
        <w:spacing w:line="360" w:lineRule="auto"/>
        <w:jc w:val="both"/>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 xml:space="preserve">External environmental analysis </w:t>
      </w:r>
    </w:p>
    <w:p w14:paraId="3FD098E4"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According to </w:t>
      </w:r>
      <w:proofErr w:type="spellStart"/>
      <w:r w:rsidRPr="009F2555">
        <w:rPr>
          <w:rFonts w:ascii="Times New Roman" w:eastAsia="Times New Roman" w:hAnsi="Times New Roman" w:cs="Times New Roman"/>
          <w:color w:val="222222"/>
          <w:sz w:val="24"/>
          <w:szCs w:val="24"/>
          <w:highlight w:val="white"/>
          <w:lang w:val="en-GB"/>
        </w:rPr>
        <w:t>Vlados</w:t>
      </w:r>
      <w:proofErr w:type="spellEnd"/>
      <w:r w:rsidRPr="009F2555">
        <w:rPr>
          <w:rFonts w:ascii="Times New Roman" w:eastAsia="Times New Roman" w:hAnsi="Times New Roman" w:cs="Times New Roman"/>
          <w:color w:val="222222"/>
          <w:sz w:val="24"/>
          <w:szCs w:val="24"/>
          <w:highlight w:val="white"/>
          <w:lang w:val="en-GB"/>
        </w:rPr>
        <w:t xml:space="preserve"> and </w:t>
      </w:r>
      <w:proofErr w:type="spellStart"/>
      <w:r w:rsidRPr="009F2555">
        <w:rPr>
          <w:rFonts w:ascii="Times New Roman" w:eastAsia="Times New Roman" w:hAnsi="Times New Roman" w:cs="Times New Roman"/>
          <w:color w:val="222222"/>
          <w:sz w:val="24"/>
          <w:szCs w:val="24"/>
          <w:highlight w:val="white"/>
          <w:lang w:val="en-GB"/>
        </w:rPr>
        <w:t>Chatzinikolaou</w:t>
      </w:r>
      <w:proofErr w:type="spellEnd"/>
      <w:r w:rsidRPr="009F2555">
        <w:rPr>
          <w:rFonts w:ascii="Times New Roman" w:eastAsia="Times New Roman" w:hAnsi="Times New Roman" w:cs="Times New Roman"/>
          <w:color w:val="222222"/>
          <w:sz w:val="24"/>
          <w:szCs w:val="24"/>
          <w:highlight w:val="white"/>
          <w:lang w:val="en-GB"/>
        </w:rPr>
        <w:t xml:space="preserve"> (2019)</w:t>
      </w:r>
      <w:r w:rsidRPr="009F2555">
        <w:rPr>
          <w:rFonts w:ascii="Times New Roman" w:eastAsia="Times New Roman" w:hAnsi="Times New Roman" w:cs="Times New Roman"/>
          <w:sz w:val="24"/>
          <w:szCs w:val="24"/>
          <w:lang w:val="en-GB"/>
        </w:rPr>
        <w:t>, the external environment of a business is composed of every outside factor that influences business operations. Therefore, businesses need to act or react to continue the flow of operations. PESTEL analysis tool is used to analyse the external environmental factors of the IHG group in the UK and global market.</w:t>
      </w:r>
    </w:p>
    <w:tbl>
      <w:tblPr>
        <w:tblStyle w:val="a"/>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94"/>
        <w:gridCol w:w="6526"/>
        <w:gridCol w:w="1120"/>
      </w:tblGrid>
      <w:tr w:rsidR="00BC01A8" w:rsidRPr="009F2555" w14:paraId="5AE7712C" w14:textId="77777777" w:rsidTr="007B420E">
        <w:trPr>
          <w:cantSplit/>
          <w:tblHeader/>
          <w:jc w:val="center"/>
        </w:trPr>
        <w:tc>
          <w:tcPr>
            <w:tcW w:w="0" w:type="auto"/>
            <w:shd w:val="clear" w:color="auto" w:fill="auto"/>
            <w:tcMar>
              <w:top w:w="100" w:type="dxa"/>
              <w:left w:w="100" w:type="dxa"/>
              <w:bottom w:w="100" w:type="dxa"/>
              <w:right w:w="100" w:type="dxa"/>
            </w:tcMar>
          </w:tcPr>
          <w:p w14:paraId="40863613"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lastRenderedPageBreak/>
              <w:t>Factors</w:t>
            </w:r>
          </w:p>
        </w:tc>
        <w:tc>
          <w:tcPr>
            <w:tcW w:w="0" w:type="auto"/>
            <w:shd w:val="clear" w:color="auto" w:fill="auto"/>
            <w:tcMar>
              <w:top w:w="100" w:type="dxa"/>
              <w:left w:w="100" w:type="dxa"/>
              <w:bottom w:w="100" w:type="dxa"/>
              <w:right w:w="100" w:type="dxa"/>
            </w:tcMar>
          </w:tcPr>
          <w:p w14:paraId="77D5492C"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Description</w:t>
            </w:r>
          </w:p>
        </w:tc>
        <w:tc>
          <w:tcPr>
            <w:tcW w:w="0" w:type="auto"/>
            <w:shd w:val="clear" w:color="auto" w:fill="auto"/>
            <w:tcMar>
              <w:top w:w="100" w:type="dxa"/>
              <w:left w:w="100" w:type="dxa"/>
              <w:bottom w:w="100" w:type="dxa"/>
              <w:right w:w="100" w:type="dxa"/>
            </w:tcMar>
          </w:tcPr>
          <w:p w14:paraId="4C6507C2"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Impact</w:t>
            </w:r>
          </w:p>
        </w:tc>
      </w:tr>
      <w:tr w:rsidR="00BC01A8" w:rsidRPr="009F2555" w14:paraId="68D7E28E" w14:textId="77777777" w:rsidTr="007B420E">
        <w:trPr>
          <w:cantSplit/>
          <w:tblHeader/>
          <w:jc w:val="center"/>
        </w:trPr>
        <w:tc>
          <w:tcPr>
            <w:tcW w:w="0" w:type="auto"/>
            <w:shd w:val="clear" w:color="auto" w:fill="auto"/>
            <w:tcMar>
              <w:top w:w="100" w:type="dxa"/>
              <w:left w:w="100" w:type="dxa"/>
              <w:bottom w:w="100" w:type="dxa"/>
              <w:right w:w="100" w:type="dxa"/>
            </w:tcMar>
          </w:tcPr>
          <w:p w14:paraId="7BED7AB3"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Political</w:t>
            </w:r>
          </w:p>
        </w:tc>
        <w:tc>
          <w:tcPr>
            <w:tcW w:w="0" w:type="auto"/>
            <w:shd w:val="clear" w:color="auto" w:fill="auto"/>
            <w:tcMar>
              <w:top w:w="100" w:type="dxa"/>
              <w:left w:w="100" w:type="dxa"/>
              <w:bottom w:w="100" w:type="dxa"/>
              <w:right w:w="100" w:type="dxa"/>
            </w:tcMar>
          </w:tcPr>
          <w:p w14:paraId="60891D6F" w14:textId="77777777" w:rsidR="00BC01A8" w:rsidRPr="009F2555" w:rsidRDefault="00911A46">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Corporate tax rate of UK is 19%, which makes the nation business-friendly for other nations (HM Revenue and Customs, 2022)</w:t>
            </w:r>
          </w:p>
          <w:p w14:paraId="073B27A2" w14:textId="77777777" w:rsidR="00BC01A8" w:rsidRPr="009F2555" w:rsidRDefault="00911A46">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BREXIT has a strong impact on international trading</w:t>
            </w:r>
          </w:p>
        </w:tc>
        <w:tc>
          <w:tcPr>
            <w:tcW w:w="0" w:type="auto"/>
            <w:shd w:val="clear" w:color="auto" w:fill="auto"/>
            <w:tcMar>
              <w:top w:w="100" w:type="dxa"/>
              <w:left w:w="100" w:type="dxa"/>
              <w:bottom w:w="100" w:type="dxa"/>
              <w:right w:w="100" w:type="dxa"/>
            </w:tcMar>
          </w:tcPr>
          <w:p w14:paraId="036C3272"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Moderate</w:t>
            </w:r>
          </w:p>
        </w:tc>
      </w:tr>
      <w:tr w:rsidR="00BC01A8" w:rsidRPr="009F2555" w14:paraId="60F33609" w14:textId="77777777" w:rsidTr="007B420E">
        <w:trPr>
          <w:cantSplit/>
          <w:tblHeader/>
          <w:jc w:val="center"/>
        </w:trPr>
        <w:tc>
          <w:tcPr>
            <w:tcW w:w="0" w:type="auto"/>
            <w:shd w:val="clear" w:color="auto" w:fill="auto"/>
            <w:tcMar>
              <w:top w:w="100" w:type="dxa"/>
              <w:left w:w="100" w:type="dxa"/>
              <w:bottom w:w="100" w:type="dxa"/>
              <w:right w:w="100" w:type="dxa"/>
            </w:tcMar>
          </w:tcPr>
          <w:p w14:paraId="3D1B42B2"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Economical</w:t>
            </w:r>
          </w:p>
        </w:tc>
        <w:tc>
          <w:tcPr>
            <w:tcW w:w="0" w:type="auto"/>
            <w:shd w:val="clear" w:color="auto" w:fill="auto"/>
            <w:tcMar>
              <w:top w:w="100" w:type="dxa"/>
              <w:left w:w="100" w:type="dxa"/>
              <w:bottom w:w="100" w:type="dxa"/>
              <w:right w:w="100" w:type="dxa"/>
            </w:tcMar>
          </w:tcPr>
          <w:p w14:paraId="59DA69B9" w14:textId="77777777" w:rsidR="00BC01A8" w:rsidRPr="009F2555" w:rsidRDefault="00911A46">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The present GDP of the UK is </w:t>
            </w:r>
            <w:r w:rsidRPr="009F2555">
              <w:rPr>
                <w:rFonts w:ascii="Times New Roman" w:eastAsia="Times New Roman" w:hAnsi="Times New Roman" w:cs="Times New Roman"/>
                <w:sz w:val="24"/>
                <w:szCs w:val="24"/>
                <w:highlight w:val="white"/>
                <w:lang w:val="en-GB"/>
              </w:rPr>
              <w:t>£</w:t>
            </w:r>
            <w:r w:rsidRPr="009F2555">
              <w:rPr>
                <w:rFonts w:ascii="Times New Roman" w:eastAsia="Times New Roman" w:hAnsi="Times New Roman" w:cs="Times New Roman"/>
                <w:sz w:val="24"/>
                <w:szCs w:val="24"/>
                <w:lang w:val="en-GB"/>
              </w:rPr>
              <w:t>2.2 Trillion (Statista, 2022a)</w:t>
            </w:r>
          </w:p>
          <w:p w14:paraId="2B16CDDA" w14:textId="77777777" w:rsidR="00BC01A8" w:rsidRPr="009F2555" w:rsidRDefault="00911A46">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The GDP growth of the UK is 7.5% than last year (Statista, 2022a)</w:t>
            </w:r>
          </w:p>
          <w:p w14:paraId="24E3F066" w14:textId="77777777" w:rsidR="00BC01A8" w:rsidRPr="009F2555" w:rsidRDefault="00911A46">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Inflation is near to 2.59%, with not much different than the average rate on last five years (Statista, 2022b)</w:t>
            </w:r>
          </w:p>
          <w:p w14:paraId="578A487A" w14:textId="77777777" w:rsidR="00BC01A8" w:rsidRPr="009F2555" w:rsidRDefault="00911A46">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 </w:t>
            </w:r>
            <w:r w:rsidRPr="009F2555">
              <w:rPr>
                <w:rFonts w:ascii="Times New Roman" w:eastAsia="Times New Roman" w:hAnsi="Times New Roman" w:cs="Times New Roman"/>
                <w:sz w:val="24"/>
                <w:szCs w:val="24"/>
                <w:highlight w:val="white"/>
                <w:lang w:val="en-GB"/>
              </w:rPr>
              <w:t>£</w:t>
            </w:r>
            <w:r w:rsidRPr="009F2555">
              <w:rPr>
                <w:rFonts w:ascii="Times New Roman" w:eastAsia="Times New Roman" w:hAnsi="Times New Roman" w:cs="Times New Roman"/>
                <w:sz w:val="24"/>
                <w:szCs w:val="24"/>
                <w:lang w:val="en-GB"/>
              </w:rPr>
              <w:t>1311.5 Billion was generated by the UK’s GDP in 2021 by travel, hospitality and tourism (Statista, 2022c)</w:t>
            </w:r>
          </w:p>
          <w:p w14:paraId="6F0B5ED6" w14:textId="77777777" w:rsidR="00BC01A8" w:rsidRPr="009F2555" w:rsidRDefault="00911A46">
            <w:pPr>
              <w:pStyle w:val="Normal1"/>
              <w:widowControl w:val="0"/>
              <w:numPr>
                <w:ilvl w:val="0"/>
                <w:numId w:val="11"/>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The global tourism demand is increased after the Covid-19 pandemic</w:t>
            </w:r>
          </w:p>
        </w:tc>
        <w:tc>
          <w:tcPr>
            <w:tcW w:w="0" w:type="auto"/>
            <w:shd w:val="clear" w:color="auto" w:fill="auto"/>
            <w:tcMar>
              <w:top w:w="100" w:type="dxa"/>
              <w:left w:w="100" w:type="dxa"/>
              <w:bottom w:w="100" w:type="dxa"/>
              <w:right w:w="100" w:type="dxa"/>
            </w:tcMar>
          </w:tcPr>
          <w:p w14:paraId="224234E0"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Positive</w:t>
            </w:r>
          </w:p>
        </w:tc>
      </w:tr>
      <w:tr w:rsidR="00BC01A8" w:rsidRPr="009F2555" w14:paraId="479590EC" w14:textId="77777777" w:rsidTr="007B420E">
        <w:trPr>
          <w:cantSplit/>
          <w:tblHeader/>
          <w:jc w:val="center"/>
        </w:trPr>
        <w:tc>
          <w:tcPr>
            <w:tcW w:w="0" w:type="auto"/>
            <w:shd w:val="clear" w:color="auto" w:fill="auto"/>
            <w:tcMar>
              <w:top w:w="100" w:type="dxa"/>
              <w:left w:w="100" w:type="dxa"/>
              <w:bottom w:w="100" w:type="dxa"/>
              <w:right w:w="100" w:type="dxa"/>
            </w:tcMar>
          </w:tcPr>
          <w:p w14:paraId="6D6CEE1A"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Socio-cultural</w:t>
            </w:r>
          </w:p>
        </w:tc>
        <w:tc>
          <w:tcPr>
            <w:tcW w:w="0" w:type="auto"/>
            <w:shd w:val="clear" w:color="auto" w:fill="auto"/>
            <w:tcMar>
              <w:top w:w="100" w:type="dxa"/>
              <w:left w:w="100" w:type="dxa"/>
              <w:bottom w:w="100" w:type="dxa"/>
              <w:right w:w="100" w:type="dxa"/>
            </w:tcMar>
          </w:tcPr>
          <w:p w14:paraId="06F75ECC" w14:textId="77777777" w:rsidR="00BC01A8" w:rsidRPr="009F2555" w:rsidRDefault="00911A46">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Median age of UK population is 40 years (Statista, 2022d)</w:t>
            </w:r>
          </w:p>
          <w:p w14:paraId="5AFC7B9E" w14:textId="77777777" w:rsidR="00BC01A8" w:rsidRPr="009F2555" w:rsidRDefault="00911A46">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The living standards of UK people prefer leisure and tourism</w:t>
            </w:r>
          </w:p>
          <w:p w14:paraId="231F4F7E" w14:textId="77777777" w:rsidR="00BC01A8" w:rsidRPr="009F2555" w:rsidRDefault="00911A46">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Consumer demand on travelling is changing, giving rise to solo, eco, adventure and other travelling behaviour</w:t>
            </w:r>
          </w:p>
        </w:tc>
        <w:tc>
          <w:tcPr>
            <w:tcW w:w="0" w:type="auto"/>
            <w:shd w:val="clear" w:color="auto" w:fill="auto"/>
            <w:tcMar>
              <w:top w:w="100" w:type="dxa"/>
              <w:left w:w="100" w:type="dxa"/>
              <w:bottom w:w="100" w:type="dxa"/>
              <w:right w:w="100" w:type="dxa"/>
            </w:tcMar>
          </w:tcPr>
          <w:p w14:paraId="03394841"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Moderate</w:t>
            </w:r>
          </w:p>
        </w:tc>
      </w:tr>
      <w:tr w:rsidR="00BC01A8" w:rsidRPr="009F2555" w14:paraId="04E344D3" w14:textId="77777777" w:rsidTr="007B420E">
        <w:trPr>
          <w:cantSplit/>
          <w:tblHeader/>
          <w:jc w:val="center"/>
        </w:trPr>
        <w:tc>
          <w:tcPr>
            <w:tcW w:w="0" w:type="auto"/>
            <w:shd w:val="clear" w:color="auto" w:fill="auto"/>
            <w:tcMar>
              <w:top w:w="100" w:type="dxa"/>
              <w:left w:w="100" w:type="dxa"/>
              <w:bottom w:w="100" w:type="dxa"/>
              <w:right w:w="100" w:type="dxa"/>
            </w:tcMar>
          </w:tcPr>
          <w:p w14:paraId="4FE58720"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Technological</w:t>
            </w:r>
          </w:p>
        </w:tc>
        <w:tc>
          <w:tcPr>
            <w:tcW w:w="0" w:type="auto"/>
            <w:shd w:val="clear" w:color="auto" w:fill="auto"/>
            <w:tcMar>
              <w:top w:w="100" w:type="dxa"/>
              <w:left w:w="100" w:type="dxa"/>
              <w:bottom w:w="100" w:type="dxa"/>
              <w:right w:w="100" w:type="dxa"/>
            </w:tcMar>
          </w:tcPr>
          <w:p w14:paraId="337DBBDB" w14:textId="77777777" w:rsidR="00BC01A8" w:rsidRPr="009F2555" w:rsidRDefault="00911A46">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Technological advancements in AI and IoT</w:t>
            </w:r>
          </w:p>
          <w:p w14:paraId="799C833E" w14:textId="77777777" w:rsidR="00BC01A8" w:rsidRPr="009F2555" w:rsidRDefault="00911A46">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Customer experience could be changing drastically</w:t>
            </w:r>
          </w:p>
        </w:tc>
        <w:tc>
          <w:tcPr>
            <w:tcW w:w="0" w:type="auto"/>
            <w:shd w:val="clear" w:color="auto" w:fill="auto"/>
            <w:tcMar>
              <w:top w:w="100" w:type="dxa"/>
              <w:left w:w="100" w:type="dxa"/>
              <w:bottom w:w="100" w:type="dxa"/>
              <w:right w:w="100" w:type="dxa"/>
            </w:tcMar>
          </w:tcPr>
          <w:p w14:paraId="0463D4B1"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Moderate</w:t>
            </w:r>
          </w:p>
        </w:tc>
      </w:tr>
      <w:tr w:rsidR="00BC01A8" w:rsidRPr="009F2555" w14:paraId="5EE8DB84" w14:textId="77777777" w:rsidTr="007B420E">
        <w:trPr>
          <w:cantSplit/>
          <w:tblHeader/>
          <w:jc w:val="center"/>
        </w:trPr>
        <w:tc>
          <w:tcPr>
            <w:tcW w:w="0" w:type="auto"/>
            <w:shd w:val="clear" w:color="auto" w:fill="auto"/>
            <w:tcMar>
              <w:top w:w="100" w:type="dxa"/>
              <w:left w:w="100" w:type="dxa"/>
              <w:bottom w:w="100" w:type="dxa"/>
              <w:right w:w="100" w:type="dxa"/>
            </w:tcMar>
          </w:tcPr>
          <w:p w14:paraId="1DD400D0"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Environmental</w:t>
            </w:r>
          </w:p>
        </w:tc>
        <w:tc>
          <w:tcPr>
            <w:tcW w:w="0" w:type="auto"/>
            <w:shd w:val="clear" w:color="auto" w:fill="auto"/>
            <w:tcMar>
              <w:top w:w="100" w:type="dxa"/>
              <w:left w:w="100" w:type="dxa"/>
              <w:bottom w:w="100" w:type="dxa"/>
              <w:right w:w="100" w:type="dxa"/>
            </w:tcMar>
          </w:tcPr>
          <w:p w14:paraId="692FDAD7" w14:textId="77777777" w:rsidR="00BC01A8" w:rsidRPr="009F2555" w:rsidRDefault="00911A46">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Hospitality industry is a massive consumer of resources</w:t>
            </w:r>
          </w:p>
          <w:p w14:paraId="6BEB5B8B" w14:textId="77777777" w:rsidR="00BC01A8" w:rsidRPr="009F2555" w:rsidRDefault="00911A46">
            <w:pPr>
              <w:pStyle w:val="Normal1"/>
              <w:widowControl w:val="0"/>
              <w:numPr>
                <w:ilvl w:val="0"/>
                <w:numId w:val="9"/>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UK government has pledged a net zero strategy by 2050 (Department for Business, Energy &amp; Industrial Strategy, 2021)</w:t>
            </w:r>
          </w:p>
        </w:tc>
        <w:tc>
          <w:tcPr>
            <w:tcW w:w="0" w:type="auto"/>
            <w:shd w:val="clear" w:color="auto" w:fill="auto"/>
            <w:tcMar>
              <w:top w:w="100" w:type="dxa"/>
              <w:left w:w="100" w:type="dxa"/>
              <w:bottom w:w="100" w:type="dxa"/>
              <w:right w:w="100" w:type="dxa"/>
            </w:tcMar>
          </w:tcPr>
          <w:p w14:paraId="3F23E3D9"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Moderate</w:t>
            </w:r>
          </w:p>
        </w:tc>
      </w:tr>
      <w:tr w:rsidR="00BC01A8" w:rsidRPr="009F2555" w14:paraId="2DE477F1" w14:textId="77777777" w:rsidTr="007B420E">
        <w:trPr>
          <w:cantSplit/>
          <w:tblHeader/>
          <w:jc w:val="center"/>
        </w:trPr>
        <w:tc>
          <w:tcPr>
            <w:tcW w:w="0" w:type="auto"/>
            <w:shd w:val="clear" w:color="auto" w:fill="auto"/>
            <w:tcMar>
              <w:top w:w="100" w:type="dxa"/>
              <w:left w:w="100" w:type="dxa"/>
              <w:bottom w:w="100" w:type="dxa"/>
              <w:right w:w="100" w:type="dxa"/>
            </w:tcMar>
          </w:tcPr>
          <w:p w14:paraId="263A2F12"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lastRenderedPageBreak/>
              <w:t>Legal</w:t>
            </w:r>
          </w:p>
        </w:tc>
        <w:tc>
          <w:tcPr>
            <w:tcW w:w="0" w:type="auto"/>
            <w:shd w:val="clear" w:color="auto" w:fill="auto"/>
            <w:tcMar>
              <w:top w:w="100" w:type="dxa"/>
              <w:left w:w="100" w:type="dxa"/>
              <w:bottom w:w="100" w:type="dxa"/>
              <w:right w:w="100" w:type="dxa"/>
            </w:tcMar>
          </w:tcPr>
          <w:p w14:paraId="212C9065" w14:textId="77777777" w:rsidR="00BC01A8" w:rsidRPr="009F2555" w:rsidRDefault="00911A46">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The industry regulations in the country are strict</w:t>
            </w:r>
          </w:p>
          <w:p w14:paraId="45AC37C6" w14:textId="77777777" w:rsidR="00BC01A8" w:rsidRPr="009F2555" w:rsidRDefault="00911A46">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There are significant and individual patent and designs act in other countries</w:t>
            </w:r>
          </w:p>
        </w:tc>
        <w:tc>
          <w:tcPr>
            <w:tcW w:w="0" w:type="auto"/>
            <w:shd w:val="clear" w:color="auto" w:fill="auto"/>
            <w:tcMar>
              <w:top w:w="100" w:type="dxa"/>
              <w:left w:w="100" w:type="dxa"/>
              <w:bottom w:w="100" w:type="dxa"/>
              <w:right w:w="100" w:type="dxa"/>
            </w:tcMar>
          </w:tcPr>
          <w:p w14:paraId="7AE492E6"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Positive</w:t>
            </w:r>
          </w:p>
        </w:tc>
      </w:tr>
    </w:tbl>
    <w:p w14:paraId="30DA3217" w14:textId="77777777" w:rsidR="00BC01A8" w:rsidRPr="009F2555" w:rsidRDefault="00BC01A8">
      <w:pPr>
        <w:pStyle w:val="Normal1"/>
        <w:spacing w:line="360" w:lineRule="auto"/>
        <w:jc w:val="both"/>
        <w:rPr>
          <w:rFonts w:ascii="Times New Roman" w:eastAsia="Times New Roman" w:hAnsi="Times New Roman" w:cs="Times New Roman"/>
          <w:sz w:val="24"/>
          <w:szCs w:val="24"/>
          <w:lang w:val="en-GB"/>
        </w:rPr>
      </w:pPr>
    </w:p>
    <w:p w14:paraId="3DC07885" w14:textId="77777777" w:rsidR="00BC01A8" w:rsidRPr="009F2555" w:rsidRDefault="00911A46">
      <w:pPr>
        <w:pStyle w:val="Normal1"/>
        <w:spacing w:line="360" w:lineRule="auto"/>
        <w:jc w:val="center"/>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Table 1: PESTEL analysis of hospitality and tourism industry in the UK and global market</w:t>
      </w:r>
    </w:p>
    <w:p w14:paraId="1BDC49D4" w14:textId="77777777" w:rsidR="00BC01A8" w:rsidRPr="009F2555" w:rsidRDefault="00911A46">
      <w:pPr>
        <w:pStyle w:val="Normal1"/>
        <w:spacing w:line="360" w:lineRule="auto"/>
        <w:jc w:val="both"/>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Analysis</w:t>
      </w:r>
    </w:p>
    <w:p w14:paraId="6D0916BD"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i/>
          <w:sz w:val="24"/>
          <w:szCs w:val="24"/>
          <w:lang w:val="en-GB"/>
        </w:rPr>
        <w:t xml:space="preserve">Political: </w:t>
      </w:r>
      <w:r w:rsidRPr="009F2555">
        <w:rPr>
          <w:rFonts w:ascii="Times New Roman" w:eastAsia="Times New Roman" w:hAnsi="Times New Roman" w:cs="Times New Roman"/>
          <w:sz w:val="24"/>
          <w:szCs w:val="24"/>
          <w:lang w:val="en-GB"/>
        </w:rPr>
        <w:t xml:space="preserve">According to the table, the political scenario of the UK market is mostly feasible for continuing business in the domestic market in terms of corporate tax rate and international trading relationships with other WTO members. However, BREXIT has had </w:t>
      </w:r>
      <w:proofErr w:type="gramStart"/>
      <w:r w:rsidRPr="009F2555">
        <w:rPr>
          <w:rFonts w:ascii="Times New Roman" w:eastAsia="Times New Roman" w:hAnsi="Times New Roman" w:cs="Times New Roman"/>
          <w:sz w:val="24"/>
          <w:szCs w:val="24"/>
          <w:lang w:val="en-GB"/>
        </w:rPr>
        <w:t>a  strong</w:t>
      </w:r>
      <w:proofErr w:type="gramEnd"/>
      <w:r w:rsidRPr="009F2555">
        <w:rPr>
          <w:rFonts w:ascii="Times New Roman" w:eastAsia="Times New Roman" w:hAnsi="Times New Roman" w:cs="Times New Roman"/>
          <w:sz w:val="24"/>
          <w:szCs w:val="24"/>
          <w:lang w:val="en-GB"/>
        </w:rPr>
        <w:t xml:space="preserve"> impact on international trading with countries in the European Union (</w:t>
      </w:r>
      <w:proofErr w:type="spellStart"/>
      <w:r w:rsidRPr="009F2555">
        <w:rPr>
          <w:rFonts w:ascii="Times New Roman" w:eastAsia="Times New Roman" w:hAnsi="Times New Roman" w:cs="Times New Roman"/>
          <w:color w:val="222222"/>
          <w:sz w:val="24"/>
          <w:szCs w:val="24"/>
          <w:highlight w:val="white"/>
          <w:lang w:val="en-GB"/>
        </w:rPr>
        <w:t>Hohlmeier</w:t>
      </w:r>
      <w:proofErr w:type="spellEnd"/>
      <w:r w:rsidRPr="009F2555">
        <w:rPr>
          <w:rFonts w:ascii="Times New Roman" w:eastAsia="Times New Roman" w:hAnsi="Times New Roman" w:cs="Times New Roman"/>
          <w:color w:val="222222"/>
          <w:sz w:val="24"/>
          <w:szCs w:val="24"/>
          <w:highlight w:val="white"/>
          <w:lang w:val="en-GB"/>
        </w:rPr>
        <w:t xml:space="preserve"> and </w:t>
      </w:r>
      <w:proofErr w:type="spellStart"/>
      <w:r w:rsidRPr="009F2555">
        <w:rPr>
          <w:rFonts w:ascii="Times New Roman" w:eastAsia="Times New Roman" w:hAnsi="Times New Roman" w:cs="Times New Roman"/>
          <w:color w:val="222222"/>
          <w:sz w:val="24"/>
          <w:szCs w:val="24"/>
          <w:highlight w:val="white"/>
          <w:lang w:val="en-GB"/>
        </w:rPr>
        <w:t>Fahrholz</w:t>
      </w:r>
      <w:proofErr w:type="spellEnd"/>
      <w:r w:rsidRPr="009F2555">
        <w:rPr>
          <w:rFonts w:ascii="Times New Roman" w:eastAsia="Times New Roman" w:hAnsi="Times New Roman" w:cs="Times New Roman"/>
          <w:color w:val="222222"/>
          <w:sz w:val="24"/>
          <w:szCs w:val="24"/>
          <w:highlight w:val="white"/>
          <w:lang w:val="en-GB"/>
        </w:rPr>
        <w:t>, 2018</w:t>
      </w:r>
      <w:r w:rsidRPr="009F2555">
        <w:rPr>
          <w:rFonts w:ascii="Times New Roman" w:eastAsia="Times New Roman" w:hAnsi="Times New Roman" w:cs="Times New Roman"/>
          <w:sz w:val="24"/>
          <w:szCs w:val="24"/>
          <w:lang w:val="en-GB"/>
        </w:rPr>
        <w:t>). This is why maintaining business relationships with countries in the EU might pose a threat to IHG groups, which might impact business reputation and performance in the internal market.</w:t>
      </w:r>
    </w:p>
    <w:p w14:paraId="10BA50DE"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i/>
          <w:sz w:val="24"/>
          <w:szCs w:val="24"/>
          <w:lang w:val="en-GB"/>
        </w:rPr>
        <w:t xml:space="preserve">Economical: </w:t>
      </w:r>
      <w:r w:rsidRPr="009F2555">
        <w:rPr>
          <w:rFonts w:ascii="Times New Roman" w:eastAsia="Times New Roman" w:hAnsi="Times New Roman" w:cs="Times New Roman"/>
          <w:sz w:val="24"/>
          <w:szCs w:val="24"/>
          <w:lang w:val="en-GB"/>
        </w:rPr>
        <w:t>The economic factors have a positive impact on the business performance of IHG. It is observed that, whether the growth of GDP or inflation rate in the contribution of the hospitality and travel sector in UK GDP, the economic status is feasible for IHG to earn profitability. Most importantly, the volume and demand of tourism and hospitality after the Covid-19 period is on tissue, which effectively increases the business demand of IHG in the domestic and international markets (</w:t>
      </w:r>
      <w:proofErr w:type="spellStart"/>
      <w:r w:rsidRPr="009F2555">
        <w:rPr>
          <w:rFonts w:ascii="Times New Roman" w:eastAsia="Times New Roman" w:hAnsi="Times New Roman" w:cs="Times New Roman"/>
          <w:color w:val="222222"/>
          <w:sz w:val="24"/>
          <w:szCs w:val="24"/>
          <w:highlight w:val="white"/>
          <w:lang w:val="en-GB"/>
        </w:rPr>
        <w:t>Polyzos</w:t>
      </w:r>
      <w:proofErr w:type="spellEnd"/>
      <w:r w:rsidRPr="009F2555">
        <w:rPr>
          <w:rFonts w:ascii="Times New Roman" w:eastAsia="Times New Roman" w:hAnsi="Times New Roman" w:cs="Times New Roman"/>
          <w:color w:val="222222"/>
          <w:sz w:val="24"/>
          <w:szCs w:val="24"/>
          <w:highlight w:val="white"/>
          <w:lang w:val="en-GB"/>
        </w:rPr>
        <w:t xml:space="preserve"> et al., 2021</w:t>
      </w:r>
      <w:r w:rsidRPr="009F2555">
        <w:rPr>
          <w:rFonts w:ascii="Times New Roman" w:eastAsia="Times New Roman" w:hAnsi="Times New Roman" w:cs="Times New Roman"/>
          <w:sz w:val="24"/>
          <w:szCs w:val="24"/>
          <w:lang w:val="en-GB"/>
        </w:rPr>
        <w:t>).</w:t>
      </w:r>
    </w:p>
    <w:p w14:paraId="56BD0008"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i/>
          <w:sz w:val="24"/>
          <w:szCs w:val="24"/>
          <w:lang w:val="en-GB"/>
        </w:rPr>
        <w:t xml:space="preserve">Societal: </w:t>
      </w:r>
      <w:r w:rsidRPr="009F2555">
        <w:rPr>
          <w:rFonts w:ascii="Times New Roman" w:eastAsia="Times New Roman" w:hAnsi="Times New Roman" w:cs="Times New Roman"/>
          <w:sz w:val="24"/>
          <w:szCs w:val="24"/>
          <w:lang w:val="en-GB"/>
        </w:rPr>
        <w:t>The spatial factors are both opportunity-driven and threats to the IHG. This is because, on the one hand, the living standard of UK people supports the travel and hospitality market of the UK and maintains an experienced workforce with the population age. On the other hand, the changes in consumer behaviour related to leisure and travel gave rise to various travel and hospitality demands. For example, the rise of solo travel, staycation, eco-travel and adventure tourism has risen rapidly in the past decade (</w:t>
      </w:r>
      <w:proofErr w:type="spellStart"/>
      <w:r w:rsidRPr="009F2555">
        <w:rPr>
          <w:rFonts w:ascii="Times New Roman" w:eastAsia="Times New Roman" w:hAnsi="Times New Roman" w:cs="Times New Roman"/>
          <w:color w:val="222222"/>
          <w:sz w:val="24"/>
          <w:szCs w:val="24"/>
          <w:highlight w:val="white"/>
          <w:lang w:val="en-GB"/>
        </w:rPr>
        <w:t>Tatoglu</w:t>
      </w:r>
      <w:proofErr w:type="spellEnd"/>
      <w:r w:rsidRPr="009F2555">
        <w:rPr>
          <w:rFonts w:ascii="Times New Roman" w:eastAsia="Times New Roman" w:hAnsi="Times New Roman" w:cs="Times New Roman"/>
          <w:color w:val="222222"/>
          <w:sz w:val="24"/>
          <w:szCs w:val="24"/>
          <w:highlight w:val="white"/>
          <w:lang w:val="en-GB"/>
        </w:rPr>
        <w:t xml:space="preserve"> and Gul, 2019</w:t>
      </w:r>
      <w:r w:rsidRPr="009F2555">
        <w:rPr>
          <w:rFonts w:ascii="Times New Roman" w:eastAsia="Times New Roman" w:hAnsi="Times New Roman" w:cs="Times New Roman"/>
          <w:sz w:val="24"/>
          <w:szCs w:val="24"/>
          <w:lang w:val="en-GB"/>
        </w:rPr>
        <w:t xml:space="preserve">). While this situation is an opportunity for IHG to differentiate its products, on the other hand, the inability to meet these demands turns out to be the biggest threat for IHG in terms of maintaining a market-leading position in the domestic and international markets. </w:t>
      </w:r>
    </w:p>
    <w:p w14:paraId="2BB71344"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i/>
          <w:sz w:val="24"/>
          <w:szCs w:val="24"/>
          <w:lang w:val="en-GB"/>
        </w:rPr>
        <w:t xml:space="preserve">Technological: </w:t>
      </w:r>
      <w:r w:rsidRPr="009F2555">
        <w:rPr>
          <w:rFonts w:ascii="Times New Roman" w:eastAsia="Times New Roman" w:hAnsi="Times New Roman" w:cs="Times New Roman"/>
          <w:sz w:val="24"/>
          <w:szCs w:val="24"/>
          <w:lang w:val="en-GB"/>
        </w:rPr>
        <w:t xml:space="preserve">Technological advancement is a blessing for every sector, one or </w:t>
      </w:r>
      <w:r w:rsidR="007B420E" w:rsidRPr="009F2555">
        <w:rPr>
          <w:rFonts w:ascii="Times New Roman" w:eastAsia="Times New Roman" w:hAnsi="Times New Roman" w:cs="Times New Roman"/>
          <w:sz w:val="24"/>
          <w:szCs w:val="24"/>
          <w:lang w:val="en-GB"/>
        </w:rPr>
        <w:t>other helping businesses</w:t>
      </w:r>
      <w:r w:rsidRPr="009F2555">
        <w:rPr>
          <w:rFonts w:ascii="Times New Roman" w:eastAsia="Times New Roman" w:hAnsi="Times New Roman" w:cs="Times New Roman"/>
          <w:sz w:val="24"/>
          <w:szCs w:val="24"/>
          <w:lang w:val="en-GB"/>
        </w:rPr>
        <w:t xml:space="preserve"> to grow and meet customer needs. However, the growth of digital technologies has both opportunities and limitations. This is because using digital technology is beneficial for improving customer experience in the hospitality industry (</w:t>
      </w:r>
      <w:r w:rsidRPr="009F2555">
        <w:rPr>
          <w:rFonts w:ascii="Times New Roman" w:eastAsia="Times New Roman" w:hAnsi="Times New Roman" w:cs="Times New Roman"/>
          <w:color w:val="222222"/>
          <w:sz w:val="24"/>
          <w:szCs w:val="24"/>
          <w:highlight w:val="white"/>
          <w:lang w:val="en-GB"/>
        </w:rPr>
        <w:t>Law et al., 2018</w:t>
      </w:r>
      <w:r w:rsidRPr="009F2555">
        <w:rPr>
          <w:rFonts w:ascii="Times New Roman" w:eastAsia="Times New Roman" w:hAnsi="Times New Roman" w:cs="Times New Roman"/>
          <w:sz w:val="24"/>
          <w:szCs w:val="24"/>
          <w:lang w:val="en-GB"/>
        </w:rPr>
        <w:t xml:space="preserve">). However, the hospitality travel </w:t>
      </w:r>
      <w:r w:rsidRPr="009F2555">
        <w:rPr>
          <w:rFonts w:ascii="Times New Roman" w:eastAsia="Times New Roman" w:hAnsi="Times New Roman" w:cs="Times New Roman"/>
          <w:sz w:val="24"/>
          <w:szCs w:val="24"/>
          <w:lang w:val="en-GB"/>
        </w:rPr>
        <w:lastRenderedPageBreak/>
        <w:t xml:space="preserve">and tourism industry </w:t>
      </w:r>
      <w:proofErr w:type="gramStart"/>
      <w:r w:rsidRPr="009F2555">
        <w:rPr>
          <w:rFonts w:ascii="Times New Roman" w:eastAsia="Times New Roman" w:hAnsi="Times New Roman" w:cs="Times New Roman"/>
          <w:sz w:val="24"/>
          <w:szCs w:val="24"/>
          <w:lang w:val="en-GB"/>
        </w:rPr>
        <w:t>is</w:t>
      </w:r>
      <w:proofErr w:type="gramEnd"/>
      <w:r w:rsidRPr="009F2555">
        <w:rPr>
          <w:rFonts w:ascii="Times New Roman" w:eastAsia="Times New Roman" w:hAnsi="Times New Roman" w:cs="Times New Roman"/>
          <w:sz w:val="24"/>
          <w:szCs w:val="24"/>
          <w:lang w:val="en-GB"/>
        </w:rPr>
        <w:t xml:space="preserve"> a customer-centric business, where the services </w:t>
      </w:r>
      <w:r w:rsidR="007B420E" w:rsidRPr="009F2555">
        <w:rPr>
          <w:rFonts w:ascii="Times New Roman" w:eastAsia="Times New Roman" w:hAnsi="Times New Roman" w:cs="Times New Roman"/>
          <w:sz w:val="24"/>
          <w:szCs w:val="24"/>
          <w:lang w:val="en-GB"/>
        </w:rPr>
        <w:t>cannot</w:t>
      </w:r>
      <w:r w:rsidRPr="009F2555">
        <w:rPr>
          <w:rFonts w:ascii="Times New Roman" w:eastAsia="Times New Roman" w:hAnsi="Times New Roman" w:cs="Times New Roman"/>
          <w:sz w:val="24"/>
          <w:szCs w:val="24"/>
          <w:lang w:val="en-GB"/>
        </w:rPr>
        <w:t xml:space="preserve"> be replaced digitally unlike retail business. Hence, using technological advancements strategically would be ideal for IHG to fulfil the demands of customers effectively in the UK and international markets.</w:t>
      </w:r>
    </w:p>
    <w:p w14:paraId="296AE1CF"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i/>
          <w:sz w:val="24"/>
          <w:szCs w:val="24"/>
          <w:lang w:val="en-GB"/>
        </w:rPr>
        <w:t>Environmental:</w:t>
      </w:r>
      <w:r w:rsidRPr="009F2555">
        <w:rPr>
          <w:rFonts w:ascii="Times New Roman" w:eastAsia="Times New Roman" w:hAnsi="Times New Roman" w:cs="Times New Roman"/>
          <w:sz w:val="24"/>
          <w:szCs w:val="24"/>
          <w:lang w:val="en-GB"/>
        </w:rPr>
        <w:t xml:space="preserve"> Globally, environmental concern is increasing rapidly in every business segment. Since hospitality, travel and tourism is the biggest consumer of resources, they should be more responsible towards protecting the environment (</w:t>
      </w:r>
      <w:r w:rsidRPr="009F2555">
        <w:rPr>
          <w:rFonts w:ascii="Times New Roman" w:eastAsia="Times New Roman" w:hAnsi="Times New Roman" w:cs="Times New Roman"/>
          <w:color w:val="222222"/>
          <w:sz w:val="24"/>
          <w:szCs w:val="24"/>
          <w:highlight w:val="white"/>
          <w:lang w:val="en-GB"/>
        </w:rPr>
        <w:t>Ho et al., 2021</w:t>
      </w:r>
      <w:r w:rsidRPr="009F2555">
        <w:rPr>
          <w:rFonts w:ascii="Times New Roman" w:eastAsia="Times New Roman" w:hAnsi="Times New Roman" w:cs="Times New Roman"/>
          <w:sz w:val="24"/>
          <w:szCs w:val="24"/>
          <w:lang w:val="en-GB"/>
        </w:rPr>
        <w:t>). Hence, threats such as depletion of biodiversity, climate change, and higher carbon emissions are constant threats to IHG. On the other hand, by using alternative or renewable energy sources and reducing their carbon footprint, organisations can contribute positively towards the environment (</w:t>
      </w:r>
      <w:proofErr w:type="spellStart"/>
      <w:r w:rsidRPr="009F2555">
        <w:rPr>
          <w:rFonts w:ascii="Times New Roman" w:eastAsia="Times New Roman" w:hAnsi="Times New Roman" w:cs="Times New Roman"/>
          <w:color w:val="222222"/>
          <w:sz w:val="24"/>
          <w:szCs w:val="24"/>
          <w:highlight w:val="white"/>
          <w:lang w:val="en-GB"/>
        </w:rPr>
        <w:t>Gerdt</w:t>
      </w:r>
      <w:proofErr w:type="spellEnd"/>
      <w:r w:rsidRPr="009F2555">
        <w:rPr>
          <w:rFonts w:ascii="Times New Roman" w:eastAsia="Times New Roman" w:hAnsi="Times New Roman" w:cs="Times New Roman"/>
          <w:color w:val="222222"/>
          <w:sz w:val="24"/>
          <w:szCs w:val="24"/>
          <w:highlight w:val="white"/>
          <w:lang w:val="en-GB"/>
        </w:rPr>
        <w:t xml:space="preserve"> et al., 2019</w:t>
      </w:r>
      <w:r w:rsidRPr="009F2555">
        <w:rPr>
          <w:rFonts w:ascii="Times New Roman" w:eastAsia="Times New Roman" w:hAnsi="Times New Roman" w:cs="Times New Roman"/>
          <w:sz w:val="24"/>
          <w:szCs w:val="24"/>
          <w:lang w:val="en-GB"/>
        </w:rPr>
        <w:t xml:space="preserve">). Doing so enhances brand recognition effectively. </w:t>
      </w:r>
    </w:p>
    <w:p w14:paraId="04658E55"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i/>
          <w:sz w:val="24"/>
          <w:szCs w:val="24"/>
          <w:lang w:val="en-GB"/>
        </w:rPr>
        <w:t xml:space="preserve">Legal: </w:t>
      </w:r>
      <w:r w:rsidRPr="009F2555">
        <w:rPr>
          <w:rFonts w:ascii="Times New Roman" w:eastAsia="Times New Roman" w:hAnsi="Times New Roman" w:cs="Times New Roman"/>
          <w:sz w:val="24"/>
          <w:szCs w:val="24"/>
          <w:lang w:val="en-GB"/>
        </w:rPr>
        <w:t xml:space="preserve">In the UK, as the industry regulations are </w:t>
      </w:r>
      <w:r w:rsidR="007B420E" w:rsidRPr="009F2555">
        <w:rPr>
          <w:rFonts w:ascii="Times New Roman" w:eastAsia="Times New Roman" w:hAnsi="Times New Roman" w:cs="Times New Roman"/>
          <w:sz w:val="24"/>
          <w:szCs w:val="24"/>
          <w:lang w:val="en-GB"/>
        </w:rPr>
        <w:t>strict;</w:t>
      </w:r>
      <w:r w:rsidRPr="009F2555">
        <w:rPr>
          <w:rFonts w:ascii="Times New Roman" w:eastAsia="Times New Roman" w:hAnsi="Times New Roman" w:cs="Times New Roman"/>
          <w:sz w:val="24"/>
          <w:szCs w:val="24"/>
          <w:lang w:val="en-GB"/>
        </w:rPr>
        <w:t xml:space="preserve"> controlling the business is easier as there is less scope for corruption. Since IHG is a responsible business entity it follows the industrial regulations of every nation, it has business relations with (IHG, 2022). Hence, the scope of gaining competitive advantage of IHG in the do</w:t>
      </w:r>
      <w:r w:rsidR="00187A40">
        <w:rPr>
          <w:rFonts w:ascii="Times New Roman" w:eastAsia="Times New Roman" w:hAnsi="Times New Roman" w:cs="Times New Roman"/>
          <w:sz w:val="24"/>
          <w:szCs w:val="24"/>
          <w:lang w:val="en-GB"/>
        </w:rPr>
        <w:t>mestic and international market is high</w:t>
      </w:r>
      <w:r w:rsidRPr="009F2555">
        <w:rPr>
          <w:rFonts w:ascii="Times New Roman" w:eastAsia="Times New Roman" w:hAnsi="Times New Roman" w:cs="Times New Roman"/>
          <w:sz w:val="24"/>
          <w:szCs w:val="24"/>
          <w:lang w:val="en-GB"/>
        </w:rPr>
        <w:t xml:space="preserve">. </w:t>
      </w:r>
    </w:p>
    <w:p w14:paraId="4711F4F9" w14:textId="77777777" w:rsidR="00BC01A8" w:rsidRPr="009F2555" w:rsidRDefault="00911A46">
      <w:pPr>
        <w:pStyle w:val="Normal1"/>
        <w:spacing w:line="360" w:lineRule="auto"/>
        <w:jc w:val="both"/>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Internal environmental analysis</w:t>
      </w:r>
    </w:p>
    <w:p w14:paraId="16EFC0BD"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According to </w:t>
      </w:r>
      <w:proofErr w:type="spellStart"/>
      <w:r w:rsidRPr="009F2555">
        <w:rPr>
          <w:rFonts w:ascii="Times New Roman" w:eastAsia="Times New Roman" w:hAnsi="Times New Roman" w:cs="Times New Roman"/>
          <w:color w:val="222222"/>
          <w:sz w:val="24"/>
          <w:szCs w:val="24"/>
          <w:highlight w:val="white"/>
          <w:lang w:val="en-GB"/>
        </w:rPr>
        <w:t>Qiu</w:t>
      </w:r>
      <w:proofErr w:type="spellEnd"/>
      <w:r w:rsidRPr="009F2555">
        <w:rPr>
          <w:rFonts w:ascii="Times New Roman" w:eastAsia="Times New Roman" w:hAnsi="Times New Roman" w:cs="Times New Roman"/>
          <w:color w:val="222222"/>
          <w:sz w:val="24"/>
          <w:szCs w:val="24"/>
          <w:highlight w:val="white"/>
          <w:lang w:val="en-GB"/>
        </w:rPr>
        <w:t xml:space="preserve"> et al. (2022)</w:t>
      </w:r>
      <w:r w:rsidRPr="009F2555">
        <w:rPr>
          <w:rFonts w:ascii="Times New Roman" w:eastAsia="Times New Roman" w:hAnsi="Times New Roman" w:cs="Times New Roman"/>
          <w:sz w:val="24"/>
          <w:szCs w:val="24"/>
          <w:lang w:val="en-GB"/>
        </w:rPr>
        <w:t>, the internal environment of a business is referred to as the factors having a direct influence on the daily activities of the business. In order to understand the internal environment of the IHG group, the Resource Based View theory is applied. (</w:t>
      </w:r>
      <w:r w:rsidRPr="009F2555">
        <w:rPr>
          <w:rFonts w:ascii="Times New Roman" w:eastAsia="Times New Roman" w:hAnsi="Times New Roman" w:cs="Times New Roman"/>
          <w:color w:val="222222"/>
          <w:sz w:val="24"/>
          <w:szCs w:val="24"/>
          <w:highlight w:val="white"/>
          <w:lang w:val="en-GB"/>
        </w:rPr>
        <w:t>Alvarez and Barney, 2017</w:t>
      </w:r>
      <w:r w:rsidRPr="009F2555">
        <w:rPr>
          <w:rFonts w:ascii="Times New Roman" w:eastAsia="Times New Roman" w:hAnsi="Times New Roman" w:cs="Times New Roman"/>
          <w:sz w:val="24"/>
          <w:szCs w:val="24"/>
          <w:lang w:val="en-GB"/>
        </w:rPr>
        <w:t xml:space="preserve">) commented that organisational sustainable advantage relies on valuable, inimitable, rare and organised resources. </w:t>
      </w:r>
    </w:p>
    <w:p w14:paraId="06C1C2B1" w14:textId="77777777" w:rsidR="00BC01A8" w:rsidRPr="009F2555" w:rsidRDefault="00911A46">
      <w:pPr>
        <w:pStyle w:val="Normal1"/>
        <w:spacing w:line="360" w:lineRule="auto"/>
        <w:jc w:val="both"/>
        <w:rPr>
          <w:rFonts w:ascii="Times New Roman" w:eastAsia="Times New Roman" w:hAnsi="Times New Roman" w:cs="Times New Roman"/>
          <w:i/>
          <w:sz w:val="24"/>
          <w:szCs w:val="24"/>
          <w:lang w:val="en-GB"/>
        </w:rPr>
      </w:pPr>
      <w:r w:rsidRPr="009F2555">
        <w:rPr>
          <w:rFonts w:ascii="Times New Roman" w:eastAsia="Times New Roman" w:hAnsi="Times New Roman" w:cs="Times New Roman"/>
          <w:i/>
          <w:sz w:val="24"/>
          <w:szCs w:val="24"/>
          <w:lang w:val="en-GB"/>
        </w:rPr>
        <w:t>Tangible resources</w:t>
      </w:r>
    </w:p>
    <w:p w14:paraId="5256C456"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The tangible resources of IHG groups include physical </w:t>
      </w:r>
      <w:r w:rsidR="00CE7C26" w:rsidRPr="009F2555">
        <w:rPr>
          <w:rFonts w:ascii="Times New Roman" w:eastAsia="Times New Roman" w:hAnsi="Times New Roman" w:cs="Times New Roman"/>
          <w:sz w:val="24"/>
          <w:szCs w:val="24"/>
          <w:lang w:val="en-GB"/>
        </w:rPr>
        <w:t>resources with</w:t>
      </w:r>
      <w:r w:rsidRPr="009F2555">
        <w:rPr>
          <w:rFonts w:ascii="Times New Roman" w:eastAsia="Times New Roman" w:hAnsi="Times New Roman" w:cs="Times New Roman"/>
          <w:sz w:val="24"/>
          <w:szCs w:val="24"/>
          <w:lang w:val="en-GB"/>
        </w:rPr>
        <w:t xml:space="preserve"> 6061 hotels with 888147 rooms in more than 1000 countries (IHG, 2022). The stock market value of the organisation </w:t>
      </w:r>
      <w:r w:rsidR="00CE7C26" w:rsidRPr="009F2555">
        <w:rPr>
          <w:rFonts w:ascii="Times New Roman" w:eastAsia="Times New Roman" w:hAnsi="Times New Roman" w:cs="Times New Roman"/>
          <w:sz w:val="24"/>
          <w:szCs w:val="24"/>
          <w:lang w:val="en-GB"/>
        </w:rPr>
        <w:t>is 4755</w:t>
      </w:r>
      <w:r w:rsidRPr="009F2555">
        <w:rPr>
          <w:rFonts w:ascii="Times New Roman" w:eastAsia="Times New Roman" w:hAnsi="Times New Roman" w:cs="Times New Roman"/>
          <w:sz w:val="24"/>
          <w:szCs w:val="24"/>
          <w:lang w:val="en-GB"/>
        </w:rPr>
        <w:t xml:space="preserve"> GBX, which is higher than the one in the previous year (IHG, 2022). As far as the financial resources of IHG are concerned, the annual net income of the company is 1.39 </w:t>
      </w:r>
      <w:proofErr w:type="gramStart"/>
      <w:r w:rsidRPr="009F2555">
        <w:rPr>
          <w:rFonts w:ascii="Times New Roman" w:eastAsia="Times New Roman" w:hAnsi="Times New Roman" w:cs="Times New Roman"/>
          <w:sz w:val="24"/>
          <w:szCs w:val="24"/>
          <w:lang w:val="en-GB"/>
        </w:rPr>
        <w:t>Billion</w:t>
      </w:r>
      <w:proofErr w:type="gramEnd"/>
      <w:r w:rsidRPr="009F2555">
        <w:rPr>
          <w:rFonts w:ascii="Times New Roman" w:eastAsia="Times New Roman" w:hAnsi="Times New Roman" w:cs="Times New Roman"/>
          <w:sz w:val="24"/>
          <w:szCs w:val="24"/>
          <w:lang w:val="en-GB"/>
        </w:rPr>
        <w:t xml:space="preserve"> USD in 2021, which was more than the amount of the previous year. Although $1.39 </w:t>
      </w:r>
      <w:proofErr w:type="spellStart"/>
      <w:r w:rsidRPr="009F2555">
        <w:rPr>
          <w:rFonts w:ascii="Times New Roman" w:eastAsia="Times New Roman" w:hAnsi="Times New Roman" w:cs="Times New Roman"/>
          <w:sz w:val="24"/>
          <w:szCs w:val="24"/>
          <w:lang w:val="en-GB"/>
        </w:rPr>
        <w:t>BIllion</w:t>
      </w:r>
      <w:proofErr w:type="spellEnd"/>
      <w:r w:rsidRPr="009F2555">
        <w:rPr>
          <w:rFonts w:ascii="Times New Roman" w:eastAsia="Times New Roman" w:hAnsi="Times New Roman" w:cs="Times New Roman"/>
          <w:sz w:val="24"/>
          <w:szCs w:val="24"/>
          <w:lang w:val="en-GB"/>
        </w:rPr>
        <w:t xml:space="preserve"> is the highest-ever revenue of IHG, the numbers indicate a positive shift in the market scenario related to profitability after the Covid-19 pandemic (IHG, 2022). Along with financial and physical resources, human resources are another significant tangible resource of an organisation. Today, IHG has around 325,000 employees worldwide with superior skills, knowledge and capabilities (IHG, 2022). </w:t>
      </w:r>
    </w:p>
    <w:p w14:paraId="65B6EE62" w14:textId="77777777" w:rsidR="00BC01A8" w:rsidRPr="009F2555" w:rsidRDefault="00911A46">
      <w:pPr>
        <w:pStyle w:val="Normal1"/>
        <w:spacing w:line="360" w:lineRule="auto"/>
        <w:jc w:val="both"/>
        <w:rPr>
          <w:rFonts w:ascii="Times New Roman" w:eastAsia="Times New Roman" w:hAnsi="Times New Roman" w:cs="Times New Roman"/>
          <w:i/>
          <w:sz w:val="24"/>
          <w:szCs w:val="24"/>
          <w:lang w:val="en-GB"/>
        </w:rPr>
      </w:pPr>
      <w:r w:rsidRPr="009F2555">
        <w:rPr>
          <w:rFonts w:ascii="Times New Roman" w:eastAsia="Times New Roman" w:hAnsi="Times New Roman" w:cs="Times New Roman"/>
          <w:i/>
          <w:sz w:val="24"/>
          <w:szCs w:val="24"/>
          <w:lang w:val="en-GB"/>
        </w:rPr>
        <w:lastRenderedPageBreak/>
        <w:t>Intangible resources</w:t>
      </w:r>
    </w:p>
    <w:p w14:paraId="35E408F5"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The intangible resources of an organisation involve the know-how of a company (</w:t>
      </w:r>
      <w:proofErr w:type="spellStart"/>
      <w:r w:rsidRPr="009F2555">
        <w:rPr>
          <w:rFonts w:ascii="Times New Roman" w:eastAsia="Times New Roman" w:hAnsi="Times New Roman" w:cs="Times New Roman"/>
          <w:color w:val="222222"/>
          <w:sz w:val="24"/>
          <w:szCs w:val="24"/>
          <w:highlight w:val="white"/>
          <w:lang w:val="en-GB"/>
        </w:rPr>
        <w:t>Kotabe</w:t>
      </w:r>
      <w:proofErr w:type="spellEnd"/>
      <w:r w:rsidRPr="009F2555">
        <w:rPr>
          <w:rFonts w:ascii="Times New Roman" w:eastAsia="Times New Roman" w:hAnsi="Times New Roman" w:cs="Times New Roman"/>
          <w:color w:val="222222"/>
          <w:sz w:val="24"/>
          <w:szCs w:val="24"/>
          <w:highlight w:val="white"/>
          <w:lang w:val="en-GB"/>
        </w:rPr>
        <w:t xml:space="preserve"> and </w:t>
      </w:r>
      <w:proofErr w:type="spellStart"/>
      <w:r w:rsidRPr="009F2555">
        <w:rPr>
          <w:rFonts w:ascii="Times New Roman" w:eastAsia="Times New Roman" w:hAnsi="Times New Roman" w:cs="Times New Roman"/>
          <w:color w:val="222222"/>
          <w:sz w:val="24"/>
          <w:szCs w:val="24"/>
          <w:highlight w:val="white"/>
          <w:lang w:val="en-GB"/>
        </w:rPr>
        <w:t>Helsen</w:t>
      </w:r>
      <w:proofErr w:type="spellEnd"/>
      <w:r w:rsidRPr="009F2555">
        <w:rPr>
          <w:rFonts w:ascii="Times New Roman" w:eastAsia="Times New Roman" w:hAnsi="Times New Roman" w:cs="Times New Roman"/>
          <w:color w:val="222222"/>
          <w:sz w:val="24"/>
          <w:szCs w:val="24"/>
          <w:highlight w:val="white"/>
          <w:lang w:val="en-GB"/>
        </w:rPr>
        <w:t>, 2022</w:t>
      </w:r>
      <w:r w:rsidRPr="009F2555">
        <w:rPr>
          <w:rFonts w:ascii="Times New Roman" w:eastAsia="Times New Roman" w:hAnsi="Times New Roman" w:cs="Times New Roman"/>
          <w:sz w:val="24"/>
          <w:szCs w:val="24"/>
          <w:lang w:val="en-GB"/>
        </w:rPr>
        <w:t>). In the case of IHG groups, the organisation established a practice of continuous learning and development. Doing so enhances the capabilities, skills and knowledge of the organisational workforce (</w:t>
      </w:r>
      <w:r w:rsidRPr="009F2555">
        <w:rPr>
          <w:rFonts w:ascii="Times New Roman" w:eastAsia="Times New Roman" w:hAnsi="Times New Roman" w:cs="Times New Roman"/>
          <w:color w:val="222222"/>
          <w:sz w:val="24"/>
          <w:szCs w:val="24"/>
          <w:highlight w:val="white"/>
          <w:lang w:val="en-GB"/>
        </w:rPr>
        <w:t>Ferreira et al., 2020</w:t>
      </w:r>
      <w:r w:rsidRPr="009F2555">
        <w:rPr>
          <w:rFonts w:ascii="Times New Roman" w:eastAsia="Times New Roman" w:hAnsi="Times New Roman" w:cs="Times New Roman"/>
          <w:sz w:val="24"/>
          <w:szCs w:val="24"/>
          <w:lang w:val="en-GB"/>
        </w:rPr>
        <w:t>). Moreover, skilled employees with strong capabilities are effective in improving the organisational learning curve so that the company can respond to activity in an uncertain situation. Besides, the unique trademark of IHG hotels makes the company's hospitality group different from others. Thus, being unique from others helps the brand to gain a competitive advantage in the market. Additionally, brand reputation is another key intangible resource of IHG groups, which is higher than other companies in the UK market and other competitors in the international market (</w:t>
      </w:r>
      <w:r w:rsidRPr="009F2555">
        <w:rPr>
          <w:rFonts w:ascii="Times New Roman" w:eastAsia="Times New Roman" w:hAnsi="Times New Roman" w:cs="Times New Roman"/>
          <w:color w:val="222222"/>
          <w:sz w:val="24"/>
          <w:szCs w:val="24"/>
          <w:highlight w:val="white"/>
          <w:lang w:val="en-GB"/>
        </w:rPr>
        <w:t>Jones and Comfort, 2019</w:t>
      </w:r>
      <w:r w:rsidRPr="009F2555">
        <w:rPr>
          <w:rFonts w:ascii="Times New Roman" w:eastAsia="Times New Roman" w:hAnsi="Times New Roman" w:cs="Times New Roman"/>
          <w:sz w:val="24"/>
          <w:szCs w:val="24"/>
          <w:lang w:val="en-GB"/>
        </w:rPr>
        <w:t xml:space="preserve">). This is why today IHG group is the 4th most valuable and most-loved brand in the world. </w:t>
      </w:r>
    </w:p>
    <w:p w14:paraId="0838734D"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VRIO analysis is performed to test the strengths and weaknesses of IHG</w:t>
      </w:r>
    </w:p>
    <w:tbl>
      <w:tblPr>
        <w:tblStyle w:val="a0"/>
        <w:tblW w:w="0" w:type="auto"/>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254"/>
        <w:gridCol w:w="1241"/>
        <w:gridCol w:w="827"/>
        <w:gridCol w:w="1387"/>
        <w:gridCol w:w="1387"/>
        <w:gridCol w:w="2567"/>
      </w:tblGrid>
      <w:tr w:rsidR="00BC01A8" w:rsidRPr="009F2555" w14:paraId="4F47AA34" w14:textId="77777777" w:rsidTr="00CE7C26">
        <w:trPr>
          <w:cantSplit/>
          <w:tblHeader/>
          <w:jc w:val="center"/>
        </w:trPr>
        <w:tc>
          <w:tcPr>
            <w:tcW w:w="0" w:type="auto"/>
            <w:shd w:val="clear" w:color="auto" w:fill="auto"/>
            <w:tcMar>
              <w:top w:w="100" w:type="dxa"/>
              <w:left w:w="100" w:type="dxa"/>
              <w:bottom w:w="100" w:type="dxa"/>
              <w:right w:w="100" w:type="dxa"/>
            </w:tcMar>
          </w:tcPr>
          <w:p w14:paraId="78AC11B5"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Resources</w:t>
            </w:r>
          </w:p>
        </w:tc>
        <w:tc>
          <w:tcPr>
            <w:tcW w:w="0" w:type="auto"/>
            <w:shd w:val="clear" w:color="auto" w:fill="auto"/>
            <w:tcMar>
              <w:top w:w="100" w:type="dxa"/>
              <w:left w:w="100" w:type="dxa"/>
              <w:bottom w:w="100" w:type="dxa"/>
              <w:right w:w="100" w:type="dxa"/>
            </w:tcMar>
          </w:tcPr>
          <w:p w14:paraId="7C304A8E"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Valuable?</w:t>
            </w:r>
          </w:p>
        </w:tc>
        <w:tc>
          <w:tcPr>
            <w:tcW w:w="0" w:type="auto"/>
            <w:shd w:val="clear" w:color="auto" w:fill="auto"/>
            <w:tcMar>
              <w:top w:w="100" w:type="dxa"/>
              <w:left w:w="100" w:type="dxa"/>
              <w:bottom w:w="100" w:type="dxa"/>
              <w:right w:w="100" w:type="dxa"/>
            </w:tcMar>
          </w:tcPr>
          <w:p w14:paraId="63A928E3"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Rare?</w:t>
            </w:r>
          </w:p>
        </w:tc>
        <w:tc>
          <w:tcPr>
            <w:tcW w:w="0" w:type="auto"/>
            <w:shd w:val="clear" w:color="auto" w:fill="auto"/>
            <w:tcMar>
              <w:top w:w="100" w:type="dxa"/>
              <w:left w:w="100" w:type="dxa"/>
              <w:bottom w:w="100" w:type="dxa"/>
              <w:right w:w="100" w:type="dxa"/>
            </w:tcMar>
          </w:tcPr>
          <w:p w14:paraId="6B927DAE"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Inimitable?</w:t>
            </w:r>
          </w:p>
        </w:tc>
        <w:tc>
          <w:tcPr>
            <w:tcW w:w="0" w:type="auto"/>
            <w:shd w:val="clear" w:color="auto" w:fill="auto"/>
            <w:tcMar>
              <w:top w:w="100" w:type="dxa"/>
              <w:left w:w="100" w:type="dxa"/>
              <w:bottom w:w="100" w:type="dxa"/>
              <w:right w:w="100" w:type="dxa"/>
            </w:tcMar>
          </w:tcPr>
          <w:p w14:paraId="6DEC67A8"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Organised?</w:t>
            </w:r>
          </w:p>
        </w:tc>
        <w:tc>
          <w:tcPr>
            <w:tcW w:w="0" w:type="auto"/>
            <w:shd w:val="clear" w:color="auto" w:fill="auto"/>
            <w:tcMar>
              <w:top w:w="100" w:type="dxa"/>
              <w:left w:w="100" w:type="dxa"/>
              <w:bottom w:w="100" w:type="dxa"/>
              <w:right w:w="100" w:type="dxa"/>
            </w:tcMar>
          </w:tcPr>
          <w:p w14:paraId="21518428"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Competitive advantage</w:t>
            </w:r>
          </w:p>
        </w:tc>
      </w:tr>
      <w:tr w:rsidR="00BC01A8" w:rsidRPr="009F2555" w14:paraId="3732796A" w14:textId="77777777" w:rsidTr="00CE7C26">
        <w:trPr>
          <w:cantSplit/>
          <w:tblHeader/>
          <w:jc w:val="center"/>
        </w:trPr>
        <w:tc>
          <w:tcPr>
            <w:tcW w:w="0" w:type="auto"/>
            <w:shd w:val="clear" w:color="auto" w:fill="auto"/>
            <w:tcMar>
              <w:top w:w="100" w:type="dxa"/>
              <w:left w:w="100" w:type="dxa"/>
              <w:bottom w:w="100" w:type="dxa"/>
              <w:right w:w="100" w:type="dxa"/>
            </w:tcMar>
          </w:tcPr>
          <w:p w14:paraId="0B596529"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Physical</w:t>
            </w:r>
          </w:p>
        </w:tc>
        <w:tc>
          <w:tcPr>
            <w:tcW w:w="0" w:type="auto"/>
            <w:shd w:val="clear" w:color="auto" w:fill="auto"/>
            <w:tcMar>
              <w:top w:w="100" w:type="dxa"/>
              <w:left w:w="100" w:type="dxa"/>
              <w:bottom w:w="100" w:type="dxa"/>
              <w:right w:w="100" w:type="dxa"/>
            </w:tcMar>
          </w:tcPr>
          <w:p w14:paraId="7F8A8851"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009C9500"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120CC0FF"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0E54BF9F"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No</w:t>
            </w:r>
          </w:p>
        </w:tc>
        <w:tc>
          <w:tcPr>
            <w:tcW w:w="0" w:type="auto"/>
            <w:shd w:val="clear" w:color="auto" w:fill="auto"/>
            <w:tcMar>
              <w:top w:w="100" w:type="dxa"/>
              <w:left w:w="100" w:type="dxa"/>
              <w:bottom w:w="100" w:type="dxa"/>
              <w:right w:w="100" w:type="dxa"/>
            </w:tcMar>
          </w:tcPr>
          <w:p w14:paraId="6447F297"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Unused</w:t>
            </w:r>
          </w:p>
        </w:tc>
      </w:tr>
      <w:tr w:rsidR="00BC01A8" w:rsidRPr="009F2555" w14:paraId="5E09432B" w14:textId="77777777" w:rsidTr="00CE7C26">
        <w:trPr>
          <w:cantSplit/>
          <w:tblHeader/>
          <w:jc w:val="center"/>
        </w:trPr>
        <w:tc>
          <w:tcPr>
            <w:tcW w:w="0" w:type="auto"/>
            <w:shd w:val="clear" w:color="auto" w:fill="auto"/>
            <w:tcMar>
              <w:top w:w="100" w:type="dxa"/>
              <w:left w:w="100" w:type="dxa"/>
              <w:bottom w:w="100" w:type="dxa"/>
              <w:right w:w="100" w:type="dxa"/>
            </w:tcMar>
          </w:tcPr>
          <w:p w14:paraId="26689E8B"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Financial</w:t>
            </w:r>
          </w:p>
        </w:tc>
        <w:tc>
          <w:tcPr>
            <w:tcW w:w="0" w:type="auto"/>
            <w:shd w:val="clear" w:color="auto" w:fill="auto"/>
            <w:tcMar>
              <w:top w:w="100" w:type="dxa"/>
              <w:left w:w="100" w:type="dxa"/>
              <w:bottom w:w="100" w:type="dxa"/>
              <w:right w:w="100" w:type="dxa"/>
            </w:tcMar>
          </w:tcPr>
          <w:p w14:paraId="1696F578"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3853AE32"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7D4E9771"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No</w:t>
            </w:r>
          </w:p>
        </w:tc>
        <w:tc>
          <w:tcPr>
            <w:tcW w:w="0" w:type="auto"/>
            <w:shd w:val="clear" w:color="auto" w:fill="auto"/>
            <w:tcMar>
              <w:top w:w="100" w:type="dxa"/>
              <w:left w:w="100" w:type="dxa"/>
              <w:bottom w:w="100" w:type="dxa"/>
              <w:right w:w="100" w:type="dxa"/>
            </w:tcMar>
          </w:tcPr>
          <w:p w14:paraId="4B14BDBD"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No</w:t>
            </w:r>
          </w:p>
        </w:tc>
        <w:tc>
          <w:tcPr>
            <w:tcW w:w="0" w:type="auto"/>
            <w:shd w:val="clear" w:color="auto" w:fill="auto"/>
            <w:tcMar>
              <w:top w:w="100" w:type="dxa"/>
              <w:left w:w="100" w:type="dxa"/>
              <w:bottom w:w="100" w:type="dxa"/>
              <w:right w:w="100" w:type="dxa"/>
            </w:tcMar>
          </w:tcPr>
          <w:p w14:paraId="75BFE6E1"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Temporary</w:t>
            </w:r>
          </w:p>
        </w:tc>
      </w:tr>
      <w:tr w:rsidR="00BC01A8" w:rsidRPr="009F2555" w14:paraId="1EFA2709" w14:textId="77777777" w:rsidTr="00CE7C26">
        <w:trPr>
          <w:cantSplit/>
          <w:tblHeader/>
          <w:jc w:val="center"/>
        </w:trPr>
        <w:tc>
          <w:tcPr>
            <w:tcW w:w="0" w:type="auto"/>
            <w:shd w:val="clear" w:color="auto" w:fill="auto"/>
            <w:tcMar>
              <w:top w:w="100" w:type="dxa"/>
              <w:left w:w="100" w:type="dxa"/>
              <w:bottom w:w="100" w:type="dxa"/>
              <w:right w:w="100" w:type="dxa"/>
            </w:tcMar>
          </w:tcPr>
          <w:p w14:paraId="2462A529"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Human</w:t>
            </w:r>
          </w:p>
        </w:tc>
        <w:tc>
          <w:tcPr>
            <w:tcW w:w="0" w:type="auto"/>
            <w:shd w:val="clear" w:color="auto" w:fill="auto"/>
            <w:tcMar>
              <w:top w:w="100" w:type="dxa"/>
              <w:left w:w="100" w:type="dxa"/>
              <w:bottom w:w="100" w:type="dxa"/>
              <w:right w:w="100" w:type="dxa"/>
            </w:tcMar>
          </w:tcPr>
          <w:p w14:paraId="7766D5E1"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3F281D96"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0103DF49"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0C999431"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No</w:t>
            </w:r>
          </w:p>
        </w:tc>
        <w:tc>
          <w:tcPr>
            <w:tcW w:w="0" w:type="auto"/>
            <w:shd w:val="clear" w:color="auto" w:fill="auto"/>
            <w:tcMar>
              <w:top w:w="100" w:type="dxa"/>
              <w:left w:w="100" w:type="dxa"/>
              <w:bottom w:w="100" w:type="dxa"/>
              <w:right w:w="100" w:type="dxa"/>
            </w:tcMar>
          </w:tcPr>
          <w:p w14:paraId="7AD6D6C4"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Unused</w:t>
            </w:r>
          </w:p>
        </w:tc>
      </w:tr>
      <w:tr w:rsidR="00BC01A8" w:rsidRPr="009F2555" w14:paraId="1A705BA3" w14:textId="77777777" w:rsidTr="00CE7C26">
        <w:trPr>
          <w:cantSplit/>
          <w:tblHeader/>
          <w:jc w:val="center"/>
        </w:trPr>
        <w:tc>
          <w:tcPr>
            <w:tcW w:w="0" w:type="auto"/>
            <w:shd w:val="clear" w:color="auto" w:fill="auto"/>
            <w:tcMar>
              <w:top w:w="100" w:type="dxa"/>
              <w:left w:w="100" w:type="dxa"/>
              <w:bottom w:w="100" w:type="dxa"/>
              <w:right w:w="100" w:type="dxa"/>
            </w:tcMar>
          </w:tcPr>
          <w:p w14:paraId="7DB84FDE"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proofErr w:type="spellStart"/>
            <w:r w:rsidRPr="009F2555">
              <w:rPr>
                <w:rFonts w:ascii="Times New Roman" w:eastAsia="Times New Roman" w:hAnsi="Times New Roman" w:cs="Times New Roman"/>
                <w:sz w:val="24"/>
                <w:szCs w:val="24"/>
                <w:lang w:val="en-GB"/>
              </w:rPr>
              <w:t>KnowHow</w:t>
            </w:r>
            <w:proofErr w:type="spellEnd"/>
          </w:p>
        </w:tc>
        <w:tc>
          <w:tcPr>
            <w:tcW w:w="0" w:type="auto"/>
            <w:shd w:val="clear" w:color="auto" w:fill="auto"/>
            <w:tcMar>
              <w:top w:w="100" w:type="dxa"/>
              <w:left w:w="100" w:type="dxa"/>
              <w:bottom w:w="100" w:type="dxa"/>
              <w:right w:w="100" w:type="dxa"/>
            </w:tcMar>
          </w:tcPr>
          <w:p w14:paraId="22DD026B"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13B285A3"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42BD6B9F"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77D68F72"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7D49FCB3"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Sustainable</w:t>
            </w:r>
          </w:p>
        </w:tc>
      </w:tr>
      <w:tr w:rsidR="00BC01A8" w:rsidRPr="009F2555" w14:paraId="2B2F8618" w14:textId="77777777" w:rsidTr="00CE7C26">
        <w:trPr>
          <w:cantSplit/>
          <w:tblHeader/>
          <w:jc w:val="center"/>
        </w:trPr>
        <w:tc>
          <w:tcPr>
            <w:tcW w:w="0" w:type="auto"/>
            <w:shd w:val="clear" w:color="auto" w:fill="auto"/>
            <w:tcMar>
              <w:top w:w="100" w:type="dxa"/>
              <w:left w:w="100" w:type="dxa"/>
              <w:bottom w:w="100" w:type="dxa"/>
              <w:right w:w="100" w:type="dxa"/>
            </w:tcMar>
          </w:tcPr>
          <w:p w14:paraId="63783263"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Reputation</w:t>
            </w:r>
          </w:p>
        </w:tc>
        <w:tc>
          <w:tcPr>
            <w:tcW w:w="0" w:type="auto"/>
            <w:shd w:val="clear" w:color="auto" w:fill="auto"/>
            <w:tcMar>
              <w:top w:w="100" w:type="dxa"/>
              <w:left w:w="100" w:type="dxa"/>
              <w:bottom w:w="100" w:type="dxa"/>
              <w:right w:w="100" w:type="dxa"/>
            </w:tcMar>
          </w:tcPr>
          <w:p w14:paraId="1531E652"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365D8FE9"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3E66B95B"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05E1BE7D" w14:textId="77777777" w:rsidR="00BC01A8" w:rsidRPr="009F2555" w:rsidRDefault="00911A46">
            <w:pPr>
              <w:pStyle w:val="Normal1"/>
              <w:widowControl w:val="0"/>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Yes</w:t>
            </w:r>
          </w:p>
        </w:tc>
        <w:tc>
          <w:tcPr>
            <w:tcW w:w="0" w:type="auto"/>
            <w:shd w:val="clear" w:color="auto" w:fill="auto"/>
            <w:tcMar>
              <w:top w:w="100" w:type="dxa"/>
              <w:left w:w="100" w:type="dxa"/>
              <w:bottom w:w="100" w:type="dxa"/>
              <w:right w:w="100" w:type="dxa"/>
            </w:tcMar>
          </w:tcPr>
          <w:p w14:paraId="40558080"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Sustainable</w:t>
            </w:r>
          </w:p>
        </w:tc>
      </w:tr>
    </w:tbl>
    <w:p w14:paraId="59380728" w14:textId="77777777" w:rsidR="00BC01A8" w:rsidRPr="009F2555" w:rsidRDefault="00BC01A8">
      <w:pPr>
        <w:pStyle w:val="Normal1"/>
        <w:spacing w:line="360" w:lineRule="auto"/>
        <w:jc w:val="both"/>
        <w:rPr>
          <w:rFonts w:ascii="Times New Roman" w:eastAsia="Times New Roman" w:hAnsi="Times New Roman" w:cs="Times New Roman"/>
          <w:sz w:val="24"/>
          <w:szCs w:val="24"/>
          <w:lang w:val="en-GB"/>
        </w:rPr>
      </w:pPr>
    </w:p>
    <w:p w14:paraId="55776B76" w14:textId="77777777" w:rsidR="00BC01A8" w:rsidRPr="009F2555" w:rsidRDefault="00911A46">
      <w:pPr>
        <w:pStyle w:val="Normal1"/>
        <w:spacing w:line="360" w:lineRule="auto"/>
        <w:jc w:val="center"/>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Table 2: VRIO analysis</w:t>
      </w:r>
    </w:p>
    <w:p w14:paraId="61627737"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According to the table, intangible resources of the organisation are core strengths of the IHG groups, which help the business to gain sustainable competitive advantage in the domestic and international market. As far as physical resources are concerned, it is not difficult to expand in other countries and launch properties and so there is no difference in employing thousands of employees to offer the services to customers. However, what makes the difference is how the employees are capable or skilled to meet the needs of customers and improve brand reputation </w:t>
      </w:r>
      <w:r w:rsidRPr="009F2555">
        <w:rPr>
          <w:rFonts w:ascii="Times New Roman" w:eastAsia="Times New Roman" w:hAnsi="Times New Roman" w:cs="Times New Roman"/>
          <w:sz w:val="24"/>
          <w:szCs w:val="24"/>
          <w:lang w:val="en-GB"/>
        </w:rPr>
        <w:lastRenderedPageBreak/>
        <w:t>(</w:t>
      </w:r>
      <w:proofErr w:type="spellStart"/>
      <w:r w:rsidRPr="009F2555">
        <w:rPr>
          <w:rFonts w:ascii="Times New Roman" w:eastAsia="Times New Roman" w:hAnsi="Times New Roman" w:cs="Times New Roman"/>
          <w:color w:val="222222"/>
          <w:sz w:val="24"/>
          <w:szCs w:val="24"/>
          <w:highlight w:val="white"/>
          <w:lang w:val="en-GB"/>
        </w:rPr>
        <w:t>Mihalcea</w:t>
      </w:r>
      <w:proofErr w:type="spellEnd"/>
      <w:r w:rsidRPr="009F2555">
        <w:rPr>
          <w:rFonts w:ascii="Times New Roman" w:eastAsia="Times New Roman" w:hAnsi="Times New Roman" w:cs="Times New Roman"/>
          <w:color w:val="222222"/>
          <w:sz w:val="24"/>
          <w:szCs w:val="24"/>
          <w:highlight w:val="white"/>
          <w:lang w:val="en-GB"/>
        </w:rPr>
        <w:t>, 2017</w:t>
      </w:r>
      <w:r w:rsidRPr="009F2555">
        <w:rPr>
          <w:rFonts w:ascii="Times New Roman" w:eastAsia="Times New Roman" w:hAnsi="Times New Roman" w:cs="Times New Roman"/>
          <w:sz w:val="24"/>
          <w:szCs w:val="24"/>
          <w:lang w:val="en-GB"/>
        </w:rPr>
        <w:t xml:space="preserve">). Thus, by leveraging all these resources, the organisation errands competitive advantage with minimal or no weaknesses. </w:t>
      </w:r>
    </w:p>
    <w:p w14:paraId="198461A8"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Following is a summative SWOT table based on the analysis of internal and external business environments.</w:t>
      </w: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C01A8" w:rsidRPr="009F2555" w14:paraId="5E92F1D9" w14:textId="77777777" w:rsidTr="00CE7C26">
        <w:trPr>
          <w:cantSplit/>
          <w:tblHeader/>
          <w:jc w:val="center"/>
        </w:trPr>
        <w:tc>
          <w:tcPr>
            <w:tcW w:w="4680" w:type="dxa"/>
            <w:shd w:val="clear" w:color="auto" w:fill="auto"/>
            <w:tcMar>
              <w:top w:w="100" w:type="dxa"/>
              <w:left w:w="100" w:type="dxa"/>
              <w:bottom w:w="100" w:type="dxa"/>
              <w:right w:w="100" w:type="dxa"/>
            </w:tcMar>
          </w:tcPr>
          <w:p w14:paraId="06A33A5C"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Strengths</w:t>
            </w:r>
          </w:p>
        </w:tc>
        <w:tc>
          <w:tcPr>
            <w:tcW w:w="4680" w:type="dxa"/>
            <w:shd w:val="clear" w:color="auto" w:fill="auto"/>
            <w:tcMar>
              <w:top w:w="100" w:type="dxa"/>
              <w:left w:w="100" w:type="dxa"/>
              <w:bottom w:w="100" w:type="dxa"/>
              <w:right w:w="100" w:type="dxa"/>
            </w:tcMar>
          </w:tcPr>
          <w:p w14:paraId="3F02841C"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Weaknesses</w:t>
            </w:r>
          </w:p>
        </w:tc>
      </w:tr>
      <w:tr w:rsidR="00BC01A8" w:rsidRPr="009F2555" w14:paraId="51F5A685" w14:textId="77777777" w:rsidTr="00CE7C26">
        <w:trPr>
          <w:cantSplit/>
          <w:tblHeader/>
          <w:jc w:val="center"/>
        </w:trPr>
        <w:tc>
          <w:tcPr>
            <w:tcW w:w="4680" w:type="dxa"/>
            <w:shd w:val="clear" w:color="auto" w:fill="auto"/>
            <w:tcMar>
              <w:top w:w="100" w:type="dxa"/>
              <w:left w:w="100" w:type="dxa"/>
              <w:bottom w:w="100" w:type="dxa"/>
              <w:right w:w="100" w:type="dxa"/>
            </w:tcMar>
          </w:tcPr>
          <w:p w14:paraId="4654FD34" w14:textId="77777777" w:rsidR="00BC01A8" w:rsidRPr="009F2555" w:rsidRDefault="00911A46">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Positive brand reputation</w:t>
            </w:r>
          </w:p>
          <w:p w14:paraId="458298E5" w14:textId="77777777" w:rsidR="00BC01A8" w:rsidRPr="009F2555" w:rsidRDefault="00911A46">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Number 4 in most-valued hotels in the world</w:t>
            </w:r>
          </w:p>
          <w:p w14:paraId="3E305D56" w14:textId="77777777" w:rsidR="00BC01A8" w:rsidRPr="009F2555" w:rsidRDefault="00911A46">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Huge base of loyal customers</w:t>
            </w:r>
          </w:p>
          <w:p w14:paraId="60798568" w14:textId="77777777" w:rsidR="00BC01A8" w:rsidRPr="009F2555" w:rsidRDefault="00911A46">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Global presence</w:t>
            </w:r>
          </w:p>
          <w:p w14:paraId="30FFC677" w14:textId="77777777" w:rsidR="00BC01A8" w:rsidRPr="009F2555" w:rsidRDefault="00911A46">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Distinguishable trademark</w:t>
            </w:r>
          </w:p>
          <w:p w14:paraId="5F6D9B58" w14:textId="77777777" w:rsidR="00BC01A8" w:rsidRPr="009F2555" w:rsidRDefault="00911A46">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Skilled workforce</w:t>
            </w:r>
          </w:p>
        </w:tc>
        <w:tc>
          <w:tcPr>
            <w:tcW w:w="4680" w:type="dxa"/>
            <w:shd w:val="clear" w:color="auto" w:fill="auto"/>
            <w:tcMar>
              <w:top w:w="100" w:type="dxa"/>
              <w:left w:w="100" w:type="dxa"/>
              <w:bottom w:w="100" w:type="dxa"/>
              <w:right w:w="100" w:type="dxa"/>
            </w:tcMar>
          </w:tcPr>
          <w:p w14:paraId="0AED7030" w14:textId="77777777" w:rsidR="00BC01A8" w:rsidRPr="009F2555" w:rsidRDefault="00911A46">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Financial performance is affected by the Covid-19</w:t>
            </w:r>
          </w:p>
        </w:tc>
      </w:tr>
      <w:tr w:rsidR="00BC01A8" w:rsidRPr="009F2555" w14:paraId="083B93D3" w14:textId="77777777" w:rsidTr="00CE7C26">
        <w:trPr>
          <w:cantSplit/>
          <w:tblHeader/>
          <w:jc w:val="center"/>
        </w:trPr>
        <w:tc>
          <w:tcPr>
            <w:tcW w:w="4680" w:type="dxa"/>
            <w:shd w:val="clear" w:color="auto" w:fill="auto"/>
            <w:tcMar>
              <w:top w:w="100" w:type="dxa"/>
              <w:left w:w="100" w:type="dxa"/>
              <w:bottom w:w="100" w:type="dxa"/>
              <w:right w:w="100" w:type="dxa"/>
            </w:tcMar>
          </w:tcPr>
          <w:p w14:paraId="58022849"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Opportunities</w:t>
            </w:r>
          </w:p>
        </w:tc>
        <w:tc>
          <w:tcPr>
            <w:tcW w:w="4680" w:type="dxa"/>
            <w:shd w:val="clear" w:color="auto" w:fill="auto"/>
            <w:tcMar>
              <w:top w:w="100" w:type="dxa"/>
              <w:left w:w="100" w:type="dxa"/>
              <w:bottom w:w="100" w:type="dxa"/>
              <w:right w:w="100" w:type="dxa"/>
            </w:tcMar>
          </w:tcPr>
          <w:p w14:paraId="65D06EE7" w14:textId="77777777" w:rsidR="00BC01A8" w:rsidRPr="009F2555" w:rsidRDefault="00911A46">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Threats</w:t>
            </w:r>
          </w:p>
        </w:tc>
      </w:tr>
      <w:tr w:rsidR="00BC01A8" w:rsidRPr="009F2555" w14:paraId="5A629E10" w14:textId="77777777" w:rsidTr="00CE7C26">
        <w:trPr>
          <w:cantSplit/>
          <w:tblHeader/>
          <w:jc w:val="center"/>
        </w:trPr>
        <w:tc>
          <w:tcPr>
            <w:tcW w:w="4680" w:type="dxa"/>
            <w:shd w:val="clear" w:color="auto" w:fill="auto"/>
            <w:tcMar>
              <w:top w:w="100" w:type="dxa"/>
              <w:left w:w="100" w:type="dxa"/>
              <w:bottom w:w="100" w:type="dxa"/>
              <w:right w:w="100" w:type="dxa"/>
            </w:tcMar>
          </w:tcPr>
          <w:p w14:paraId="70A2BB73" w14:textId="77777777" w:rsidR="00BC01A8" w:rsidRPr="009F2555" w:rsidRDefault="00911A46">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proofErr w:type="gramStart"/>
            <w:r w:rsidRPr="009F2555">
              <w:rPr>
                <w:rFonts w:ascii="Times New Roman" w:eastAsia="Times New Roman" w:hAnsi="Times New Roman" w:cs="Times New Roman"/>
                <w:sz w:val="24"/>
                <w:szCs w:val="24"/>
                <w:lang w:val="en-GB"/>
              </w:rPr>
              <w:t>Exons</w:t>
            </w:r>
            <w:proofErr w:type="gramEnd"/>
            <w:r w:rsidRPr="009F2555">
              <w:rPr>
                <w:rFonts w:ascii="Times New Roman" w:eastAsia="Times New Roman" w:hAnsi="Times New Roman" w:cs="Times New Roman"/>
                <w:sz w:val="24"/>
                <w:szCs w:val="24"/>
                <w:lang w:val="en-GB"/>
              </w:rPr>
              <w:t xml:space="preserve"> business in domestic and international markets</w:t>
            </w:r>
          </w:p>
          <w:p w14:paraId="2DFE14A7" w14:textId="77777777" w:rsidR="00BC01A8" w:rsidRPr="009F2555" w:rsidRDefault="00911A46">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Leverage technological advancements to improve customer experience</w:t>
            </w:r>
          </w:p>
          <w:p w14:paraId="076B1779" w14:textId="77777777" w:rsidR="00BC01A8" w:rsidRPr="009F2555" w:rsidRDefault="00911A46">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Improve sustainable performance by reducing carbon footprint and using renewable energy sources</w:t>
            </w:r>
          </w:p>
          <w:p w14:paraId="32703767" w14:textId="77777777" w:rsidR="00BC01A8" w:rsidRPr="009F2555" w:rsidRDefault="00911A46">
            <w:pPr>
              <w:pStyle w:val="Normal1"/>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Running a business without legal complexities in the UK and international market</w:t>
            </w:r>
          </w:p>
        </w:tc>
        <w:tc>
          <w:tcPr>
            <w:tcW w:w="4680" w:type="dxa"/>
            <w:shd w:val="clear" w:color="auto" w:fill="auto"/>
            <w:tcMar>
              <w:top w:w="100" w:type="dxa"/>
              <w:left w:w="100" w:type="dxa"/>
              <w:bottom w:w="100" w:type="dxa"/>
              <w:right w:w="100" w:type="dxa"/>
            </w:tcMar>
          </w:tcPr>
          <w:p w14:paraId="160A37F9" w14:textId="77777777" w:rsidR="00BC01A8" w:rsidRPr="009F2555" w:rsidRDefault="00911A46">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Brexit</w:t>
            </w:r>
          </w:p>
          <w:p w14:paraId="2111FEDC" w14:textId="77777777" w:rsidR="00BC01A8" w:rsidRPr="009F2555" w:rsidRDefault="00911A46">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Rapid advancement in technology</w:t>
            </w:r>
          </w:p>
          <w:p w14:paraId="4A6B08A0" w14:textId="77777777" w:rsidR="00BC01A8" w:rsidRPr="009F2555" w:rsidRDefault="00911A46">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Changing consumer behaviour</w:t>
            </w:r>
          </w:p>
          <w:p w14:paraId="0736BFA4" w14:textId="77777777" w:rsidR="00BC01A8" w:rsidRPr="009F2555" w:rsidRDefault="00911A46">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Environmental degradation, climate change</w:t>
            </w:r>
          </w:p>
        </w:tc>
      </w:tr>
    </w:tbl>
    <w:p w14:paraId="1456C174" w14:textId="77777777" w:rsidR="00BC01A8" w:rsidRPr="009F2555" w:rsidRDefault="00BC01A8">
      <w:pPr>
        <w:pStyle w:val="Normal1"/>
        <w:spacing w:line="360" w:lineRule="auto"/>
        <w:jc w:val="both"/>
        <w:rPr>
          <w:rFonts w:ascii="Times New Roman" w:eastAsia="Times New Roman" w:hAnsi="Times New Roman" w:cs="Times New Roman"/>
          <w:sz w:val="24"/>
          <w:szCs w:val="24"/>
          <w:lang w:val="en-GB"/>
        </w:rPr>
      </w:pPr>
    </w:p>
    <w:p w14:paraId="5F48395C" w14:textId="77777777" w:rsidR="00BC01A8" w:rsidRPr="009F2555" w:rsidRDefault="00911A46">
      <w:pPr>
        <w:pStyle w:val="Normal1"/>
        <w:spacing w:line="360" w:lineRule="auto"/>
        <w:jc w:val="center"/>
        <w:rPr>
          <w:rFonts w:ascii="Times New Roman" w:eastAsia="Times New Roman" w:hAnsi="Times New Roman" w:cs="Times New Roman"/>
          <w:b/>
          <w:sz w:val="24"/>
          <w:szCs w:val="24"/>
          <w:lang w:val="en-GB"/>
        </w:rPr>
      </w:pPr>
      <w:r w:rsidRPr="009F2555">
        <w:rPr>
          <w:rFonts w:ascii="Times New Roman" w:eastAsia="Times New Roman" w:hAnsi="Times New Roman" w:cs="Times New Roman"/>
          <w:b/>
          <w:sz w:val="24"/>
          <w:szCs w:val="24"/>
          <w:lang w:val="en-GB"/>
        </w:rPr>
        <w:t>Table 3: SWOT analysis</w:t>
      </w:r>
    </w:p>
    <w:p w14:paraId="70CD5D6E" w14:textId="77777777" w:rsidR="00BC01A8" w:rsidRPr="009F2555" w:rsidRDefault="00911A46">
      <w:pPr>
        <w:pStyle w:val="Normal1"/>
        <w:spacing w:line="360" w:lineRule="auto"/>
        <w:jc w:val="both"/>
        <w:rPr>
          <w:rFonts w:ascii="Times New Roman" w:eastAsia="Times New Roman" w:hAnsi="Times New Roman" w:cs="Times New Roman"/>
          <w:b/>
          <w:i/>
          <w:sz w:val="24"/>
          <w:szCs w:val="24"/>
          <w:lang w:val="en-GB"/>
        </w:rPr>
      </w:pPr>
      <w:r w:rsidRPr="009F2555">
        <w:rPr>
          <w:rFonts w:ascii="Times New Roman" w:eastAsia="Times New Roman" w:hAnsi="Times New Roman" w:cs="Times New Roman"/>
          <w:b/>
          <w:i/>
          <w:sz w:val="24"/>
          <w:szCs w:val="24"/>
          <w:lang w:val="en-GB"/>
        </w:rPr>
        <w:t>Role of marketing within the organisation</w:t>
      </w:r>
    </w:p>
    <w:p w14:paraId="11862B17"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Marketing is a vast concept that helps a company to offer the services and products to target customers effectively. Among various concepts, IHG adopts marketing concepts and societal marketing concepts to design its products and services for customers.  This is because, in both </w:t>
      </w:r>
      <w:r w:rsidRPr="009F2555">
        <w:rPr>
          <w:rFonts w:ascii="Times New Roman" w:eastAsia="Times New Roman" w:hAnsi="Times New Roman" w:cs="Times New Roman"/>
          <w:sz w:val="24"/>
          <w:szCs w:val="24"/>
          <w:lang w:val="en-GB"/>
        </w:rPr>
        <w:lastRenderedPageBreak/>
        <w:t>concepts, quality is prioritised over quantity (Kotler et al., 2014). As a customer-centric business, IHG focuses on customer value and the quality of its services. This is why the two marketing concepts are adopted.</w:t>
      </w:r>
    </w:p>
    <w:p w14:paraId="632FDB02"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As far as the role of marketing in business is concerned, marketing boosts the reach of target customers and brand recognition (</w:t>
      </w:r>
      <w:r w:rsidRPr="009F2555">
        <w:rPr>
          <w:rFonts w:ascii="Times New Roman" w:eastAsia="Times New Roman" w:hAnsi="Times New Roman" w:cs="Times New Roman"/>
          <w:color w:val="222222"/>
          <w:sz w:val="24"/>
          <w:szCs w:val="24"/>
          <w:highlight w:val="white"/>
          <w:lang w:val="en-GB"/>
        </w:rPr>
        <w:t>Martin et al., 2020</w:t>
      </w:r>
      <w:r w:rsidRPr="009F2555">
        <w:rPr>
          <w:rFonts w:ascii="Times New Roman" w:eastAsia="Times New Roman" w:hAnsi="Times New Roman" w:cs="Times New Roman"/>
          <w:sz w:val="24"/>
          <w:szCs w:val="24"/>
          <w:lang w:val="en-GB"/>
        </w:rPr>
        <w:t xml:space="preserve">). For example, the organisation adopts an Integrated Marketing Communication Mix to reach out to wider audiences. According to </w:t>
      </w:r>
      <w:r w:rsidRPr="009F2555">
        <w:rPr>
          <w:rFonts w:ascii="Times New Roman" w:eastAsia="Times New Roman" w:hAnsi="Times New Roman" w:cs="Times New Roman"/>
          <w:color w:val="222222"/>
          <w:sz w:val="24"/>
          <w:szCs w:val="24"/>
          <w:highlight w:val="white"/>
          <w:lang w:val="en-GB"/>
        </w:rPr>
        <w:t>Kitchen and Burgmann (2015)</w:t>
      </w:r>
      <w:r w:rsidRPr="009F2555">
        <w:rPr>
          <w:rFonts w:ascii="Times New Roman" w:eastAsia="Times New Roman" w:hAnsi="Times New Roman" w:cs="Times New Roman"/>
          <w:sz w:val="24"/>
          <w:szCs w:val="24"/>
          <w:lang w:val="en-GB"/>
        </w:rPr>
        <w:t>, IMC is a progressive marketing approach, where organisations adopt both traditional and digital marketing platforms for reaching out to more customers. This is why advertisements regarding the company come on television, billboards, hoarding, newspaper social media, paid search, SEO and others. As far as keeping its position in the domestic and international markets is concerned, IHG adapts both adaptation and internationalisation. This is because, when it comes to service quality, IHG standardise the service quality, while they adapt local influence to meet the demands of global customers. Thus, with the help of marketing IHG maintains its position in the global hospitality market.</w:t>
      </w:r>
    </w:p>
    <w:p w14:paraId="3DF1CAC5" w14:textId="77777777" w:rsidR="00BC01A8" w:rsidRPr="009F2555" w:rsidRDefault="00911A46" w:rsidP="00CE7C26">
      <w:pPr>
        <w:pStyle w:val="Heading1"/>
        <w:numPr>
          <w:ilvl w:val="0"/>
          <w:numId w:val="12"/>
        </w:numPr>
        <w:rPr>
          <w:lang w:val="en-GB"/>
        </w:rPr>
      </w:pPr>
      <w:bookmarkStart w:id="2" w:name="_Toc122549473"/>
      <w:r w:rsidRPr="009F2555">
        <w:rPr>
          <w:lang w:val="en-GB"/>
        </w:rPr>
        <w:t>Recommendations for the future</w:t>
      </w:r>
      <w:bookmarkEnd w:id="2"/>
    </w:p>
    <w:p w14:paraId="7FFCC8BF" w14:textId="77777777" w:rsidR="00BC01A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Considering the threats, it is observed that, if IHG fails to meet consumer behaviour, then, it will fail to maintain its position in the market. Since consumer behaviour is changing and since they are expecting much from companies, IHG is recommended to utilise the technological advancements tactfully. For example, IHG can adopt AI and IoT to enhance customer experience. Starting from unlocking the room door to adjusting the temperature and lighting of the room or booking a cab, everything can be accomplished if AI and IoT are implemented in the service. Thus, giving higher autonomy to customers to personalise their experience will attract and retain more customers in future (</w:t>
      </w:r>
      <w:proofErr w:type="spellStart"/>
      <w:r w:rsidRPr="009F2555">
        <w:rPr>
          <w:rFonts w:ascii="Times New Roman" w:eastAsia="Times New Roman" w:hAnsi="Times New Roman" w:cs="Times New Roman"/>
          <w:color w:val="222222"/>
          <w:sz w:val="24"/>
          <w:szCs w:val="24"/>
          <w:highlight w:val="white"/>
          <w:lang w:val="en-GB"/>
        </w:rPr>
        <w:t>Sigala</w:t>
      </w:r>
      <w:proofErr w:type="spellEnd"/>
      <w:r w:rsidRPr="009F2555">
        <w:rPr>
          <w:rFonts w:ascii="Times New Roman" w:eastAsia="Times New Roman" w:hAnsi="Times New Roman" w:cs="Times New Roman"/>
          <w:color w:val="222222"/>
          <w:sz w:val="24"/>
          <w:szCs w:val="24"/>
          <w:highlight w:val="white"/>
          <w:lang w:val="en-GB"/>
        </w:rPr>
        <w:t>, 2018</w:t>
      </w:r>
      <w:r w:rsidRPr="009F2555">
        <w:rPr>
          <w:rFonts w:ascii="Times New Roman" w:eastAsia="Times New Roman" w:hAnsi="Times New Roman" w:cs="Times New Roman"/>
          <w:sz w:val="24"/>
          <w:szCs w:val="24"/>
          <w:lang w:val="en-GB"/>
        </w:rPr>
        <w:t>). As far as sustainability is concerned, the organisation needs to totally depend on renewable energy sources and use sustainable alternatives to reduce its carbon footprint and contribute to restoring resources. The initiatives could be using renewable sources for electricity, banning polymer or plastic usage in any of its operations to support organic farmers, and everything can be followed to boost sustainable performance.</w:t>
      </w:r>
    </w:p>
    <w:p w14:paraId="1FAE37C8" w14:textId="77777777" w:rsidR="00BC01A8" w:rsidRPr="009F2555" w:rsidRDefault="00911A46" w:rsidP="00CE7C26">
      <w:pPr>
        <w:pStyle w:val="Heading1"/>
        <w:rPr>
          <w:lang w:val="en-GB"/>
        </w:rPr>
      </w:pPr>
      <w:bookmarkStart w:id="3" w:name="_Toc122549474"/>
      <w:r w:rsidRPr="009F2555">
        <w:rPr>
          <w:lang w:val="en-GB"/>
        </w:rPr>
        <w:lastRenderedPageBreak/>
        <w:t>Conclusion</w:t>
      </w:r>
      <w:bookmarkEnd w:id="3"/>
      <w:r w:rsidRPr="009F2555">
        <w:rPr>
          <w:lang w:val="en-GB"/>
        </w:rPr>
        <w:t xml:space="preserve"> </w:t>
      </w:r>
    </w:p>
    <w:p w14:paraId="799EB8D0" w14:textId="77777777" w:rsidR="00966808" w:rsidRPr="009F2555" w:rsidRDefault="00911A46">
      <w:pPr>
        <w:pStyle w:val="Normal1"/>
        <w:spacing w:line="360" w:lineRule="auto"/>
        <w:jc w:val="both"/>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t xml:space="preserve">To conclude, the report revealed that the hospitality industry is one of the most affected industries in the world after Covid-19. However, by leveraging resources and marketing, IHG succeeded in maintaining its position in the market. Besides, the hospitality industry is both opportunity-driven and risky. Whether it is the changing behaviour of consumers or environmental degradation or others, IHG has adequate capabilities, skills and resources to exploit the opportunities for the future. The marketing management of the company reveals how the organisation balances standardisation and adaptation to gain a competitive advantage in the domestic and international markets. In future, the organisation is recommended to leverage AI and IoT to enhance consumer experience and adopt sustainable products to contribute to sustainability. </w:t>
      </w:r>
    </w:p>
    <w:p w14:paraId="5924F680" w14:textId="77777777" w:rsidR="00966808" w:rsidRPr="009F2555" w:rsidRDefault="00966808">
      <w:pPr>
        <w:rPr>
          <w:rFonts w:ascii="Times New Roman" w:eastAsia="Times New Roman" w:hAnsi="Times New Roman" w:cs="Times New Roman"/>
          <w:sz w:val="24"/>
          <w:szCs w:val="24"/>
          <w:lang w:val="en-GB"/>
        </w:rPr>
      </w:pPr>
      <w:r w:rsidRPr="009F2555">
        <w:rPr>
          <w:rFonts w:ascii="Times New Roman" w:eastAsia="Times New Roman" w:hAnsi="Times New Roman" w:cs="Times New Roman"/>
          <w:sz w:val="24"/>
          <w:szCs w:val="24"/>
          <w:lang w:val="en-GB"/>
        </w:rPr>
        <w:br w:type="page"/>
      </w:r>
    </w:p>
    <w:p w14:paraId="7A117EEA" w14:textId="77777777" w:rsidR="00966808" w:rsidRPr="009F2555" w:rsidRDefault="00966808" w:rsidP="00CE7C26">
      <w:pPr>
        <w:pStyle w:val="Heading1"/>
        <w:rPr>
          <w:lang w:val="en-GB"/>
        </w:rPr>
      </w:pPr>
      <w:bookmarkStart w:id="4" w:name="_Toc122549475"/>
      <w:r w:rsidRPr="009F2555">
        <w:rPr>
          <w:lang w:val="en-GB"/>
        </w:rPr>
        <w:lastRenderedPageBreak/>
        <w:t>References</w:t>
      </w:r>
      <w:bookmarkEnd w:id="4"/>
    </w:p>
    <w:p w14:paraId="0C3EBEDD"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color w:val="222222"/>
          <w:sz w:val="24"/>
          <w:szCs w:val="24"/>
          <w:shd w:val="clear" w:color="auto" w:fill="FFFFFF"/>
          <w:lang w:val="en-GB"/>
        </w:rPr>
        <w:t>Alvarez, S.A. and Barney, J.B. (2017). Resource</w:t>
      </w:r>
      <w:r w:rsidRPr="009F2555">
        <w:rPr>
          <w:rFonts w:ascii="Cambria Math" w:hAnsi="Cambria Math" w:cs="Times New Roman"/>
          <w:color w:val="222222"/>
          <w:sz w:val="24"/>
          <w:szCs w:val="24"/>
          <w:shd w:val="clear" w:color="auto" w:fill="FFFFFF"/>
          <w:lang w:val="en-GB"/>
        </w:rPr>
        <w:t>‐</w:t>
      </w:r>
      <w:r w:rsidRPr="009F2555">
        <w:rPr>
          <w:rFonts w:ascii="Times New Roman" w:hAnsi="Times New Roman" w:cs="Times New Roman"/>
          <w:color w:val="222222"/>
          <w:sz w:val="24"/>
          <w:szCs w:val="24"/>
          <w:shd w:val="clear" w:color="auto" w:fill="FFFFFF"/>
          <w:lang w:val="en-GB"/>
        </w:rPr>
        <w:t>based theory and the entrepreneurial firm. </w:t>
      </w:r>
      <w:r w:rsidRPr="009F2555">
        <w:rPr>
          <w:rFonts w:ascii="Times New Roman" w:hAnsi="Times New Roman" w:cs="Times New Roman"/>
          <w:i/>
          <w:iCs/>
          <w:sz w:val="24"/>
          <w:szCs w:val="24"/>
          <w:lang w:val="en-GB"/>
        </w:rPr>
        <w:t>Strategic entrepreneurship: Creating a new mindset</w:t>
      </w:r>
      <w:r w:rsidRPr="009F2555">
        <w:rPr>
          <w:rFonts w:ascii="Times New Roman" w:hAnsi="Times New Roman" w:cs="Times New Roman"/>
          <w:sz w:val="24"/>
          <w:szCs w:val="24"/>
          <w:lang w:val="en-GB"/>
        </w:rPr>
        <w:t>, pp.87-105.</w:t>
      </w:r>
    </w:p>
    <w:p w14:paraId="5E2CCE78"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sz w:val="24"/>
          <w:szCs w:val="24"/>
          <w:lang w:val="en-GB"/>
        </w:rPr>
        <w:t xml:space="preserve">Department for Business, Energy &amp; Industrial Strategy (2021) </w:t>
      </w:r>
      <w:r w:rsidRPr="009F2555">
        <w:rPr>
          <w:rFonts w:ascii="Times New Roman" w:hAnsi="Times New Roman" w:cs="Times New Roman"/>
          <w:i/>
          <w:sz w:val="24"/>
          <w:szCs w:val="24"/>
          <w:lang w:val="en-GB"/>
        </w:rPr>
        <w:t xml:space="preserve">Net Zero Strategy: Build Back Greener. </w:t>
      </w:r>
      <w:r w:rsidRPr="009F2555">
        <w:rPr>
          <w:rFonts w:ascii="Times New Roman" w:hAnsi="Times New Roman" w:cs="Times New Roman"/>
          <w:sz w:val="24"/>
          <w:szCs w:val="24"/>
          <w:lang w:val="en-GB"/>
        </w:rPr>
        <w:t>Available at: https://www.gov.uk/government/publications/net-zero-strategy (Accessed 9 December, 2022)</w:t>
      </w:r>
    </w:p>
    <w:p w14:paraId="77F9B58C"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color w:val="222222"/>
          <w:sz w:val="24"/>
          <w:szCs w:val="24"/>
          <w:shd w:val="clear" w:color="auto" w:fill="FFFFFF"/>
          <w:lang w:val="en-GB"/>
        </w:rPr>
        <w:t xml:space="preserve">Ferreira, J., Coelho, A. and </w:t>
      </w:r>
      <w:proofErr w:type="spellStart"/>
      <w:r w:rsidRPr="009F2555">
        <w:rPr>
          <w:rFonts w:ascii="Times New Roman" w:hAnsi="Times New Roman" w:cs="Times New Roman"/>
          <w:color w:val="222222"/>
          <w:sz w:val="24"/>
          <w:szCs w:val="24"/>
          <w:shd w:val="clear" w:color="auto" w:fill="FFFFFF"/>
          <w:lang w:val="en-GB"/>
        </w:rPr>
        <w:t>Moutinho</w:t>
      </w:r>
      <w:proofErr w:type="spellEnd"/>
      <w:r w:rsidRPr="009F2555">
        <w:rPr>
          <w:rFonts w:ascii="Times New Roman" w:hAnsi="Times New Roman" w:cs="Times New Roman"/>
          <w:color w:val="222222"/>
          <w:sz w:val="24"/>
          <w:szCs w:val="24"/>
          <w:shd w:val="clear" w:color="auto" w:fill="FFFFFF"/>
          <w:lang w:val="en-GB"/>
        </w:rPr>
        <w:t>, L. (2020). Dynamic capabilities, creativity and innovation capability and their impact on competitive advantage and firm performance: The moderating role of entrepreneurial orientation. </w:t>
      </w:r>
      <w:proofErr w:type="spellStart"/>
      <w:r w:rsidRPr="009F2555">
        <w:rPr>
          <w:rFonts w:ascii="Times New Roman" w:hAnsi="Times New Roman" w:cs="Times New Roman"/>
          <w:i/>
          <w:iCs/>
          <w:color w:val="222222"/>
          <w:sz w:val="24"/>
          <w:szCs w:val="24"/>
          <w:shd w:val="clear" w:color="auto" w:fill="FFFFFF"/>
          <w:lang w:val="en-GB"/>
        </w:rPr>
        <w:t>Technovation</w:t>
      </w:r>
      <w:proofErr w:type="spellEnd"/>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92</w:t>
      </w:r>
      <w:r w:rsidRPr="009F2555">
        <w:rPr>
          <w:rFonts w:ascii="Times New Roman" w:hAnsi="Times New Roman" w:cs="Times New Roman"/>
          <w:color w:val="222222"/>
          <w:sz w:val="24"/>
          <w:szCs w:val="24"/>
          <w:shd w:val="clear" w:color="auto" w:fill="FFFFFF"/>
          <w:lang w:val="en-GB"/>
        </w:rPr>
        <w:t>, p.102061.</w:t>
      </w:r>
    </w:p>
    <w:p w14:paraId="41B6A18A"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Gerdt</w:t>
      </w:r>
      <w:proofErr w:type="spellEnd"/>
      <w:r w:rsidRPr="009F2555">
        <w:rPr>
          <w:rFonts w:ascii="Times New Roman" w:hAnsi="Times New Roman" w:cs="Times New Roman"/>
          <w:color w:val="222222"/>
          <w:sz w:val="24"/>
          <w:szCs w:val="24"/>
          <w:shd w:val="clear" w:color="auto" w:fill="FFFFFF"/>
          <w:lang w:val="en-GB"/>
        </w:rPr>
        <w:t xml:space="preserve">, S.O., Wagner, E. and </w:t>
      </w:r>
      <w:proofErr w:type="spellStart"/>
      <w:r w:rsidRPr="009F2555">
        <w:rPr>
          <w:rFonts w:ascii="Times New Roman" w:hAnsi="Times New Roman" w:cs="Times New Roman"/>
          <w:color w:val="222222"/>
          <w:sz w:val="24"/>
          <w:szCs w:val="24"/>
          <w:shd w:val="clear" w:color="auto" w:fill="FFFFFF"/>
          <w:lang w:val="en-GB"/>
        </w:rPr>
        <w:t>Schewe</w:t>
      </w:r>
      <w:proofErr w:type="spellEnd"/>
      <w:r w:rsidRPr="009F2555">
        <w:rPr>
          <w:rFonts w:ascii="Times New Roman" w:hAnsi="Times New Roman" w:cs="Times New Roman"/>
          <w:color w:val="222222"/>
          <w:sz w:val="24"/>
          <w:szCs w:val="24"/>
          <w:shd w:val="clear" w:color="auto" w:fill="FFFFFF"/>
          <w:lang w:val="en-GB"/>
        </w:rPr>
        <w:t xml:space="preserve">, G. (2019). The relationship between sustainability and customer satisfaction in hospitality: An explorative investigation using </w:t>
      </w:r>
      <w:proofErr w:type="spellStart"/>
      <w:r w:rsidRPr="009F2555">
        <w:rPr>
          <w:rFonts w:ascii="Times New Roman" w:hAnsi="Times New Roman" w:cs="Times New Roman"/>
          <w:color w:val="222222"/>
          <w:sz w:val="24"/>
          <w:szCs w:val="24"/>
          <w:shd w:val="clear" w:color="auto" w:fill="FFFFFF"/>
          <w:lang w:val="en-GB"/>
        </w:rPr>
        <w:t>eWOM</w:t>
      </w:r>
      <w:proofErr w:type="spellEnd"/>
      <w:r w:rsidRPr="009F2555">
        <w:rPr>
          <w:rFonts w:ascii="Times New Roman" w:hAnsi="Times New Roman" w:cs="Times New Roman"/>
          <w:color w:val="222222"/>
          <w:sz w:val="24"/>
          <w:szCs w:val="24"/>
          <w:shd w:val="clear" w:color="auto" w:fill="FFFFFF"/>
          <w:lang w:val="en-GB"/>
        </w:rPr>
        <w:t xml:space="preserve"> as a data source. </w:t>
      </w:r>
      <w:r w:rsidRPr="009F2555">
        <w:rPr>
          <w:rFonts w:ascii="Times New Roman" w:hAnsi="Times New Roman" w:cs="Times New Roman"/>
          <w:i/>
          <w:iCs/>
          <w:color w:val="222222"/>
          <w:sz w:val="24"/>
          <w:szCs w:val="24"/>
          <w:shd w:val="clear" w:color="auto" w:fill="FFFFFF"/>
          <w:lang w:val="en-GB"/>
        </w:rPr>
        <w:t>Tourism Management</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74</w:t>
      </w:r>
      <w:r w:rsidRPr="009F2555">
        <w:rPr>
          <w:rFonts w:ascii="Times New Roman" w:hAnsi="Times New Roman" w:cs="Times New Roman"/>
          <w:color w:val="222222"/>
          <w:sz w:val="24"/>
          <w:szCs w:val="24"/>
          <w:shd w:val="clear" w:color="auto" w:fill="FFFFFF"/>
          <w:lang w:val="en-GB"/>
        </w:rPr>
        <w:t>, pp.155-172.</w:t>
      </w:r>
    </w:p>
    <w:p w14:paraId="165FF158"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sz w:val="24"/>
          <w:szCs w:val="24"/>
          <w:lang w:val="en-GB"/>
        </w:rPr>
        <w:t xml:space="preserve">HM Revenue and Customs (2022). </w:t>
      </w:r>
      <w:r w:rsidRPr="009F2555">
        <w:rPr>
          <w:rFonts w:ascii="Times New Roman" w:hAnsi="Times New Roman" w:cs="Times New Roman"/>
          <w:i/>
          <w:sz w:val="24"/>
          <w:szCs w:val="24"/>
          <w:lang w:val="en-GB"/>
        </w:rPr>
        <w:t>Rates and allowances for Corporation Tax</w:t>
      </w:r>
      <w:r w:rsidRPr="009F2555">
        <w:rPr>
          <w:rFonts w:ascii="Times New Roman" w:hAnsi="Times New Roman" w:cs="Times New Roman"/>
          <w:sz w:val="24"/>
          <w:szCs w:val="24"/>
          <w:lang w:val="en-GB"/>
        </w:rPr>
        <w:t>. Available at: https://www.gov.uk/government/publications/rates-and-allowances-corporation-tax/rates-and-allowances-corporation-tax#:~:text=At%20Budget%202020%2C%20the%20government,2021%20would%20remain%20at%2019%25 (Accessed 9 December, 2022)</w:t>
      </w:r>
    </w:p>
    <w:p w14:paraId="79BA7802"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r w:rsidRPr="009F2555">
        <w:rPr>
          <w:rFonts w:ascii="Times New Roman" w:hAnsi="Times New Roman" w:cs="Times New Roman"/>
          <w:color w:val="222222"/>
          <w:sz w:val="24"/>
          <w:szCs w:val="24"/>
          <w:shd w:val="clear" w:color="auto" w:fill="FFFFFF"/>
          <w:lang w:val="en-GB"/>
        </w:rPr>
        <w:t>Ho, C.Y., Tsai, B.H., Chen, C.S. and Lu, M.T. (2021). Exploring green marketing orientations toward sustainability the hospitality industry in the COVID-19 pandemic. </w:t>
      </w:r>
      <w:r w:rsidRPr="009F2555">
        <w:rPr>
          <w:rFonts w:ascii="Times New Roman" w:hAnsi="Times New Roman" w:cs="Times New Roman"/>
          <w:i/>
          <w:iCs/>
          <w:color w:val="222222"/>
          <w:sz w:val="24"/>
          <w:szCs w:val="24"/>
          <w:shd w:val="clear" w:color="auto" w:fill="FFFFFF"/>
          <w:lang w:val="en-GB"/>
        </w:rPr>
        <w:t>Sustainability</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13</w:t>
      </w:r>
      <w:r w:rsidRPr="009F2555">
        <w:rPr>
          <w:rFonts w:ascii="Times New Roman" w:hAnsi="Times New Roman" w:cs="Times New Roman"/>
          <w:color w:val="222222"/>
          <w:sz w:val="24"/>
          <w:szCs w:val="24"/>
          <w:shd w:val="clear" w:color="auto" w:fill="FFFFFF"/>
          <w:lang w:val="en-GB"/>
        </w:rPr>
        <w:t>(8), p.4348.</w:t>
      </w:r>
    </w:p>
    <w:p w14:paraId="019AEA07"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Hohlmeier</w:t>
      </w:r>
      <w:proofErr w:type="spellEnd"/>
      <w:r w:rsidRPr="009F2555">
        <w:rPr>
          <w:rFonts w:ascii="Times New Roman" w:hAnsi="Times New Roman" w:cs="Times New Roman"/>
          <w:color w:val="222222"/>
          <w:sz w:val="24"/>
          <w:szCs w:val="24"/>
          <w:shd w:val="clear" w:color="auto" w:fill="FFFFFF"/>
          <w:lang w:val="en-GB"/>
        </w:rPr>
        <w:t xml:space="preserve">, M. and </w:t>
      </w:r>
      <w:proofErr w:type="spellStart"/>
      <w:r w:rsidRPr="009F2555">
        <w:rPr>
          <w:rFonts w:ascii="Times New Roman" w:hAnsi="Times New Roman" w:cs="Times New Roman"/>
          <w:color w:val="222222"/>
          <w:sz w:val="24"/>
          <w:szCs w:val="24"/>
          <w:shd w:val="clear" w:color="auto" w:fill="FFFFFF"/>
          <w:lang w:val="en-GB"/>
        </w:rPr>
        <w:t>Fahrholz</w:t>
      </w:r>
      <w:proofErr w:type="spellEnd"/>
      <w:r w:rsidRPr="009F2555">
        <w:rPr>
          <w:rFonts w:ascii="Times New Roman" w:hAnsi="Times New Roman" w:cs="Times New Roman"/>
          <w:color w:val="222222"/>
          <w:sz w:val="24"/>
          <w:szCs w:val="24"/>
          <w:shd w:val="clear" w:color="auto" w:fill="FFFFFF"/>
          <w:lang w:val="en-GB"/>
        </w:rPr>
        <w:t xml:space="preserve">, C. (2018). The impact of </w:t>
      </w:r>
      <w:proofErr w:type="spellStart"/>
      <w:r w:rsidRPr="009F2555">
        <w:rPr>
          <w:rFonts w:ascii="Times New Roman" w:hAnsi="Times New Roman" w:cs="Times New Roman"/>
          <w:color w:val="222222"/>
          <w:sz w:val="24"/>
          <w:szCs w:val="24"/>
          <w:shd w:val="clear" w:color="auto" w:fill="FFFFFF"/>
          <w:lang w:val="en-GB"/>
        </w:rPr>
        <w:t>brexit</w:t>
      </w:r>
      <w:proofErr w:type="spellEnd"/>
      <w:r w:rsidRPr="009F2555">
        <w:rPr>
          <w:rFonts w:ascii="Times New Roman" w:hAnsi="Times New Roman" w:cs="Times New Roman"/>
          <w:color w:val="222222"/>
          <w:sz w:val="24"/>
          <w:szCs w:val="24"/>
          <w:shd w:val="clear" w:color="auto" w:fill="FFFFFF"/>
          <w:lang w:val="en-GB"/>
        </w:rPr>
        <w:t xml:space="preserve"> on financial markets—Taking stock. </w:t>
      </w:r>
      <w:r w:rsidRPr="009F2555">
        <w:rPr>
          <w:rFonts w:ascii="Times New Roman" w:hAnsi="Times New Roman" w:cs="Times New Roman"/>
          <w:i/>
          <w:iCs/>
          <w:color w:val="222222"/>
          <w:sz w:val="24"/>
          <w:szCs w:val="24"/>
          <w:shd w:val="clear" w:color="auto" w:fill="FFFFFF"/>
          <w:lang w:val="en-GB"/>
        </w:rPr>
        <w:t>International Journal of Financial Studies</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6</w:t>
      </w:r>
      <w:r w:rsidRPr="009F2555">
        <w:rPr>
          <w:rFonts w:ascii="Times New Roman" w:hAnsi="Times New Roman" w:cs="Times New Roman"/>
          <w:color w:val="222222"/>
          <w:sz w:val="24"/>
          <w:szCs w:val="24"/>
          <w:shd w:val="clear" w:color="auto" w:fill="FFFFFF"/>
          <w:lang w:val="en-GB"/>
        </w:rPr>
        <w:t>(3), p.65.</w:t>
      </w:r>
    </w:p>
    <w:p w14:paraId="2F10C76A" w14:textId="77777777" w:rsidR="00966808" w:rsidRPr="009F2555" w:rsidRDefault="00966808" w:rsidP="00966808">
      <w:pPr>
        <w:spacing w:line="360" w:lineRule="auto"/>
        <w:jc w:val="both"/>
        <w:rPr>
          <w:rFonts w:ascii="Times New Roman" w:hAnsi="Times New Roman" w:cs="Times New Roman"/>
          <w:sz w:val="24"/>
          <w:szCs w:val="24"/>
          <w:lang w:val="en-GB"/>
        </w:rPr>
      </w:pPr>
      <w:r w:rsidRPr="009F2555">
        <w:rPr>
          <w:rFonts w:ascii="Times New Roman" w:hAnsi="Times New Roman" w:cs="Times New Roman"/>
          <w:sz w:val="24"/>
          <w:szCs w:val="24"/>
          <w:lang w:val="en-GB"/>
        </w:rPr>
        <w:t xml:space="preserve">IHG (2022) </w:t>
      </w:r>
      <w:r w:rsidRPr="009F2555">
        <w:rPr>
          <w:rFonts w:ascii="Times New Roman" w:hAnsi="Times New Roman" w:cs="Times New Roman"/>
          <w:i/>
          <w:sz w:val="24"/>
          <w:szCs w:val="24"/>
          <w:lang w:val="en-GB"/>
        </w:rPr>
        <w:t>Company Profile</w:t>
      </w:r>
      <w:r w:rsidRPr="009F2555">
        <w:rPr>
          <w:rFonts w:ascii="Times New Roman" w:hAnsi="Times New Roman" w:cs="Times New Roman"/>
          <w:sz w:val="24"/>
          <w:szCs w:val="24"/>
          <w:lang w:val="en-GB"/>
        </w:rPr>
        <w:t>. Available at: https://www.ihgplc.com/en/about-us (Accessed 10 December 2022)</w:t>
      </w:r>
    </w:p>
    <w:p w14:paraId="31BF022E"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color w:val="222222"/>
          <w:sz w:val="24"/>
          <w:szCs w:val="24"/>
          <w:shd w:val="clear" w:color="auto" w:fill="FFFFFF"/>
          <w:lang w:val="en-GB"/>
        </w:rPr>
        <w:t>Jones, P. and Comfort, D. (2019). Sustainable development goals and the world’s leading hotel groups. </w:t>
      </w:r>
      <w:r w:rsidRPr="009F2555">
        <w:rPr>
          <w:rFonts w:ascii="Times New Roman" w:hAnsi="Times New Roman" w:cs="Times New Roman"/>
          <w:i/>
          <w:iCs/>
          <w:color w:val="222222"/>
          <w:sz w:val="24"/>
          <w:szCs w:val="24"/>
          <w:shd w:val="clear" w:color="auto" w:fill="FFFFFF"/>
          <w:lang w:val="en-GB"/>
        </w:rPr>
        <w:t>Athens Journal of Tourism</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6</w:t>
      </w:r>
      <w:r w:rsidRPr="009F2555">
        <w:rPr>
          <w:rFonts w:ascii="Times New Roman" w:hAnsi="Times New Roman" w:cs="Times New Roman"/>
          <w:color w:val="222222"/>
          <w:sz w:val="24"/>
          <w:szCs w:val="24"/>
          <w:shd w:val="clear" w:color="auto" w:fill="FFFFFF"/>
          <w:lang w:val="en-GB"/>
        </w:rPr>
        <w:t>(1), pp.1-14.</w:t>
      </w:r>
    </w:p>
    <w:p w14:paraId="07C3676F"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r w:rsidRPr="009F2555">
        <w:rPr>
          <w:rFonts w:ascii="Times New Roman" w:hAnsi="Times New Roman" w:cs="Times New Roman"/>
          <w:color w:val="222222"/>
          <w:sz w:val="24"/>
          <w:szCs w:val="24"/>
          <w:shd w:val="clear" w:color="auto" w:fill="FFFFFF"/>
          <w:lang w:val="en-GB"/>
        </w:rPr>
        <w:lastRenderedPageBreak/>
        <w:t>Kitchen, P.J. and Burgmann, I. (2015). Integrated marketing communication: Making it work at a strategic level. </w:t>
      </w:r>
      <w:r w:rsidRPr="009F2555">
        <w:rPr>
          <w:rFonts w:ascii="Times New Roman" w:hAnsi="Times New Roman" w:cs="Times New Roman"/>
          <w:i/>
          <w:iCs/>
          <w:color w:val="222222"/>
          <w:sz w:val="24"/>
          <w:szCs w:val="24"/>
          <w:shd w:val="clear" w:color="auto" w:fill="FFFFFF"/>
          <w:lang w:val="en-GB"/>
        </w:rPr>
        <w:t>Journal of Business Strategy</w:t>
      </w:r>
      <w:r w:rsidRPr="009F2555">
        <w:rPr>
          <w:rFonts w:ascii="Times New Roman" w:hAnsi="Times New Roman" w:cs="Times New Roman"/>
          <w:color w:val="222222"/>
          <w:sz w:val="24"/>
          <w:szCs w:val="24"/>
          <w:shd w:val="clear" w:color="auto" w:fill="FFFFFF"/>
          <w:lang w:val="en-GB"/>
        </w:rPr>
        <w:t>, 36(4), pp. 34-39.</w:t>
      </w:r>
    </w:p>
    <w:p w14:paraId="6E63B871"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Kotabe</w:t>
      </w:r>
      <w:proofErr w:type="spellEnd"/>
      <w:r w:rsidRPr="009F2555">
        <w:rPr>
          <w:rFonts w:ascii="Times New Roman" w:hAnsi="Times New Roman" w:cs="Times New Roman"/>
          <w:color w:val="222222"/>
          <w:sz w:val="24"/>
          <w:szCs w:val="24"/>
          <w:shd w:val="clear" w:color="auto" w:fill="FFFFFF"/>
          <w:lang w:val="en-GB"/>
        </w:rPr>
        <w:t xml:space="preserve">, M.M. and </w:t>
      </w:r>
      <w:proofErr w:type="spellStart"/>
      <w:r w:rsidRPr="009F2555">
        <w:rPr>
          <w:rFonts w:ascii="Times New Roman" w:hAnsi="Times New Roman" w:cs="Times New Roman"/>
          <w:color w:val="222222"/>
          <w:sz w:val="24"/>
          <w:szCs w:val="24"/>
          <w:shd w:val="clear" w:color="auto" w:fill="FFFFFF"/>
          <w:lang w:val="en-GB"/>
        </w:rPr>
        <w:t>Helsen</w:t>
      </w:r>
      <w:proofErr w:type="spellEnd"/>
      <w:r w:rsidRPr="009F2555">
        <w:rPr>
          <w:rFonts w:ascii="Times New Roman" w:hAnsi="Times New Roman" w:cs="Times New Roman"/>
          <w:color w:val="222222"/>
          <w:sz w:val="24"/>
          <w:szCs w:val="24"/>
          <w:shd w:val="clear" w:color="auto" w:fill="FFFFFF"/>
          <w:lang w:val="en-GB"/>
        </w:rPr>
        <w:t>, K. (2022). </w:t>
      </w:r>
      <w:r w:rsidRPr="009F2555">
        <w:rPr>
          <w:rFonts w:ascii="Times New Roman" w:hAnsi="Times New Roman" w:cs="Times New Roman"/>
          <w:i/>
          <w:iCs/>
          <w:color w:val="222222"/>
          <w:sz w:val="24"/>
          <w:szCs w:val="24"/>
          <w:shd w:val="clear" w:color="auto" w:fill="FFFFFF"/>
          <w:lang w:val="en-GB"/>
        </w:rPr>
        <w:t>Global marketing management</w:t>
      </w:r>
      <w:r w:rsidRPr="009F2555">
        <w:rPr>
          <w:rFonts w:ascii="Times New Roman" w:hAnsi="Times New Roman" w:cs="Times New Roman"/>
          <w:color w:val="222222"/>
          <w:sz w:val="24"/>
          <w:szCs w:val="24"/>
          <w:shd w:val="clear" w:color="auto" w:fill="FFFFFF"/>
          <w:lang w:val="en-GB"/>
        </w:rPr>
        <w:t>. New Jersey: John Wiley &amp; Sons.</w:t>
      </w:r>
    </w:p>
    <w:p w14:paraId="02A7C892" w14:textId="77777777" w:rsidR="00966808" w:rsidRPr="009F2555" w:rsidRDefault="00966808" w:rsidP="00966808">
      <w:pPr>
        <w:spacing w:line="360" w:lineRule="auto"/>
        <w:jc w:val="both"/>
        <w:rPr>
          <w:rFonts w:ascii="Times New Roman" w:hAnsi="Times New Roman" w:cs="Times New Roman"/>
          <w:sz w:val="24"/>
          <w:szCs w:val="24"/>
          <w:lang w:val="en-GB"/>
        </w:rPr>
      </w:pPr>
      <w:r w:rsidRPr="009F2555">
        <w:rPr>
          <w:rFonts w:ascii="Times New Roman" w:hAnsi="Times New Roman" w:cs="Times New Roman"/>
          <w:sz w:val="24"/>
          <w:szCs w:val="24"/>
          <w:lang w:val="en-GB"/>
        </w:rPr>
        <w:t xml:space="preserve">Kotler, P., Bowen, J. T., Makens, J. and BALOGLU, S. (2014). </w:t>
      </w:r>
      <w:r w:rsidRPr="009F2555">
        <w:rPr>
          <w:rFonts w:ascii="Times New Roman" w:hAnsi="Times New Roman" w:cs="Times New Roman"/>
          <w:i/>
          <w:sz w:val="24"/>
          <w:szCs w:val="24"/>
          <w:lang w:val="en-GB"/>
        </w:rPr>
        <w:t xml:space="preserve">Marketing for hospitality and tourism. </w:t>
      </w:r>
      <w:r w:rsidRPr="009F2555">
        <w:rPr>
          <w:rFonts w:ascii="Times New Roman" w:hAnsi="Times New Roman" w:cs="Times New Roman"/>
          <w:sz w:val="24"/>
          <w:szCs w:val="24"/>
          <w:lang w:val="en-GB"/>
        </w:rPr>
        <w:t>London:</w:t>
      </w:r>
      <w:r w:rsidRPr="009F2555">
        <w:rPr>
          <w:rFonts w:ascii="Times New Roman" w:hAnsi="Times New Roman" w:cs="Times New Roman"/>
          <w:i/>
          <w:sz w:val="24"/>
          <w:szCs w:val="24"/>
          <w:lang w:val="en-GB"/>
        </w:rPr>
        <w:t xml:space="preserve"> </w:t>
      </w:r>
      <w:r w:rsidRPr="009F2555">
        <w:rPr>
          <w:rFonts w:ascii="Times New Roman" w:hAnsi="Times New Roman" w:cs="Times New Roman"/>
          <w:sz w:val="24"/>
          <w:szCs w:val="24"/>
          <w:lang w:val="en-GB"/>
        </w:rPr>
        <w:t>Pearson Education UK.</w:t>
      </w:r>
    </w:p>
    <w:p w14:paraId="79C62822"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r w:rsidRPr="009F2555">
        <w:rPr>
          <w:rFonts w:ascii="Times New Roman" w:hAnsi="Times New Roman" w:cs="Times New Roman"/>
          <w:color w:val="222222"/>
          <w:sz w:val="24"/>
          <w:szCs w:val="24"/>
          <w:shd w:val="clear" w:color="auto" w:fill="FFFFFF"/>
          <w:lang w:val="en-GB"/>
        </w:rPr>
        <w:t>Law, R., Chan, I.C.C. and Wang, L. (2018). A comprehensive review of mobile technology use in hospitality and tourism. </w:t>
      </w:r>
      <w:r w:rsidRPr="009F2555">
        <w:rPr>
          <w:rFonts w:ascii="Times New Roman" w:hAnsi="Times New Roman" w:cs="Times New Roman"/>
          <w:i/>
          <w:iCs/>
          <w:color w:val="222222"/>
          <w:sz w:val="24"/>
          <w:szCs w:val="24"/>
          <w:shd w:val="clear" w:color="auto" w:fill="FFFFFF"/>
          <w:lang w:val="en-GB"/>
        </w:rPr>
        <w:t>Journal of Hospitality Marketing &amp; Management</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27</w:t>
      </w:r>
      <w:r w:rsidRPr="009F2555">
        <w:rPr>
          <w:rFonts w:ascii="Times New Roman" w:hAnsi="Times New Roman" w:cs="Times New Roman"/>
          <w:color w:val="222222"/>
          <w:sz w:val="24"/>
          <w:szCs w:val="24"/>
          <w:shd w:val="clear" w:color="auto" w:fill="FFFFFF"/>
          <w:lang w:val="en-GB"/>
        </w:rPr>
        <w:t>(6), pp.626-648.</w:t>
      </w:r>
    </w:p>
    <w:p w14:paraId="41FE88CE"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r w:rsidRPr="009F2555">
        <w:rPr>
          <w:rFonts w:ascii="Times New Roman" w:hAnsi="Times New Roman" w:cs="Times New Roman"/>
          <w:color w:val="222222"/>
          <w:sz w:val="24"/>
          <w:szCs w:val="24"/>
          <w:shd w:val="clear" w:color="auto" w:fill="FFFFFF"/>
          <w:lang w:val="en-GB"/>
        </w:rPr>
        <w:t xml:space="preserve">Martin, S.L., </w:t>
      </w:r>
      <w:proofErr w:type="spellStart"/>
      <w:r w:rsidRPr="009F2555">
        <w:rPr>
          <w:rFonts w:ascii="Times New Roman" w:hAnsi="Times New Roman" w:cs="Times New Roman"/>
          <w:color w:val="222222"/>
          <w:sz w:val="24"/>
          <w:szCs w:val="24"/>
          <w:shd w:val="clear" w:color="auto" w:fill="FFFFFF"/>
          <w:lang w:val="en-GB"/>
        </w:rPr>
        <w:t>Javalgi</w:t>
      </w:r>
      <w:proofErr w:type="spellEnd"/>
      <w:r w:rsidRPr="009F2555">
        <w:rPr>
          <w:rFonts w:ascii="Times New Roman" w:hAnsi="Times New Roman" w:cs="Times New Roman"/>
          <w:color w:val="222222"/>
          <w:sz w:val="24"/>
          <w:szCs w:val="24"/>
          <w:shd w:val="clear" w:color="auto" w:fill="FFFFFF"/>
          <w:lang w:val="en-GB"/>
        </w:rPr>
        <w:t xml:space="preserve">, R.R.G. and </w:t>
      </w:r>
      <w:proofErr w:type="spellStart"/>
      <w:r w:rsidRPr="009F2555">
        <w:rPr>
          <w:rFonts w:ascii="Times New Roman" w:hAnsi="Times New Roman" w:cs="Times New Roman"/>
          <w:color w:val="222222"/>
          <w:sz w:val="24"/>
          <w:szCs w:val="24"/>
          <w:shd w:val="clear" w:color="auto" w:fill="FFFFFF"/>
          <w:lang w:val="en-GB"/>
        </w:rPr>
        <w:t>Ciravegna</w:t>
      </w:r>
      <w:proofErr w:type="spellEnd"/>
      <w:r w:rsidRPr="009F2555">
        <w:rPr>
          <w:rFonts w:ascii="Times New Roman" w:hAnsi="Times New Roman" w:cs="Times New Roman"/>
          <w:color w:val="222222"/>
          <w:sz w:val="24"/>
          <w:szCs w:val="24"/>
          <w:shd w:val="clear" w:color="auto" w:fill="FFFFFF"/>
          <w:lang w:val="en-GB"/>
        </w:rPr>
        <w:t>, L. (2020). Marketing capabilities and international new venture performance: The mediation role of marketing communication and the moderation effect of technological turbulence. </w:t>
      </w:r>
      <w:r w:rsidRPr="009F2555">
        <w:rPr>
          <w:rFonts w:ascii="Times New Roman" w:hAnsi="Times New Roman" w:cs="Times New Roman"/>
          <w:i/>
          <w:iCs/>
          <w:color w:val="222222"/>
          <w:sz w:val="24"/>
          <w:szCs w:val="24"/>
          <w:shd w:val="clear" w:color="auto" w:fill="FFFFFF"/>
          <w:lang w:val="en-GB"/>
        </w:rPr>
        <w:t>Journal of Business Research</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107</w:t>
      </w:r>
      <w:r w:rsidRPr="009F2555">
        <w:rPr>
          <w:rFonts w:ascii="Times New Roman" w:hAnsi="Times New Roman" w:cs="Times New Roman"/>
          <w:color w:val="222222"/>
          <w:sz w:val="24"/>
          <w:szCs w:val="24"/>
          <w:shd w:val="clear" w:color="auto" w:fill="FFFFFF"/>
          <w:lang w:val="en-GB"/>
        </w:rPr>
        <w:t>, pp.25-37.</w:t>
      </w:r>
    </w:p>
    <w:p w14:paraId="5CD31955"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Mihalcea</w:t>
      </w:r>
      <w:proofErr w:type="spellEnd"/>
      <w:r w:rsidRPr="009F2555">
        <w:rPr>
          <w:rFonts w:ascii="Times New Roman" w:hAnsi="Times New Roman" w:cs="Times New Roman"/>
          <w:color w:val="222222"/>
          <w:sz w:val="24"/>
          <w:szCs w:val="24"/>
          <w:shd w:val="clear" w:color="auto" w:fill="FFFFFF"/>
          <w:lang w:val="en-GB"/>
        </w:rPr>
        <w:t>, A. (2017). Employer branding and talent management in the digital age. </w:t>
      </w:r>
      <w:r w:rsidRPr="009F2555">
        <w:rPr>
          <w:rFonts w:ascii="Times New Roman" w:hAnsi="Times New Roman" w:cs="Times New Roman"/>
          <w:i/>
          <w:iCs/>
          <w:color w:val="222222"/>
          <w:sz w:val="24"/>
          <w:szCs w:val="24"/>
          <w:shd w:val="clear" w:color="auto" w:fill="FFFFFF"/>
          <w:lang w:val="en-GB"/>
        </w:rPr>
        <w:t>Management Dynamics in the Knowledge Economy</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5</w:t>
      </w:r>
      <w:r w:rsidRPr="009F2555">
        <w:rPr>
          <w:rFonts w:ascii="Times New Roman" w:hAnsi="Times New Roman" w:cs="Times New Roman"/>
          <w:color w:val="222222"/>
          <w:sz w:val="24"/>
          <w:szCs w:val="24"/>
          <w:shd w:val="clear" w:color="auto" w:fill="FFFFFF"/>
          <w:lang w:val="en-GB"/>
        </w:rPr>
        <w:t>(2), pp.289-306.</w:t>
      </w:r>
    </w:p>
    <w:p w14:paraId="297FAB32"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Polyzos</w:t>
      </w:r>
      <w:proofErr w:type="spellEnd"/>
      <w:r w:rsidRPr="009F2555">
        <w:rPr>
          <w:rFonts w:ascii="Times New Roman" w:hAnsi="Times New Roman" w:cs="Times New Roman"/>
          <w:color w:val="222222"/>
          <w:sz w:val="24"/>
          <w:szCs w:val="24"/>
          <w:shd w:val="clear" w:color="auto" w:fill="FFFFFF"/>
          <w:lang w:val="en-GB"/>
        </w:rPr>
        <w:t xml:space="preserve">, S., </w:t>
      </w:r>
      <w:proofErr w:type="spellStart"/>
      <w:r w:rsidRPr="009F2555">
        <w:rPr>
          <w:rFonts w:ascii="Times New Roman" w:hAnsi="Times New Roman" w:cs="Times New Roman"/>
          <w:color w:val="222222"/>
          <w:sz w:val="24"/>
          <w:szCs w:val="24"/>
          <w:shd w:val="clear" w:color="auto" w:fill="FFFFFF"/>
          <w:lang w:val="en-GB"/>
        </w:rPr>
        <w:t>Samitas</w:t>
      </w:r>
      <w:proofErr w:type="spellEnd"/>
      <w:r w:rsidRPr="009F2555">
        <w:rPr>
          <w:rFonts w:ascii="Times New Roman" w:hAnsi="Times New Roman" w:cs="Times New Roman"/>
          <w:color w:val="222222"/>
          <w:sz w:val="24"/>
          <w:szCs w:val="24"/>
          <w:shd w:val="clear" w:color="auto" w:fill="FFFFFF"/>
          <w:lang w:val="en-GB"/>
        </w:rPr>
        <w:t xml:space="preserve">, A. and </w:t>
      </w:r>
      <w:proofErr w:type="spellStart"/>
      <w:r w:rsidRPr="009F2555">
        <w:rPr>
          <w:rFonts w:ascii="Times New Roman" w:hAnsi="Times New Roman" w:cs="Times New Roman"/>
          <w:color w:val="222222"/>
          <w:sz w:val="24"/>
          <w:szCs w:val="24"/>
          <w:shd w:val="clear" w:color="auto" w:fill="FFFFFF"/>
          <w:lang w:val="en-GB"/>
        </w:rPr>
        <w:t>Spyridou</w:t>
      </w:r>
      <w:proofErr w:type="spellEnd"/>
      <w:r w:rsidRPr="009F2555">
        <w:rPr>
          <w:rFonts w:ascii="Times New Roman" w:hAnsi="Times New Roman" w:cs="Times New Roman"/>
          <w:color w:val="222222"/>
          <w:sz w:val="24"/>
          <w:szCs w:val="24"/>
          <w:shd w:val="clear" w:color="auto" w:fill="FFFFFF"/>
          <w:lang w:val="en-GB"/>
        </w:rPr>
        <w:t>, A.E. (2021). Tourism demand and the COVID-19 pandemic: An LSTM approach. </w:t>
      </w:r>
      <w:r w:rsidRPr="009F2555">
        <w:rPr>
          <w:rFonts w:ascii="Times New Roman" w:hAnsi="Times New Roman" w:cs="Times New Roman"/>
          <w:i/>
          <w:iCs/>
          <w:color w:val="222222"/>
          <w:sz w:val="24"/>
          <w:szCs w:val="24"/>
          <w:shd w:val="clear" w:color="auto" w:fill="FFFFFF"/>
          <w:lang w:val="en-GB"/>
        </w:rPr>
        <w:t>Tourism Recreation Research</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46</w:t>
      </w:r>
      <w:r w:rsidRPr="009F2555">
        <w:rPr>
          <w:rFonts w:ascii="Times New Roman" w:hAnsi="Times New Roman" w:cs="Times New Roman"/>
          <w:color w:val="222222"/>
          <w:sz w:val="24"/>
          <w:szCs w:val="24"/>
          <w:shd w:val="clear" w:color="auto" w:fill="FFFFFF"/>
          <w:lang w:val="en-GB"/>
        </w:rPr>
        <w:t>(2), pp.175-187.</w:t>
      </w:r>
    </w:p>
    <w:p w14:paraId="21D7646C"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Qiu</w:t>
      </w:r>
      <w:proofErr w:type="spellEnd"/>
      <w:r w:rsidRPr="009F2555">
        <w:rPr>
          <w:rFonts w:ascii="Times New Roman" w:hAnsi="Times New Roman" w:cs="Times New Roman"/>
          <w:color w:val="222222"/>
          <w:sz w:val="24"/>
          <w:szCs w:val="24"/>
          <w:shd w:val="clear" w:color="auto" w:fill="FFFFFF"/>
          <w:lang w:val="en-GB"/>
        </w:rPr>
        <w:t xml:space="preserve">, J., </w:t>
      </w:r>
      <w:proofErr w:type="spellStart"/>
      <w:r w:rsidRPr="009F2555">
        <w:rPr>
          <w:rFonts w:ascii="Times New Roman" w:hAnsi="Times New Roman" w:cs="Times New Roman"/>
          <w:color w:val="222222"/>
          <w:sz w:val="24"/>
          <w:szCs w:val="24"/>
          <w:shd w:val="clear" w:color="auto" w:fill="FFFFFF"/>
          <w:lang w:val="en-GB"/>
        </w:rPr>
        <w:t>Boukis</w:t>
      </w:r>
      <w:proofErr w:type="spellEnd"/>
      <w:r w:rsidRPr="009F2555">
        <w:rPr>
          <w:rFonts w:ascii="Times New Roman" w:hAnsi="Times New Roman" w:cs="Times New Roman"/>
          <w:color w:val="222222"/>
          <w:sz w:val="24"/>
          <w:szCs w:val="24"/>
          <w:shd w:val="clear" w:color="auto" w:fill="FFFFFF"/>
          <w:lang w:val="en-GB"/>
        </w:rPr>
        <w:t>, A. and Storey, C. (2022). Internal marketing: a systematic review. </w:t>
      </w:r>
      <w:r w:rsidRPr="009F2555">
        <w:rPr>
          <w:rFonts w:ascii="Times New Roman" w:hAnsi="Times New Roman" w:cs="Times New Roman"/>
          <w:i/>
          <w:iCs/>
          <w:color w:val="222222"/>
          <w:sz w:val="24"/>
          <w:szCs w:val="24"/>
          <w:shd w:val="clear" w:color="auto" w:fill="FFFFFF"/>
          <w:lang w:val="en-GB"/>
        </w:rPr>
        <w:t>Journal of Marketing Theory and Practice</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30</w:t>
      </w:r>
      <w:r w:rsidRPr="009F2555">
        <w:rPr>
          <w:rFonts w:ascii="Times New Roman" w:hAnsi="Times New Roman" w:cs="Times New Roman"/>
          <w:color w:val="222222"/>
          <w:sz w:val="24"/>
          <w:szCs w:val="24"/>
          <w:shd w:val="clear" w:color="auto" w:fill="FFFFFF"/>
          <w:lang w:val="en-GB"/>
        </w:rPr>
        <w:t>(1), pp.53-67.</w:t>
      </w:r>
    </w:p>
    <w:p w14:paraId="5F34531B"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Sigala</w:t>
      </w:r>
      <w:proofErr w:type="spellEnd"/>
      <w:r w:rsidRPr="009F2555">
        <w:rPr>
          <w:rFonts w:ascii="Times New Roman" w:hAnsi="Times New Roman" w:cs="Times New Roman"/>
          <w:color w:val="222222"/>
          <w:sz w:val="24"/>
          <w:szCs w:val="24"/>
          <w:shd w:val="clear" w:color="auto" w:fill="FFFFFF"/>
          <w:lang w:val="en-GB"/>
        </w:rPr>
        <w:t>, M. (2018). Implementing social customer relationship management: A process framework and implications in tourism and hospitality. </w:t>
      </w:r>
      <w:r w:rsidRPr="009F2555">
        <w:rPr>
          <w:rFonts w:ascii="Times New Roman" w:hAnsi="Times New Roman" w:cs="Times New Roman"/>
          <w:i/>
          <w:iCs/>
          <w:color w:val="222222"/>
          <w:sz w:val="24"/>
          <w:szCs w:val="24"/>
          <w:shd w:val="clear" w:color="auto" w:fill="FFFFFF"/>
          <w:lang w:val="en-GB"/>
        </w:rPr>
        <w:t>International Journal of Contemporary Hospitality Management</w:t>
      </w:r>
      <w:r w:rsidRPr="009F2555">
        <w:rPr>
          <w:rFonts w:ascii="Times New Roman" w:hAnsi="Times New Roman" w:cs="Times New Roman"/>
          <w:color w:val="222222"/>
          <w:sz w:val="24"/>
          <w:szCs w:val="24"/>
          <w:shd w:val="clear" w:color="auto" w:fill="FFFFFF"/>
          <w:lang w:val="en-GB"/>
        </w:rPr>
        <w:t>, 30(7), pp. 2698-272.</w:t>
      </w:r>
    </w:p>
    <w:p w14:paraId="756524C6"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sz w:val="24"/>
          <w:szCs w:val="24"/>
          <w:lang w:val="en-GB"/>
        </w:rPr>
        <w:t xml:space="preserve">Statista (2022a). </w:t>
      </w:r>
      <w:r w:rsidRPr="009F2555">
        <w:rPr>
          <w:rFonts w:ascii="Times New Roman" w:hAnsi="Times New Roman" w:cs="Times New Roman"/>
          <w:i/>
          <w:sz w:val="24"/>
          <w:szCs w:val="24"/>
          <w:lang w:val="en-GB"/>
        </w:rPr>
        <w:t>Gross domestic product of the United Kingdom from 1948 to 2021</w:t>
      </w:r>
      <w:r w:rsidRPr="009F2555">
        <w:rPr>
          <w:rFonts w:ascii="Times New Roman" w:hAnsi="Times New Roman" w:cs="Times New Roman"/>
          <w:sz w:val="24"/>
          <w:szCs w:val="24"/>
          <w:lang w:val="en-GB"/>
        </w:rPr>
        <w:t xml:space="preserve">. Available at: </w:t>
      </w:r>
      <w:proofErr w:type="gramStart"/>
      <w:r w:rsidRPr="009F2555">
        <w:rPr>
          <w:rFonts w:ascii="Times New Roman" w:hAnsi="Times New Roman" w:cs="Times New Roman"/>
          <w:sz w:val="24"/>
          <w:szCs w:val="24"/>
          <w:lang w:val="en-GB"/>
        </w:rPr>
        <w:t>https://www.statista.com/statistics/281744/gdp-of-the-united-kingdom/  (</w:t>
      </w:r>
      <w:proofErr w:type="gramEnd"/>
      <w:r w:rsidRPr="009F2555">
        <w:rPr>
          <w:rFonts w:ascii="Times New Roman" w:hAnsi="Times New Roman" w:cs="Times New Roman"/>
          <w:sz w:val="24"/>
          <w:szCs w:val="24"/>
          <w:lang w:val="en-GB"/>
        </w:rPr>
        <w:t>Accessed 9 December, 2022)</w:t>
      </w:r>
    </w:p>
    <w:p w14:paraId="4440A455"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sz w:val="24"/>
          <w:szCs w:val="24"/>
          <w:lang w:val="en-GB"/>
        </w:rPr>
        <w:t xml:space="preserve">Statista (2022b). </w:t>
      </w:r>
      <w:r w:rsidRPr="009F2555">
        <w:rPr>
          <w:rFonts w:ascii="Times New Roman" w:hAnsi="Times New Roman" w:cs="Times New Roman"/>
          <w:i/>
          <w:sz w:val="24"/>
          <w:szCs w:val="24"/>
          <w:lang w:val="en-GB"/>
        </w:rPr>
        <w:t>United Kingdom (UK): Inflation rate from 1987 to 2027</w:t>
      </w:r>
      <w:r w:rsidRPr="009F2555">
        <w:rPr>
          <w:rFonts w:ascii="Times New Roman" w:hAnsi="Times New Roman" w:cs="Times New Roman"/>
          <w:sz w:val="24"/>
          <w:szCs w:val="24"/>
          <w:lang w:val="en-GB"/>
        </w:rPr>
        <w:t>. Available at: https://www.statista.com/statistics/270384/inflation-rate-in-the-united-kingdom/ (Accessed 9 December, 2022)</w:t>
      </w:r>
    </w:p>
    <w:p w14:paraId="7EED3A00"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sz w:val="24"/>
          <w:szCs w:val="24"/>
          <w:lang w:val="en-GB"/>
        </w:rPr>
        <w:lastRenderedPageBreak/>
        <w:t xml:space="preserve">Statista (2022c). </w:t>
      </w:r>
      <w:r w:rsidRPr="009F2555">
        <w:rPr>
          <w:rFonts w:ascii="Times New Roman" w:hAnsi="Times New Roman" w:cs="Times New Roman"/>
          <w:i/>
          <w:sz w:val="24"/>
          <w:szCs w:val="24"/>
          <w:lang w:val="en-GB"/>
        </w:rPr>
        <w:t xml:space="preserve">Travel and tourism in the United Kingdom - statistics &amp; facts. </w:t>
      </w:r>
      <w:r w:rsidRPr="009F2555">
        <w:rPr>
          <w:rFonts w:ascii="Times New Roman" w:hAnsi="Times New Roman" w:cs="Times New Roman"/>
          <w:sz w:val="24"/>
          <w:szCs w:val="24"/>
          <w:lang w:val="en-GB"/>
        </w:rPr>
        <w:t>Available at: https://www.statista.com/topics/3269/travel-and-tourism-in-the-united-kingdom-uk/#topicHeader__wrapper (Accessed 9 December, 2022)</w:t>
      </w:r>
    </w:p>
    <w:p w14:paraId="6DD70C21" w14:textId="77777777" w:rsidR="00966808" w:rsidRPr="009F2555" w:rsidRDefault="00966808" w:rsidP="00966808">
      <w:pPr>
        <w:spacing w:before="240" w:line="360" w:lineRule="auto"/>
        <w:jc w:val="both"/>
        <w:rPr>
          <w:rFonts w:ascii="Times New Roman" w:hAnsi="Times New Roman" w:cs="Times New Roman"/>
          <w:sz w:val="24"/>
          <w:szCs w:val="24"/>
          <w:lang w:val="en-GB"/>
        </w:rPr>
      </w:pPr>
      <w:r w:rsidRPr="009F2555">
        <w:rPr>
          <w:rFonts w:ascii="Times New Roman" w:hAnsi="Times New Roman" w:cs="Times New Roman"/>
          <w:sz w:val="24"/>
          <w:szCs w:val="24"/>
          <w:lang w:val="en-GB"/>
        </w:rPr>
        <w:t xml:space="preserve">Statista (2022d) </w:t>
      </w:r>
      <w:r w:rsidRPr="009F2555">
        <w:rPr>
          <w:rFonts w:ascii="Times New Roman" w:hAnsi="Times New Roman" w:cs="Times New Roman"/>
          <w:i/>
          <w:sz w:val="24"/>
          <w:szCs w:val="24"/>
          <w:lang w:val="en-GB"/>
        </w:rPr>
        <w:t>United Kingdom: Median age of the population from 1950 to 2050</w:t>
      </w:r>
      <w:r w:rsidRPr="009F2555">
        <w:rPr>
          <w:rFonts w:ascii="Times New Roman" w:hAnsi="Times New Roman" w:cs="Times New Roman"/>
          <w:sz w:val="24"/>
          <w:szCs w:val="24"/>
          <w:lang w:val="en-GB"/>
        </w:rPr>
        <w:t>. Available at: https://www.statista.com/statistics/275394/median-age-of-the-population-in-the-united-kingdom/ (Accessed 9 December, 2022)</w:t>
      </w:r>
    </w:p>
    <w:p w14:paraId="6DF9512F" w14:textId="77777777" w:rsidR="00966808" w:rsidRPr="009F2555" w:rsidRDefault="00966808" w:rsidP="00966808">
      <w:pPr>
        <w:spacing w:before="240"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Tatoglu</w:t>
      </w:r>
      <w:proofErr w:type="spellEnd"/>
      <w:r w:rsidRPr="009F2555">
        <w:rPr>
          <w:rFonts w:ascii="Times New Roman" w:hAnsi="Times New Roman" w:cs="Times New Roman"/>
          <w:color w:val="222222"/>
          <w:sz w:val="24"/>
          <w:szCs w:val="24"/>
          <w:shd w:val="clear" w:color="auto" w:fill="FFFFFF"/>
          <w:lang w:val="en-GB"/>
        </w:rPr>
        <w:t>, F.Y. and Gul, H. (2019). Analysis of tourism demand using a multi-dimensional panel gravity model. </w:t>
      </w:r>
      <w:r w:rsidRPr="009F2555">
        <w:rPr>
          <w:rFonts w:ascii="Times New Roman" w:hAnsi="Times New Roman" w:cs="Times New Roman"/>
          <w:i/>
          <w:iCs/>
          <w:color w:val="222222"/>
          <w:sz w:val="24"/>
          <w:szCs w:val="24"/>
          <w:shd w:val="clear" w:color="auto" w:fill="FFFFFF"/>
          <w:lang w:val="en-GB"/>
        </w:rPr>
        <w:t>Tourism Review</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75</w:t>
      </w:r>
      <w:r w:rsidRPr="009F2555">
        <w:rPr>
          <w:rFonts w:ascii="Times New Roman" w:hAnsi="Times New Roman" w:cs="Times New Roman"/>
          <w:color w:val="222222"/>
          <w:sz w:val="24"/>
          <w:szCs w:val="24"/>
          <w:shd w:val="clear" w:color="auto" w:fill="FFFFFF"/>
          <w:lang w:val="en-GB"/>
        </w:rPr>
        <w:t>(2), pp.433-447.</w:t>
      </w:r>
    </w:p>
    <w:p w14:paraId="10AC7A61" w14:textId="77777777" w:rsidR="00806A31" w:rsidRDefault="00966808" w:rsidP="00966808">
      <w:pPr>
        <w:spacing w:line="360" w:lineRule="auto"/>
        <w:jc w:val="both"/>
        <w:rPr>
          <w:rFonts w:ascii="Times New Roman" w:hAnsi="Times New Roman" w:cs="Times New Roman"/>
          <w:color w:val="222222"/>
          <w:sz w:val="24"/>
          <w:szCs w:val="24"/>
          <w:shd w:val="clear" w:color="auto" w:fill="FFFFFF"/>
          <w:lang w:val="en-GB"/>
        </w:rPr>
      </w:pPr>
      <w:proofErr w:type="spellStart"/>
      <w:r w:rsidRPr="009F2555">
        <w:rPr>
          <w:rFonts w:ascii="Times New Roman" w:hAnsi="Times New Roman" w:cs="Times New Roman"/>
          <w:color w:val="222222"/>
          <w:sz w:val="24"/>
          <w:szCs w:val="24"/>
          <w:shd w:val="clear" w:color="auto" w:fill="FFFFFF"/>
          <w:lang w:val="en-GB"/>
        </w:rPr>
        <w:t>Vlados</w:t>
      </w:r>
      <w:proofErr w:type="spellEnd"/>
      <w:r w:rsidRPr="009F2555">
        <w:rPr>
          <w:rFonts w:ascii="Times New Roman" w:hAnsi="Times New Roman" w:cs="Times New Roman"/>
          <w:color w:val="222222"/>
          <w:sz w:val="24"/>
          <w:szCs w:val="24"/>
          <w:shd w:val="clear" w:color="auto" w:fill="FFFFFF"/>
          <w:lang w:val="en-GB"/>
        </w:rPr>
        <w:t xml:space="preserve">, C. and </w:t>
      </w:r>
      <w:proofErr w:type="spellStart"/>
      <w:r w:rsidRPr="009F2555">
        <w:rPr>
          <w:rFonts w:ascii="Times New Roman" w:hAnsi="Times New Roman" w:cs="Times New Roman"/>
          <w:color w:val="222222"/>
          <w:sz w:val="24"/>
          <w:szCs w:val="24"/>
          <w:shd w:val="clear" w:color="auto" w:fill="FFFFFF"/>
          <w:lang w:val="en-GB"/>
        </w:rPr>
        <w:t>Chatzinikolaou</w:t>
      </w:r>
      <w:proofErr w:type="spellEnd"/>
      <w:r w:rsidRPr="009F2555">
        <w:rPr>
          <w:rFonts w:ascii="Times New Roman" w:hAnsi="Times New Roman" w:cs="Times New Roman"/>
          <w:color w:val="222222"/>
          <w:sz w:val="24"/>
          <w:szCs w:val="24"/>
          <w:shd w:val="clear" w:color="auto" w:fill="FFFFFF"/>
          <w:lang w:val="en-GB"/>
        </w:rPr>
        <w:t>, D. (2019). Methodological redirections for an evolutionary approach of the external business environment. </w:t>
      </w:r>
      <w:r w:rsidRPr="009F2555">
        <w:rPr>
          <w:rFonts w:ascii="Times New Roman" w:hAnsi="Times New Roman" w:cs="Times New Roman"/>
          <w:i/>
          <w:iCs/>
          <w:color w:val="222222"/>
          <w:sz w:val="24"/>
          <w:szCs w:val="24"/>
          <w:shd w:val="clear" w:color="auto" w:fill="FFFFFF"/>
          <w:lang w:val="en-GB"/>
        </w:rPr>
        <w:t>J. Mgmt. &amp; Sustainability</w:t>
      </w:r>
      <w:r w:rsidRPr="009F2555">
        <w:rPr>
          <w:rFonts w:ascii="Times New Roman" w:hAnsi="Times New Roman" w:cs="Times New Roman"/>
          <w:color w:val="222222"/>
          <w:sz w:val="24"/>
          <w:szCs w:val="24"/>
          <w:shd w:val="clear" w:color="auto" w:fill="FFFFFF"/>
          <w:lang w:val="en-GB"/>
        </w:rPr>
        <w:t>, </w:t>
      </w:r>
      <w:r w:rsidRPr="009F2555">
        <w:rPr>
          <w:rFonts w:ascii="Times New Roman" w:hAnsi="Times New Roman" w:cs="Times New Roman"/>
          <w:i/>
          <w:iCs/>
          <w:color w:val="222222"/>
          <w:sz w:val="24"/>
          <w:szCs w:val="24"/>
          <w:shd w:val="clear" w:color="auto" w:fill="FFFFFF"/>
          <w:lang w:val="en-GB"/>
        </w:rPr>
        <w:t>9</w:t>
      </w:r>
      <w:r w:rsidRPr="009F2555">
        <w:rPr>
          <w:rFonts w:ascii="Times New Roman" w:hAnsi="Times New Roman" w:cs="Times New Roman"/>
          <w:color w:val="222222"/>
          <w:sz w:val="24"/>
          <w:szCs w:val="24"/>
          <w:shd w:val="clear" w:color="auto" w:fill="FFFFFF"/>
          <w:lang w:val="en-GB"/>
        </w:rPr>
        <w:t>, p.25.</w:t>
      </w:r>
    </w:p>
    <w:p w14:paraId="43DF89EB" w14:textId="77777777" w:rsidR="00806A31" w:rsidRDefault="00806A31">
      <w:pPr>
        <w:rPr>
          <w:rFonts w:ascii="Times New Roman" w:hAnsi="Times New Roman" w:cs="Times New Roman"/>
          <w:color w:val="222222"/>
          <w:sz w:val="24"/>
          <w:szCs w:val="24"/>
          <w:shd w:val="clear" w:color="auto" w:fill="FFFFFF"/>
          <w:lang w:val="en-GB"/>
        </w:rPr>
      </w:pPr>
      <w:r>
        <w:rPr>
          <w:rFonts w:ascii="Times New Roman" w:hAnsi="Times New Roman" w:cs="Times New Roman"/>
          <w:color w:val="222222"/>
          <w:sz w:val="24"/>
          <w:szCs w:val="24"/>
          <w:shd w:val="clear" w:color="auto" w:fill="FFFFFF"/>
          <w:lang w:val="en-GB"/>
        </w:rPr>
        <w:br w:type="page"/>
      </w:r>
    </w:p>
    <w:p w14:paraId="71BADC6D" w14:textId="77777777" w:rsidR="00966808" w:rsidRDefault="00806A31" w:rsidP="00806A31">
      <w:pPr>
        <w:pStyle w:val="Heading1"/>
        <w:rPr>
          <w:shd w:val="clear" w:color="auto" w:fill="FFFFFF"/>
          <w:lang w:val="en-GB"/>
        </w:rPr>
      </w:pPr>
      <w:bookmarkStart w:id="5" w:name="_Toc122549476"/>
      <w:r>
        <w:rPr>
          <w:shd w:val="clear" w:color="auto" w:fill="FFFFFF"/>
          <w:lang w:val="en-GB"/>
        </w:rPr>
        <w:lastRenderedPageBreak/>
        <w:t>Appendix: Poster</w:t>
      </w:r>
      <w:bookmarkEnd w:id="5"/>
    </w:p>
    <w:p w14:paraId="28A73C8F" w14:textId="77777777" w:rsidR="0010232E" w:rsidRPr="0010232E" w:rsidRDefault="0010232E" w:rsidP="0010232E">
      <w:pPr>
        <w:pStyle w:val="Normal1"/>
        <w:jc w:val="center"/>
        <w:rPr>
          <w:lang w:val="en-GB"/>
        </w:rPr>
      </w:pPr>
      <w:r>
        <w:rPr>
          <w:noProof/>
        </w:rPr>
        <w:drawing>
          <wp:inline distT="0" distB="0" distL="0" distR="0" wp14:anchorId="7D424DC2" wp14:editId="73ADF56C">
            <wp:extent cx="6400800" cy="480060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400800" cy="4800600"/>
                    </a:xfrm>
                    <a:prstGeom prst="rect">
                      <a:avLst/>
                    </a:prstGeom>
                    <a:noFill/>
                  </pic:spPr>
                </pic:pic>
              </a:graphicData>
            </a:graphic>
          </wp:inline>
        </w:drawing>
      </w:r>
    </w:p>
    <w:p w14:paraId="32CAF046" w14:textId="77777777" w:rsidR="00806A31" w:rsidRPr="00806A31" w:rsidRDefault="00806A31" w:rsidP="00806A31">
      <w:pPr>
        <w:pStyle w:val="Normal1"/>
        <w:rPr>
          <w:b/>
          <w:lang w:val="en-GB"/>
        </w:rPr>
      </w:pPr>
    </w:p>
    <w:p w14:paraId="2E707B5B" w14:textId="77777777" w:rsidR="00966808" w:rsidRPr="009F2555" w:rsidRDefault="00966808" w:rsidP="00966808">
      <w:pPr>
        <w:spacing w:before="240" w:line="360" w:lineRule="auto"/>
        <w:jc w:val="both"/>
        <w:rPr>
          <w:rFonts w:ascii="Times New Roman" w:hAnsi="Times New Roman" w:cs="Times New Roman"/>
          <w:sz w:val="24"/>
          <w:szCs w:val="24"/>
          <w:lang w:val="en-GB"/>
        </w:rPr>
      </w:pPr>
    </w:p>
    <w:p w14:paraId="2C39284D" w14:textId="77777777" w:rsidR="00966808" w:rsidRPr="009F2555" w:rsidRDefault="00966808" w:rsidP="00966808">
      <w:pPr>
        <w:spacing w:before="240" w:line="360" w:lineRule="auto"/>
        <w:jc w:val="both"/>
        <w:rPr>
          <w:rFonts w:ascii="Times New Roman" w:hAnsi="Times New Roman" w:cs="Times New Roman"/>
          <w:sz w:val="24"/>
          <w:szCs w:val="24"/>
          <w:lang w:val="en-GB"/>
        </w:rPr>
      </w:pPr>
    </w:p>
    <w:p w14:paraId="27CBEE70" w14:textId="77777777" w:rsidR="00966808" w:rsidRPr="009F2555" w:rsidRDefault="00966808" w:rsidP="00966808">
      <w:pPr>
        <w:spacing w:before="240" w:line="360" w:lineRule="auto"/>
        <w:jc w:val="both"/>
        <w:rPr>
          <w:rFonts w:ascii="Times New Roman" w:hAnsi="Times New Roman" w:cs="Times New Roman"/>
          <w:sz w:val="24"/>
          <w:szCs w:val="24"/>
          <w:lang w:val="en-GB"/>
        </w:rPr>
      </w:pPr>
    </w:p>
    <w:p w14:paraId="5586F7B5" w14:textId="77777777" w:rsidR="00966808" w:rsidRPr="009F2555" w:rsidRDefault="00966808" w:rsidP="00966808">
      <w:pPr>
        <w:spacing w:line="360" w:lineRule="auto"/>
        <w:jc w:val="both"/>
        <w:rPr>
          <w:rFonts w:ascii="Times New Roman" w:hAnsi="Times New Roman" w:cs="Times New Roman"/>
          <w:sz w:val="24"/>
          <w:szCs w:val="24"/>
          <w:lang w:val="en-GB"/>
        </w:rPr>
      </w:pPr>
    </w:p>
    <w:p w14:paraId="35D9BD5C" w14:textId="77777777" w:rsidR="00BC01A8" w:rsidRPr="009F2555" w:rsidRDefault="00BC01A8">
      <w:pPr>
        <w:pStyle w:val="Normal1"/>
        <w:spacing w:line="360" w:lineRule="auto"/>
        <w:jc w:val="both"/>
        <w:rPr>
          <w:rFonts w:ascii="Times New Roman" w:eastAsia="Times New Roman" w:hAnsi="Times New Roman" w:cs="Times New Roman"/>
          <w:sz w:val="24"/>
          <w:szCs w:val="24"/>
          <w:lang w:val="en-GB"/>
        </w:rPr>
      </w:pPr>
    </w:p>
    <w:sectPr w:rsidR="00BC01A8" w:rsidRPr="009F2555" w:rsidSect="00F029FF">
      <w:headerReference w:type="default" r:id="rId9"/>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556B5" w14:textId="77777777" w:rsidR="00911A46" w:rsidRDefault="00911A46" w:rsidP="00BC01A8">
      <w:pPr>
        <w:spacing w:line="240" w:lineRule="auto"/>
      </w:pPr>
      <w:r>
        <w:separator/>
      </w:r>
    </w:p>
  </w:endnote>
  <w:endnote w:type="continuationSeparator" w:id="0">
    <w:p w14:paraId="71D5B0F8" w14:textId="77777777" w:rsidR="00911A46" w:rsidRDefault="00911A46" w:rsidP="00BC01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291216"/>
      <w:docPartObj>
        <w:docPartGallery w:val="Page Numbers (Bottom of Page)"/>
        <w:docPartUnique/>
      </w:docPartObj>
    </w:sdtPr>
    <w:sdtEndPr/>
    <w:sdtContent>
      <w:p w14:paraId="5126EFFF" w14:textId="77777777" w:rsidR="00F029FF" w:rsidRDefault="00F029FF">
        <w:pPr>
          <w:pStyle w:val="Footer"/>
          <w:jc w:val="right"/>
        </w:pPr>
        <w:r w:rsidRPr="00F029FF">
          <w:rPr>
            <w:rFonts w:ascii="Times New Roman" w:hAnsi="Times New Roman" w:cs="Times New Roman"/>
            <w:sz w:val="20"/>
            <w:szCs w:val="20"/>
          </w:rPr>
          <w:fldChar w:fldCharType="begin"/>
        </w:r>
        <w:r w:rsidRPr="00F029FF">
          <w:rPr>
            <w:rFonts w:ascii="Times New Roman" w:hAnsi="Times New Roman" w:cs="Times New Roman"/>
            <w:sz w:val="20"/>
            <w:szCs w:val="20"/>
          </w:rPr>
          <w:instrText xml:space="preserve"> PAGE   \* MERGEFORMAT </w:instrText>
        </w:r>
        <w:r w:rsidRPr="00F029FF">
          <w:rPr>
            <w:rFonts w:ascii="Times New Roman" w:hAnsi="Times New Roman" w:cs="Times New Roman"/>
            <w:sz w:val="20"/>
            <w:szCs w:val="20"/>
          </w:rPr>
          <w:fldChar w:fldCharType="separate"/>
        </w:r>
        <w:r w:rsidR="00D766EA">
          <w:rPr>
            <w:rFonts w:ascii="Times New Roman" w:hAnsi="Times New Roman" w:cs="Times New Roman"/>
            <w:noProof/>
            <w:sz w:val="20"/>
            <w:szCs w:val="20"/>
          </w:rPr>
          <w:t>2</w:t>
        </w:r>
        <w:r w:rsidRPr="00F029FF">
          <w:rPr>
            <w:rFonts w:ascii="Times New Roman" w:hAnsi="Times New Roman" w:cs="Times New Roman"/>
            <w:sz w:val="20"/>
            <w:szCs w:val="20"/>
          </w:rPr>
          <w:fldChar w:fldCharType="end"/>
        </w:r>
      </w:p>
    </w:sdtContent>
  </w:sdt>
  <w:p w14:paraId="5DD1DD7B" w14:textId="77777777" w:rsidR="00BC01A8" w:rsidRDefault="00BC01A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D2A71" w14:textId="77777777" w:rsidR="00911A46" w:rsidRDefault="00911A46" w:rsidP="00BC01A8">
      <w:pPr>
        <w:spacing w:line="240" w:lineRule="auto"/>
      </w:pPr>
      <w:r>
        <w:separator/>
      </w:r>
    </w:p>
  </w:footnote>
  <w:footnote w:type="continuationSeparator" w:id="0">
    <w:p w14:paraId="63240D81" w14:textId="77777777" w:rsidR="00911A46" w:rsidRDefault="00911A46" w:rsidP="00BC01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DA864" w14:textId="77777777" w:rsidR="00BC01A8" w:rsidRDefault="00BC01A8">
    <w:pPr>
      <w:pStyle w:val="Normal1"/>
      <w:spacing w:line="360" w:lineRule="auto"/>
      <w:jc w:val="both"/>
      <w:rPr>
        <w:rFonts w:ascii="Times New Roman" w:eastAsia="Times New Roman" w:hAnsi="Times New Roman" w:cs="Times New Roman"/>
        <w:sz w:val="24"/>
        <w:szCs w:val="24"/>
      </w:rPr>
    </w:pPr>
  </w:p>
  <w:p w14:paraId="0CA1DF4B" w14:textId="77777777" w:rsidR="00BC01A8" w:rsidRDefault="00BC01A8">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A3F57"/>
    <w:multiLevelType w:val="multilevel"/>
    <w:tmpl w:val="5AB43E6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0A7A2A48"/>
    <w:multiLevelType w:val="multilevel"/>
    <w:tmpl w:val="AA7AA8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FBB079C"/>
    <w:multiLevelType w:val="hybridMultilevel"/>
    <w:tmpl w:val="5F2EF8D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2BD7263"/>
    <w:multiLevelType w:val="multilevel"/>
    <w:tmpl w:val="241C9A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881747"/>
    <w:multiLevelType w:val="multilevel"/>
    <w:tmpl w:val="864217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D73140"/>
    <w:multiLevelType w:val="multilevel"/>
    <w:tmpl w:val="1E1468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2814F03"/>
    <w:multiLevelType w:val="multilevel"/>
    <w:tmpl w:val="FD74CE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B0E4B57"/>
    <w:multiLevelType w:val="multilevel"/>
    <w:tmpl w:val="01A6A1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FDD06B4"/>
    <w:multiLevelType w:val="multilevel"/>
    <w:tmpl w:val="BDCE4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EEA7D33"/>
    <w:multiLevelType w:val="multilevel"/>
    <w:tmpl w:val="9DE4D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DF223C3"/>
    <w:multiLevelType w:val="multilevel"/>
    <w:tmpl w:val="73F887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1424D4C"/>
    <w:multiLevelType w:val="multilevel"/>
    <w:tmpl w:val="271006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4657350">
    <w:abstractNumId w:val="4"/>
  </w:num>
  <w:num w:numId="2" w16cid:durableId="1076364101">
    <w:abstractNumId w:val="10"/>
  </w:num>
  <w:num w:numId="3" w16cid:durableId="1061253501">
    <w:abstractNumId w:val="8"/>
  </w:num>
  <w:num w:numId="4" w16cid:durableId="1774204692">
    <w:abstractNumId w:val="9"/>
  </w:num>
  <w:num w:numId="5" w16cid:durableId="719326202">
    <w:abstractNumId w:val="3"/>
  </w:num>
  <w:num w:numId="6" w16cid:durableId="525565242">
    <w:abstractNumId w:val="0"/>
  </w:num>
  <w:num w:numId="7" w16cid:durableId="608239700">
    <w:abstractNumId w:val="1"/>
  </w:num>
  <w:num w:numId="8" w16cid:durableId="1661419285">
    <w:abstractNumId w:val="7"/>
  </w:num>
  <w:num w:numId="9" w16cid:durableId="527448283">
    <w:abstractNumId w:val="6"/>
  </w:num>
  <w:num w:numId="10" w16cid:durableId="1099180396">
    <w:abstractNumId w:val="11"/>
  </w:num>
  <w:num w:numId="11" w16cid:durableId="1111585953">
    <w:abstractNumId w:val="5"/>
  </w:num>
  <w:num w:numId="12" w16cid:durableId="14767267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1A8"/>
    <w:rsid w:val="0009513D"/>
    <w:rsid w:val="0010232E"/>
    <w:rsid w:val="00187A40"/>
    <w:rsid w:val="003D3D27"/>
    <w:rsid w:val="00455580"/>
    <w:rsid w:val="004A6638"/>
    <w:rsid w:val="00542552"/>
    <w:rsid w:val="00716B19"/>
    <w:rsid w:val="007B420E"/>
    <w:rsid w:val="00806A31"/>
    <w:rsid w:val="008D0358"/>
    <w:rsid w:val="00911A46"/>
    <w:rsid w:val="00966808"/>
    <w:rsid w:val="009F2555"/>
    <w:rsid w:val="00A94357"/>
    <w:rsid w:val="00B229EB"/>
    <w:rsid w:val="00BC01A8"/>
    <w:rsid w:val="00CE7C26"/>
    <w:rsid w:val="00D766EA"/>
    <w:rsid w:val="00EE3D9E"/>
    <w:rsid w:val="00F029FF"/>
    <w:rsid w:val="00F34A88"/>
    <w:rsid w:val="00F40176"/>
    <w:rsid w:val="00F71D7B"/>
    <w:rsid w:val="00F84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1C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B420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BC01A8"/>
    <w:pPr>
      <w:keepNext/>
      <w:keepLines/>
      <w:spacing w:before="360" w:after="120"/>
      <w:outlineLvl w:val="1"/>
    </w:pPr>
    <w:rPr>
      <w:sz w:val="32"/>
      <w:szCs w:val="32"/>
    </w:rPr>
  </w:style>
  <w:style w:type="paragraph" w:styleId="Heading3">
    <w:name w:val="heading 3"/>
    <w:basedOn w:val="Normal1"/>
    <w:next w:val="Normal1"/>
    <w:rsid w:val="00BC01A8"/>
    <w:pPr>
      <w:keepNext/>
      <w:keepLines/>
      <w:spacing w:before="320" w:after="80"/>
      <w:outlineLvl w:val="2"/>
    </w:pPr>
    <w:rPr>
      <w:color w:val="434343"/>
      <w:sz w:val="28"/>
      <w:szCs w:val="28"/>
    </w:rPr>
  </w:style>
  <w:style w:type="paragraph" w:styleId="Heading4">
    <w:name w:val="heading 4"/>
    <w:basedOn w:val="Normal1"/>
    <w:next w:val="Normal1"/>
    <w:rsid w:val="00BC01A8"/>
    <w:pPr>
      <w:keepNext/>
      <w:keepLines/>
      <w:spacing w:before="280" w:after="80"/>
      <w:outlineLvl w:val="3"/>
    </w:pPr>
    <w:rPr>
      <w:color w:val="666666"/>
      <w:sz w:val="24"/>
      <w:szCs w:val="24"/>
    </w:rPr>
  </w:style>
  <w:style w:type="paragraph" w:styleId="Heading5">
    <w:name w:val="heading 5"/>
    <w:basedOn w:val="Normal1"/>
    <w:next w:val="Normal1"/>
    <w:rsid w:val="00BC01A8"/>
    <w:pPr>
      <w:keepNext/>
      <w:keepLines/>
      <w:spacing w:before="240" w:after="80"/>
      <w:outlineLvl w:val="4"/>
    </w:pPr>
    <w:rPr>
      <w:color w:val="666666"/>
    </w:rPr>
  </w:style>
  <w:style w:type="paragraph" w:styleId="Heading6">
    <w:name w:val="heading 6"/>
    <w:basedOn w:val="Normal1"/>
    <w:next w:val="Normal1"/>
    <w:rsid w:val="00BC01A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C01A8"/>
  </w:style>
  <w:style w:type="paragraph" w:styleId="Title">
    <w:name w:val="Title"/>
    <w:basedOn w:val="Normal1"/>
    <w:next w:val="Normal1"/>
    <w:rsid w:val="00BC01A8"/>
    <w:pPr>
      <w:keepNext/>
      <w:keepLines/>
      <w:spacing w:after="60"/>
    </w:pPr>
    <w:rPr>
      <w:sz w:val="52"/>
      <w:szCs w:val="52"/>
    </w:rPr>
  </w:style>
  <w:style w:type="paragraph" w:styleId="Subtitle">
    <w:name w:val="Subtitle"/>
    <w:basedOn w:val="Normal1"/>
    <w:next w:val="Normal1"/>
    <w:rsid w:val="00BC01A8"/>
    <w:pPr>
      <w:keepNext/>
      <w:keepLines/>
      <w:spacing w:after="320"/>
    </w:pPr>
    <w:rPr>
      <w:color w:val="666666"/>
      <w:sz w:val="30"/>
      <w:szCs w:val="30"/>
    </w:rPr>
  </w:style>
  <w:style w:type="table" w:customStyle="1" w:styleId="a">
    <w:basedOn w:val="TableNormal"/>
    <w:rsid w:val="00BC01A8"/>
    <w:tblPr>
      <w:tblStyleRowBandSize w:val="1"/>
      <w:tblStyleColBandSize w:val="1"/>
      <w:tblCellMar>
        <w:top w:w="100" w:type="dxa"/>
        <w:left w:w="100" w:type="dxa"/>
        <w:bottom w:w="100" w:type="dxa"/>
        <w:right w:w="100" w:type="dxa"/>
      </w:tblCellMar>
    </w:tblPr>
  </w:style>
  <w:style w:type="table" w:customStyle="1" w:styleId="a0">
    <w:basedOn w:val="TableNormal"/>
    <w:rsid w:val="00BC01A8"/>
    <w:tblPr>
      <w:tblStyleRowBandSize w:val="1"/>
      <w:tblStyleColBandSize w:val="1"/>
      <w:tblCellMar>
        <w:top w:w="100" w:type="dxa"/>
        <w:left w:w="100" w:type="dxa"/>
        <w:bottom w:w="100" w:type="dxa"/>
        <w:right w:w="100" w:type="dxa"/>
      </w:tblCellMar>
    </w:tblPr>
  </w:style>
  <w:style w:type="table" w:customStyle="1" w:styleId="a1">
    <w:basedOn w:val="TableNormal"/>
    <w:rsid w:val="00BC01A8"/>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F029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029FF"/>
  </w:style>
  <w:style w:type="paragraph" w:styleId="Footer">
    <w:name w:val="footer"/>
    <w:basedOn w:val="Normal"/>
    <w:link w:val="FooterChar"/>
    <w:uiPriority w:val="99"/>
    <w:unhideWhenUsed/>
    <w:rsid w:val="00F029FF"/>
    <w:pPr>
      <w:tabs>
        <w:tab w:val="center" w:pos="4680"/>
        <w:tab w:val="right" w:pos="9360"/>
      </w:tabs>
      <w:spacing w:line="240" w:lineRule="auto"/>
    </w:pPr>
  </w:style>
  <w:style w:type="character" w:customStyle="1" w:styleId="FooterChar">
    <w:name w:val="Footer Char"/>
    <w:basedOn w:val="DefaultParagraphFont"/>
    <w:link w:val="Footer"/>
    <w:uiPriority w:val="99"/>
    <w:rsid w:val="00F029FF"/>
  </w:style>
  <w:style w:type="paragraph" w:styleId="BalloonText">
    <w:name w:val="Balloon Text"/>
    <w:basedOn w:val="Normal"/>
    <w:link w:val="BalloonTextChar"/>
    <w:uiPriority w:val="99"/>
    <w:semiHidden/>
    <w:unhideWhenUsed/>
    <w:rsid w:val="001023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232E"/>
    <w:rPr>
      <w:rFonts w:ascii="Tahoma" w:hAnsi="Tahoma" w:cs="Tahoma"/>
      <w:sz w:val="16"/>
      <w:szCs w:val="16"/>
    </w:rPr>
  </w:style>
  <w:style w:type="paragraph" w:styleId="TOCHeading">
    <w:name w:val="TOC Heading"/>
    <w:basedOn w:val="Heading1"/>
    <w:next w:val="Normal"/>
    <w:uiPriority w:val="39"/>
    <w:semiHidden/>
    <w:unhideWhenUsed/>
    <w:qFormat/>
    <w:rsid w:val="004A663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4A6638"/>
    <w:pPr>
      <w:spacing w:after="100"/>
    </w:pPr>
  </w:style>
  <w:style w:type="character" w:styleId="Hyperlink">
    <w:name w:val="Hyperlink"/>
    <w:basedOn w:val="DefaultParagraphFont"/>
    <w:uiPriority w:val="99"/>
    <w:unhideWhenUsed/>
    <w:rsid w:val="004A6638"/>
    <w:rPr>
      <w:color w:val="0000FF" w:themeColor="hyperlink"/>
      <w:u w:val="single"/>
    </w:rPr>
  </w:style>
  <w:style w:type="paragraph" w:styleId="NormalWeb">
    <w:name w:val="Normal (Web)"/>
    <w:basedOn w:val="Normal"/>
    <w:uiPriority w:val="99"/>
    <w:unhideWhenUsed/>
    <w:rsid w:val="00F34A8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CFC1FD-3E36-4A96-9D8E-B13BCE427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3072</Words>
  <Characters>17515</Characters>
  <Application>Microsoft Office Word</Application>
  <DocSecurity>0</DocSecurity>
  <Lines>145</Lines>
  <Paragraphs>41</Paragraphs>
  <ScaleCrop>false</ScaleCrop>
  <Company/>
  <LinksUpToDate>false</LinksUpToDate>
  <CharactersWithSpaces>20546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2022-12-30T22:26:00Z</dcterms:created>
  <dcterms:modified xsi:type="dcterms:W3CDTF">2022-12-30T22:33:00Z</dcterms:modified>
</cp:coreProperties>
</file>