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C03A6" w14:textId="75786E21"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noProof/>
          <w:color w:val="000000" w:themeColor="text1"/>
          <w:sz w:val="24"/>
          <w:szCs w:val="24"/>
        </w:rPr>
        <w:drawing>
          <wp:anchor distT="0" distB="0" distL="114300" distR="114300" simplePos="0" relativeHeight="251657216" behindDoc="0" locked="0" layoutInCell="1" allowOverlap="1" wp14:anchorId="6B9E0A9A" wp14:editId="5F2F06C1">
            <wp:simplePos x="0" y="0"/>
            <wp:positionH relativeFrom="column">
              <wp:posOffset>3952875</wp:posOffset>
            </wp:positionH>
            <wp:positionV relativeFrom="paragraph">
              <wp:posOffset>-400050</wp:posOffset>
            </wp:positionV>
            <wp:extent cx="1847850" cy="612775"/>
            <wp:effectExtent l="0" t="0" r="0" b="0"/>
            <wp:wrapSquare wrapText="bothSides"/>
            <wp:docPr id="1664517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17388"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47850" cy="612775"/>
                    </a:xfrm>
                    <a:prstGeom prst="rect">
                      <a:avLst/>
                    </a:prstGeom>
                  </pic:spPr>
                </pic:pic>
              </a:graphicData>
            </a:graphic>
          </wp:anchor>
        </w:drawing>
      </w:r>
    </w:p>
    <w:p w14:paraId="3D24EF1E" w14:textId="77777777" w:rsidR="00B674CA" w:rsidRPr="00571D6B" w:rsidRDefault="00B674CA" w:rsidP="00785389">
      <w:pPr>
        <w:spacing w:line="480" w:lineRule="auto"/>
        <w:jc w:val="both"/>
        <w:rPr>
          <w:rFonts w:ascii="Arial" w:hAnsi="Arial" w:cs="Arial"/>
          <w:color w:val="000000" w:themeColor="text1"/>
          <w:sz w:val="24"/>
          <w:szCs w:val="24"/>
        </w:rPr>
      </w:pPr>
    </w:p>
    <w:p w14:paraId="4CF61675" w14:textId="77777777" w:rsidR="00B674CA" w:rsidRPr="00571D6B" w:rsidRDefault="00B674CA" w:rsidP="00785389">
      <w:pPr>
        <w:spacing w:line="480" w:lineRule="auto"/>
        <w:jc w:val="both"/>
        <w:rPr>
          <w:rFonts w:ascii="Arial" w:hAnsi="Arial" w:cs="Arial"/>
          <w:color w:val="000000" w:themeColor="text1"/>
          <w:sz w:val="24"/>
          <w:szCs w:val="24"/>
        </w:rPr>
      </w:pPr>
    </w:p>
    <w:p w14:paraId="17C86810" w14:textId="77777777" w:rsidR="00B674CA" w:rsidRPr="00571D6B" w:rsidRDefault="00B674CA" w:rsidP="00785389">
      <w:pPr>
        <w:spacing w:line="480" w:lineRule="auto"/>
        <w:jc w:val="both"/>
        <w:rPr>
          <w:rFonts w:ascii="Arial" w:hAnsi="Arial" w:cs="Arial"/>
          <w:color w:val="000000" w:themeColor="text1"/>
          <w:sz w:val="24"/>
          <w:szCs w:val="24"/>
        </w:rPr>
      </w:pPr>
    </w:p>
    <w:p w14:paraId="7E4CF451" w14:textId="77777777"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LEVEL 4 ASSESSMENT SPECIFICATION</w:t>
      </w:r>
    </w:p>
    <w:p w14:paraId="6945C4B4" w14:textId="49253149"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 xml:space="preserve">Student name: </w:t>
      </w:r>
      <w:r w:rsidR="00444D71" w:rsidRPr="00571D6B">
        <w:rPr>
          <w:rFonts w:ascii="Arial" w:hAnsi="Arial" w:cs="Arial"/>
          <w:b/>
          <w:bCs/>
          <w:color w:val="000000" w:themeColor="text1"/>
          <w:sz w:val="24"/>
          <w:szCs w:val="24"/>
        </w:rPr>
        <w:t>Zaffar Hussain</w:t>
      </w:r>
    </w:p>
    <w:p w14:paraId="34982234" w14:textId="4D51CB5F"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Student ID number:</w:t>
      </w:r>
      <w:r w:rsidR="007316F3" w:rsidRPr="00571D6B">
        <w:rPr>
          <w:rFonts w:ascii="Arial" w:hAnsi="Arial" w:cs="Arial"/>
          <w:b/>
          <w:bCs/>
          <w:color w:val="000000" w:themeColor="text1"/>
          <w:sz w:val="24"/>
          <w:szCs w:val="24"/>
        </w:rPr>
        <w:t xml:space="preserve"> 2436275</w:t>
      </w:r>
    </w:p>
    <w:p w14:paraId="4B65058C" w14:textId="77777777"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Programme: Certificate in Higher Education Business Skills for the Workplace</w:t>
      </w:r>
    </w:p>
    <w:p w14:paraId="7D92B1D5" w14:textId="77777777" w:rsidR="00B674CA" w:rsidRPr="00571D6B" w:rsidRDefault="00026BEE" w:rsidP="00785389">
      <w:pPr>
        <w:spacing w:line="480" w:lineRule="auto"/>
        <w:jc w:val="center"/>
        <w:rPr>
          <w:rFonts w:ascii="Arial" w:hAnsi="Arial" w:cs="Arial"/>
          <w:b/>
          <w:bCs/>
          <w:color w:val="000000" w:themeColor="text1"/>
          <w:sz w:val="24"/>
          <w:szCs w:val="24"/>
          <w:lang w:val="fr-FR"/>
        </w:rPr>
      </w:pPr>
      <w:r w:rsidRPr="00571D6B">
        <w:rPr>
          <w:rFonts w:ascii="Arial" w:hAnsi="Arial" w:cs="Arial"/>
          <w:b/>
          <w:bCs/>
          <w:color w:val="000000" w:themeColor="text1"/>
          <w:sz w:val="24"/>
          <w:szCs w:val="24"/>
          <w:lang w:val="fr-FR"/>
        </w:rPr>
        <w:t>Module: Enterprise and Entrepreneurship</w:t>
      </w:r>
    </w:p>
    <w:p w14:paraId="7FBD40BF" w14:textId="77777777" w:rsidR="00B674CA" w:rsidRPr="00571D6B" w:rsidRDefault="00026BEE" w:rsidP="00785389">
      <w:pPr>
        <w:spacing w:line="480" w:lineRule="auto"/>
        <w:jc w:val="center"/>
        <w:rPr>
          <w:rFonts w:ascii="Arial" w:hAnsi="Arial" w:cs="Arial"/>
          <w:b/>
          <w:bCs/>
          <w:color w:val="000000" w:themeColor="text1"/>
          <w:sz w:val="24"/>
          <w:szCs w:val="24"/>
          <w:lang w:val="fr-FR"/>
        </w:rPr>
      </w:pPr>
      <w:r w:rsidRPr="00571D6B">
        <w:rPr>
          <w:rFonts w:ascii="Arial" w:hAnsi="Arial" w:cs="Arial"/>
          <w:b/>
          <w:bCs/>
          <w:color w:val="000000" w:themeColor="text1"/>
          <w:sz w:val="24"/>
          <w:szCs w:val="24"/>
          <w:lang w:val="fr-FR"/>
        </w:rPr>
        <w:t>Module code: LCLM4006</w:t>
      </w:r>
    </w:p>
    <w:p w14:paraId="7F5FDBDC" w14:textId="154216AF" w:rsidR="00DF0A30" w:rsidRPr="00571D6B" w:rsidRDefault="00DF0A30" w:rsidP="00785389">
      <w:pPr>
        <w:spacing w:line="480" w:lineRule="auto"/>
        <w:jc w:val="center"/>
        <w:rPr>
          <w:rFonts w:ascii="Arial" w:hAnsi="Arial" w:cs="Arial"/>
          <w:b/>
          <w:bCs/>
          <w:color w:val="000000" w:themeColor="text1"/>
          <w:sz w:val="24"/>
          <w:szCs w:val="24"/>
          <w:lang w:val="fr-FR"/>
        </w:rPr>
      </w:pPr>
      <w:r w:rsidRPr="00571D6B">
        <w:rPr>
          <w:rFonts w:ascii="Arial" w:hAnsi="Arial" w:cs="Arial"/>
          <w:b/>
          <w:bCs/>
          <w:color w:val="000000" w:themeColor="text1"/>
          <w:sz w:val="24"/>
          <w:szCs w:val="24"/>
          <w:lang w:val="fr-FR"/>
        </w:rPr>
        <w:t>Lec</w:t>
      </w:r>
      <w:r w:rsidR="00FF71DB" w:rsidRPr="00571D6B">
        <w:rPr>
          <w:rFonts w:ascii="Arial" w:hAnsi="Arial" w:cs="Arial"/>
          <w:b/>
          <w:bCs/>
          <w:color w:val="000000" w:themeColor="text1"/>
          <w:sz w:val="24"/>
          <w:szCs w:val="24"/>
          <w:lang w:val="fr-FR"/>
        </w:rPr>
        <w:t>turer</w:t>
      </w:r>
      <w:r w:rsidR="00DC2707" w:rsidRPr="00571D6B">
        <w:rPr>
          <w:rFonts w:ascii="Arial" w:hAnsi="Arial" w:cs="Arial"/>
          <w:b/>
          <w:bCs/>
          <w:color w:val="000000" w:themeColor="text1"/>
          <w:sz w:val="24"/>
          <w:szCs w:val="24"/>
          <w:lang w:val="fr-FR"/>
        </w:rPr>
        <w:t> : Dr</w:t>
      </w:r>
      <w:r w:rsidR="00E20B42" w:rsidRPr="00571D6B">
        <w:rPr>
          <w:rFonts w:ascii="Arial" w:hAnsi="Arial" w:cs="Arial"/>
          <w:b/>
          <w:bCs/>
          <w:color w:val="000000" w:themeColor="text1"/>
          <w:sz w:val="24"/>
          <w:szCs w:val="24"/>
          <w:lang w:val="fr-FR"/>
        </w:rPr>
        <w:t xml:space="preserve"> Chung Lai Jo</w:t>
      </w:r>
      <w:r w:rsidR="005854AF" w:rsidRPr="00571D6B">
        <w:rPr>
          <w:rFonts w:ascii="Arial" w:hAnsi="Arial" w:cs="Arial"/>
          <w:b/>
          <w:bCs/>
          <w:color w:val="000000" w:themeColor="text1"/>
          <w:sz w:val="24"/>
          <w:szCs w:val="24"/>
          <w:lang w:val="fr-FR"/>
        </w:rPr>
        <w:t>hnny Wan</w:t>
      </w:r>
    </w:p>
    <w:p w14:paraId="1A69CFB5" w14:textId="77777777" w:rsidR="00B674CA" w:rsidRPr="00571D6B" w:rsidRDefault="00B674CA" w:rsidP="00785389">
      <w:pPr>
        <w:spacing w:line="480" w:lineRule="auto"/>
        <w:jc w:val="center"/>
        <w:rPr>
          <w:rFonts w:ascii="Arial" w:hAnsi="Arial" w:cs="Arial"/>
          <w:b/>
          <w:bCs/>
          <w:color w:val="000000" w:themeColor="text1"/>
          <w:sz w:val="24"/>
          <w:szCs w:val="24"/>
          <w:lang w:val="fr-FR"/>
        </w:rPr>
      </w:pPr>
    </w:p>
    <w:p w14:paraId="68521104" w14:textId="77777777"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FreshFuel: Healthy and Sustainable Takeaway Business Plan</w:t>
      </w:r>
    </w:p>
    <w:p w14:paraId="2F63C47C" w14:textId="7B2C1A23"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 xml:space="preserve">Words: </w:t>
      </w:r>
      <w:r w:rsidRPr="00571D6B">
        <w:rPr>
          <w:rFonts w:ascii="Arial" w:hAnsi="Arial" w:cs="Arial"/>
          <w:color w:val="000000" w:themeColor="text1"/>
          <w:sz w:val="24"/>
          <w:szCs w:val="24"/>
        </w:rPr>
        <w:t>15</w:t>
      </w:r>
      <w:r w:rsidR="00785389" w:rsidRPr="00571D6B">
        <w:rPr>
          <w:rFonts w:ascii="Arial" w:hAnsi="Arial" w:cs="Arial"/>
          <w:color w:val="000000" w:themeColor="text1"/>
          <w:sz w:val="24"/>
          <w:szCs w:val="24"/>
        </w:rPr>
        <w:t>54</w:t>
      </w:r>
    </w:p>
    <w:p w14:paraId="66DD28FB" w14:textId="2DBA13CB" w:rsidR="00D71C68" w:rsidRDefault="00D71C68" w:rsidP="00D71C68">
      <w:pPr>
        <w:tabs>
          <w:tab w:val="left" w:pos="7390"/>
        </w:tabs>
        <w:spacing w:line="480" w:lineRule="auto"/>
        <w:rPr>
          <w:rFonts w:ascii="Arial" w:hAnsi="Arial" w:cs="Arial"/>
          <w:color w:val="000000" w:themeColor="text1"/>
          <w:sz w:val="24"/>
          <w:szCs w:val="24"/>
        </w:rPr>
      </w:pPr>
      <w:r>
        <w:rPr>
          <w:rFonts w:ascii="Arial" w:hAnsi="Arial" w:cs="Arial"/>
          <w:color w:val="000000" w:themeColor="text1"/>
          <w:sz w:val="24"/>
          <w:szCs w:val="24"/>
        </w:rPr>
        <w:tab/>
      </w:r>
    </w:p>
    <w:p w14:paraId="21759075" w14:textId="064381F4" w:rsidR="00B674CA" w:rsidRPr="00571D6B" w:rsidRDefault="00026BEE" w:rsidP="00D71C68">
      <w:pPr>
        <w:tabs>
          <w:tab w:val="left" w:pos="7390"/>
        </w:tabs>
        <w:spacing w:line="480" w:lineRule="auto"/>
        <w:rPr>
          <w:rFonts w:ascii="Arial" w:hAnsi="Arial" w:cs="Arial"/>
          <w:color w:val="000000" w:themeColor="text1"/>
          <w:sz w:val="24"/>
          <w:szCs w:val="24"/>
        </w:rPr>
      </w:pPr>
      <w:r w:rsidRPr="00D71C68">
        <w:rPr>
          <w:rFonts w:ascii="Arial" w:hAnsi="Arial" w:cs="Arial"/>
          <w:sz w:val="24"/>
          <w:szCs w:val="24"/>
        </w:rPr>
        <w:br w:type="page"/>
      </w:r>
      <w:r w:rsidR="00D71C68">
        <w:rPr>
          <w:rFonts w:ascii="Arial" w:hAnsi="Arial" w:cs="Arial"/>
          <w:color w:val="000000" w:themeColor="text1"/>
          <w:sz w:val="24"/>
          <w:szCs w:val="24"/>
        </w:rPr>
        <w:lastRenderedPageBreak/>
        <w:tab/>
      </w:r>
    </w:p>
    <w:p w14:paraId="36338FF4" w14:textId="77777777" w:rsidR="00B674CA" w:rsidRPr="00571D6B" w:rsidRDefault="00026BEE" w:rsidP="00785389">
      <w:pPr>
        <w:pStyle w:val="Heading1"/>
        <w:spacing w:line="480" w:lineRule="auto"/>
        <w:rPr>
          <w:rFonts w:ascii="Arial" w:hAnsi="Arial" w:cs="Arial"/>
          <w:color w:val="000000" w:themeColor="text1"/>
          <w:sz w:val="24"/>
          <w:szCs w:val="24"/>
        </w:rPr>
      </w:pPr>
      <w:bookmarkStart w:id="0" w:name="_Toc9939"/>
      <w:r w:rsidRPr="00571D6B">
        <w:rPr>
          <w:rFonts w:ascii="Arial" w:hAnsi="Arial" w:cs="Arial"/>
          <w:color w:val="000000" w:themeColor="text1"/>
          <w:sz w:val="24"/>
          <w:szCs w:val="24"/>
        </w:rPr>
        <w:t>Executive Summary</w:t>
      </w:r>
      <w:bookmarkEnd w:id="0"/>
    </w:p>
    <w:p w14:paraId="73264700"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is a healthy and sustainable takeaway business serving freshly prepared salads, grain bowls, wraps, smoothies, and low-calorie hot meals in eco-friendly packaging. It targets urban dwellers aged 18–35, particularly students and young professionals seeking affordable, convenient, and nutritious food.</w:t>
      </w:r>
    </w:p>
    <w:p w14:paraId="1E7EB028"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health and wellness food market is growing due to rising awareness of diet, lifestyle diseases, and sustainability. FreshFuel’s focus on fresh food, sustainable packaging, and targeted marketing differentiates it from conventional fast-food outlets.</w:t>
      </w:r>
    </w:p>
    <w:p w14:paraId="7D38AA65"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To start the business, the enterprise will need start-up funds of about £15,000, which will be sourced through a UK Government Start Up Loan (British Business Bank, 2024). This funding will be used to cover kitchen equipment, starting stock, marketing and regulatory compliance. FreshFuel has low entry barriers, scalable business, and well-dominated customer trends, which makes it a viable and good investment.</w:t>
      </w:r>
    </w:p>
    <w:p w14:paraId="01EDE9EB" w14:textId="77777777" w:rsidR="00B674CA" w:rsidRPr="00571D6B" w:rsidRDefault="00026BEE" w:rsidP="00785389">
      <w:pPr>
        <w:spacing w:line="480" w:lineRule="auto"/>
        <w:rPr>
          <w:rFonts w:ascii="Arial" w:hAnsi="Arial" w:cs="Arial"/>
          <w:color w:val="000000" w:themeColor="text1"/>
          <w:sz w:val="24"/>
          <w:szCs w:val="24"/>
        </w:rPr>
      </w:pPr>
      <w:r w:rsidRPr="00571D6B">
        <w:rPr>
          <w:rFonts w:ascii="Arial" w:hAnsi="Arial" w:cs="Arial"/>
          <w:color w:val="000000" w:themeColor="text1"/>
          <w:sz w:val="24"/>
          <w:szCs w:val="24"/>
        </w:rPr>
        <w:br w:type="page"/>
      </w:r>
    </w:p>
    <w:sdt>
      <w:sdtPr>
        <w:rPr>
          <w:rFonts w:ascii="Arial" w:eastAsia="SimSun" w:hAnsi="Arial" w:cs="Arial"/>
          <w:color w:val="000000" w:themeColor="text1"/>
          <w:sz w:val="24"/>
          <w:szCs w:val="24"/>
        </w:rPr>
        <w:id w:val="147465969"/>
        <w15:color w:val="DBDBDB"/>
        <w:docPartObj>
          <w:docPartGallery w:val="Table of Contents"/>
          <w:docPartUnique/>
        </w:docPartObj>
      </w:sdtPr>
      <w:sdtEndPr>
        <w:rPr>
          <w:rFonts w:eastAsiaTheme="minorEastAsia"/>
        </w:rPr>
      </w:sdtEndPr>
      <w:sdtContent>
        <w:p w14:paraId="1F338E5A" w14:textId="77777777" w:rsidR="00B674CA" w:rsidRPr="00571D6B" w:rsidRDefault="00026BEE" w:rsidP="00785389">
          <w:pPr>
            <w:spacing w:line="360" w:lineRule="auto"/>
            <w:jc w:val="center"/>
            <w:rPr>
              <w:rFonts w:ascii="Arial" w:hAnsi="Arial" w:cs="Arial"/>
              <w:color w:val="000000" w:themeColor="text1"/>
              <w:sz w:val="24"/>
              <w:szCs w:val="24"/>
            </w:rPr>
          </w:pPr>
          <w:r w:rsidRPr="00571D6B">
            <w:rPr>
              <w:rFonts w:ascii="Arial" w:eastAsia="SimSun" w:hAnsi="Arial" w:cs="Arial"/>
              <w:b/>
              <w:bCs/>
              <w:color w:val="000000" w:themeColor="text1"/>
              <w:sz w:val="24"/>
              <w:szCs w:val="24"/>
            </w:rPr>
            <w:t>Contents</w:t>
          </w:r>
        </w:p>
        <w:p w14:paraId="17E8CC18" w14:textId="77777777" w:rsidR="00B674CA" w:rsidRPr="00571D6B" w:rsidRDefault="00026BEE" w:rsidP="00785389">
          <w:pPr>
            <w:pStyle w:val="TOC1"/>
            <w:tabs>
              <w:tab w:val="right" w:leader="dot" w:pos="8306"/>
            </w:tabs>
            <w:spacing w:line="360" w:lineRule="auto"/>
            <w:rPr>
              <w:rFonts w:ascii="Arial" w:hAnsi="Arial" w:cs="Arial"/>
              <w:color w:val="000000" w:themeColor="text1"/>
              <w:sz w:val="24"/>
              <w:szCs w:val="24"/>
            </w:rPr>
          </w:pP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TOC \o "1-3" \h \u </w:instrText>
          </w:r>
          <w:r w:rsidRPr="00571D6B">
            <w:rPr>
              <w:rFonts w:ascii="Arial" w:hAnsi="Arial" w:cs="Arial"/>
              <w:color w:val="000000" w:themeColor="text1"/>
              <w:sz w:val="24"/>
              <w:szCs w:val="24"/>
            </w:rPr>
            <w:fldChar w:fldCharType="separate"/>
          </w:r>
          <w:hyperlink w:anchor="_Toc9939" w:history="1">
            <w:r w:rsidR="00B674CA" w:rsidRPr="00571D6B">
              <w:rPr>
                <w:rFonts w:ascii="Arial" w:hAnsi="Arial" w:cs="Arial"/>
                <w:color w:val="000000" w:themeColor="text1"/>
                <w:sz w:val="24"/>
                <w:szCs w:val="24"/>
              </w:rPr>
              <w:t>Executive Summary</w:t>
            </w:r>
            <w:r w:rsidR="00B674CA" w:rsidRPr="00571D6B">
              <w:rPr>
                <w:rFonts w:ascii="Arial" w:hAnsi="Arial" w:cs="Arial"/>
                <w:color w:val="000000" w:themeColor="text1"/>
                <w:sz w:val="24"/>
                <w:szCs w:val="24"/>
              </w:rPr>
              <w:tab/>
            </w:r>
            <w:r w:rsidR="00B674CA" w:rsidRPr="00571D6B">
              <w:rPr>
                <w:rFonts w:ascii="Arial" w:hAnsi="Arial" w:cs="Arial"/>
                <w:color w:val="000000" w:themeColor="text1"/>
                <w:sz w:val="24"/>
                <w:szCs w:val="24"/>
              </w:rPr>
              <w:fldChar w:fldCharType="begin"/>
            </w:r>
            <w:r w:rsidR="00B674CA" w:rsidRPr="00571D6B">
              <w:rPr>
                <w:rFonts w:ascii="Arial" w:hAnsi="Arial" w:cs="Arial"/>
                <w:color w:val="000000" w:themeColor="text1"/>
                <w:sz w:val="24"/>
                <w:szCs w:val="24"/>
              </w:rPr>
              <w:instrText xml:space="preserve"> PAGEREF _Toc9939 \h </w:instrText>
            </w:r>
            <w:r w:rsidR="00B674CA" w:rsidRPr="00571D6B">
              <w:rPr>
                <w:rFonts w:ascii="Arial" w:hAnsi="Arial" w:cs="Arial"/>
                <w:color w:val="000000" w:themeColor="text1"/>
                <w:sz w:val="24"/>
                <w:szCs w:val="24"/>
              </w:rPr>
            </w:r>
            <w:r w:rsidR="00B674CA" w:rsidRPr="00571D6B">
              <w:rPr>
                <w:rFonts w:ascii="Arial" w:hAnsi="Arial" w:cs="Arial"/>
                <w:color w:val="000000" w:themeColor="text1"/>
                <w:sz w:val="24"/>
                <w:szCs w:val="24"/>
              </w:rPr>
              <w:fldChar w:fldCharType="separate"/>
            </w:r>
            <w:r w:rsidR="00B674CA" w:rsidRPr="00571D6B">
              <w:rPr>
                <w:rFonts w:ascii="Arial" w:hAnsi="Arial" w:cs="Arial"/>
                <w:color w:val="000000" w:themeColor="text1"/>
                <w:sz w:val="24"/>
                <w:szCs w:val="24"/>
              </w:rPr>
              <w:t>2</w:t>
            </w:r>
            <w:r w:rsidR="00B674CA" w:rsidRPr="00571D6B">
              <w:rPr>
                <w:rFonts w:ascii="Arial" w:hAnsi="Arial" w:cs="Arial"/>
                <w:color w:val="000000" w:themeColor="text1"/>
                <w:sz w:val="24"/>
                <w:szCs w:val="24"/>
              </w:rPr>
              <w:fldChar w:fldCharType="end"/>
            </w:r>
          </w:hyperlink>
        </w:p>
        <w:p w14:paraId="58EA8471"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24804" w:history="1">
            <w:r w:rsidRPr="00571D6B">
              <w:rPr>
                <w:rFonts w:ascii="Arial" w:hAnsi="Arial" w:cs="Arial"/>
                <w:color w:val="000000" w:themeColor="text1"/>
                <w:sz w:val="24"/>
                <w:szCs w:val="24"/>
              </w:rPr>
              <w:t>Prospectus of the Business Idea.</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_Toc24804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4</w:t>
            </w:r>
            <w:r w:rsidRPr="00571D6B">
              <w:rPr>
                <w:rFonts w:ascii="Arial" w:hAnsi="Arial" w:cs="Arial"/>
                <w:color w:val="000000" w:themeColor="text1"/>
                <w:sz w:val="24"/>
                <w:szCs w:val="24"/>
              </w:rPr>
              <w:fldChar w:fldCharType="end"/>
            </w:r>
          </w:hyperlink>
        </w:p>
        <w:p w14:paraId="37E7C715"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6932" w:history="1">
            <w:r w:rsidRPr="00571D6B">
              <w:rPr>
                <w:rFonts w:ascii="Arial" w:hAnsi="Arial" w:cs="Arial"/>
                <w:color w:val="000000" w:themeColor="text1"/>
                <w:sz w:val="24"/>
                <w:szCs w:val="24"/>
              </w:rPr>
              <w:t>Business Concept</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_Toc16932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4</w:t>
            </w:r>
            <w:r w:rsidRPr="00571D6B">
              <w:rPr>
                <w:rFonts w:ascii="Arial" w:hAnsi="Arial" w:cs="Arial"/>
                <w:color w:val="000000" w:themeColor="text1"/>
                <w:sz w:val="24"/>
                <w:szCs w:val="24"/>
              </w:rPr>
              <w:fldChar w:fldCharType="end"/>
            </w:r>
          </w:hyperlink>
        </w:p>
        <w:p w14:paraId="51CD36E9"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7078" w:history="1">
            <w:r w:rsidRPr="00571D6B">
              <w:rPr>
                <w:rFonts w:ascii="Arial" w:hAnsi="Arial" w:cs="Arial"/>
                <w:bCs/>
                <w:color w:val="000000" w:themeColor="text1"/>
                <w:sz w:val="24"/>
                <w:szCs w:val="24"/>
              </w:rPr>
              <w:t>Products and Target Market</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_Toc17078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4</w:t>
            </w:r>
            <w:r w:rsidRPr="00571D6B">
              <w:rPr>
                <w:rFonts w:ascii="Arial" w:hAnsi="Arial" w:cs="Arial"/>
                <w:color w:val="000000" w:themeColor="text1"/>
                <w:sz w:val="24"/>
                <w:szCs w:val="24"/>
              </w:rPr>
              <w:fldChar w:fldCharType="end"/>
            </w:r>
          </w:hyperlink>
        </w:p>
        <w:p w14:paraId="48C07105"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7166" w:history="1">
            <w:r w:rsidRPr="00571D6B">
              <w:rPr>
                <w:rFonts w:ascii="Arial" w:hAnsi="Arial" w:cs="Arial"/>
                <w:bCs/>
                <w:color w:val="000000" w:themeColor="text1"/>
                <w:sz w:val="24"/>
                <w:szCs w:val="24"/>
              </w:rPr>
              <w:t>Legal and Management Organisation.</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_Toc7166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5</w:t>
            </w:r>
            <w:r w:rsidRPr="00571D6B">
              <w:rPr>
                <w:rFonts w:ascii="Arial" w:hAnsi="Arial" w:cs="Arial"/>
                <w:color w:val="000000" w:themeColor="text1"/>
                <w:sz w:val="24"/>
                <w:szCs w:val="24"/>
              </w:rPr>
              <w:fldChar w:fldCharType="end"/>
            </w:r>
          </w:hyperlink>
        </w:p>
        <w:p w14:paraId="19BCA7A2"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26463" w:history="1">
            <w:r w:rsidRPr="00571D6B">
              <w:rPr>
                <w:rFonts w:ascii="Arial" w:hAnsi="Arial" w:cs="Arial"/>
                <w:color w:val="000000" w:themeColor="text1"/>
                <w:sz w:val="24"/>
                <w:szCs w:val="24"/>
              </w:rPr>
              <w:t>Market Research</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_Toc26463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5</w:t>
            </w:r>
            <w:r w:rsidRPr="00571D6B">
              <w:rPr>
                <w:rFonts w:ascii="Arial" w:hAnsi="Arial" w:cs="Arial"/>
                <w:color w:val="000000" w:themeColor="text1"/>
                <w:sz w:val="24"/>
                <w:szCs w:val="24"/>
              </w:rPr>
              <w:fldChar w:fldCharType="end"/>
            </w:r>
          </w:hyperlink>
        </w:p>
        <w:p w14:paraId="7577AB05"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789" w:history="1">
            <w:r w:rsidRPr="00571D6B">
              <w:rPr>
                <w:rFonts w:ascii="Arial" w:hAnsi="Arial" w:cs="Arial"/>
                <w:color w:val="000000" w:themeColor="text1"/>
                <w:sz w:val="24"/>
                <w:szCs w:val="24"/>
              </w:rPr>
              <w:t>PESTEL Analysis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_Toc1789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5</w:t>
            </w:r>
            <w:r w:rsidRPr="00571D6B">
              <w:rPr>
                <w:rFonts w:ascii="Arial" w:hAnsi="Arial" w:cs="Arial"/>
                <w:color w:val="000000" w:themeColor="text1"/>
                <w:sz w:val="24"/>
                <w:szCs w:val="24"/>
              </w:rPr>
              <w:fldChar w:fldCharType="end"/>
            </w:r>
          </w:hyperlink>
        </w:p>
        <w:p w14:paraId="0AE8CF5D"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19606" w:history="1">
            <w:r w:rsidRPr="00571D6B">
              <w:rPr>
                <w:rFonts w:ascii="Arial" w:hAnsi="Arial" w:cs="Arial"/>
                <w:color w:val="000000" w:themeColor="text1"/>
                <w:sz w:val="24"/>
                <w:szCs w:val="24"/>
              </w:rPr>
              <w:t>Political and Legal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_Toc19606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5</w:t>
            </w:r>
            <w:r w:rsidRPr="00571D6B">
              <w:rPr>
                <w:rFonts w:ascii="Arial" w:hAnsi="Arial" w:cs="Arial"/>
                <w:color w:val="000000" w:themeColor="text1"/>
                <w:sz w:val="24"/>
                <w:szCs w:val="24"/>
              </w:rPr>
              <w:fldChar w:fldCharType="end"/>
            </w:r>
          </w:hyperlink>
        </w:p>
        <w:p w14:paraId="2067CFAB"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20830" w:history="1">
            <w:r w:rsidRPr="00571D6B">
              <w:rPr>
                <w:rFonts w:ascii="Arial" w:hAnsi="Arial" w:cs="Arial"/>
                <w:bCs/>
                <w:color w:val="000000" w:themeColor="text1"/>
                <w:sz w:val="24"/>
                <w:szCs w:val="24"/>
              </w:rPr>
              <w:t>Economic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_Toc20830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6</w:t>
            </w:r>
            <w:r w:rsidRPr="00571D6B">
              <w:rPr>
                <w:rFonts w:ascii="Arial" w:hAnsi="Arial" w:cs="Arial"/>
                <w:color w:val="000000" w:themeColor="text1"/>
                <w:sz w:val="24"/>
                <w:szCs w:val="24"/>
              </w:rPr>
              <w:fldChar w:fldCharType="end"/>
            </w:r>
          </w:hyperlink>
        </w:p>
        <w:p w14:paraId="4996A564"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14714" w:history="1">
            <w:r w:rsidRPr="00571D6B">
              <w:rPr>
                <w:rFonts w:ascii="Arial" w:hAnsi="Arial" w:cs="Arial"/>
                <w:bCs/>
                <w:color w:val="000000" w:themeColor="text1"/>
                <w:sz w:val="24"/>
                <w:szCs w:val="24"/>
              </w:rPr>
              <w:t>Social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_Toc14714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6</w:t>
            </w:r>
            <w:r w:rsidRPr="00571D6B">
              <w:rPr>
                <w:rFonts w:ascii="Arial" w:hAnsi="Arial" w:cs="Arial"/>
                <w:color w:val="000000" w:themeColor="text1"/>
                <w:sz w:val="24"/>
                <w:szCs w:val="24"/>
              </w:rPr>
              <w:fldChar w:fldCharType="end"/>
            </w:r>
          </w:hyperlink>
        </w:p>
        <w:p w14:paraId="3353D81A"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30779" w:history="1">
            <w:r w:rsidRPr="00571D6B">
              <w:rPr>
                <w:rFonts w:ascii="Arial" w:hAnsi="Arial" w:cs="Arial"/>
                <w:bCs/>
                <w:color w:val="000000" w:themeColor="text1"/>
                <w:sz w:val="24"/>
                <w:szCs w:val="24"/>
              </w:rPr>
              <w:t>Technological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_Toc30779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6</w:t>
            </w:r>
            <w:r w:rsidRPr="00571D6B">
              <w:rPr>
                <w:rFonts w:ascii="Arial" w:hAnsi="Arial" w:cs="Arial"/>
                <w:color w:val="000000" w:themeColor="text1"/>
                <w:sz w:val="24"/>
                <w:szCs w:val="24"/>
              </w:rPr>
              <w:fldChar w:fldCharType="end"/>
            </w:r>
          </w:hyperlink>
        </w:p>
        <w:p w14:paraId="32963111"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1900" w:history="1">
            <w:r w:rsidRPr="00571D6B">
              <w:rPr>
                <w:rFonts w:ascii="Arial" w:hAnsi="Arial" w:cs="Arial"/>
                <w:bCs/>
                <w:color w:val="000000" w:themeColor="text1"/>
                <w:sz w:val="24"/>
                <w:szCs w:val="24"/>
              </w:rPr>
              <w:t>Environmental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_Toc1900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6</w:t>
            </w:r>
            <w:r w:rsidRPr="00571D6B">
              <w:rPr>
                <w:rFonts w:ascii="Arial" w:hAnsi="Arial" w:cs="Arial"/>
                <w:color w:val="000000" w:themeColor="text1"/>
                <w:sz w:val="24"/>
                <w:szCs w:val="24"/>
              </w:rPr>
              <w:fldChar w:fldCharType="end"/>
            </w:r>
          </w:hyperlink>
        </w:p>
        <w:p w14:paraId="46E527ED"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9583" w:history="1">
            <w:r w:rsidRPr="00571D6B">
              <w:rPr>
                <w:rFonts w:ascii="Arial" w:hAnsi="Arial" w:cs="Arial"/>
                <w:color w:val="000000" w:themeColor="text1"/>
                <w:sz w:val="24"/>
                <w:szCs w:val="24"/>
              </w:rPr>
              <w:t>Competitive Analysis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_Toc9583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7</w:t>
            </w:r>
            <w:r w:rsidRPr="00571D6B">
              <w:rPr>
                <w:rFonts w:ascii="Arial" w:hAnsi="Arial" w:cs="Arial"/>
                <w:color w:val="000000" w:themeColor="text1"/>
                <w:sz w:val="24"/>
                <w:szCs w:val="24"/>
              </w:rPr>
              <w:fldChar w:fldCharType="end"/>
            </w:r>
          </w:hyperlink>
        </w:p>
        <w:p w14:paraId="60398543"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7886" w:history="1">
            <w:r w:rsidRPr="00571D6B">
              <w:rPr>
                <w:rFonts w:ascii="Arial" w:hAnsi="Arial" w:cs="Arial"/>
                <w:color w:val="000000" w:themeColor="text1"/>
                <w:sz w:val="24"/>
                <w:szCs w:val="24"/>
              </w:rPr>
              <w:t>Marketing Communications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_Toc7886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19BA5733"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21991" w:history="1">
            <w:r w:rsidRPr="00571D6B">
              <w:rPr>
                <w:rFonts w:ascii="Arial" w:hAnsi="Arial" w:cs="Arial"/>
                <w:color w:val="000000" w:themeColor="text1"/>
                <w:sz w:val="24"/>
                <w:szCs w:val="24"/>
              </w:rPr>
              <w:t>Social Media Marketing</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_Toc21991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1CAFFCAC"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1946" w:history="1">
            <w:r w:rsidRPr="00571D6B">
              <w:rPr>
                <w:rFonts w:ascii="Arial" w:hAnsi="Arial" w:cs="Arial"/>
                <w:color w:val="000000" w:themeColor="text1"/>
                <w:sz w:val="24"/>
                <w:szCs w:val="24"/>
              </w:rPr>
              <w:t>Local Marketing</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_Toc11946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267D0E5B"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3097" w:history="1">
            <w:r w:rsidRPr="00571D6B">
              <w:rPr>
                <w:rFonts w:ascii="Arial" w:hAnsi="Arial" w:cs="Arial"/>
                <w:color w:val="000000" w:themeColor="text1"/>
                <w:sz w:val="24"/>
                <w:szCs w:val="24"/>
              </w:rPr>
              <w:t>Advertisement</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_Toc13097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269C718E"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7815" w:history="1">
            <w:r w:rsidRPr="00571D6B">
              <w:rPr>
                <w:rFonts w:ascii="Arial" w:hAnsi="Arial" w:cs="Arial"/>
                <w:color w:val="000000" w:themeColor="text1"/>
                <w:sz w:val="24"/>
                <w:szCs w:val="24"/>
              </w:rPr>
              <w:t>Financials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_Toc7815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9</w:t>
            </w:r>
            <w:r w:rsidRPr="00571D6B">
              <w:rPr>
                <w:rFonts w:ascii="Arial" w:hAnsi="Arial" w:cs="Arial"/>
                <w:color w:val="000000" w:themeColor="text1"/>
                <w:sz w:val="24"/>
                <w:szCs w:val="24"/>
              </w:rPr>
              <w:fldChar w:fldCharType="end"/>
            </w:r>
          </w:hyperlink>
        </w:p>
        <w:p w14:paraId="5ABD2CC6"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16976" w:history="1">
            <w:r w:rsidRPr="00571D6B">
              <w:rPr>
                <w:rFonts w:ascii="Arial" w:hAnsi="Arial" w:cs="Arial"/>
                <w:color w:val="000000" w:themeColor="text1"/>
                <w:sz w:val="24"/>
                <w:szCs w:val="24"/>
              </w:rPr>
              <w:t>Conclusion</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_Toc16976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10</w:t>
            </w:r>
            <w:r w:rsidRPr="00571D6B">
              <w:rPr>
                <w:rFonts w:ascii="Arial" w:hAnsi="Arial" w:cs="Arial"/>
                <w:color w:val="000000" w:themeColor="text1"/>
                <w:sz w:val="24"/>
                <w:szCs w:val="24"/>
              </w:rPr>
              <w:fldChar w:fldCharType="end"/>
            </w:r>
          </w:hyperlink>
        </w:p>
        <w:p w14:paraId="266BA01E"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29690" w:history="1">
            <w:r w:rsidRPr="00571D6B">
              <w:rPr>
                <w:rFonts w:ascii="Arial" w:hAnsi="Arial" w:cs="Arial"/>
                <w:color w:val="000000" w:themeColor="text1"/>
                <w:sz w:val="24"/>
                <w:szCs w:val="24"/>
              </w:rPr>
              <w:t>References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_Toc29690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11</w:t>
            </w:r>
            <w:r w:rsidRPr="00571D6B">
              <w:rPr>
                <w:rFonts w:ascii="Arial" w:hAnsi="Arial" w:cs="Arial"/>
                <w:color w:val="000000" w:themeColor="text1"/>
                <w:sz w:val="24"/>
                <w:szCs w:val="24"/>
              </w:rPr>
              <w:fldChar w:fldCharType="end"/>
            </w:r>
          </w:hyperlink>
        </w:p>
        <w:p w14:paraId="09EA5FDD" w14:textId="77777777" w:rsidR="00B674CA" w:rsidRPr="00571D6B" w:rsidRDefault="00026BEE" w:rsidP="00785389">
          <w:pPr>
            <w:spacing w:line="360" w:lineRule="auto"/>
            <w:rPr>
              <w:rFonts w:ascii="Arial" w:hAnsi="Arial" w:cs="Arial"/>
              <w:color w:val="000000" w:themeColor="text1"/>
              <w:sz w:val="24"/>
              <w:szCs w:val="24"/>
            </w:rPr>
          </w:pPr>
          <w:r w:rsidRPr="00571D6B">
            <w:rPr>
              <w:rFonts w:ascii="Arial" w:hAnsi="Arial" w:cs="Arial"/>
              <w:color w:val="000000" w:themeColor="text1"/>
              <w:sz w:val="24"/>
              <w:szCs w:val="24"/>
            </w:rPr>
            <w:fldChar w:fldCharType="end"/>
          </w:r>
        </w:p>
      </w:sdtContent>
    </w:sdt>
    <w:p w14:paraId="7F6C6744" w14:textId="77777777" w:rsidR="00B674CA" w:rsidRPr="00571D6B" w:rsidRDefault="00026BEE" w:rsidP="00785389">
      <w:pPr>
        <w:spacing w:line="36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List of Figures</w:t>
      </w:r>
    </w:p>
    <w:p w14:paraId="7CC28E91" w14:textId="77777777" w:rsidR="00B674CA" w:rsidRPr="00571D6B" w:rsidRDefault="00026BEE" w:rsidP="00785389">
      <w:pPr>
        <w:pStyle w:val="TableofFigures"/>
        <w:tabs>
          <w:tab w:val="right" w:leader="dot" w:pos="8306"/>
        </w:tabs>
        <w:spacing w:line="360" w:lineRule="auto"/>
        <w:ind w:left="880" w:hanging="480"/>
        <w:rPr>
          <w:rFonts w:ascii="Arial" w:hAnsi="Arial" w:cs="Arial"/>
          <w:color w:val="000000" w:themeColor="text1"/>
          <w:sz w:val="24"/>
          <w:szCs w:val="24"/>
        </w:rPr>
      </w:pP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TOC \h \c "Figure"</w:instrText>
      </w:r>
      <w:r w:rsidRPr="00571D6B">
        <w:rPr>
          <w:rFonts w:ascii="Arial" w:hAnsi="Arial" w:cs="Arial"/>
          <w:color w:val="000000" w:themeColor="text1"/>
          <w:sz w:val="24"/>
          <w:szCs w:val="24"/>
        </w:rPr>
        <w:fldChar w:fldCharType="separate"/>
      </w:r>
      <w:hyperlink w:anchor="_Toc29112" w:history="1">
        <w:r w:rsidR="00B674CA" w:rsidRPr="00571D6B">
          <w:rPr>
            <w:rFonts w:ascii="Arial" w:hAnsi="Arial" w:cs="Arial"/>
            <w:i/>
            <w:iCs/>
            <w:color w:val="000000" w:themeColor="text1"/>
            <w:sz w:val="24"/>
            <w:szCs w:val="24"/>
          </w:rPr>
          <w:t xml:space="preserve">Figure </w:t>
        </w:r>
        <w:r w:rsidR="00B674CA" w:rsidRPr="00571D6B">
          <w:rPr>
            <w:rFonts w:ascii="Arial" w:hAnsi="Arial" w:cs="Arial"/>
            <w:color w:val="000000" w:themeColor="text1"/>
            <w:sz w:val="24"/>
            <w:szCs w:val="24"/>
          </w:rPr>
          <w:t xml:space="preserve">1 </w:t>
        </w:r>
        <w:r w:rsidR="00B674CA" w:rsidRPr="00571D6B">
          <w:rPr>
            <w:rFonts w:ascii="Arial" w:hAnsi="Arial" w:cs="Arial"/>
            <w:i/>
            <w:iCs/>
            <w:color w:val="000000" w:themeColor="text1"/>
            <w:sz w:val="24"/>
            <w:szCs w:val="24"/>
          </w:rPr>
          <w:t>: Target Market; Source: Adapted from Statista (2025)</w:t>
        </w:r>
        <w:r w:rsidR="00B674CA" w:rsidRPr="00571D6B">
          <w:rPr>
            <w:rFonts w:ascii="Arial" w:hAnsi="Arial" w:cs="Arial"/>
            <w:color w:val="000000" w:themeColor="text1"/>
            <w:sz w:val="24"/>
            <w:szCs w:val="24"/>
          </w:rPr>
          <w:tab/>
        </w:r>
        <w:r w:rsidR="00B674CA" w:rsidRPr="00571D6B">
          <w:rPr>
            <w:rFonts w:ascii="Arial" w:hAnsi="Arial" w:cs="Arial"/>
            <w:color w:val="000000" w:themeColor="text1"/>
            <w:sz w:val="24"/>
            <w:szCs w:val="24"/>
          </w:rPr>
          <w:fldChar w:fldCharType="begin"/>
        </w:r>
        <w:r w:rsidR="00B674CA" w:rsidRPr="00571D6B">
          <w:rPr>
            <w:rFonts w:ascii="Arial" w:hAnsi="Arial" w:cs="Arial"/>
            <w:color w:val="000000" w:themeColor="text1"/>
            <w:sz w:val="24"/>
            <w:szCs w:val="24"/>
          </w:rPr>
          <w:instrText xml:space="preserve"> PAGEREF _Toc29112 \h </w:instrText>
        </w:r>
        <w:r w:rsidR="00B674CA" w:rsidRPr="00571D6B">
          <w:rPr>
            <w:rFonts w:ascii="Arial" w:hAnsi="Arial" w:cs="Arial"/>
            <w:color w:val="000000" w:themeColor="text1"/>
            <w:sz w:val="24"/>
            <w:szCs w:val="24"/>
          </w:rPr>
        </w:r>
        <w:r w:rsidR="00B674CA" w:rsidRPr="00571D6B">
          <w:rPr>
            <w:rFonts w:ascii="Arial" w:hAnsi="Arial" w:cs="Arial"/>
            <w:color w:val="000000" w:themeColor="text1"/>
            <w:sz w:val="24"/>
            <w:szCs w:val="24"/>
          </w:rPr>
          <w:fldChar w:fldCharType="separate"/>
        </w:r>
        <w:r w:rsidR="00B674CA" w:rsidRPr="00571D6B">
          <w:rPr>
            <w:rFonts w:ascii="Arial" w:hAnsi="Arial" w:cs="Arial"/>
            <w:color w:val="000000" w:themeColor="text1"/>
            <w:sz w:val="24"/>
            <w:szCs w:val="24"/>
          </w:rPr>
          <w:t>5</w:t>
        </w:r>
        <w:r w:rsidR="00B674CA" w:rsidRPr="00571D6B">
          <w:rPr>
            <w:rFonts w:ascii="Arial" w:hAnsi="Arial" w:cs="Arial"/>
            <w:color w:val="000000" w:themeColor="text1"/>
            <w:sz w:val="24"/>
            <w:szCs w:val="24"/>
          </w:rPr>
          <w:fldChar w:fldCharType="end"/>
        </w:r>
      </w:hyperlink>
    </w:p>
    <w:p w14:paraId="4EE43C0C" w14:textId="77777777" w:rsidR="00B674CA" w:rsidRPr="00571D6B" w:rsidRDefault="00B674CA" w:rsidP="00785389">
      <w:pPr>
        <w:pStyle w:val="TableofFigures"/>
        <w:tabs>
          <w:tab w:val="right" w:leader="dot" w:pos="8306"/>
        </w:tabs>
        <w:spacing w:line="360" w:lineRule="auto"/>
        <w:ind w:left="800" w:hanging="400"/>
        <w:rPr>
          <w:rFonts w:ascii="Arial" w:hAnsi="Arial" w:cs="Arial"/>
          <w:color w:val="000000" w:themeColor="text1"/>
          <w:sz w:val="24"/>
          <w:szCs w:val="24"/>
        </w:rPr>
      </w:pPr>
      <w:hyperlink w:anchor="_Toc9263" w:history="1">
        <w:r w:rsidRPr="00571D6B">
          <w:rPr>
            <w:rFonts w:ascii="Arial" w:hAnsi="Arial" w:cs="Arial"/>
            <w:i/>
            <w:iCs/>
            <w:color w:val="000000" w:themeColor="text1"/>
            <w:sz w:val="24"/>
            <w:szCs w:val="24"/>
          </w:rPr>
          <w:t xml:space="preserve">Figure </w:t>
        </w:r>
        <w:r w:rsidRPr="00571D6B">
          <w:rPr>
            <w:rFonts w:ascii="Arial" w:hAnsi="Arial" w:cs="Arial"/>
            <w:color w:val="000000" w:themeColor="text1"/>
            <w:sz w:val="24"/>
            <w:szCs w:val="24"/>
          </w:rPr>
          <w:t xml:space="preserve">2 </w:t>
        </w:r>
        <w:r w:rsidRPr="00571D6B">
          <w:rPr>
            <w:rFonts w:ascii="Arial" w:hAnsi="Arial" w:cs="Arial"/>
            <w:i/>
            <w:iCs/>
            <w:color w:val="000000" w:themeColor="text1"/>
            <w:sz w:val="24"/>
            <w:szCs w:val="24"/>
          </w:rPr>
          <w:t>: Health and Wellness Food Market Growth 2020-2025; Source: Adapted from Statista (2025)</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_Toc9263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24E07D71" w14:textId="77777777" w:rsidR="00B674CA" w:rsidRPr="00571D6B" w:rsidRDefault="00B674CA" w:rsidP="00785389">
      <w:pPr>
        <w:pStyle w:val="TableofFigures"/>
        <w:tabs>
          <w:tab w:val="right" w:leader="dot" w:pos="8306"/>
        </w:tabs>
        <w:spacing w:line="360" w:lineRule="auto"/>
        <w:ind w:left="800" w:hanging="400"/>
        <w:rPr>
          <w:rFonts w:ascii="Arial" w:hAnsi="Arial" w:cs="Arial"/>
          <w:color w:val="000000" w:themeColor="text1"/>
          <w:sz w:val="24"/>
          <w:szCs w:val="24"/>
        </w:rPr>
      </w:pPr>
      <w:hyperlink w:anchor="_Toc28658" w:history="1">
        <w:r w:rsidRPr="00571D6B">
          <w:rPr>
            <w:rFonts w:ascii="Arial" w:hAnsi="Arial" w:cs="Arial"/>
            <w:i/>
            <w:iCs/>
            <w:color w:val="000000" w:themeColor="text1"/>
            <w:sz w:val="24"/>
            <w:szCs w:val="24"/>
          </w:rPr>
          <w:t xml:space="preserve">Figure </w:t>
        </w:r>
        <w:r w:rsidRPr="00571D6B">
          <w:rPr>
            <w:rFonts w:ascii="Arial" w:hAnsi="Arial" w:cs="Arial"/>
            <w:color w:val="000000" w:themeColor="text1"/>
            <w:sz w:val="24"/>
            <w:szCs w:val="24"/>
          </w:rPr>
          <w:t xml:space="preserve">3 </w:t>
        </w:r>
        <w:r w:rsidRPr="00571D6B">
          <w:rPr>
            <w:rFonts w:ascii="Arial" w:hAnsi="Arial" w:cs="Arial"/>
            <w:i/>
            <w:iCs/>
            <w:color w:val="000000" w:themeColor="text1"/>
            <w:sz w:val="24"/>
            <w:szCs w:val="24"/>
          </w:rPr>
          <w:t>: Distribution of Marketing Budget Across Channels; Source: FreshFuel Business Plan (Author, 2026)</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_Toc28658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9</w:t>
        </w:r>
        <w:r w:rsidRPr="00571D6B">
          <w:rPr>
            <w:rFonts w:ascii="Arial" w:hAnsi="Arial" w:cs="Arial"/>
            <w:color w:val="000000" w:themeColor="text1"/>
            <w:sz w:val="24"/>
            <w:szCs w:val="24"/>
          </w:rPr>
          <w:fldChar w:fldCharType="end"/>
        </w:r>
      </w:hyperlink>
    </w:p>
    <w:p w14:paraId="53390CCD" w14:textId="77777777" w:rsidR="00B674CA" w:rsidRPr="00571D6B" w:rsidRDefault="00B674CA" w:rsidP="00785389">
      <w:pPr>
        <w:pStyle w:val="TableofFigures"/>
        <w:tabs>
          <w:tab w:val="right" w:leader="dot" w:pos="8306"/>
        </w:tabs>
        <w:spacing w:line="360" w:lineRule="auto"/>
        <w:ind w:left="800" w:hanging="400"/>
        <w:rPr>
          <w:rFonts w:ascii="Arial" w:hAnsi="Arial" w:cs="Arial"/>
          <w:color w:val="000000" w:themeColor="text1"/>
          <w:sz w:val="24"/>
          <w:szCs w:val="24"/>
        </w:rPr>
      </w:pPr>
      <w:hyperlink w:anchor="_Toc6267" w:history="1">
        <w:r w:rsidRPr="00571D6B">
          <w:rPr>
            <w:rFonts w:ascii="Arial" w:hAnsi="Arial" w:cs="Arial"/>
            <w:i/>
            <w:iCs/>
            <w:color w:val="000000" w:themeColor="text1"/>
            <w:sz w:val="24"/>
            <w:szCs w:val="24"/>
          </w:rPr>
          <w:t xml:space="preserve">Figure </w:t>
        </w:r>
        <w:r w:rsidRPr="00571D6B">
          <w:rPr>
            <w:rFonts w:ascii="Arial" w:hAnsi="Arial" w:cs="Arial"/>
            <w:color w:val="000000" w:themeColor="text1"/>
            <w:sz w:val="24"/>
            <w:szCs w:val="24"/>
          </w:rPr>
          <w:t xml:space="preserve">4 </w:t>
        </w:r>
        <w:r w:rsidRPr="00571D6B">
          <w:rPr>
            <w:rFonts w:ascii="Arial" w:hAnsi="Arial" w:cs="Arial"/>
            <w:i/>
            <w:iCs/>
            <w:color w:val="000000" w:themeColor="text1"/>
            <w:sz w:val="24"/>
            <w:szCs w:val="24"/>
          </w:rPr>
          <w:t>: Initial Start-Up Costs; Source: FreshFuel Business Plan (Author, 2026)</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_Toc6267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9</w:t>
        </w:r>
        <w:r w:rsidRPr="00571D6B">
          <w:rPr>
            <w:rFonts w:ascii="Arial" w:hAnsi="Arial" w:cs="Arial"/>
            <w:color w:val="000000" w:themeColor="text1"/>
            <w:sz w:val="24"/>
            <w:szCs w:val="24"/>
          </w:rPr>
          <w:fldChar w:fldCharType="end"/>
        </w:r>
      </w:hyperlink>
    </w:p>
    <w:p w14:paraId="4EACE984" w14:textId="77777777" w:rsidR="00B674CA" w:rsidRPr="00571D6B" w:rsidRDefault="00026BEE" w:rsidP="00785389">
      <w:pPr>
        <w:spacing w:line="360" w:lineRule="auto"/>
        <w:rPr>
          <w:rFonts w:ascii="Arial" w:hAnsi="Arial" w:cs="Arial"/>
          <w:color w:val="000000" w:themeColor="text1"/>
          <w:sz w:val="24"/>
          <w:szCs w:val="24"/>
        </w:rPr>
      </w:pPr>
      <w:r w:rsidRPr="00571D6B">
        <w:rPr>
          <w:rFonts w:ascii="Arial" w:hAnsi="Arial" w:cs="Arial"/>
          <w:color w:val="000000" w:themeColor="text1"/>
          <w:sz w:val="24"/>
          <w:szCs w:val="24"/>
        </w:rPr>
        <w:fldChar w:fldCharType="end"/>
      </w:r>
    </w:p>
    <w:p w14:paraId="5A874D03" w14:textId="77777777" w:rsidR="00B674CA" w:rsidRPr="00571D6B" w:rsidRDefault="00026BEE" w:rsidP="00785389">
      <w:pPr>
        <w:spacing w:line="480" w:lineRule="auto"/>
        <w:rPr>
          <w:rFonts w:ascii="Arial" w:hAnsi="Arial" w:cs="Arial"/>
          <w:color w:val="000000" w:themeColor="text1"/>
          <w:sz w:val="24"/>
          <w:szCs w:val="24"/>
        </w:rPr>
      </w:pPr>
      <w:r w:rsidRPr="00571D6B">
        <w:rPr>
          <w:rFonts w:ascii="Arial" w:hAnsi="Arial" w:cs="Arial"/>
          <w:color w:val="000000" w:themeColor="text1"/>
          <w:sz w:val="24"/>
          <w:szCs w:val="24"/>
        </w:rPr>
        <w:br w:type="page"/>
      </w:r>
    </w:p>
    <w:p w14:paraId="13A240B0" w14:textId="77777777" w:rsidR="00B674CA" w:rsidRPr="00571D6B" w:rsidRDefault="00026BEE" w:rsidP="00785389">
      <w:pPr>
        <w:pStyle w:val="Heading1"/>
        <w:spacing w:line="480" w:lineRule="auto"/>
        <w:rPr>
          <w:rFonts w:ascii="Arial" w:hAnsi="Arial" w:cs="Arial"/>
          <w:color w:val="000000" w:themeColor="text1"/>
          <w:sz w:val="24"/>
          <w:szCs w:val="24"/>
        </w:rPr>
      </w:pPr>
      <w:bookmarkStart w:id="1" w:name="_Toc24804"/>
      <w:r w:rsidRPr="00571D6B">
        <w:rPr>
          <w:rFonts w:ascii="Arial" w:hAnsi="Arial" w:cs="Arial"/>
          <w:color w:val="000000" w:themeColor="text1"/>
          <w:sz w:val="24"/>
          <w:szCs w:val="24"/>
        </w:rPr>
        <w:t>Prospectus of the Business Idea.</w:t>
      </w:r>
      <w:bookmarkEnd w:id="1"/>
    </w:p>
    <w:p w14:paraId="5298562F" w14:textId="59F9CCB4" w:rsidR="00B674CA" w:rsidRPr="00571D6B" w:rsidRDefault="00026BEE" w:rsidP="00785389">
      <w:pPr>
        <w:pStyle w:val="Heading2"/>
        <w:spacing w:line="480" w:lineRule="auto"/>
        <w:rPr>
          <w:rFonts w:ascii="Arial" w:hAnsi="Arial" w:cs="Arial"/>
          <w:color w:val="000000" w:themeColor="text1"/>
          <w:sz w:val="24"/>
          <w:szCs w:val="24"/>
        </w:rPr>
      </w:pPr>
      <w:bookmarkStart w:id="2" w:name="_Toc16932"/>
      <w:r w:rsidRPr="00571D6B">
        <w:rPr>
          <w:rFonts w:ascii="Arial" w:hAnsi="Arial" w:cs="Arial"/>
          <w:color w:val="000000" w:themeColor="text1"/>
          <w:sz w:val="24"/>
          <w:szCs w:val="24"/>
        </w:rPr>
        <w:t>Business Concept</w:t>
      </w:r>
      <w:bookmarkEnd w:id="2"/>
      <w:r w:rsidR="003C13CC" w:rsidRPr="00571D6B">
        <w:rPr>
          <w:rFonts w:ascii="Arial" w:hAnsi="Arial" w:cs="Arial"/>
          <w:color w:val="000000" w:themeColor="text1"/>
          <w:sz w:val="24"/>
          <w:szCs w:val="24"/>
        </w:rPr>
        <w:t xml:space="preserve"> unique selling point?</w:t>
      </w:r>
    </w:p>
    <w:p w14:paraId="392F3665" w14:textId="1D6939B8"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FreshFuel is a takeaway-only healthy food business operating from a rented commercial kitchen unit in East London, close to Stratford University and nearby offices. It offers budget-friendly meals in sustainable packaging, with no dine-in </w:t>
      </w:r>
      <w:r w:rsidR="00D71C68" w:rsidRPr="00571D6B">
        <w:rPr>
          <w:rFonts w:ascii="Arial" w:hAnsi="Arial" w:cs="Arial"/>
          <w:color w:val="000000" w:themeColor="text1"/>
          <w:sz w:val="24"/>
          <w:szCs w:val="24"/>
        </w:rPr>
        <w:t>service. There</w:t>
      </w:r>
      <w:r w:rsidR="00BC44B6" w:rsidRPr="00571D6B">
        <w:rPr>
          <w:rFonts w:ascii="Arial" w:hAnsi="Arial" w:cs="Arial"/>
          <w:color w:val="000000" w:themeColor="text1"/>
          <w:sz w:val="24"/>
          <w:szCs w:val="24"/>
        </w:rPr>
        <w:t xml:space="preserve"> are many</w:t>
      </w:r>
      <w:r w:rsidR="002A77EE" w:rsidRPr="00571D6B">
        <w:rPr>
          <w:rFonts w:ascii="Arial" w:hAnsi="Arial" w:cs="Arial"/>
          <w:color w:val="000000" w:themeColor="text1"/>
          <w:sz w:val="24"/>
          <w:szCs w:val="24"/>
        </w:rPr>
        <w:t xml:space="preserve"> healthy</w:t>
      </w:r>
      <w:r w:rsidR="009526DC" w:rsidRPr="00571D6B">
        <w:rPr>
          <w:rFonts w:ascii="Arial" w:hAnsi="Arial" w:cs="Arial"/>
          <w:color w:val="000000" w:themeColor="text1"/>
          <w:sz w:val="24"/>
          <w:szCs w:val="24"/>
        </w:rPr>
        <w:t xml:space="preserve"> brands in </w:t>
      </w:r>
      <w:r w:rsidR="00F6080A" w:rsidRPr="00571D6B">
        <w:rPr>
          <w:rFonts w:ascii="Arial" w:hAnsi="Arial" w:cs="Arial"/>
          <w:color w:val="000000" w:themeColor="text1"/>
          <w:sz w:val="24"/>
          <w:szCs w:val="24"/>
        </w:rPr>
        <w:t xml:space="preserve">east London </w:t>
      </w:r>
      <w:r w:rsidR="00BD5DB0" w:rsidRPr="00571D6B">
        <w:rPr>
          <w:rFonts w:ascii="Arial" w:hAnsi="Arial" w:cs="Arial"/>
          <w:color w:val="000000" w:themeColor="text1"/>
          <w:sz w:val="24"/>
          <w:szCs w:val="24"/>
        </w:rPr>
        <w:t>are</w:t>
      </w:r>
      <w:r w:rsidR="000D6A16" w:rsidRPr="00571D6B">
        <w:rPr>
          <w:rFonts w:ascii="Arial" w:hAnsi="Arial" w:cs="Arial"/>
          <w:color w:val="000000" w:themeColor="text1"/>
          <w:sz w:val="24"/>
          <w:szCs w:val="24"/>
        </w:rPr>
        <w:t xml:space="preserve"> premium</w:t>
      </w:r>
      <w:r w:rsidR="00326960" w:rsidRPr="00571D6B">
        <w:rPr>
          <w:rFonts w:ascii="Arial" w:hAnsi="Arial" w:cs="Arial"/>
          <w:color w:val="000000" w:themeColor="text1"/>
          <w:sz w:val="24"/>
          <w:szCs w:val="24"/>
        </w:rPr>
        <w:t xml:space="preserve"> priced</w:t>
      </w:r>
      <w:r w:rsidR="00124855" w:rsidRPr="00571D6B">
        <w:rPr>
          <w:rFonts w:ascii="Arial" w:hAnsi="Arial" w:cs="Arial"/>
          <w:color w:val="000000" w:themeColor="text1"/>
          <w:sz w:val="24"/>
          <w:szCs w:val="24"/>
        </w:rPr>
        <w:t xml:space="preserve"> </w:t>
      </w:r>
      <w:r w:rsidR="0021624A" w:rsidRPr="00571D6B">
        <w:rPr>
          <w:rFonts w:ascii="Arial" w:hAnsi="Arial" w:cs="Arial"/>
          <w:color w:val="000000" w:themeColor="text1"/>
          <w:sz w:val="24"/>
          <w:szCs w:val="24"/>
        </w:rPr>
        <w:t xml:space="preserve">on </w:t>
      </w:r>
      <w:r w:rsidR="00D71C68" w:rsidRPr="00571D6B">
        <w:rPr>
          <w:rFonts w:ascii="Arial" w:hAnsi="Arial" w:cs="Arial"/>
          <w:color w:val="000000" w:themeColor="text1"/>
          <w:sz w:val="24"/>
          <w:szCs w:val="24"/>
        </w:rPr>
        <w:t>average</w:t>
      </w:r>
      <w:r w:rsidR="0021624A" w:rsidRPr="00571D6B">
        <w:rPr>
          <w:rFonts w:ascii="Arial" w:hAnsi="Arial" w:cs="Arial"/>
          <w:color w:val="000000" w:themeColor="text1"/>
          <w:sz w:val="24"/>
          <w:szCs w:val="24"/>
        </w:rPr>
        <w:t xml:space="preserve"> 10 to 14 pounds per </w:t>
      </w:r>
      <w:r w:rsidR="00D71C68" w:rsidRPr="00571D6B">
        <w:rPr>
          <w:rFonts w:ascii="Arial" w:hAnsi="Arial" w:cs="Arial"/>
          <w:color w:val="000000" w:themeColor="text1"/>
          <w:sz w:val="24"/>
          <w:szCs w:val="24"/>
        </w:rPr>
        <w:t>meal. Few</w:t>
      </w:r>
      <w:r w:rsidR="00EB6BA7" w:rsidRPr="00571D6B">
        <w:rPr>
          <w:rFonts w:ascii="Arial" w:hAnsi="Arial" w:cs="Arial"/>
          <w:color w:val="000000" w:themeColor="text1"/>
          <w:sz w:val="24"/>
          <w:szCs w:val="24"/>
        </w:rPr>
        <w:t xml:space="preserve"> are student </w:t>
      </w:r>
      <w:r w:rsidR="00F5021A" w:rsidRPr="00571D6B">
        <w:rPr>
          <w:rFonts w:ascii="Arial" w:hAnsi="Arial" w:cs="Arial"/>
          <w:color w:val="000000" w:themeColor="text1"/>
          <w:sz w:val="24"/>
          <w:szCs w:val="24"/>
        </w:rPr>
        <w:t xml:space="preserve">friendly in </w:t>
      </w:r>
      <w:r w:rsidR="00D71C68" w:rsidRPr="00571D6B">
        <w:rPr>
          <w:rFonts w:ascii="Arial" w:hAnsi="Arial" w:cs="Arial"/>
          <w:color w:val="000000" w:themeColor="text1"/>
          <w:sz w:val="24"/>
          <w:szCs w:val="24"/>
        </w:rPr>
        <w:t>pricing and</w:t>
      </w:r>
      <w:r w:rsidR="00EB306F" w:rsidRPr="00571D6B">
        <w:rPr>
          <w:rFonts w:ascii="Arial" w:hAnsi="Arial" w:cs="Arial"/>
          <w:color w:val="000000" w:themeColor="text1"/>
          <w:sz w:val="24"/>
          <w:szCs w:val="24"/>
        </w:rPr>
        <w:t xml:space="preserve"> very few</w:t>
      </w:r>
      <w:r w:rsidR="006352F6" w:rsidRPr="00571D6B">
        <w:rPr>
          <w:rFonts w:ascii="Arial" w:hAnsi="Arial" w:cs="Arial"/>
          <w:color w:val="000000" w:themeColor="text1"/>
          <w:sz w:val="24"/>
          <w:szCs w:val="24"/>
        </w:rPr>
        <w:t xml:space="preserve"> </w:t>
      </w:r>
      <w:r w:rsidR="00CC350F" w:rsidRPr="00571D6B">
        <w:rPr>
          <w:rFonts w:ascii="Arial" w:hAnsi="Arial" w:cs="Arial"/>
          <w:color w:val="000000" w:themeColor="text1"/>
          <w:sz w:val="24"/>
          <w:szCs w:val="24"/>
        </w:rPr>
        <w:t>combine</w:t>
      </w:r>
      <w:r w:rsidR="006352F6" w:rsidRPr="00571D6B">
        <w:rPr>
          <w:rFonts w:ascii="Arial" w:hAnsi="Arial" w:cs="Arial"/>
          <w:color w:val="000000" w:themeColor="text1"/>
          <w:sz w:val="24"/>
          <w:szCs w:val="24"/>
        </w:rPr>
        <w:t xml:space="preserve"> </w:t>
      </w:r>
      <w:r w:rsidR="00CC350F" w:rsidRPr="00571D6B">
        <w:rPr>
          <w:rFonts w:ascii="Arial" w:hAnsi="Arial" w:cs="Arial"/>
          <w:color w:val="000000" w:themeColor="text1"/>
          <w:sz w:val="24"/>
          <w:szCs w:val="24"/>
        </w:rPr>
        <w:t>healthy</w:t>
      </w:r>
      <w:r w:rsidR="006352F6" w:rsidRPr="00571D6B">
        <w:rPr>
          <w:rFonts w:ascii="Arial" w:hAnsi="Arial" w:cs="Arial"/>
          <w:color w:val="000000" w:themeColor="text1"/>
          <w:sz w:val="24"/>
          <w:szCs w:val="24"/>
        </w:rPr>
        <w:t xml:space="preserve"> </w:t>
      </w:r>
      <w:r w:rsidR="003F3BE0" w:rsidRPr="00571D6B">
        <w:rPr>
          <w:rFonts w:ascii="Arial" w:hAnsi="Arial" w:cs="Arial"/>
          <w:color w:val="000000" w:themeColor="text1"/>
          <w:sz w:val="24"/>
          <w:szCs w:val="24"/>
        </w:rPr>
        <w:t>+</w:t>
      </w:r>
      <w:r w:rsidR="00AD230C" w:rsidRPr="00571D6B">
        <w:rPr>
          <w:rFonts w:ascii="Arial" w:hAnsi="Arial" w:cs="Arial"/>
          <w:color w:val="000000" w:themeColor="text1"/>
          <w:sz w:val="24"/>
          <w:szCs w:val="24"/>
        </w:rPr>
        <w:t>affordable</w:t>
      </w:r>
      <w:r w:rsidR="00D76AB0" w:rsidRPr="00571D6B">
        <w:rPr>
          <w:rFonts w:ascii="Arial" w:hAnsi="Arial" w:cs="Arial"/>
          <w:color w:val="000000" w:themeColor="text1"/>
          <w:sz w:val="24"/>
          <w:szCs w:val="24"/>
        </w:rPr>
        <w:t xml:space="preserve"> +sust</w:t>
      </w:r>
      <w:r w:rsidR="00600B32" w:rsidRPr="00571D6B">
        <w:rPr>
          <w:rFonts w:ascii="Arial" w:hAnsi="Arial" w:cs="Arial"/>
          <w:color w:val="000000" w:themeColor="text1"/>
          <w:sz w:val="24"/>
          <w:szCs w:val="24"/>
        </w:rPr>
        <w:t>ain</w:t>
      </w:r>
      <w:r w:rsidR="00AB09FE" w:rsidRPr="00571D6B">
        <w:rPr>
          <w:rFonts w:ascii="Arial" w:hAnsi="Arial" w:cs="Arial"/>
          <w:color w:val="000000" w:themeColor="text1"/>
          <w:sz w:val="24"/>
          <w:szCs w:val="24"/>
        </w:rPr>
        <w:t>able pac</w:t>
      </w:r>
      <w:r w:rsidR="005E4823" w:rsidRPr="00571D6B">
        <w:rPr>
          <w:rFonts w:ascii="Arial" w:hAnsi="Arial" w:cs="Arial"/>
          <w:color w:val="000000" w:themeColor="text1"/>
          <w:sz w:val="24"/>
          <w:szCs w:val="24"/>
        </w:rPr>
        <w:t>kaging</w:t>
      </w:r>
      <w:r w:rsidRPr="00571D6B">
        <w:rPr>
          <w:rFonts w:ascii="Arial" w:hAnsi="Arial" w:cs="Arial"/>
          <w:color w:val="000000" w:themeColor="text1"/>
          <w:sz w:val="24"/>
          <w:szCs w:val="24"/>
        </w:rPr>
        <w:t xml:space="preserve"> Meals are prepared fresh daily and sold via collection and local </w:t>
      </w:r>
      <w:r w:rsidR="00CF4F3E" w:rsidRPr="00571D6B">
        <w:rPr>
          <w:rFonts w:ascii="Arial" w:hAnsi="Arial" w:cs="Arial"/>
          <w:color w:val="000000" w:themeColor="text1"/>
          <w:sz w:val="24"/>
          <w:szCs w:val="24"/>
        </w:rPr>
        <w:t>delivery within</w:t>
      </w:r>
      <w:r w:rsidRPr="00571D6B">
        <w:rPr>
          <w:rFonts w:ascii="Arial" w:hAnsi="Arial" w:cs="Arial"/>
          <w:color w:val="000000" w:themeColor="text1"/>
          <w:sz w:val="24"/>
          <w:szCs w:val="24"/>
        </w:rPr>
        <w:t xml:space="preserve"> a 3-mile radius through Deliveroo and Uber Eats.</w:t>
      </w:r>
    </w:p>
    <w:p w14:paraId="63469B0E" w14:textId="02187C2C"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core concept is to offer balanced, nutritious meals convenient for busy customers while remaining environmentally responsible through biodegradable and recyclable packaging.</w:t>
      </w:r>
    </w:p>
    <w:p w14:paraId="26B7442D" w14:textId="77777777" w:rsidR="00B674CA" w:rsidRPr="00571D6B" w:rsidRDefault="00026BEE" w:rsidP="00785389">
      <w:pPr>
        <w:pStyle w:val="Heading2"/>
        <w:spacing w:line="480" w:lineRule="auto"/>
        <w:rPr>
          <w:rFonts w:ascii="Arial" w:hAnsi="Arial" w:cs="Arial"/>
          <w:color w:val="000000" w:themeColor="text1"/>
          <w:sz w:val="24"/>
          <w:szCs w:val="24"/>
        </w:rPr>
      </w:pPr>
      <w:bookmarkStart w:id="3" w:name="_Toc17078"/>
      <w:r w:rsidRPr="00571D6B">
        <w:rPr>
          <w:rFonts w:ascii="Arial" w:hAnsi="Arial" w:cs="Arial"/>
          <w:color w:val="000000" w:themeColor="text1"/>
          <w:sz w:val="24"/>
          <w:szCs w:val="24"/>
        </w:rPr>
        <w:t>Products and Target Market</w:t>
      </w:r>
      <w:bookmarkEnd w:id="3"/>
    </w:p>
    <w:p w14:paraId="5FBF2EE3"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will provide fresh salads, grain bowls, wraps, low-calorie hot meals, and smoothies priced between £6–£9 per meal to remain affordable for students and young professionals.</w:t>
      </w:r>
    </w:p>
    <w:p w14:paraId="4476B1AD"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primary target market is male and female customers aged 18–30, specifically university students and office workers in Stratford. According to Statista (2025), more than 60% of UK consumers who belong to the age group of 18 to 34 years old actively pursue healthy eating habits which indicates that this age group has a strong need for healthy food options. Stratford has more than 40000 students and numerous office workers which creates a large market base for local businesses.</w:t>
      </w:r>
    </w:p>
    <w:p w14:paraId="188B135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attracts investors by demonstrating clear market demand through focused customer targeting.</w:t>
      </w:r>
    </w:p>
    <w:p w14:paraId="2A70B942" w14:textId="77777777" w:rsidR="00B674CA" w:rsidRPr="00571D6B" w:rsidRDefault="00026BEE" w:rsidP="00785389">
      <w:pPr>
        <w:spacing w:line="480" w:lineRule="auto"/>
        <w:jc w:val="center"/>
        <w:rPr>
          <w:rFonts w:ascii="Arial" w:hAnsi="Arial" w:cs="Arial"/>
          <w:i/>
          <w:iCs/>
          <w:color w:val="000000" w:themeColor="text1"/>
          <w:sz w:val="24"/>
          <w:szCs w:val="24"/>
        </w:rPr>
      </w:pPr>
      <w:r w:rsidRPr="00571D6B">
        <w:rPr>
          <w:rFonts w:ascii="Arial" w:hAnsi="Arial" w:cs="Arial"/>
          <w:i/>
          <w:iCs/>
          <w:noProof/>
          <w:color w:val="000000" w:themeColor="text1"/>
          <w:sz w:val="24"/>
          <w:szCs w:val="24"/>
        </w:rPr>
        <w:drawing>
          <wp:inline distT="0" distB="0" distL="114300" distR="114300" wp14:anchorId="73DFEA16" wp14:editId="702431CB">
            <wp:extent cx="3258185" cy="1846580"/>
            <wp:effectExtent l="9525" t="9525" r="2794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lum contrast="-6000"/>
                    </a:blip>
                    <a:stretch>
                      <a:fillRect/>
                    </a:stretch>
                  </pic:blipFill>
                  <pic:spPr>
                    <a:xfrm>
                      <a:off x="0" y="0"/>
                      <a:ext cx="3258185" cy="1846580"/>
                    </a:xfrm>
                    <a:prstGeom prst="rect">
                      <a:avLst/>
                    </a:prstGeom>
                    <a:noFill/>
                    <a:ln>
                      <a:solidFill>
                        <a:schemeClr val="tx1"/>
                      </a:solidFill>
                    </a:ln>
                  </pic:spPr>
                </pic:pic>
              </a:graphicData>
            </a:graphic>
          </wp:inline>
        </w:drawing>
      </w:r>
    </w:p>
    <w:p w14:paraId="417FE09C" w14:textId="73F9B003" w:rsidR="00B674CA" w:rsidRPr="00571D6B" w:rsidRDefault="00026BEE" w:rsidP="00785389">
      <w:pPr>
        <w:pStyle w:val="Caption"/>
        <w:spacing w:line="480" w:lineRule="auto"/>
        <w:jc w:val="center"/>
        <w:rPr>
          <w:color w:val="000000" w:themeColor="text1"/>
          <w:sz w:val="24"/>
          <w:szCs w:val="24"/>
        </w:rPr>
      </w:pPr>
      <w:r w:rsidRPr="00571D6B">
        <w:rPr>
          <w:i/>
          <w:iCs/>
          <w:color w:val="000000" w:themeColor="text1"/>
          <w:sz w:val="24"/>
          <w:szCs w:val="24"/>
        </w:rPr>
        <w:t xml:space="preserve">Figure </w:t>
      </w:r>
      <w:r w:rsidRPr="00571D6B">
        <w:rPr>
          <w:i/>
          <w:iCs/>
          <w:color w:val="000000" w:themeColor="text1"/>
          <w:sz w:val="24"/>
          <w:szCs w:val="24"/>
        </w:rPr>
        <w:fldChar w:fldCharType="begin"/>
      </w:r>
      <w:r w:rsidRPr="00571D6B">
        <w:rPr>
          <w:i/>
          <w:iCs/>
          <w:color w:val="000000" w:themeColor="text1"/>
          <w:sz w:val="24"/>
          <w:szCs w:val="24"/>
        </w:rPr>
        <w:instrText xml:space="preserve"> SEQ Figure \* ARABIC </w:instrText>
      </w:r>
      <w:r w:rsidRPr="00571D6B">
        <w:rPr>
          <w:i/>
          <w:iCs/>
          <w:color w:val="000000" w:themeColor="text1"/>
          <w:sz w:val="24"/>
          <w:szCs w:val="24"/>
        </w:rPr>
        <w:fldChar w:fldCharType="separate"/>
      </w:r>
      <w:r w:rsidRPr="00571D6B">
        <w:rPr>
          <w:i/>
          <w:iCs/>
          <w:color w:val="000000" w:themeColor="text1"/>
          <w:sz w:val="24"/>
          <w:szCs w:val="24"/>
        </w:rPr>
        <w:t>1</w:t>
      </w:r>
      <w:r w:rsidRPr="00571D6B">
        <w:rPr>
          <w:i/>
          <w:iCs/>
          <w:color w:val="000000" w:themeColor="text1"/>
          <w:sz w:val="24"/>
          <w:szCs w:val="24"/>
        </w:rPr>
        <w:fldChar w:fldCharType="end"/>
      </w:r>
      <w:bookmarkStart w:id="4" w:name="_Toc29112"/>
      <w:r w:rsidRPr="00571D6B">
        <w:rPr>
          <w:i/>
          <w:iCs/>
          <w:color w:val="000000" w:themeColor="text1"/>
          <w:sz w:val="24"/>
          <w:szCs w:val="24"/>
        </w:rPr>
        <w:t>: Target Market; Source: Adapted from Statista (2025)</w:t>
      </w:r>
      <w:bookmarkEnd w:id="4"/>
    </w:p>
    <w:p w14:paraId="61D88D06" w14:textId="4A66391E" w:rsidR="00B674CA" w:rsidRPr="00571D6B" w:rsidRDefault="00026BEE" w:rsidP="00785389">
      <w:pPr>
        <w:pStyle w:val="Heading2"/>
        <w:spacing w:line="480" w:lineRule="auto"/>
        <w:rPr>
          <w:rFonts w:ascii="Arial" w:hAnsi="Arial" w:cs="Arial"/>
          <w:color w:val="000000" w:themeColor="text1"/>
          <w:sz w:val="24"/>
          <w:szCs w:val="24"/>
        </w:rPr>
      </w:pPr>
      <w:bookmarkStart w:id="5" w:name="_Toc7166"/>
      <w:r w:rsidRPr="00571D6B">
        <w:rPr>
          <w:rFonts w:ascii="Arial" w:hAnsi="Arial" w:cs="Arial"/>
          <w:color w:val="000000" w:themeColor="text1"/>
          <w:sz w:val="24"/>
          <w:szCs w:val="24"/>
        </w:rPr>
        <w:t>Legal and Management Organisation.</w:t>
      </w:r>
      <w:bookmarkEnd w:id="5"/>
      <w:r w:rsidR="009C1C8F" w:rsidRPr="00571D6B">
        <w:rPr>
          <w:rFonts w:ascii="Arial" w:hAnsi="Arial" w:cs="Arial"/>
          <w:color w:val="000000" w:themeColor="text1"/>
          <w:sz w:val="24"/>
          <w:szCs w:val="24"/>
        </w:rPr>
        <w:t xml:space="preserve"> (adva</w:t>
      </w:r>
      <w:r w:rsidR="00CD3F01" w:rsidRPr="00571D6B">
        <w:rPr>
          <w:rFonts w:ascii="Arial" w:hAnsi="Arial" w:cs="Arial"/>
          <w:color w:val="000000" w:themeColor="text1"/>
          <w:sz w:val="24"/>
          <w:szCs w:val="24"/>
        </w:rPr>
        <w:t>ntage of sole trader</w:t>
      </w:r>
      <w:r w:rsidR="00DE7301" w:rsidRPr="00571D6B">
        <w:rPr>
          <w:rFonts w:ascii="Arial" w:hAnsi="Arial" w:cs="Arial"/>
          <w:color w:val="000000" w:themeColor="text1"/>
          <w:sz w:val="24"/>
          <w:szCs w:val="24"/>
        </w:rPr>
        <w:t xml:space="preserve">, </w:t>
      </w:r>
      <w:r w:rsidR="00682D38" w:rsidRPr="00571D6B">
        <w:rPr>
          <w:rFonts w:ascii="Arial" w:hAnsi="Arial" w:cs="Arial"/>
          <w:color w:val="000000" w:themeColor="text1"/>
          <w:sz w:val="24"/>
          <w:szCs w:val="24"/>
        </w:rPr>
        <w:t>standard</w:t>
      </w:r>
      <w:r w:rsidR="00CD3F01" w:rsidRPr="00571D6B">
        <w:rPr>
          <w:rFonts w:ascii="Arial" w:hAnsi="Arial" w:cs="Arial"/>
          <w:color w:val="000000" w:themeColor="text1"/>
          <w:sz w:val="24"/>
          <w:szCs w:val="24"/>
        </w:rPr>
        <w:t>)</w:t>
      </w:r>
    </w:p>
    <w:p w14:paraId="60332069" w14:textId="7E5B3B99"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FreshFuel will operate as a </w:t>
      </w:r>
      <w:r w:rsidR="00CF4F3E" w:rsidRPr="00571D6B">
        <w:rPr>
          <w:rFonts w:ascii="Arial" w:hAnsi="Arial" w:cs="Arial"/>
          <w:color w:val="000000" w:themeColor="text1"/>
          <w:sz w:val="24"/>
          <w:szCs w:val="24"/>
        </w:rPr>
        <w:t>sole trader advantage</w:t>
      </w:r>
      <w:r w:rsidR="002B48EA" w:rsidRPr="00571D6B">
        <w:rPr>
          <w:rFonts w:ascii="Arial" w:hAnsi="Arial" w:cs="Arial"/>
          <w:color w:val="000000" w:themeColor="text1"/>
          <w:sz w:val="24"/>
          <w:szCs w:val="24"/>
        </w:rPr>
        <w:t xml:space="preserve"> off this are </w:t>
      </w:r>
      <w:r w:rsidR="000A0E7C" w:rsidRPr="00571D6B">
        <w:rPr>
          <w:rFonts w:ascii="Arial" w:hAnsi="Arial" w:cs="Arial"/>
          <w:color w:val="000000" w:themeColor="text1"/>
          <w:sz w:val="24"/>
          <w:szCs w:val="24"/>
        </w:rPr>
        <w:t xml:space="preserve">you </w:t>
      </w:r>
      <w:r w:rsidR="00CF4F3E" w:rsidRPr="00571D6B">
        <w:rPr>
          <w:rFonts w:ascii="Arial" w:hAnsi="Arial" w:cs="Arial"/>
          <w:color w:val="000000" w:themeColor="text1"/>
          <w:sz w:val="24"/>
          <w:szCs w:val="24"/>
        </w:rPr>
        <w:t>have direct</w:t>
      </w:r>
      <w:r w:rsidR="00B03025" w:rsidRPr="00571D6B">
        <w:rPr>
          <w:rFonts w:ascii="Arial" w:hAnsi="Arial" w:cs="Arial"/>
          <w:color w:val="000000" w:themeColor="text1"/>
          <w:sz w:val="24"/>
          <w:szCs w:val="24"/>
        </w:rPr>
        <w:t xml:space="preserve"> access to pr</w:t>
      </w:r>
      <w:r w:rsidR="00842043" w:rsidRPr="00571D6B">
        <w:rPr>
          <w:rFonts w:ascii="Arial" w:hAnsi="Arial" w:cs="Arial"/>
          <w:color w:val="000000" w:themeColor="text1"/>
          <w:sz w:val="24"/>
          <w:szCs w:val="24"/>
        </w:rPr>
        <w:t>ofits.</w:t>
      </w:r>
      <w:r w:rsidRPr="00571D6B">
        <w:rPr>
          <w:rFonts w:ascii="Arial" w:hAnsi="Arial" w:cs="Arial"/>
          <w:color w:val="000000" w:themeColor="text1"/>
          <w:sz w:val="24"/>
          <w:szCs w:val="24"/>
        </w:rPr>
        <w:t xml:space="preserve"> requiring minimal setup costs and giving the owner full decision-making control during the initial phase (Burns, 2022). This structure suits a small takeaway and reduces financial risk.</w:t>
      </w:r>
    </w:p>
    <w:p w14:paraId="246F33AA"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organisational structure will be:</w:t>
      </w:r>
    </w:p>
    <w:p w14:paraId="591DBA3A"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Owner (Founder) – Overall management, supplier management, finance and marketing</w:t>
      </w:r>
    </w:p>
    <w:p w14:paraId="647E291F"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Wife – Part-time support in food preparation and packaging</w:t>
      </w:r>
    </w:p>
    <w:p w14:paraId="56FC733C"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kitchen will hire one part-time assistant who will start after 6 months of sales reaching £8,000 per month.</w:t>
      </w:r>
    </w:p>
    <w:p w14:paraId="2DDDB0FF"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This lean structure keeps labour costs low and operations efficient.</w:t>
      </w:r>
    </w:p>
    <w:p w14:paraId="2CDBE534" w14:textId="77777777" w:rsidR="00B674CA" w:rsidRPr="00571D6B" w:rsidRDefault="00026BEE" w:rsidP="00785389">
      <w:pPr>
        <w:pStyle w:val="Heading1"/>
        <w:spacing w:line="480" w:lineRule="auto"/>
        <w:rPr>
          <w:rFonts w:ascii="Arial" w:hAnsi="Arial" w:cs="Arial"/>
          <w:color w:val="000000" w:themeColor="text1"/>
          <w:sz w:val="24"/>
          <w:szCs w:val="24"/>
        </w:rPr>
      </w:pPr>
      <w:bookmarkStart w:id="6" w:name="_Toc26463"/>
      <w:r w:rsidRPr="00571D6B">
        <w:rPr>
          <w:rFonts w:ascii="Arial" w:hAnsi="Arial" w:cs="Arial"/>
          <w:color w:val="000000" w:themeColor="text1"/>
          <w:sz w:val="24"/>
          <w:szCs w:val="24"/>
        </w:rPr>
        <w:t>Market Research</w:t>
      </w:r>
      <w:bookmarkEnd w:id="6"/>
    </w:p>
    <w:p w14:paraId="0AF4C912" w14:textId="77777777" w:rsidR="00B674CA" w:rsidRPr="00571D6B" w:rsidRDefault="00026BEE" w:rsidP="00785389">
      <w:pPr>
        <w:pStyle w:val="Heading2"/>
        <w:spacing w:line="480" w:lineRule="auto"/>
        <w:rPr>
          <w:rFonts w:ascii="Arial" w:hAnsi="Arial" w:cs="Arial"/>
          <w:color w:val="000000" w:themeColor="text1"/>
          <w:sz w:val="24"/>
          <w:szCs w:val="24"/>
        </w:rPr>
      </w:pPr>
      <w:bookmarkStart w:id="7" w:name="_Toc1789"/>
      <w:r w:rsidRPr="00571D6B">
        <w:rPr>
          <w:rFonts w:ascii="Arial" w:hAnsi="Arial" w:cs="Arial"/>
          <w:color w:val="000000" w:themeColor="text1"/>
          <w:sz w:val="24"/>
          <w:szCs w:val="24"/>
        </w:rPr>
        <w:t>PESTEL Analysis</w:t>
      </w:r>
      <w:bookmarkEnd w:id="7"/>
    </w:p>
    <w:p w14:paraId="49C3BCFA" w14:textId="10FA4AD9" w:rsidR="005751F6" w:rsidRPr="00571D6B" w:rsidRDefault="00026BEE" w:rsidP="0007308E">
      <w:pPr>
        <w:pStyle w:val="NormalWeb"/>
      </w:pPr>
      <w:bookmarkStart w:id="8" w:name="_Toc19606"/>
      <w:r w:rsidRPr="00571D6B">
        <w:t>Political and Legal Fact</w:t>
      </w:r>
      <w:bookmarkEnd w:id="8"/>
      <w:r w:rsidR="009D44C9" w:rsidRPr="00571D6B">
        <w:t>or</w:t>
      </w:r>
    </w:p>
    <w:p w14:paraId="04D844DA" w14:textId="1F48F3F3" w:rsidR="00383C2A" w:rsidRPr="00571D6B" w:rsidRDefault="00383C2A" w:rsidP="00383C2A"/>
    <w:p w14:paraId="11F592B2" w14:textId="486272C0" w:rsidR="00287BA4" w:rsidRPr="00571D6B" w:rsidRDefault="00991A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Government is increasingly pr</w:t>
      </w:r>
      <w:r w:rsidR="00536794" w:rsidRPr="00571D6B">
        <w:rPr>
          <w:rFonts w:ascii="Arial" w:hAnsi="Arial" w:cs="Arial"/>
          <w:color w:val="000000" w:themeColor="text1"/>
          <w:sz w:val="24"/>
          <w:szCs w:val="24"/>
        </w:rPr>
        <w:t xml:space="preserve">ioritising public </w:t>
      </w:r>
      <w:r w:rsidR="00D71C68" w:rsidRPr="00571D6B">
        <w:rPr>
          <w:rFonts w:ascii="Arial" w:hAnsi="Arial" w:cs="Arial"/>
          <w:color w:val="000000" w:themeColor="text1"/>
          <w:sz w:val="24"/>
          <w:szCs w:val="24"/>
        </w:rPr>
        <w:t>health, especially</w:t>
      </w:r>
      <w:r w:rsidR="00F45CF5" w:rsidRPr="00571D6B">
        <w:rPr>
          <w:rFonts w:ascii="Arial" w:hAnsi="Arial" w:cs="Arial"/>
          <w:color w:val="000000" w:themeColor="text1"/>
          <w:sz w:val="24"/>
          <w:szCs w:val="24"/>
        </w:rPr>
        <w:t xml:space="preserve"> reducing obesity and </w:t>
      </w:r>
      <w:r w:rsidR="00D71C68" w:rsidRPr="00571D6B">
        <w:rPr>
          <w:rFonts w:ascii="Arial" w:hAnsi="Arial" w:cs="Arial"/>
          <w:color w:val="000000" w:themeColor="text1"/>
          <w:sz w:val="24"/>
          <w:szCs w:val="24"/>
        </w:rPr>
        <w:t>improving</w:t>
      </w:r>
      <w:r w:rsidR="00F45CF5" w:rsidRPr="00571D6B">
        <w:rPr>
          <w:rFonts w:ascii="Arial" w:hAnsi="Arial" w:cs="Arial"/>
          <w:color w:val="000000" w:themeColor="text1"/>
          <w:sz w:val="24"/>
          <w:szCs w:val="24"/>
        </w:rPr>
        <w:t xml:space="preserve"> </w:t>
      </w:r>
      <w:r w:rsidR="008B2866" w:rsidRPr="00571D6B">
        <w:rPr>
          <w:rFonts w:ascii="Arial" w:hAnsi="Arial" w:cs="Arial"/>
          <w:color w:val="000000" w:themeColor="text1"/>
          <w:sz w:val="24"/>
          <w:szCs w:val="24"/>
        </w:rPr>
        <w:t xml:space="preserve">access to nutritious </w:t>
      </w:r>
      <w:r w:rsidR="007571B7" w:rsidRPr="00571D6B">
        <w:rPr>
          <w:rFonts w:ascii="Arial" w:hAnsi="Arial" w:cs="Arial"/>
          <w:color w:val="000000" w:themeColor="text1"/>
          <w:sz w:val="24"/>
          <w:szCs w:val="24"/>
        </w:rPr>
        <w:t>food. This</w:t>
      </w:r>
      <w:r w:rsidR="00A42C34" w:rsidRPr="00571D6B">
        <w:rPr>
          <w:rFonts w:ascii="Arial" w:hAnsi="Arial" w:cs="Arial"/>
          <w:color w:val="000000" w:themeColor="text1"/>
          <w:sz w:val="24"/>
          <w:szCs w:val="24"/>
        </w:rPr>
        <w:t xml:space="preserve"> benefits fresh fuel because our menu </w:t>
      </w:r>
      <w:r w:rsidR="00FA1012" w:rsidRPr="00571D6B">
        <w:rPr>
          <w:rFonts w:ascii="Arial" w:hAnsi="Arial" w:cs="Arial"/>
          <w:color w:val="000000" w:themeColor="text1"/>
          <w:sz w:val="24"/>
          <w:szCs w:val="24"/>
        </w:rPr>
        <w:t xml:space="preserve">aligns with these national </w:t>
      </w:r>
      <w:r w:rsidR="009D44C9" w:rsidRPr="00571D6B">
        <w:rPr>
          <w:rFonts w:ascii="Arial" w:hAnsi="Arial" w:cs="Arial"/>
          <w:color w:val="000000" w:themeColor="text1"/>
          <w:sz w:val="24"/>
          <w:szCs w:val="24"/>
        </w:rPr>
        <w:t>go</w:t>
      </w:r>
      <w:r w:rsidR="007A45CA" w:rsidRPr="00571D6B">
        <w:rPr>
          <w:rFonts w:ascii="Arial" w:hAnsi="Arial" w:cs="Arial"/>
          <w:color w:val="000000" w:themeColor="text1"/>
          <w:sz w:val="24"/>
          <w:szCs w:val="24"/>
        </w:rPr>
        <w:t>als.</w:t>
      </w:r>
    </w:p>
    <w:p w14:paraId="13AF8DFD" w14:textId="7F2CDB5E" w:rsidR="00B674CA" w:rsidRPr="00571D6B" w:rsidRDefault="00026BEE" w:rsidP="00785389">
      <w:pPr>
        <w:pStyle w:val="Heading3"/>
        <w:spacing w:line="480" w:lineRule="auto"/>
        <w:rPr>
          <w:rFonts w:ascii="Arial" w:hAnsi="Arial" w:cs="Arial"/>
          <w:color w:val="000000" w:themeColor="text1"/>
          <w:sz w:val="24"/>
          <w:szCs w:val="24"/>
        </w:rPr>
      </w:pPr>
      <w:bookmarkStart w:id="9" w:name="_Toc20830"/>
      <w:r w:rsidRPr="00571D6B">
        <w:rPr>
          <w:rFonts w:ascii="Arial" w:hAnsi="Arial" w:cs="Arial"/>
          <w:color w:val="000000" w:themeColor="text1"/>
          <w:sz w:val="24"/>
          <w:szCs w:val="24"/>
        </w:rPr>
        <w:t>Economic Factors</w:t>
      </w:r>
      <w:bookmarkEnd w:id="9"/>
    </w:p>
    <w:p w14:paraId="50E6DC02" w14:textId="1F06B2AF" w:rsidR="00B674CA" w:rsidRPr="00571D6B" w:rsidRDefault="0060069B"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rising</w:t>
      </w:r>
      <w:r w:rsidR="00B65AA3" w:rsidRPr="00571D6B">
        <w:rPr>
          <w:rFonts w:ascii="Arial" w:hAnsi="Arial" w:cs="Arial"/>
          <w:color w:val="000000" w:themeColor="text1"/>
          <w:sz w:val="24"/>
          <w:szCs w:val="24"/>
        </w:rPr>
        <w:t xml:space="preserve"> food and ing</w:t>
      </w:r>
      <w:r w:rsidR="002F24D4" w:rsidRPr="00571D6B">
        <w:rPr>
          <w:rFonts w:ascii="Arial" w:hAnsi="Arial" w:cs="Arial"/>
          <w:color w:val="000000" w:themeColor="text1"/>
          <w:sz w:val="24"/>
          <w:szCs w:val="24"/>
        </w:rPr>
        <w:t xml:space="preserve">redient </w:t>
      </w:r>
      <w:r w:rsidR="00CF4F3E" w:rsidRPr="00571D6B">
        <w:rPr>
          <w:rFonts w:ascii="Arial" w:hAnsi="Arial" w:cs="Arial"/>
          <w:color w:val="000000" w:themeColor="text1"/>
          <w:sz w:val="24"/>
          <w:szCs w:val="24"/>
        </w:rPr>
        <w:t>prices due</w:t>
      </w:r>
      <w:r w:rsidR="001E1E46" w:rsidRPr="00571D6B">
        <w:rPr>
          <w:rFonts w:ascii="Arial" w:hAnsi="Arial" w:cs="Arial"/>
          <w:color w:val="000000" w:themeColor="text1"/>
          <w:sz w:val="24"/>
          <w:szCs w:val="24"/>
        </w:rPr>
        <w:t xml:space="preserve"> to</w:t>
      </w:r>
      <w:r w:rsidR="00E01B4B" w:rsidRPr="00571D6B">
        <w:rPr>
          <w:rFonts w:ascii="Arial" w:hAnsi="Arial" w:cs="Arial"/>
          <w:color w:val="000000" w:themeColor="text1"/>
          <w:sz w:val="24"/>
          <w:szCs w:val="24"/>
        </w:rPr>
        <w:t xml:space="preserve"> inflatio</w:t>
      </w:r>
      <w:r w:rsidR="00555CA3" w:rsidRPr="00571D6B">
        <w:rPr>
          <w:rFonts w:ascii="Arial" w:hAnsi="Arial" w:cs="Arial"/>
          <w:color w:val="000000" w:themeColor="text1"/>
          <w:sz w:val="24"/>
          <w:szCs w:val="24"/>
        </w:rPr>
        <w:t>n</w:t>
      </w:r>
      <w:r w:rsidR="00042C82" w:rsidRPr="00571D6B">
        <w:rPr>
          <w:rFonts w:ascii="Arial" w:hAnsi="Arial" w:cs="Arial"/>
          <w:color w:val="000000" w:themeColor="text1"/>
          <w:sz w:val="24"/>
          <w:szCs w:val="24"/>
        </w:rPr>
        <w:t xml:space="preserve"> rise</w:t>
      </w:r>
      <w:r w:rsidR="00D2148D" w:rsidRPr="00571D6B">
        <w:rPr>
          <w:rFonts w:ascii="Arial" w:hAnsi="Arial" w:cs="Arial"/>
          <w:color w:val="000000" w:themeColor="text1"/>
          <w:sz w:val="24"/>
          <w:szCs w:val="24"/>
        </w:rPr>
        <w:t xml:space="preserve"> by 4.5</w:t>
      </w:r>
      <w:r w:rsidR="00A722A7" w:rsidRPr="00571D6B">
        <w:rPr>
          <w:rFonts w:ascii="Arial" w:hAnsi="Arial" w:cs="Arial"/>
          <w:color w:val="000000" w:themeColor="text1"/>
          <w:sz w:val="24"/>
          <w:szCs w:val="24"/>
        </w:rPr>
        <w:t>%</w:t>
      </w:r>
      <w:r w:rsidR="00555CA3" w:rsidRPr="00571D6B">
        <w:rPr>
          <w:rFonts w:ascii="Arial" w:hAnsi="Arial" w:cs="Arial"/>
          <w:color w:val="000000" w:themeColor="text1"/>
          <w:sz w:val="24"/>
          <w:szCs w:val="24"/>
        </w:rPr>
        <w:t xml:space="preserve"> </w:t>
      </w:r>
      <w:r w:rsidR="00621C11" w:rsidRPr="00571D6B">
        <w:rPr>
          <w:rFonts w:ascii="Arial" w:hAnsi="Arial" w:cs="Arial"/>
          <w:color w:val="000000" w:themeColor="text1"/>
          <w:sz w:val="24"/>
          <w:szCs w:val="24"/>
        </w:rPr>
        <w:t xml:space="preserve">over the past 12 months </w:t>
      </w:r>
      <w:r w:rsidR="00CF4F3E" w:rsidRPr="00571D6B">
        <w:rPr>
          <w:rFonts w:ascii="Arial" w:hAnsi="Arial" w:cs="Arial"/>
          <w:color w:val="000000" w:themeColor="text1"/>
          <w:sz w:val="24"/>
          <w:szCs w:val="24"/>
        </w:rPr>
        <w:t>according to</w:t>
      </w:r>
      <w:r w:rsidR="00D71C68">
        <w:rPr>
          <w:rFonts w:ascii="Arial" w:hAnsi="Arial" w:cs="Arial"/>
          <w:color w:val="000000" w:themeColor="text1"/>
          <w:sz w:val="24"/>
          <w:szCs w:val="24"/>
        </w:rPr>
        <w:t xml:space="preserve"> the</w:t>
      </w:r>
      <w:r w:rsidR="00C268D6" w:rsidRPr="00571D6B">
        <w:rPr>
          <w:rFonts w:ascii="Arial" w:hAnsi="Arial" w:cs="Arial"/>
          <w:color w:val="000000" w:themeColor="text1"/>
          <w:sz w:val="24"/>
          <w:szCs w:val="24"/>
        </w:rPr>
        <w:t xml:space="preserve"> </w:t>
      </w:r>
      <w:r w:rsidR="00D71C68">
        <w:rPr>
          <w:rFonts w:ascii="Arial" w:hAnsi="Arial" w:cs="Arial"/>
          <w:color w:val="000000" w:themeColor="text1"/>
          <w:sz w:val="24"/>
          <w:szCs w:val="24"/>
        </w:rPr>
        <w:t>UK</w:t>
      </w:r>
      <w:r w:rsidR="00C268D6" w:rsidRPr="00571D6B">
        <w:rPr>
          <w:rFonts w:ascii="Arial" w:hAnsi="Arial" w:cs="Arial"/>
          <w:color w:val="000000" w:themeColor="text1"/>
          <w:sz w:val="24"/>
          <w:szCs w:val="24"/>
        </w:rPr>
        <w:t xml:space="preserve"> government stat</w:t>
      </w:r>
      <w:r w:rsidR="00A906DD" w:rsidRPr="00571D6B">
        <w:rPr>
          <w:rFonts w:ascii="Arial" w:hAnsi="Arial" w:cs="Arial"/>
          <w:color w:val="000000" w:themeColor="text1"/>
          <w:sz w:val="24"/>
          <w:szCs w:val="24"/>
        </w:rPr>
        <w:t>istics. Fresh fuel c</w:t>
      </w:r>
      <w:r w:rsidR="008275B5" w:rsidRPr="00571D6B">
        <w:rPr>
          <w:rFonts w:ascii="Arial" w:hAnsi="Arial" w:cs="Arial"/>
          <w:color w:val="000000" w:themeColor="text1"/>
          <w:sz w:val="24"/>
          <w:szCs w:val="24"/>
        </w:rPr>
        <w:t>ould be a</w:t>
      </w:r>
      <w:r w:rsidR="000A63B4" w:rsidRPr="00571D6B">
        <w:rPr>
          <w:rFonts w:ascii="Arial" w:hAnsi="Arial" w:cs="Arial"/>
          <w:color w:val="000000" w:themeColor="text1"/>
          <w:sz w:val="24"/>
          <w:szCs w:val="24"/>
        </w:rPr>
        <w:t xml:space="preserve">ffected by this in the </w:t>
      </w:r>
      <w:r w:rsidR="007571B7" w:rsidRPr="00571D6B">
        <w:rPr>
          <w:rFonts w:ascii="Arial" w:hAnsi="Arial" w:cs="Arial"/>
          <w:color w:val="000000" w:themeColor="text1"/>
          <w:sz w:val="24"/>
          <w:szCs w:val="24"/>
        </w:rPr>
        <w:t>future. High</w:t>
      </w:r>
      <w:r w:rsidR="00F72D09" w:rsidRPr="00571D6B">
        <w:rPr>
          <w:rFonts w:ascii="Arial" w:hAnsi="Arial" w:cs="Arial"/>
          <w:color w:val="000000" w:themeColor="text1"/>
          <w:sz w:val="24"/>
          <w:szCs w:val="24"/>
        </w:rPr>
        <w:t xml:space="preserve"> en</w:t>
      </w:r>
      <w:r w:rsidR="0086671C" w:rsidRPr="00571D6B">
        <w:rPr>
          <w:rFonts w:ascii="Arial" w:hAnsi="Arial" w:cs="Arial"/>
          <w:color w:val="000000" w:themeColor="text1"/>
          <w:sz w:val="24"/>
          <w:szCs w:val="24"/>
        </w:rPr>
        <w:t>ergy</w:t>
      </w:r>
      <w:r w:rsidR="008436EB" w:rsidRPr="00571D6B">
        <w:rPr>
          <w:rFonts w:ascii="Arial" w:hAnsi="Arial" w:cs="Arial"/>
          <w:color w:val="000000" w:themeColor="text1"/>
          <w:sz w:val="24"/>
          <w:szCs w:val="24"/>
        </w:rPr>
        <w:t xml:space="preserve"> and utility</w:t>
      </w:r>
      <w:r w:rsidR="00015987" w:rsidRPr="00571D6B">
        <w:rPr>
          <w:rFonts w:ascii="Arial" w:hAnsi="Arial" w:cs="Arial"/>
          <w:color w:val="000000" w:themeColor="text1"/>
          <w:sz w:val="24"/>
          <w:szCs w:val="24"/>
        </w:rPr>
        <w:t xml:space="preserve"> costs could </w:t>
      </w:r>
      <w:r w:rsidR="008177F9" w:rsidRPr="00571D6B">
        <w:rPr>
          <w:rFonts w:ascii="Arial" w:hAnsi="Arial" w:cs="Arial"/>
          <w:color w:val="000000" w:themeColor="text1"/>
          <w:sz w:val="24"/>
          <w:szCs w:val="24"/>
        </w:rPr>
        <w:t>affect</w:t>
      </w:r>
      <w:r w:rsidR="00CC20F5" w:rsidRPr="00571D6B">
        <w:rPr>
          <w:rFonts w:ascii="Arial" w:hAnsi="Arial" w:cs="Arial"/>
          <w:color w:val="000000" w:themeColor="text1"/>
          <w:sz w:val="24"/>
          <w:szCs w:val="24"/>
        </w:rPr>
        <w:t xml:space="preserve"> fresh fuel.</w:t>
      </w:r>
      <w:r w:rsidR="00AB7BFD" w:rsidRPr="00571D6B">
        <w:rPr>
          <w:rFonts w:ascii="Arial" w:hAnsi="Arial" w:cs="Arial"/>
          <w:color w:val="000000" w:themeColor="text1"/>
          <w:sz w:val="24"/>
          <w:szCs w:val="24"/>
        </w:rPr>
        <w:t xml:space="preserve"> </w:t>
      </w:r>
      <w:r w:rsidR="00F97D96" w:rsidRPr="00571D6B">
        <w:rPr>
          <w:rFonts w:ascii="Arial" w:hAnsi="Arial" w:cs="Arial"/>
          <w:color w:val="000000" w:themeColor="text1"/>
          <w:sz w:val="24"/>
          <w:szCs w:val="24"/>
        </w:rPr>
        <w:t>A</w:t>
      </w:r>
      <w:r w:rsidR="00065811" w:rsidRPr="00571D6B">
        <w:rPr>
          <w:rFonts w:ascii="Arial" w:hAnsi="Arial" w:cs="Arial"/>
          <w:color w:val="000000" w:themeColor="text1"/>
          <w:sz w:val="24"/>
          <w:szCs w:val="24"/>
        </w:rPr>
        <w:t xml:space="preserve">s fast fuel is a small </w:t>
      </w:r>
      <w:r w:rsidR="008177F9" w:rsidRPr="00571D6B">
        <w:rPr>
          <w:rFonts w:ascii="Arial" w:hAnsi="Arial" w:cs="Arial"/>
          <w:color w:val="000000" w:themeColor="text1"/>
          <w:sz w:val="24"/>
          <w:szCs w:val="24"/>
        </w:rPr>
        <w:t>business,</w:t>
      </w:r>
      <w:r w:rsidR="00065811" w:rsidRPr="00571D6B">
        <w:rPr>
          <w:rFonts w:ascii="Arial" w:hAnsi="Arial" w:cs="Arial"/>
          <w:color w:val="000000" w:themeColor="text1"/>
          <w:sz w:val="24"/>
          <w:szCs w:val="24"/>
        </w:rPr>
        <w:t xml:space="preserve"> I will b</w:t>
      </w:r>
      <w:r w:rsidR="006922FE" w:rsidRPr="00571D6B">
        <w:rPr>
          <w:rFonts w:ascii="Arial" w:hAnsi="Arial" w:cs="Arial"/>
          <w:color w:val="000000" w:themeColor="text1"/>
          <w:sz w:val="24"/>
          <w:szCs w:val="24"/>
        </w:rPr>
        <w:t xml:space="preserve">e able to control costs </w:t>
      </w:r>
      <w:r w:rsidR="00A53E36" w:rsidRPr="00571D6B">
        <w:rPr>
          <w:rFonts w:ascii="Arial" w:hAnsi="Arial" w:cs="Arial"/>
          <w:color w:val="000000" w:themeColor="text1"/>
          <w:sz w:val="24"/>
          <w:szCs w:val="24"/>
        </w:rPr>
        <w:t>easier.</w:t>
      </w:r>
    </w:p>
    <w:p w14:paraId="439312F1" w14:textId="77777777" w:rsidR="00B674CA" w:rsidRPr="00571D6B" w:rsidRDefault="00026BEE" w:rsidP="00785389">
      <w:pPr>
        <w:pStyle w:val="Heading3"/>
        <w:spacing w:line="480" w:lineRule="auto"/>
        <w:rPr>
          <w:rFonts w:ascii="Arial" w:hAnsi="Arial" w:cs="Arial"/>
          <w:color w:val="000000" w:themeColor="text1"/>
          <w:sz w:val="24"/>
          <w:szCs w:val="24"/>
        </w:rPr>
      </w:pPr>
      <w:bookmarkStart w:id="10" w:name="_Toc14714"/>
      <w:r w:rsidRPr="00571D6B">
        <w:rPr>
          <w:rFonts w:ascii="Arial" w:hAnsi="Arial" w:cs="Arial"/>
          <w:color w:val="000000" w:themeColor="text1"/>
          <w:sz w:val="24"/>
          <w:szCs w:val="24"/>
        </w:rPr>
        <w:t>Social Factors</w:t>
      </w:r>
      <w:bookmarkEnd w:id="10"/>
    </w:p>
    <w:p w14:paraId="7C4A75B3"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Social trends strongly favour healthy eating and sustainable food choices. Growing awareness of diet-related health risks and environmental impact has driven demand, particularly among youth demographics (Statista, 2025), which directly benefits FreshFuel.</w:t>
      </w:r>
    </w:p>
    <w:p w14:paraId="4F923F2D" w14:textId="77777777" w:rsidR="00B674CA" w:rsidRPr="00571D6B" w:rsidRDefault="00026BEE" w:rsidP="00785389">
      <w:pPr>
        <w:pStyle w:val="Heading3"/>
        <w:spacing w:line="480" w:lineRule="auto"/>
        <w:rPr>
          <w:rFonts w:ascii="Arial" w:hAnsi="Arial" w:cs="Arial"/>
          <w:color w:val="000000" w:themeColor="text1"/>
          <w:sz w:val="24"/>
          <w:szCs w:val="24"/>
        </w:rPr>
      </w:pPr>
      <w:bookmarkStart w:id="11" w:name="_Toc30779"/>
      <w:r w:rsidRPr="00571D6B">
        <w:rPr>
          <w:rFonts w:ascii="Arial" w:hAnsi="Arial" w:cs="Arial"/>
          <w:color w:val="000000" w:themeColor="text1"/>
          <w:sz w:val="24"/>
          <w:szCs w:val="24"/>
        </w:rPr>
        <w:t>Technological Factors</w:t>
      </w:r>
      <w:bookmarkEnd w:id="11"/>
    </w:p>
    <w:p w14:paraId="388E7199" w14:textId="546B04CE"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Digital marketing, particularly through Instagram, allows small businesses to build brand awareness and reach targeted customers at low cost. Kumar (2023) highlights its effectiveness in engaging younger consumer segments.</w:t>
      </w:r>
      <w:r w:rsidR="00BC43CA" w:rsidRPr="00571D6B">
        <w:rPr>
          <w:rFonts w:ascii="Arial" w:hAnsi="Arial" w:cs="Arial"/>
          <w:color w:val="000000" w:themeColor="text1"/>
          <w:sz w:val="24"/>
          <w:szCs w:val="24"/>
        </w:rPr>
        <w:t xml:space="preserve"> </w:t>
      </w:r>
    </w:p>
    <w:p w14:paraId="4BA8C2AA" w14:textId="77777777" w:rsidR="00B674CA" w:rsidRPr="00571D6B" w:rsidRDefault="00026BEE" w:rsidP="00785389">
      <w:pPr>
        <w:pStyle w:val="Heading3"/>
        <w:spacing w:line="480" w:lineRule="auto"/>
        <w:rPr>
          <w:rFonts w:ascii="Arial" w:hAnsi="Arial" w:cs="Arial"/>
          <w:color w:val="000000" w:themeColor="text1"/>
          <w:sz w:val="24"/>
          <w:szCs w:val="24"/>
        </w:rPr>
      </w:pPr>
      <w:bookmarkStart w:id="12" w:name="_Toc1900"/>
      <w:r w:rsidRPr="00571D6B">
        <w:rPr>
          <w:rFonts w:ascii="Arial" w:hAnsi="Arial" w:cs="Arial"/>
          <w:color w:val="000000" w:themeColor="text1"/>
          <w:sz w:val="24"/>
          <w:szCs w:val="24"/>
        </w:rPr>
        <w:t>Environmental Factors</w:t>
      </w:r>
      <w:bookmarkEnd w:id="12"/>
    </w:p>
    <w:p w14:paraId="2440C38F"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Consumer demand for eco-friendly businesses is rising, with sustainable sourcing and packaging becoming a key competitive advantage (Ratajczak-Mrozek et al., 2025). FreshFuel’s commitment to eco-friendly packaging directly supports this trend.</w:t>
      </w:r>
    </w:p>
    <w:p w14:paraId="639B0995" w14:textId="77777777" w:rsidR="00B674CA" w:rsidRPr="00571D6B" w:rsidRDefault="00026BEE" w:rsidP="00785389">
      <w:pPr>
        <w:pStyle w:val="Heading2"/>
        <w:spacing w:line="480" w:lineRule="auto"/>
        <w:rPr>
          <w:rFonts w:ascii="Arial" w:hAnsi="Arial" w:cs="Arial"/>
          <w:color w:val="000000" w:themeColor="text1"/>
          <w:sz w:val="24"/>
          <w:szCs w:val="24"/>
        </w:rPr>
      </w:pPr>
      <w:bookmarkStart w:id="13" w:name="_Toc9583"/>
      <w:r w:rsidRPr="00571D6B">
        <w:rPr>
          <w:rFonts w:ascii="Arial" w:hAnsi="Arial" w:cs="Arial"/>
          <w:color w:val="000000" w:themeColor="text1"/>
          <w:sz w:val="24"/>
          <w:szCs w:val="24"/>
        </w:rPr>
        <w:t>Competitive Analysis</w:t>
      </w:r>
      <w:bookmarkEnd w:id="13"/>
    </w:p>
    <w:p w14:paraId="4DCB81A7" w14:textId="79D08DEE"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competes against</w:t>
      </w:r>
      <w:r w:rsidR="00E770A4" w:rsidRPr="00571D6B">
        <w:rPr>
          <w:rFonts w:ascii="Arial" w:hAnsi="Arial" w:cs="Arial"/>
          <w:color w:val="000000" w:themeColor="text1"/>
          <w:sz w:val="24"/>
          <w:szCs w:val="24"/>
        </w:rPr>
        <w:t xml:space="preserve"> </w:t>
      </w:r>
      <w:r w:rsidR="007571B7" w:rsidRPr="00571D6B">
        <w:rPr>
          <w:rFonts w:ascii="Arial" w:hAnsi="Arial" w:cs="Arial"/>
          <w:color w:val="000000" w:themeColor="text1"/>
          <w:sz w:val="24"/>
          <w:szCs w:val="24"/>
        </w:rPr>
        <w:t>premium</w:t>
      </w:r>
      <w:r w:rsidR="003D7DF6" w:rsidRPr="00571D6B">
        <w:rPr>
          <w:rFonts w:ascii="Arial" w:hAnsi="Arial" w:cs="Arial"/>
          <w:color w:val="000000" w:themeColor="text1"/>
          <w:sz w:val="24"/>
          <w:szCs w:val="24"/>
        </w:rPr>
        <w:t xml:space="preserve"> </w:t>
      </w:r>
      <w:r w:rsidR="00882698" w:rsidRPr="00571D6B">
        <w:rPr>
          <w:rFonts w:ascii="Arial" w:hAnsi="Arial" w:cs="Arial"/>
          <w:color w:val="000000" w:themeColor="text1"/>
          <w:sz w:val="24"/>
          <w:szCs w:val="24"/>
        </w:rPr>
        <w:t xml:space="preserve">healthy chains </w:t>
      </w:r>
      <w:r w:rsidR="00CF4F3E" w:rsidRPr="00571D6B">
        <w:rPr>
          <w:rFonts w:ascii="Arial" w:hAnsi="Arial" w:cs="Arial"/>
          <w:color w:val="000000" w:themeColor="text1"/>
          <w:sz w:val="24"/>
          <w:szCs w:val="24"/>
        </w:rPr>
        <w:t>e.g.</w:t>
      </w:r>
      <w:r w:rsidR="007D7D9D" w:rsidRPr="00571D6B">
        <w:rPr>
          <w:rFonts w:ascii="Arial" w:hAnsi="Arial" w:cs="Arial"/>
          <w:color w:val="000000" w:themeColor="text1"/>
          <w:sz w:val="24"/>
          <w:szCs w:val="24"/>
        </w:rPr>
        <w:t xml:space="preserve"> Tossed</w:t>
      </w:r>
      <w:r w:rsidR="00431E3F" w:rsidRPr="00571D6B">
        <w:rPr>
          <w:rFonts w:ascii="Arial" w:hAnsi="Arial" w:cs="Arial"/>
          <w:color w:val="000000" w:themeColor="text1"/>
          <w:sz w:val="24"/>
          <w:szCs w:val="24"/>
        </w:rPr>
        <w:t xml:space="preserve"> poke </w:t>
      </w:r>
      <w:r w:rsidR="007571B7" w:rsidRPr="00571D6B">
        <w:rPr>
          <w:rFonts w:ascii="Arial" w:hAnsi="Arial" w:cs="Arial"/>
          <w:color w:val="000000" w:themeColor="text1"/>
          <w:sz w:val="24"/>
          <w:szCs w:val="24"/>
        </w:rPr>
        <w:t>House, salad</w:t>
      </w:r>
      <w:r w:rsidR="006F6790" w:rsidRPr="00571D6B">
        <w:rPr>
          <w:rFonts w:ascii="Arial" w:hAnsi="Arial" w:cs="Arial"/>
          <w:color w:val="000000" w:themeColor="text1"/>
          <w:sz w:val="24"/>
          <w:szCs w:val="24"/>
        </w:rPr>
        <w:t xml:space="preserve"> kitchen</w:t>
      </w:r>
      <w:r w:rsidR="00207FCC" w:rsidRPr="00571D6B">
        <w:rPr>
          <w:rFonts w:ascii="Arial" w:hAnsi="Arial" w:cs="Arial"/>
          <w:color w:val="000000" w:themeColor="text1"/>
          <w:sz w:val="24"/>
          <w:szCs w:val="24"/>
        </w:rPr>
        <w:t xml:space="preserve"> </w:t>
      </w:r>
      <w:r w:rsidR="00CD14EF" w:rsidRPr="00571D6B">
        <w:rPr>
          <w:rFonts w:ascii="Arial" w:hAnsi="Arial" w:cs="Arial"/>
          <w:color w:val="000000" w:themeColor="text1"/>
          <w:sz w:val="24"/>
          <w:szCs w:val="24"/>
        </w:rPr>
        <w:t>in east London.</w:t>
      </w:r>
      <w:r w:rsidRPr="00571D6B">
        <w:rPr>
          <w:rFonts w:ascii="Arial" w:hAnsi="Arial" w:cs="Arial"/>
          <w:color w:val="000000" w:themeColor="text1"/>
          <w:sz w:val="24"/>
          <w:szCs w:val="24"/>
        </w:rPr>
        <w:t xml:space="preserve"> While these competitors offer convenience, </w:t>
      </w:r>
      <w:r w:rsidR="008177F9" w:rsidRPr="00571D6B">
        <w:rPr>
          <w:rFonts w:ascii="Arial" w:hAnsi="Arial" w:cs="Arial"/>
          <w:color w:val="000000" w:themeColor="text1"/>
          <w:sz w:val="24"/>
          <w:szCs w:val="24"/>
        </w:rPr>
        <w:t>most are</w:t>
      </w:r>
      <w:r w:rsidR="00D34C74" w:rsidRPr="00571D6B">
        <w:rPr>
          <w:rFonts w:ascii="Arial" w:hAnsi="Arial" w:cs="Arial"/>
          <w:color w:val="000000" w:themeColor="text1"/>
          <w:sz w:val="24"/>
          <w:szCs w:val="24"/>
        </w:rPr>
        <w:t xml:space="preserve"> </w:t>
      </w:r>
      <w:r w:rsidR="007571B7" w:rsidRPr="00571D6B">
        <w:rPr>
          <w:rFonts w:ascii="Arial" w:hAnsi="Arial" w:cs="Arial"/>
          <w:color w:val="000000" w:themeColor="text1"/>
          <w:sz w:val="24"/>
          <w:szCs w:val="24"/>
        </w:rPr>
        <w:t>targeting</w:t>
      </w:r>
      <w:r w:rsidR="00D34C74" w:rsidRPr="00571D6B">
        <w:rPr>
          <w:rFonts w:ascii="Arial" w:hAnsi="Arial" w:cs="Arial"/>
          <w:color w:val="000000" w:themeColor="text1"/>
          <w:sz w:val="24"/>
          <w:szCs w:val="24"/>
        </w:rPr>
        <w:t xml:space="preserve"> </w:t>
      </w:r>
      <w:r w:rsidR="0094635D" w:rsidRPr="00571D6B">
        <w:rPr>
          <w:rFonts w:ascii="Arial" w:hAnsi="Arial" w:cs="Arial"/>
          <w:color w:val="000000" w:themeColor="text1"/>
          <w:sz w:val="24"/>
          <w:szCs w:val="24"/>
        </w:rPr>
        <w:t xml:space="preserve">premium rate </w:t>
      </w:r>
      <w:r w:rsidR="00CF4F3E" w:rsidRPr="00571D6B">
        <w:rPr>
          <w:rFonts w:ascii="Arial" w:hAnsi="Arial" w:cs="Arial"/>
          <w:color w:val="000000" w:themeColor="text1"/>
          <w:sz w:val="24"/>
          <w:szCs w:val="24"/>
        </w:rPr>
        <w:t>customers</w:t>
      </w:r>
      <w:r w:rsidR="0094635D" w:rsidRPr="00571D6B">
        <w:rPr>
          <w:rFonts w:ascii="Arial" w:hAnsi="Arial" w:cs="Arial"/>
          <w:color w:val="000000" w:themeColor="text1"/>
          <w:sz w:val="24"/>
          <w:szCs w:val="24"/>
        </w:rPr>
        <w:t>.</w:t>
      </w:r>
      <w:r w:rsidRPr="00571D6B">
        <w:rPr>
          <w:rFonts w:ascii="Arial" w:hAnsi="Arial" w:cs="Arial"/>
          <w:color w:val="000000" w:themeColor="text1"/>
          <w:sz w:val="24"/>
          <w:szCs w:val="24"/>
        </w:rPr>
        <w:t xml:space="preserve"> </w:t>
      </w:r>
      <w:r w:rsidR="00CF4F3E" w:rsidRPr="00571D6B">
        <w:rPr>
          <w:rFonts w:ascii="Arial" w:hAnsi="Arial" w:cs="Arial"/>
          <w:color w:val="000000" w:themeColor="text1"/>
          <w:sz w:val="24"/>
          <w:szCs w:val="24"/>
        </w:rPr>
        <w:t>The demand</w:t>
      </w:r>
      <w:r w:rsidRPr="00571D6B">
        <w:rPr>
          <w:rFonts w:ascii="Arial" w:hAnsi="Arial" w:cs="Arial"/>
          <w:color w:val="000000" w:themeColor="text1"/>
          <w:sz w:val="24"/>
          <w:szCs w:val="24"/>
        </w:rPr>
        <w:t xml:space="preserve"> for nutritious, affordable, and sustainably packaged food. This gap represents FreshFuel’s core market opportunity.</w:t>
      </w:r>
      <w:r w:rsidR="00C93609" w:rsidRPr="00571D6B">
        <w:rPr>
          <w:rFonts w:ascii="Arial" w:hAnsi="Arial" w:cs="Arial"/>
          <w:color w:val="000000" w:themeColor="text1"/>
          <w:sz w:val="24"/>
          <w:szCs w:val="24"/>
        </w:rPr>
        <w:t xml:space="preserve"> </w:t>
      </w:r>
    </w:p>
    <w:p w14:paraId="1339CC6C"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strength of FreshFuel lies in its clearly evidenced unique value proposition. According to Statista (2025), over 60% of UK consumers aged 18 to 34 actively seek healthier food options, yet independent research by the Food Foundation (2023) found that fewer than 20% of takeaway outlets in urban areas provide genuinely nutritious meal options at affordable price points. This gap represents a significant market opportunity that FreshFuel directly addresses. The business provides nutritious and freshly prepared food with packaging made of environmentally friendly materials, meaning that consumer needs on sustainability, health, and convenience are directly met. Furthermore, the Soil Association (2024) reports that 74% of UK consumers consider sustainable packaging an important factor in their food purchasing decisions, reinforcing FreshFuel’s eco-friendly brand as a genuine competitive advantage. Combined with specific targeting and marketing to younger, health-conscious urban consumers, FreshFuel has the potential to distinguish itself from traditional competition. Its attention to product quality and ethical brand values enable the company to become a preferred option among people seeking a healthier and more sustainable alternative to traditional fast foods (Kumar, 2023).</w:t>
      </w:r>
    </w:p>
    <w:p w14:paraId="2B63FC2A" w14:textId="77777777" w:rsidR="00B674CA" w:rsidRPr="00571D6B" w:rsidRDefault="00026BEE" w:rsidP="00785389">
      <w:pPr>
        <w:spacing w:line="480" w:lineRule="auto"/>
        <w:jc w:val="center"/>
        <w:rPr>
          <w:rFonts w:ascii="Arial" w:hAnsi="Arial" w:cs="Arial"/>
          <w:i/>
          <w:iCs/>
          <w:color w:val="000000" w:themeColor="text1"/>
          <w:sz w:val="24"/>
          <w:szCs w:val="24"/>
        </w:rPr>
      </w:pPr>
      <w:r w:rsidRPr="00571D6B">
        <w:rPr>
          <w:rFonts w:ascii="Arial" w:hAnsi="Arial" w:cs="Arial"/>
          <w:i/>
          <w:iCs/>
          <w:noProof/>
          <w:color w:val="000000" w:themeColor="text1"/>
          <w:sz w:val="24"/>
          <w:szCs w:val="24"/>
        </w:rPr>
        <w:drawing>
          <wp:inline distT="0" distB="0" distL="114300" distR="114300" wp14:anchorId="379736DA" wp14:editId="3F2017A5">
            <wp:extent cx="3549650" cy="2027555"/>
            <wp:effectExtent l="9525" t="9525" r="22225" b="203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lum contrast="-6000"/>
                    </a:blip>
                    <a:stretch>
                      <a:fillRect/>
                    </a:stretch>
                  </pic:blipFill>
                  <pic:spPr>
                    <a:xfrm>
                      <a:off x="0" y="0"/>
                      <a:ext cx="3549650" cy="2027555"/>
                    </a:xfrm>
                    <a:prstGeom prst="rect">
                      <a:avLst/>
                    </a:prstGeom>
                    <a:noFill/>
                    <a:ln>
                      <a:solidFill>
                        <a:schemeClr val="tx1"/>
                      </a:solidFill>
                    </a:ln>
                  </pic:spPr>
                </pic:pic>
              </a:graphicData>
            </a:graphic>
          </wp:inline>
        </w:drawing>
      </w:r>
    </w:p>
    <w:p w14:paraId="35CDA230" w14:textId="74E5050D" w:rsidR="00B674CA" w:rsidRPr="00571D6B" w:rsidRDefault="00026BEE" w:rsidP="00785389">
      <w:pPr>
        <w:pStyle w:val="Caption"/>
        <w:spacing w:line="480" w:lineRule="auto"/>
        <w:jc w:val="center"/>
        <w:rPr>
          <w:color w:val="000000" w:themeColor="text1"/>
          <w:sz w:val="24"/>
          <w:szCs w:val="24"/>
        </w:rPr>
      </w:pPr>
      <w:r w:rsidRPr="00571D6B">
        <w:rPr>
          <w:i/>
          <w:iCs/>
          <w:color w:val="000000" w:themeColor="text1"/>
          <w:sz w:val="24"/>
          <w:szCs w:val="24"/>
        </w:rPr>
        <w:t xml:space="preserve">Figure </w:t>
      </w:r>
      <w:r w:rsidRPr="00571D6B">
        <w:rPr>
          <w:i/>
          <w:iCs/>
          <w:color w:val="000000" w:themeColor="text1"/>
          <w:sz w:val="24"/>
          <w:szCs w:val="24"/>
        </w:rPr>
        <w:fldChar w:fldCharType="begin"/>
      </w:r>
      <w:r w:rsidRPr="00571D6B">
        <w:rPr>
          <w:i/>
          <w:iCs/>
          <w:color w:val="000000" w:themeColor="text1"/>
          <w:sz w:val="24"/>
          <w:szCs w:val="24"/>
        </w:rPr>
        <w:instrText xml:space="preserve"> SEQ Figure \* ARABIC </w:instrText>
      </w:r>
      <w:r w:rsidRPr="00571D6B">
        <w:rPr>
          <w:i/>
          <w:iCs/>
          <w:color w:val="000000" w:themeColor="text1"/>
          <w:sz w:val="24"/>
          <w:szCs w:val="24"/>
        </w:rPr>
        <w:fldChar w:fldCharType="separate"/>
      </w:r>
      <w:r w:rsidRPr="00571D6B">
        <w:rPr>
          <w:i/>
          <w:iCs/>
          <w:color w:val="000000" w:themeColor="text1"/>
          <w:sz w:val="24"/>
          <w:szCs w:val="24"/>
        </w:rPr>
        <w:t>2</w:t>
      </w:r>
      <w:r w:rsidRPr="00571D6B">
        <w:rPr>
          <w:i/>
          <w:iCs/>
          <w:color w:val="000000" w:themeColor="text1"/>
          <w:sz w:val="24"/>
          <w:szCs w:val="24"/>
        </w:rPr>
        <w:fldChar w:fldCharType="end"/>
      </w:r>
      <w:bookmarkStart w:id="14" w:name="_Toc9263"/>
      <w:r w:rsidRPr="00571D6B">
        <w:rPr>
          <w:i/>
          <w:iCs/>
          <w:color w:val="000000" w:themeColor="text1"/>
          <w:sz w:val="24"/>
          <w:szCs w:val="24"/>
        </w:rPr>
        <w:t>: Health and Wellness Food Market Growth 2020-2025; Source: Adapted from Statista (2025)</w:t>
      </w:r>
      <w:bookmarkEnd w:id="14"/>
      <w:r w:rsidR="00915D25" w:rsidRPr="00571D6B">
        <w:rPr>
          <w:i/>
          <w:iCs/>
          <w:color w:val="000000" w:themeColor="text1"/>
          <w:sz w:val="24"/>
          <w:szCs w:val="24"/>
        </w:rPr>
        <w:t xml:space="preserve"> (social)</w:t>
      </w:r>
    </w:p>
    <w:p w14:paraId="2CD3D77E" w14:textId="70542A80" w:rsidR="00B674CA" w:rsidRPr="00571D6B" w:rsidRDefault="00026BEE" w:rsidP="00785389">
      <w:pPr>
        <w:pStyle w:val="Heading1"/>
        <w:spacing w:line="480" w:lineRule="auto"/>
        <w:rPr>
          <w:rFonts w:ascii="Arial" w:hAnsi="Arial" w:cs="Arial"/>
          <w:color w:val="000000" w:themeColor="text1"/>
          <w:sz w:val="24"/>
          <w:szCs w:val="24"/>
        </w:rPr>
      </w:pPr>
      <w:bookmarkStart w:id="15" w:name="_Toc7886"/>
      <w:r w:rsidRPr="00571D6B">
        <w:rPr>
          <w:rFonts w:ascii="Arial" w:hAnsi="Arial" w:cs="Arial"/>
          <w:color w:val="000000" w:themeColor="text1"/>
          <w:sz w:val="24"/>
          <w:szCs w:val="24"/>
        </w:rPr>
        <w:t>Marketing Communications</w:t>
      </w:r>
      <w:bookmarkEnd w:id="15"/>
      <w:r w:rsidR="00CD199A" w:rsidRPr="00571D6B">
        <w:rPr>
          <w:rFonts w:ascii="Arial" w:hAnsi="Arial" w:cs="Arial"/>
          <w:color w:val="000000" w:themeColor="text1"/>
          <w:sz w:val="24"/>
          <w:szCs w:val="24"/>
        </w:rPr>
        <w:t xml:space="preserve"> (focus on East London)</w:t>
      </w:r>
    </w:p>
    <w:p w14:paraId="55FEBE42" w14:textId="55F1171A" w:rsidR="00B674CA" w:rsidRPr="00571D6B" w:rsidRDefault="00C34E1C"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East </w:t>
      </w:r>
      <w:r w:rsidR="00BD69DF" w:rsidRPr="00571D6B">
        <w:rPr>
          <w:rFonts w:ascii="Arial" w:hAnsi="Arial" w:cs="Arial"/>
          <w:color w:val="000000" w:themeColor="text1"/>
          <w:sz w:val="24"/>
          <w:szCs w:val="24"/>
        </w:rPr>
        <w:t>London has one of</w:t>
      </w:r>
      <w:r w:rsidR="00020616" w:rsidRPr="00571D6B">
        <w:rPr>
          <w:rFonts w:ascii="Arial" w:hAnsi="Arial" w:cs="Arial"/>
          <w:color w:val="000000" w:themeColor="text1"/>
          <w:sz w:val="24"/>
          <w:szCs w:val="24"/>
        </w:rPr>
        <w:t xml:space="preserve"> the youngest, most </w:t>
      </w:r>
      <w:r w:rsidR="009433AC" w:rsidRPr="00571D6B">
        <w:rPr>
          <w:rFonts w:ascii="Arial" w:hAnsi="Arial" w:cs="Arial"/>
          <w:color w:val="000000" w:themeColor="text1"/>
          <w:sz w:val="24"/>
          <w:szCs w:val="24"/>
        </w:rPr>
        <w:t xml:space="preserve">diverse, and </w:t>
      </w:r>
      <w:r w:rsidR="007571B7" w:rsidRPr="00571D6B">
        <w:rPr>
          <w:rFonts w:ascii="Arial" w:hAnsi="Arial" w:cs="Arial"/>
          <w:color w:val="000000" w:themeColor="text1"/>
          <w:sz w:val="24"/>
          <w:szCs w:val="24"/>
        </w:rPr>
        <w:t>digitally</w:t>
      </w:r>
      <w:r w:rsidR="00741E1B" w:rsidRPr="00571D6B">
        <w:rPr>
          <w:rFonts w:ascii="Arial" w:hAnsi="Arial" w:cs="Arial"/>
          <w:color w:val="000000" w:themeColor="text1"/>
          <w:sz w:val="24"/>
          <w:szCs w:val="24"/>
        </w:rPr>
        <w:t xml:space="preserve"> active populations in the </w:t>
      </w:r>
      <w:r w:rsidR="007571B7">
        <w:rPr>
          <w:rFonts w:ascii="Arial" w:hAnsi="Arial" w:cs="Arial"/>
          <w:color w:val="000000" w:themeColor="text1"/>
          <w:sz w:val="24"/>
          <w:szCs w:val="24"/>
        </w:rPr>
        <w:t>UK</w:t>
      </w:r>
      <w:r w:rsidR="00D00133" w:rsidRPr="00571D6B">
        <w:rPr>
          <w:rFonts w:ascii="Arial" w:hAnsi="Arial" w:cs="Arial"/>
          <w:color w:val="000000" w:themeColor="text1"/>
          <w:sz w:val="24"/>
          <w:szCs w:val="24"/>
        </w:rPr>
        <w:t>.</w:t>
      </w:r>
      <w:r w:rsidR="007571B7">
        <w:rPr>
          <w:rFonts w:ascii="Arial" w:hAnsi="Arial" w:cs="Arial"/>
          <w:color w:val="000000" w:themeColor="text1"/>
          <w:sz w:val="24"/>
          <w:szCs w:val="24"/>
        </w:rPr>
        <w:t xml:space="preserve"> </w:t>
      </w:r>
      <w:proofErr w:type="gramStart"/>
      <w:r w:rsidR="00026BEE" w:rsidRPr="00571D6B">
        <w:rPr>
          <w:rFonts w:ascii="Arial" w:hAnsi="Arial" w:cs="Arial"/>
          <w:color w:val="000000" w:themeColor="text1"/>
          <w:sz w:val="24"/>
          <w:szCs w:val="24"/>
        </w:rPr>
        <w:t>FreshFuel</w:t>
      </w:r>
      <w:proofErr w:type="gramEnd"/>
      <w:r w:rsidR="00026BEE" w:rsidRPr="00571D6B">
        <w:rPr>
          <w:rFonts w:ascii="Arial" w:hAnsi="Arial" w:cs="Arial"/>
          <w:color w:val="000000" w:themeColor="text1"/>
          <w:sz w:val="24"/>
          <w:szCs w:val="24"/>
        </w:rPr>
        <w:t xml:space="preserve"> will use Instagram as its main platform because 71% of UK users aged 18–29 use Instagram every day while Facebook shows lower user engagement in this age group (Statista, 2025). Instagram serves as an excellent platform for displaying healthy food pictures because of its strong visual content capabilities.</w:t>
      </w:r>
    </w:p>
    <w:p w14:paraId="28D5E0BD"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marketing budget will be allocated as follows:</w:t>
      </w:r>
    </w:p>
    <w:p w14:paraId="301B88AE"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60% Instagram paid ads and content promotion</w:t>
      </w:r>
    </w:p>
    <w:p w14:paraId="2B5742C5"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20% Google local search ads</w:t>
      </w:r>
    </w:p>
    <w:p w14:paraId="4DA944F3"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10% university campus flyers</w:t>
      </w:r>
    </w:p>
    <w:p w14:paraId="71C6FFC2"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10% introductory student discount campaigns</w:t>
      </w:r>
    </w:p>
    <w:p w14:paraId="7A4E9B60"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The company will not give initial priority to TikTok and YouTube because these platforms require more money and time than other routes to create video content. FreshFuel will not give Facebook any priority because its primary users belong to an age group that extends beyond FreshFuel's main target audience. </w:t>
      </w:r>
    </w:p>
    <w:p w14:paraId="34ABB347" w14:textId="77777777" w:rsidR="00B674CA" w:rsidRPr="00571D6B" w:rsidRDefault="00026BEE" w:rsidP="00785389">
      <w:pPr>
        <w:pStyle w:val="Heading2"/>
        <w:spacing w:line="480" w:lineRule="auto"/>
        <w:rPr>
          <w:rFonts w:ascii="Arial" w:hAnsi="Arial" w:cs="Arial"/>
          <w:color w:val="000000" w:themeColor="text1"/>
          <w:sz w:val="24"/>
          <w:szCs w:val="24"/>
        </w:rPr>
      </w:pPr>
      <w:bookmarkStart w:id="16" w:name="_Toc21991"/>
      <w:r w:rsidRPr="00571D6B">
        <w:rPr>
          <w:rFonts w:ascii="Arial" w:hAnsi="Arial" w:cs="Arial"/>
          <w:color w:val="000000" w:themeColor="text1"/>
          <w:sz w:val="24"/>
          <w:szCs w:val="24"/>
        </w:rPr>
        <w:t>Social Media Marketing</w:t>
      </w:r>
      <w:bookmarkEnd w:id="16"/>
    </w:p>
    <w:p w14:paraId="3A0978F2"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Instagram will be the primary channel, showcasing food photography, behind-the-scenes content, and customer reviews to engage the 18–30 age group (Statista, 2025).  </w:t>
      </w:r>
    </w:p>
    <w:p w14:paraId="1871A0B3" w14:textId="77777777" w:rsidR="00B674CA" w:rsidRPr="00571D6B" w:rsidRDefault="00026BEE" w:rsidP="00785389">
      <w:pPr>
        <w:pStyle w:val="Heading2"/>
        <w:spacing w:line="480" w:lineRule="auto"/>
        <w:rPr>
          <w:rFonts w:ascii="Arial" w:hAnsi="Arial" w:cs="Arial"/>
          <w:color w:val="000000" w:themeColor="text1"/>
          <w:sz w:val="24"/>
          <w:szCs w:val="24"/>
        </w:rPr>
      </w:pPr>
      <w:bookmarkStart w:id="17" w:name="_Toc11946"/>
      <w:r w:rsidRPr="00571D6B">
        <w:rPr>
          <w:rFonts w:ascii="Arial" w:hAnsi="Arial" w:cs="Arial"/>
          <w:color w:val="000000" w:themeColor="text1"/>
          <w:sz w:val="24"/>
          <w:szCs w:val="24"/>
        </w:rPr>
        <w:t>Local Marketing</w:t>
      </w:r>
      <w:bookmarkEnd w:id="17"/>
    </w:p>
    <w:p w14:paraId="5A2EC320"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Posters and flyers at universities, gyms, and coworking spaces will target local students and young professionals.  </w:t>
      </w:r>
    </w:p>
    <w:p w14:paraId="4F008322" w14:textId="77777777" w:rsidR="00B674CA" w:rsidRPr="00571D6B" w:rsidRDefault="00026BEE" w:rsidP="00785389">
      <w:pPr>
        <w:pStyle w:val="Heading2"/>
        <w:spacing w:line="480" w:lineRule="auto"/>
        <w:rPr>
          <w:rFonts w:ascii="Arial" w:hAnsi="Arial" w:cs="Arial"/>
          <w:color w:val="000000" w:themeColor="text1"/>
          <w:sz w:val="24"/>
          <w:szCs w:val="24"/>
        </w:rPr>
      </w:pPr>
      <w:bookmarkStart w:id="18" w:name="_Toc13097"/>
      <w:r w:rsidRPr="00571D6B">
        <w:rPr>
          <w:rFonts w:ascii="Arial" w:hAnsi="Arial" w:cs="Arial"/>
          <w:color w:val="000000" w:themeColor="text1"/>
          <w:sz w:val="24"/>
          <w:szCs w:val="24"/>
        </w:rPr>
        <w:t>Advertisement</w:t>
      </w:r>
      <w:bookmarkEnd w:id="18"/>
    </w:p>
    <w:p w14:paraId="61B38764"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Specific promotions such as student discounts, meal packages, and referrals will be used to facilitate a trial purchase and induce a repetitive visit. The combination of meal and smoothie deals provides customers with additional value which results in better price perception.  </w:t>
      </w:r>
    </w:p>
    <w:p w14:paraId="3F5DF194"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uses its marketing position to show high costs which result from its need to maintain directness and brand values while showing customers its meal health benefits and packaging environmental sustainability. The brand will achieve market differentiation through its dual identity which positions it against traditional fast-food rivals while it competes within the health and wellness sector (Kumar, 2023; Statista, 2025). FreshFuel will achieve successful audience engagement through its online presence and local advertising while avoiding high costs associated with traditional advertising.</w:t>
      </w:r>
    </w:p>
    <w:p w14:paraId="57A5D5D8" w14:textId="77777777" w:rsidR="00B674CA" w:rsidRPr="00571D6B" w:rsidRDefault="00B674CA" w:rsidP="00785389">
      <w:pPr>
        <w:spacing w:line="480" w:lineRule="auto"/>
        <w:rPr>
          <w:rFonts w:ascii="Arial" w:hAnsi="Arial" w:cs="Arial"/>
          <w:color w:val="000000" w:themeColor="text1"/>
          <w:sz w:val="24"/>
          <w:szCs w:val="24"/>
        </w:rPr>
      </w:pPr>
    </w:p>
    <w:p w14:paraId="1009AD9E" w14:textId="77777777" w:rsidR="00B674CA" w:rsidRPr="00571D6B" w:rsidRDefault="00026BEE" w:rsidP="00785389">
      <w:pPr>
        <w:spacing w:line="480" w:lineRule="auto"/>
        <w:jc w:val="center"/>
        <w:rPr>
          <w:rFonts w:ascii="Arial" w:hAnsi="Arial" w:cs="Arial"/>
          <w:color w:val="000000" w:themeColor="text1"/>
          <w:sz w:val="24"/>
          <w:szCs w:val="24"/>
        </w:rPr>
      </w:pPr>
      <w:r w:rsidRPr="00571D6B">
        <w:rPr>
          <w:rFonts w:ascii="Arial" w:hAnsi="Arial" w:cs="Arial"/>
          <w:noProof/>
          <w:color w:val="000000" w:themeColor="text1"/>
          <w:sz w:val="24"/>
          <w:szCs w:val="24"/>
        </w:rPr>
        <w:drawing>
          <wp:inline distT="0" distB="0" distL="114300" distR="114300" wp14:anchorId="4D37F599" wp14:editId="76D5D48E">
            <wp:extent cx="2985770" cy="1635760"/>
            <wp:effectExtent l="9525" t="9525" r="14605"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lum contrast="-6000"/>
                    </a:blip>
                    <a:stretch>
                      <a:fillRect/>
                    </a:stretch>
                  </pic:blipFill>
                  <pic:spPr>
                    <a:xfrm>
                      <a:off x="0" y="0"/>
                      <a:ext cx="2985770" cy="1635760"/>
                    </a:xfrm>
                    <a:prstGeom prst="rect">
                      <a:avLst/>
                    </a:prstGeom>
                    <a:noFill/>
                    <a:ln>
                      <a:solidFill>
                        <a:schemeClr val="tx1"/>
                      </a:solidFill>
                    </a:ln>
                  </pic:spPr>
                </pic:pic>
              </a:graphicData>
            </a:graphic>
          </wp:inline>
        </w:drawing>
      </w:r>
    </w:p>
    <w:p w14:paraId="5E563A52" w14:textId="77777777" w:rsidR="00B674CA" w:rsidRPr="00571D6B" w:rsidRDefault="00026BEE" w:rsidP="00785389">
      <w:pPr>
        <w:pStyle w:val="Caption"/>
        <w:spacing w:line="480" w:lineRule="auto"/>
        <w:jc w:val="center"/>
        <w:rPr>
          <w:i/>
          <w:iCs/>
          <w:color w:val="000000" w:themeColor="text1"/>
          <w:sz w:val="24"/>
          <w:szCs w:val="24"/>
        </w:rPr>
      </w:pPr>
      <w:r w:rsidRPr="00571D6B">
        <w:rPr>
          <w:i/>
          <w:iCs/>
          <w:color w:val="000000" w:themeColor="text1"/>
          <w:sz w:val="24"/>
          <w:szCs w:val="24"/>
        </w:rPr>
        <w:t xml:space="preserve">Figure </w:t>
      </w:r>
      <w:r w:rsidRPr="00571D6B">
        <w:rPr>
          <w:i/>
          <w:iCs/>
          <w:color w:val="000000" w:themeColor="text1"/>
          <w:sz w:val="24"/>
          <w:szCs w:val="24"/>
        </w:rPr>
        <w:fldChar w:fldCharType="begin"/>
      </w:r>
      <w:r w:rsidRPr="00571D6B">
        <w:rPr>
          <w:i/>
          <w:iCs/>
          <w:color w:val="000000" w:themeColor="text1"/>
          <w:sz w:val="24"/>
          <w:szCs w:val="24"/>
        </w:rPr>
        <w:instrText xml:space="preserve"> SEQ Figure \* ARABIC </w:instrText>
      </w:r>
      <w:r w:rsidRPr="00571D6B">
        <w:rPr>
          <w:i/>
          <w:iCs/>
          <w:color w:val="000000" w:themeColor="text1"/>
          <w:sz w:val="24"/>
          <w:szCs w:val="24"/>
        </w:rPr>
        <w:fldChar w:fldCharType="separate"/>
      </w:r>
      <w:r w:rsidRPr="00571D6B">
        <w:rPr>
          <w:i/>
          <w:iCs/>
          <w:color w:val="000000" w:themeColor="text1"/>
          <w:sz w:val="24"/>
          <w:szCs w:val="24"/>
        </w:rPr>
        <w:t>3</w:t>
      </w:r>
      <w:r w:rsidRPr="00571D6B">
        <w:rPr>
          <w:i/>
          <w:iCs/>
          <w:color w:val="000000" w:themeColor="text1"/>
          <w:sz w:val="24"/>
          <w:szCs w:val="24"/>
        </w:rPr>
        <w:fldChar w:fldCharType="end"/>
      </w:r>
      <w:bookmarkStart w:id="19" w:name="_Toc28658"/>
      <w:r w:rsidRPr="00571D6B">
        <w:rPr>
          <w:i/>
          <w:iCs/>
          <w:color w:val="000000" w:themeColor="text1"/>
          <w:sz w:val="24"/>
          <w:szCs w:val="24"/>
        </w:rPr>
        <w:t>: Distribution of Marketing Budget Across Channels; Source: FreshFuel Business Plan (Author, 2026)</w:t>
      </w:r>
      <w:bookmarkEnd w:id="19"/>
    </w:p>
    <w:p w14:paraId="2D085746" w14:textId="77777777" w:rsidR="00B674CA" w:rsidRPr="00571D6B" w:rsidRDefault="00026BEE" w:rsidP="00785389">
      <w:pPr>
        <w:pStyle w:val="Heading1"/>
        <w:spacing w:line="480" w:lineRule="auto"/>
        <w:rPr>
          <w:rFonts w:ascii="Arial" w:hAnsi="Arial" w:cs="Arial"/>
          <w:color w:val="000000" w:themeColor="text1"/>
          <w:sz w:val="24"/>
          <w:szCs w:val="24"/>
        </w:rPr>
      </w:pPr>
      <w:bookmarkStart w:id="20" w:name="_Toc7815"/>
      <w:r w:rsidRPr="00571D6B">
        <w:rPr>
          <w:rFonts w:ascii="Arial" w:hAnsi="Arial" w:cs="Arial"/>
          <w:color w:val="000000" w:themeColor="text1"/>
          <w:sz w:val="24"/>
          <w:szCs w:val="24"/>
        </w:rPr>
        <w:t>Financials</w:t>
      </w:r>
      <w:bookmarkEnd w:id="20"/>
      <w:r w:rsidRPr="00571D6B">
        <w:rPr>
          <w:rFonts w:ascii="Arial" w:hAnsi="Arial" w:cs="Arial"/>
          <w:color w:val="000000" w:themeColor="text1"/>
          <w:sz w:val="24"/>
          <w:szCs w:val="24"/>
        </w:rPr>
        <w:t xml:space="preserve">  </w:t>
      </w:r>
    </w:p>
    <w:p w14:paraId="3408D918"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necessary funding to begin operations amounts to £15,000. This will be financed through a UK Government Start Up Loan, which provides loans of up to £25,000 to new businesses at a fixed interest rate of 6% per annum (British Business Bank, 2024). This government-backed scheme was selected over a commercial bank loan due to its lower interest rate, flexible repayment terms of up to five years, and the free mentoring support it includes for new business owners. The monthly expenses that we expect to incur will total approximately:</w:t>
      </w:r>
    </w:p>
    <w:p w14:paraId="527D3E3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Rent: £1,200 (based on average commercial kitchen rental in Stratford, East London, sourced from Rightmove, 2025)</w:t>
      </w:r>
    </w:p>
    <w:p w14:paraId="29C7BACA"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Ingredients: £2,000</w:t>
      </w:r>
    </w:p>
    <w:p w14:paraId="6E559AD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Packaging: £500</w:t>
      </w:r>
    </w:p>
    <w:p w14:paraId="6521300C"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Utilities &amp; Insurance: £400</w:t>
      </w:r>
    </w:p>
    <w:p w14:paraId="453D1A65"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Marketing: £600</w:t>
      </w:r>
    </w:p>
    <w:p w14:paraId="542A6CF5"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Total monthly cost: £4,700</w:t>
      </w:r>
    </w:p>
    <w:p w14:paraId="7AA2CBCA"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FreshFuel will generate daily income of £320 from its sale of 40 meals which it prices at an average of £8. The business will generate monthly income of approximately £9,600. </w:t>
      </w:r>
    </w:p>
    <w:p w14:paraId="52710DF3"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business will produce monthly gross profit of £4,900 before tax, which demonstrates strong return potential for investors.</w:t>
      </w:r>
    </w:p>
    <w:p w14:paraId="56310FFF" w14:textId="77777777" w:rsidR="00B674CA" w:rsidRPr="00571D6B" w:rsidRDefault="00026BEE" w:rsidP="00785389">
      <w:pPr>
        <w:spacing w:line="480" w:lineRule="auto"/>
        <w:jc w:val="center"/>
        <w:rPr>
          <w:rFonts w:ascii="Arial" w:hAnsi="Arial" w:cs="Arial"/>
          <w:i/>
          <w:iCs/>
          <w:color w:val="000000" w:themeColor="text1"/>
          <w:sz w:val="24"/>
          <w:szCs w:val="24"/>
        </w:rPr>
      </w:pPr>
      <w:r w:rsidRPr="00571D6B">
        <w:rPr>
          <w:rFonts w:ascii="Arial" w:hAnsi="Arial" w:cs="Arial"/>
          <w:i/>
          <w:iCs/>
          <w:noProof/>
          <w:color w:val="000000" w:themeColor="text1"/>
          <w:sz w:val="24"/>
          <w:szCs w:val="24"/>
        </w:rPr>
        <w:drawing>
          <wp:inline distT="0" distB="0" distL="114300" distR="114300" wp14:anchorId="044853F6" wp14:editId="65C9A7F5">
            <wp:extent cx="3455035" cy="1828800"/>
            <wp:effectExtent l="9525" t="9525" r="2159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lum contrast="-6000"/>
                    </a:blip>
                    <a:stretch>
                      <a:fillRect/>
                    </a:stretch>
                  </pic:blipFill>
                  <pic:spPr>
                    <a:xfrm>
                      <a:off x="0" y="0"/>
                      <a:ext cx="3455035" cy="1828800"/>
                    </a:xfrm>
                    <a:prstGeom prst="rect">
                      <a:avLst/>
                    </a:prstGeom>
                    <a:noFill/>
                    <a:ln>
                      <a:solidFill>
                        <a:schemeClr val="tx1"/>
                      </a:solidFill>
                    </a:ln>
                  </pic:spPr>
                </pic:pic>
              </a:graphicData>
            </a:graphic>
          </wp:inline>
        </w:drawing>
      </w:r>
    </w:p>
    <w:p w14:paraId="333F98FB" w14:textId="77777777" w:rsidR="00B674CA" w:rsidRPr="00571D6B" w:rsidRDefault="00026BEE" w:rsidP="00785389">
      <w:pPr>
        <w:pStyle w:val="Caption"/>
        <w:spacing w:line="480" w:lineRule="auto"/>
        <w:jc w:val="center"/>
        <w:rPr>
          <w:i/>
          <w:iCs/>
          <w:color w:val="000000" w:themeColor="text1"/>
          <w:sz w:val="24"/>
          <w:szCs w:val="24"/>
        </w:rPr>
      </w:pPr>
      <w:r w:rsidRPr="00571D6B">
        <w:rPr>
          <w:i/>
          <w:iCs/>
          <w:color w:val="000000" w:themeColor="text1"/>
          <w:sz w:val="24"/>
          <w:szCs w:val="24"/>
        </w:rPr>
        <w:t xml:space="preserve">Figure </w:t>
      </w:r>
      <w:r w:rsidRPr="00571D6B">
        <w:rPr>
          <w:i/>
          <w:iCs/>
          <w:color w:val="000000" w:themeColor="text1"/>
          <w:sz w:val="24"/>
          <w:szCs w:val="24"/>
        </w:rPr>
        <w:fldChar w:fldCharType="begin"/>
      </w:r>
      <w:r w:rsidRPr="00571D6B">
        <w:rPr>
          <w:i/>
          <w:iCs/>
          <w:color w:val="000000" w:themeColor="text1"/>
          <w:sz w:val="24"/>
          <w:szCs w:val="24"/>
        </w:rPr>
        <w:instrText xml:space="preserve"> SEQ Figure \* ARABIC </w:instrText>
      </w:r>
      <w:r w:rsidRPr="00571D6B">
        <w:rPr>
          <w:i/>
          <w:iCs/>
          <w:color w:val="000000" w:themeColor="text1"/>
          <w:sz w:val="24"/>
          <w:szCs w:val="24"/>
        </w:rPr>
        <w:fldChar w:fldCharType="separate"/>
      </w:r>
      <w:r w:rsidRPr="00571D6B">
        <w:rPr>
          <w:i/>
          <w:iCs/>
          <w:color w:val="000000" w:themeColor="text1"/>
          <w:sz w:val="24"/>
          <w:szCs w:val="24"/>
        </w:rPr>
        <w:t>4</w:t>
      </w:r>
      <w:r w:rsidRPr="00571D6B">
        <w:rPr>
          <w:i/>
          <w:iCs/>
          <w:color w:val="000000" w:themeColor="text1"/>
          <w:sz w:val="24"/>
          <w:szCs w:val="24"/>
        </w:rPr>
        <w:fldChar w:fldCharType="end"/>
      </w:r>
      <w:bookmarkStart w:id="21" w:name="_Toc6267"/>
      <w:r w:rsidRPr="00571D6B">
        <w:rPr>
          <w:i/>
          <w:iCs/>
          <w:color w:val="000000" w:themeColor="text1"/>
          <w:sz w:val="24"/>
          <w:szCs w:val="24"/>
        </w:rPr>
        <w:t>: Initial Start-Up Costs; Source: FreshFuel Business Plan (Author, 2026)</w:t>
      </w:r>
      <w:bookmarkEnd w:id="21"/>
    </w:p>
    <w:p w14:paraId="29DCABE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The initial start up costs that are expected within the first month of business are as follows:  </w:t>
      </w:r>
    </w:p>
    <w:p w14:paraId="11BA9049"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Kitchenware and cooking wares (£4,500) – which contains commercial food processor which costs £400 and two induction hobs which cost £600 and one refrigeration unit which costs £800 and food preparation surfaces and utensils which cost £300 and storage containers which cost £200 and two blenders which cost £300 and general smallware items which cost £1,900.</w:t>
      </w:r>
    </w:p>
    <w:p w14:paraId="3D3E072D"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Starting inventory of products (£3,000) – which contains fresh vegetables and salad items which cost £800 and grains and pulses which cost £400 and proteins which include chicken and eggs which cost £700 and smoothie ingredients and fruits which cost £500 and condiments and sauces which cost £300 and beverages which cost £300.</w:t>
      </w:r>
    </w:p>
    <w:p w14:paraId="0FA62E34"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Environmentally friendly packaging (£2,000) – which contains biodegradable meal boxes which cost £700 and compostable salad containers which cost £400 and paper bags and wrapping which cost £300 and recyclable smoothie cups and lids which cost £300 and branded stickers and labels which cost £300.</w:t>
      </w:r>
    </w:p>
    <w:p w14:paraId="75474718"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Marketing and promotion material (£2,000) – which includes Instagram paid advertising campaign launch which costs £800 and printed posters and flyers for campus and gym distribution which costs £400 and introductory student discount vouchers which cost £300 and Google local search ads setup which costs £500.</w:t>
      </w:r>
    </w:p>
    <w:p w14:paraId="4A7F6B7D"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Costs on licensing, insurance, compliance with food hygiene (£3,500) – which includes food business registration with local authority which costs £0 because it is free via FSA and Level 2 Food Hygiene certificates for two staff members which cost £100 and public liability insurance which costs £1,200 per year and general business insurance which costs £800 and a contingency reserve for unexpected regulatory costs which costs £1,400.</w:t>
      </w:r>
    </w:p>
    <w:p w14:paraId="154B7959"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This investment ensures FreshFuel is fully operational from day one, meeting all regulatory requirements and marketing needs. The low start-up costs and clear revenue model make it an attractive, scalable business opportunity (Burns, 2022).</w:t>
      </w:r>
    </w:p>
    <w:p w14:paraId="0B7B0422" w14:textId="77777777" w:rsidR="00B674CA" w:rsidRPr="00571D6B" w:rsidRDefault="00026BEE" w:rsidP="00785389">
      <w:pPr>
        <w:pStyle w:val="Heading1"/>
        <w:spacing w:line="480" w:lineRule="auto"/>
        <w:rPr>
          <w:rFonts w:ascii="Arial" w:hAnsi="Arial" w:cs="Arial"/>
          <w:color w:val="000000" w:themeColor="text1"/>
          <w:sz w:val="24"/>
          <w:szCs w:val="24"/>
        </w:rPr>
      </w:pPr>
      <w:bookmarkStart w:id="22" w:name="_Toc16976"/>
      <w:r w:rsidRPr="00571D6B">
        <w:rPr>
          <w:rFonts w:ascii="Arial" w:hAnsi="Arial" w:cs="Arial"/>
          <w:color w:val="000000" w:themeColor="text1"/>
          <w:sz w:val="24"/>
          <w:szCs w:val="24"/>
        </w:rPr>
        <w:t>Conclusion</w:t>
      </w:r>
      <w:bookmarkEnd w:id="22"/>
    </w:p>
    <w:p w14:paraId="095A33B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presents a compelling opportunity by combining healthy, eco-friendly meals with a convenient takeaway model targeted at health-conscious young consumers. With growing demand for nutritious food, a clear financial plan, and a focused marketing strategy, FreshFuel is well-positioned for sustainable growth and long-term success.</w:t>
      </w:r>
      <w:r w:rsidRPr="00571D6B">
        <w:rPr>
          <w:rFonts w:ascii="Arial" w:hAnsi="Arial" w:cs="Arial"/>
          <w:color w:val="000000" w:themeColor="text1"/>
          <w:sz w:val="24"/>
          <w:szCs w:val="24"/>
        </w:rPr>
        <w:br w:type="page"/>
      </w:r>
    </w:p>
    <w:p w14:paraId="496D2C0A" w14:textId="77777777" w:rsidR="00B674CA" w:rsidRPr="00571D6B" w:rsidRDefault="00026BEE" w:rsidP="00785389">
      <w:pPr>
        <w:pStyle w:val="Heading1"/>
        <w:spacing w:line="480" w:lineRule="auto"/>
        <w:rPr>
          <w:rFonts w:ascii="Arial" w:hAnsi="Arial" w:cs="Arial"/>
          <w:color w:val="000000" w:themeColor="text1"/>
          <w:sz w:val="24"/>
          <w:szCs w:val="24"/>
        </w:rPr>
      </w:pPr>
      <w:bookmarkStart w:id="23" w:name="_Toc29690"/>
      <w:r w:rsidRPr="00571D6B">
        <w:rPr>
          <w:rFonts w:ascii="Arial" w:hAnsi="Arial" w:cs="Arial"/>
          <w:color w:val="000000" w:themeColor="text1"/>
          <w:sz w:val="24"/>
          <w:szCs w:val="24"/>
        </w:rPr>
        <w:t>References</w:t>
      </w:r>
      <w:bookmarkEnd w:id="23"/>
    </w:p>
    <w:p w14:paraId="7C3F59E4"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Burns, P. (2022) </w:t>
      </w:r>
      <w:r w:rsidRPr="00571D6B">
        <w:rPr>
          <w:rStyle w:val="Emphasis"/>
          <w:rFonts w:ascii="Arial" w:hAnsi="Arial" w:cs="Arial"/>
          <w:color w:val="000000" w:themeColor="text1"/>
          <w:lang w:val="en-GB"/>
        </w:rPr>
        <w:t>Entrepreneurship and small business</w:t>
      </w:r>
      <w:r w:rsidRPr="00571D6B">
        <w:rPr>
          <w:rFonts w:ascii="Arial" w:hAnsi="Arial" w:cs="Arial"/>
          <w:color w:val="000000" w:themeColor="text1"/>
          <w:lang w:val="en-GB"/>
        </w:rPr>
        <w:t xml:space="preserve">. Bloomsbury Publishing. Available at: </w:t>
      </w:r>
      <w:hyperlink r:id="rId9" w:tgtFrame="_new" w:history="1">
        <w:r w:rsidR="00B674CA" w:rsidRPr="00571D6B">
          <w:rPr>
            <w:rStyle w:val="Hyperlink"/>
            <w:rFonts w:ascii="Arial" w:hAnsi="Arial" w:cs="Arial"/>
            <w:color w:val="000000" w:themeColor="text1"/>
            <w:lang w:val="en-GB"/>
          </w:rPr>
          <w:t>https://www.academia.edu/download/57487418/enterprensuirship_and_small_business_start-up__growth_and_maturity.pdf</w:t>
        </w:r>
      </w:hyperlink>
      <w:r w:rsidRPr="00571D6B">
        <w:rPr>
          <w:rFonts w:ascii="Arial" w:hAnsi="Arial" w:cs="Arial"/>
          <w:color w:val="000000" w:themeColor="text1"/>
          <w:lang w:val="en-GB"/>
        </w:rPr>
        <w:t xml:space="preserve"> (Accessed: 19 January 2026).</w:t>
      </w:r>
    </w:p>
    <w:p w14:paraId="25686D00"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Food Standards Agency (2023) </w:t>
      </w:r>
      <w:r w:rsidRPr="00571D6B">
        <w:rPr>
          <w:rStyle w:val="Emphasis"/>
          <w:rFonts w:ascii="Arial" w:hAnsi="Arial" w:cs="Arial"/>
          <w:color w:val="000000" w:themeColor="text1"/>
          <w:lang w:val="en-GB"/>
        </w:rPr>
        <w:t>Getting Ready to Start Your Food Business</w:t>
      </w:r>
      <w:r w:rsidRPr="00571D6B">
        <w:rPr>
          <w:rFonts w:ascii="Arial" w:hAnsi="Arial" w:cs="Arial"/>
          <w:color w:val="000000" w:themeColor="text1"/>
          <w:lang w:val="en-GB"/>
        </w:rPr>
        <w:t xml:space="preserve">. [online] Food Standards Agency. Available at: </w:t>
      </w:r>
      <w:hyperlink r:id="rId10" w:tgtFrame="_new" w:history="1">
        <w:r w:rsidR="00B674CA" w:rsidRPr="00571D6B">
          <w:rPr>
            <w:rStyle w:val="Hyperlink"/>
            <w:rFonts w:ascii="Arial" w:hAnsi="Arial" w:cs="Arial"/>
            <w:color w:val="000000" w:themeColor="text1"/>
            <w:lang w:val="en-GB"/>
          </w:rPr>
          <w:t>https://www.food.gov.uk/business-guidance/getting-ready-to-start-your-food-business</w:t>
        </w:r>
      </w:hyperlink>
      <w:r w:rsidRPr="00571D6B">
        <w:rPr>
          <w:rFonts w:ascii="Arial" w:hAnsi="Arial" w:cs="Arial"/>
          <w:color w:val="000000" w:themeColor="text1"/>
          <w:lang w:val="en-GB"/>
        </w:rPr>
        <w:t xml:space="preserve"> (Accessed: 19 January 2026).</w:t>
      </w:r>
    </w:p>
    <w:p w14:paraId="322A6581"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Kumar, P. (2023) </w:t>
      </w:r>
      <w:r w:rsidRPr="00571D6B">
        <w:rPr>
          <w:rStyle w:val="Emphasis"/>
          <w:rFonts w:ascii="Arial" w:hAnsi="Arial" w:cs="Arial"/>
          <w:color w:val="000000" w:themeColor="text1"/>
          <w:lang w:val="en-GB"/>
        </w:rPr>
        <w:t>Principles of Marketing</w:t>
      </w:r>
      <w:r w:rsidRPr="00571D6B">
        <w:rPr>
          <w:rFonts w:ascii="Arial" w:hAnsi="Arial" w:cs="Arial"/>
          <w:color w:val="000000" w:themeColor="text1"/>
          <w:lang w:val="en-GB"/>
        </w:rPr>
        <w:t xml:space="preserve">. Sultan Chand &amp; Sons. Available at: </w:t>
      </w:r>
      <w:hyperlink r:id="rId11" w:tgtFrame="_new" w:history="1">
        <w:r w:rsidR="00B674CA" w:rsidRPr="00571D6B">
          <w:rPr>
            <w:rStyle w:val="Hyperlink"/>
            <w:rFonts w:ascii="Arial" w:hAnsi="Arial" w:cs="Arial"/>
            <w:color w:val="000000" w:themeColor="text1"/>
            <w:lang w:val="en-GB"/>
          </w:rPr>
          <w:t>https://books.google.com/books?hl=en&amp;lr=&amp;id=09PREAAAQBAJ&amp;oi=fnd&amp;pg=PP1&amp;dq=+Principles+of+marketing.&amp;ots=kIL1ElNzck&amp;sig=ETYlWFuClMQPQzI9WOTaK0nXwJQ</w:t>
        </w:r>
      </w:hyperlink>
      <w:r w:rsidRPr="00571D6B">
        <w:rPr>
          <w:rFonts w:ascii="Arial" w:hAnsi="Arial" w:cs="Arial"/>
          <w:color w:val="000000" w:themeColor="text1"/>
          <w:lang w:val="en-GB"/>
        </w:rPr>
        <w:t xml:space="preserve"> (Accessed: 19 January 2026).</w:t>
      </w:r>
    </w:p>
    <w:p w14:paraId="1F84CACD"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Ratajczak-Mrozek, M., Hauke-Lopes, A., Sajdak, M. and Wieczerzycki, M. (2025) ‘Guiding entrepreneurial ecosystems towards sustainability: identifying key changes and future research directions’, </w:t>
      </w:r>
      <w:r w:rsidRPr="00571D6B">
        <w:rPr>
          <w:rStyle w:val="Emphasis"/>
          <w:rFonts w:ascii="Arial" w:hAnsi="Arial" w:cs="Arial"/>
          <w:color w:val="000000" w:themeColor="text1"/>
          <w:lang w:val="en-GB"/>
        </w:rPr>
        <w:t>Journal of Organizational Change Management</w:t>
      </w:r>
      <w:r w:rsidRPr="00571D6B">
        <w:rPr>
          <w:rFonts w:ascii="Arial" w:hAnsi="Arial" w:cs="Arial"/>
          <w:color w:val="000000" w:themeColor="text1"/>
          <w:lang w:val="en-GB"/>
        </w:rPr>
        <w:t>, 38(2), pp. 321–339.</w:t>
      </w:r>
    </w:p>
    <w:p w14:paraId="4464D225"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it-IT"/>
        </w:rPr>
        <w:t xml:space="preserve">Statista (2024) </w:t>
      </w:r>
      <w:r w:rsidRPr="00571D6B">
        <w:rPr>
          <w:rStyle w:val="Emphasis"/>
          <w:rFonts w:ascii="Arial" w:hAnsi="Arial" w:cs="Arial"/>
          <w:color w:val="000000" w:themeColor="text1"/>
          <w:lang w:val="it-IT"/>
        </w:rPr>
        <w:t>Statista - The Statistics Portal</w:t>
      </w:r>
      <w:r w:rsidRPr="00571D6B">
        <w:rPr>
          <w:rFonts w:ascii="Arial" w:hAnsi="Arial" w:cs="Arial"/>
          <w:color w:val="000000" w:themeColor="text1"/>
          <w:lang w:val="it-IT"/>
        </w:rPr>
        <w:t xml:space="preserve">. </w:t>
      </w:r>
      <w:r w:rsidRPr="00571D6B">
        <w:rPr>
          <w:rFonts w:ascii="Arial" w:hAnsi="Arial" w:cs="Arial"/>
          <w:color w:val="000000" w:themeColor="text1"/>
          <w:lang w:val="en-GB"/>
        </w:rPr>
        <w:t xml:space="preserve">[online] Available at: </w:t>
      </w:r>
      <w:hyperlink r:id="rId12" w:tgtFrame="_new" w:history="1">
        <w:r w:rsidR="00B674CA" w:rsidRPr="00571D6B">
          <w:rPr>
            <w:rStyle w:val="Hyperlink"/>
            <w:rFonts w:ascii="Arial" w:hAnsi="Arial" w:cs="Arial"/>
            <w:color w:val="000000" w:themeColor="text1"/>
            <w:lang w:val="en-GB"/>
          </w:rPr>
          <w:t>https://www.statista.com/markets/415/topic/468/food-nutrition/?srsltid=AfmBOooKh07q6JDjBXTmcNztGIcYa3NXFAZW4DMz7YfVhW7vZxP3nNxd</w:t>
        </w:r>
      </w:hyperlink>
      <w:r w:rsidRPr="00571D6B">
        <w:rPr>
          <w:rFonts w:ascii="Arial" w:hAnsi="Arial" w:cs="Arial"/>
          <w:color w:val="000000" w:themeColor="text1"/>
          <w:lang w:val="en-GB"/>
        </w:rPr>
        <w:t xml:space="preserve"> (Accessed: 19 January 2026).</w:t>
      </w:r>
    </w:p>
    <w:p w14:paraId="6ADEADB4"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Statista (2025) </w:t>
      </w:r>
      <w:r w:rsidRPr="00571D6B">
        <w:rPr>
          <w:rStyle w:val="Emphasis"/>
          <w:rFonts w:ascii="Arial" w:hAnsi="Arial" w:cs="Arial"/>
          <w:color w:val="000000" w:themeColor="text1"/>
          <w:lang w:val="en-GB"/>
        </w:rPr>
        <w:t>Topic: Health and wellness food trends in the UK</w:t>
      </w:r>
      <w:r w:rsidRPr="00571D6B">
        <w:rPr>
          <w:rFonts w:ascii="Arial" w:hAnsi="Arial" w:cs="Arial"/>
          <w:color w:val="000000" w:themeColor="text1"/>
          <w:lang w:val="en-GB"/>
        </w:rPr>
        <w:t xml:space="preserve">. [online] Available at: </w:t>
      </w:r>
      <w:hyperlink r:id="rId13" w:tgtFrame="_new" w:history="1">
        <w:r w:rsidR="00B674CA" w:rsidRPr="00571D6B">
          <w:rPr>
            <w:rStyle w:val="Hyperlink"/>
            <w:rFonts w:ascii="Arial" w:hAnsi="Arial" w:cs="Arial"/>
            <w:color w:val="000000" w:themeColor="text1"/>
            <w:lang w:val="en-GB"/>
          </w:rPr>
          <w:t>https://www.statista.com/topics/6843/health-and-wellness-food-trends-in-the-uk/?srsltid=AfmBOor5q85szhyhEbHFyHqpS2B46v6cYc8QaoerAfOtKh1EnHarLqVu</w:t>
        </w:r>
      </w:hyperlink>
      <w:r w:rsidRPr="00571D6B">
        <w:rPr>
          <w:rFonts w:ascii="Arial" w:hAnsi="Arial" w:cs="Arial"/>
          <w:color w:val="000000" w:themeColor="text1"/>
          <w:lang w:val="en-GB"/>
        </w:rPr>
        <w:t xml:space="preserve"> (Accessed: 19 January 2026). </w:t>
      </w:r>
    </w:p>
    <w:p w14:paraId="7BBAD18A"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British Business Bank (2024) </w:t>
      </w:r>
      <w:r w:rsidRPr="00571D6B">
        <w:rPr>
          <w:rStyle w:val="Emphasis"/>
          <w:rFonts w:ascii="Arial" w:hAnsi="Arial" w:cs="Arial"/>
          <w:color w:val="000000" w:themeColor="text1"/>
          <w:lang w:val="en-GB"/>
        </w:rPr>
        <w:t>Start Up Loans: government-backed loans for new businesses</w:t>
      </w:r>
      <w:r w:rsidRPr="00571D6B">
        <w:rPr>
          <w:rFonts w:ascii="Arial" w:hAnsi="Arial" w:cs="Arial"/>
          <w:color w:val="000000" w:themeColor="text1"/>
          <w:lang w:val="en-GB"/>
        </w:rPr>
        <w:t>. [online] British Business Bank. Available at: https://www.startuploans.co.uk (Accessed: 21 February 2026).</w:t>
      </w:r>
    </w:p>
    <w:p w14:paraId="4905A4C7"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Food Foundation (2023) </w:t>
      </w:r>
      <w:r w:rsidRPr="00571D6B">
        <w:rPr>
          <w:rStyle w:val="Emphasis"/>
          <w:rFonts w:ascii="Arial" w:hAnsi="Arial" w:cs="Arial"/>
          <w:color w:val="000000" w:themeColor="text1"/>
          <w:lang w:val="en-GB"/>
        </w:rPr>
        <w:t>Healthy and sustainable food access in UK urban areas</w:t>
      </w:r>
      <w:r w:rsidRPr="00571D6B">
        <w:rPr>
          <w:rFonts w:ascii="Arial" w:hAnsi="Arial" w:cs="Arial"/>
          <w:color w:val="000000" w:themeColor="text1"/>
          <w:lang w:val="en-GB"/>
        </w:rPr>
        <w:t>. [online] The Food Foundation. Available at: https://foodfoundation.org.uk (Accessed: 21 February 2026).</w:t>
      </w:r>
    </w:p>
    <w:p w14:paraId="788F33B1"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Rightmove (2025) </w:t>
      </w:r>
      <w:r w:rsidRPr="00571D6B">
        <w:rPr>
          <w:rStyle w:val="Emphasis"/>
          <w:rFonts w:ascii="Arial" w:hAnsi="Arial" w:cs="Arial"/>
          <w:color w:val="000000" w:themeColor="text1"/>
          <w:lang w:val="en-GB"/>
        </w:rPr>
        <w:t>Commercial kitchen units to rent in Stratford, East London</w:t>
      </w:r>
      <w:r w:rsidRPr="00571D6B">
        <w:rPr>
          <w:rFonts w:ascii="Arial" w:hAnsi="Arial" w:cs="Arial"/>
          <w:color w:val="000000" w:themeColor="text1"/>
          <w:lang w:val="en-GB"/>
        </w:rPr>
        <w:t>. [online] Rightmove. Available at: https://www.rightmove.co.uk/commercial-property-to-rent (Accessed: 21 February 2026).</w:t>
      </w:r>
    </w:p>
    <w:p w14:paraId="28BEFF7E"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Simply Business (2024) </w:t>
      </w:r>
      <w:r w:rsidRPr="00571D6B">
        <w:rPr>
          <w:rStyle w:val="Emphasis"/>
          <w:rFonts w:ascii="Arial" w:hAnsi="Arial" w:cs="Arial"/>
          <w:color w:val="000000" w:themeColor="text1"/>
          <w:lang w:val="en-GB"/>
        </w:rPr>
        <w:t>Public liability insurance for food businesses</w:t>
      </w:r>
      <w:r w:rsidRPr="00571D6B">
        <w:rPr>
          <w:rFonts w:ascii="Arial" w:hAnsi="Arial" w:cs="Arial"/>
          <w:color w:val="000000" w:themeColor="text1"/>
          <w:lang w:val="en-GB"/>
        </w:rPr>
        <w:t>. [online] Simply Business. Available at: https://www.simplybusiness.co.uk (Accessed: 21 February 2026).</w:t>
      </w:r>
    </w:p>
    <w:p w14:paraId="425C57B8" w14:textId="77777777" w:rsidR="00B674CA" w:rsidRPr="00785389"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Soil Association (2024) </w:t>
      </w:r>
      <w:r w:rsidRPr="00571D6B">
        <w:rPr>
          <w:rStyle w:val="Emphasis"/>
          <w:rFonts w:ascii="Arial" w:hAnsi="Arial" w:cs="Arial"/>
          <w:color w:val="000000" w:themeColor="text1"/>
          <w:lang w:val="en-GB"/>
        </w:rPr>
        <w:t>Organic market report 2024: consumer attitudes to sustainable food and packaging</w:t>
      </w:r>
      <w:r w:rsidRPr="00571D6B">
        <w:rPr>
          <w:rFonts w:ascii="Arial" w:hAnsi="Arial" w:cs="Arial"/>
          <w:color w:val="000000" w:themeColor="text1"/>
          <w:lang w:val="en-GB"/>
        </w:rPr>
        <w:t>. [online] Soil Association. Available at: https://www.soilassociation.org (Accessed: 21 February 2026).</w:t>
      </w:r>
    </w:p>
    <w:sectPr w:rsidR="00B674CA" w:rsidRPr="00785389">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savePreviewPicture/>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4AD53C4"/>
    <w:rsid w:val="00015987"/>
    <w:rsid w:val="00020616"/>
    <w:rsid w:val="00026BEE"/>
    <w:rsid w:val="00042C82"/>
    <w:rsid w:val="00057240"/>
    <w:rsid w:val="00065811"/>
    <w:rsid w:val="00066B84"/>
    <w:rsid w:val="000724AA"/>
    <w:rsid w:val="0007308E"/>
    <w:rsid w:val="000A0E7C"/>
    <w:rsid w:val="000A63B4"/>
    <w:rsid w:val="000C2848"/>
    <w:rsid w:val="000D6A16"/>
    <w:rsid w:val="000D742E"/>
    <w:rsid w:val="0010544D"/>
    <w:rsid w:val="00124855"/>
    <w:rsid w:val="00125209"/>
    <w:rsid w:val="001A4B07"/>
    <w:rsid w:val="001D0D94"/>
    <w:rsid w:val="001E1E46"/>
    <w:rsid w:val="00207FCC"/>
    <w:rsid w:val="0021624A"/>
    <w:rsid w:val="00237EAD"/>
    <w:rsid w:val="00241E34"/>
    <w:rsid w:val="00287BA4"/>
    <w:rsid w:val="002A77EE"/>
    <w:rsid w:val="002A7AFF"/>
    <w:rsid w:val="002B1398"/>
    <w:rsid w:val="002B48EA"/>
    <w:rsid w:val="002D0348"/>
    <w:rsid w:val="002D0A37"/>
    <w:rsid w:val="002F24D4"/>
    <w:rsid w:val="00326960"/>
    <w:rsid w:val="003404B8"/>
    <w:rsid w:val="00350FC5"/>
    <w:rsid w:val="00371D17"/>
    <w:rsid w:val="00383C2A"/>
    <w:rsid w:val="003A7874"/>
    <w:rsid w:val="003B636B"/>
    <w:rsid w:val="003C13CC"/>
    <w:rsid w:val="003D7DF6"/>
    <w:rsid w:val="003F3BE0"/>
    <w:rsid w:val="00431E3F"/>
    <w:rsid w:val="00437933"/>
    <w:rsid w:val="00444D71"/>
    <w:rsid w:val="00525A4F"/>
    <w:rsid w:val="00536794"/>
    <w:rsid w:val="00540337"/>
    <w:rsid w:val="00555CA3"/>
    <w:rsid w:val="005616DD"/>
    <w:rsid w:val="00571D6B"/>
    <w:rsid w:val="005751F6"/>
    <w:rsid w:val="005854AF"/>
    <w:rsid w:val="005E4823"/>
    <w:rsid w:val="0060069B"/>
    <w:rsid w:val="00600B32"/>
    <w:rsid w:val="00621C11"/>
    <w:rsid w:val="006352F6"/>
    <w:rsid w:val="006726E0"/>
    <w:rsid w:val="00682D38"/>
    <w:rsid w:val="006922FE"/>
    <w:rsid w:val="006974E6"/>
    <w:rsid w:val="006D46B5"/>
    <w:rsid w:val="006F0571"/>
    <w:rsid w:val="006F3FF1"/>
    <w:rsid w:val="006F6790"/>
    <w:rsid w:val="006F793E"/>
    <w:rsid w:val="007002F2"/>
    <w:rsid w:val="00702564"/>
    <w:rsid w:val="007316F3"/>
    <w:rsid w:val="00741E1B"/>
    <w:rsid w:val="007571B7"/>
    <w:rsid w:val="00785389"/>
    <w:rsid w:val="007948D2"/>
    <w:rsid w:val="007A45CA"/>
    <w:rsid w:val="007B050D"/>
    <w:rsid w:val="007C56E4"/>
    <w:rsid w:val="007D7D9D"/>
    <w:rsid w:val="008177F9"/>
    <w:rsid w:val="008275B5"/>
    <w:rsid w:val="00841F89"/>
    <w:rsid w:val="00842043"/>
    <w:rsid w:val="008436EB"/>
    <w:rsid w:val="0086671C"/>
    <w:rsid w:val="00882698"/>
    <w:rsid w:val="008A12F1"/>
    <w:rsid w:val="008B2866"/>
    <w:rsid w:val="008C0418"/>
    <w:rsid w:val="0091077B"/>
    <w:rsid w:val="00915D25"/>
    <w:rsid w:val="00934C36"/>
    <w:rsid w:val="00937F7F"/>
    <w:rsid w:val="009433AC"/>
    <w:rsid w:val="0094635D"/>
    <w:rsid w:val="009526DC"/>
    <w:rsid w:val="009834CA"/>
    <w:rsid w:val="00991AEE"/>
    <w:rsid w:val="009C1C8F"/>
    <w:rsid w:val="009D44C9"/>
    <w:rsid w:val="009E4C62"/>
    <w:rsid w:val="00A166F4"/>
    <w:rsid w:val="00A16F6E"/>
    <w:rsid w:val="00A42C34"/>
    <w:rsid w:val="00A53E36"/>
    <w:rsid w:val="00A722A7"/>
    <w:rsid w:val="00A906DD"/>
    <w:rsid w:val="00AB09FE"/>
    <w:rsid w:val="00AB1B87"/>
    <w:rsid w:val="00AB7BFD"/>
    <w:rsid w:val="00AD230C"/>
    <w:rsid w:val="00AF1C69"/>
    <w:rsid w:val="00B03025"/>
    <w:rsid w:val="00B14827"/>
    <w:rsid w:val="00B65AA3"/>
    <w:rsid w:val="00B674CA"/>
    <w:rsid w:val="00B70B1B"/>
    <w:rsid w:val="00BA7FDD"/>
    <w:rsid w:val="00BB02C2"/>
    <w:rsid w:val="00BB735C"/>
    <w:rsid w:val="00BC43CA"/>
    <w:rsid w:val="00BC44B6"/>
    <w:rsid w:val="00BC59A5"/>
    <w:rsid w:val="00BD5DB0"/>
    <w:rsid w:val="00BD69DF"/>
    <w:rsid w:val="00BF1D50"/>
    <w:rsid w:val="00C268D6"/>
    <w:rsid w:val="00C34E1C"/>
    <w:rsid w:val="00C93609"/>
    <w:rsid w:val="00CC20F5"/>
    <w:rsid w:val="00CC350F"/>
    <w:rsid w:val="00CD14EF"/>
    <w:rsid w:val="00CD199A"/>
    <w:rsid w:val="00CD3F01"/>
    <w:rsid w:val="00CF4F3E"/>
    <w:rsid w:val="00D00133"/>
    <w:rsid w:val="00D13A6F"/>
    <w:rsid w:val="00D2148D"/>
    <w:rsid w:val="00D34C74"/>
    <w:rsid w:val="00D46F5B"/>
    <w:rsid w:val="00D71C68"/>
    <w:rsid w:val="00D76AB0"/>
    <w:rsid w:val="00D97B87"/>
    <w:rsid w:val="00DB60EE"/>
    <w:rsid w:val="00DC2707"/>
    <w:rsid w:val="00DC3701"/>
    <w:rsid w:val="00DE7301"/>
    <w:rsid w:val="00DF0A30"/>
    <w:rsid w:val="00DF3C1D"/>
    <w:rsid w:val="00E01B4B"/>
    <w:rsid w:val="00E20B42"/>
    <w:rsid w:val="00E36716"/>
    <w:rsid w:val="00E770A4"/>
    <w:rsid w:val="00EB306F"/>
    <w:rsid w:val="00EB6BA7"/>
    <w:rsid w:val="00EF1D63"/>
    <w:rsid w:val="00F01FDC"/>
    <w:rsid w:val="00F14884"/>
    <w:rsid w:val="00F2721A"/>
    <w:rsid w:val="00F44556"/>
    <w:rsid w:val="00F45CF5"/>
    <w:rsid w:val="00F5021A"/>
    <w:rsid w:val="00F6080A"/>
    <w:rsid w:val="00F72D09"/>
    <w:rsid w:val="00F97D96"/>
    <w:rsid w:val="00FA1012"/>
    <w:rsid w:val="00FE47A5"/>
    <w:rsid w:val="00FF71DB"/>
    <w:rsid w:val="24E20C83"/>
    <w:rsid w:val="266C7D46"/>
    <w:rsid w:val="3B227B92"/>
    <w:rsid w:val="41200E9D"/>
    <w:rsid w:val="44AD53C4"/>
    <w:rsid w:val="485D3E46"/>
    <w:rsid w:val="52E53D7F"/>
    <w:rsid w:val="545F776E"/>
    <w:rsid w:val="5C871A94"/>
    <w:rsid w:val="671B17B8"/>
    <w:rsid w:val="6EAF1824"/>
    <w:rsid w:val="6F4540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CC8F3D1"/>
  <w15:docId w15:val="{60276719-65A3-4CCA-B115-0CF227AFE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basedOn w:val="Normal"/>
    <w:next w:val="Normal"/>
    <w:unhideWhenUsed/>
    <w:qFormat/>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nhideWhenUsed/>
    <w:qFormat/>
    <w:rPr>
      <w:rFonts w:ascii="Arial" w:eastAsia="SimHei" w:hAnsi="Arial" w:cs="Arial"/>
    </w:rPr>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styleId="NormalWeb">
    <w:name w:val="Normal (Web)"/>
    <w:qFormat/>
    <w:pPr>
      <w:spacing w:beforeAutospacing="1" w:afterAutospacing="1"/>
    </w:pPr>
    <w:rPr>
      <w:sz w:val="24"/>
      <w:szCs w:val="24"/>
      <w:lang w:val="en-US" w:eastAsia="zh-CN"/>
    </w:rPr>
  </w:style>
  <w:style w:type="paragraph" w:styleId="TableofFigures">
    <w:name w:val="table of figures"/>
    <w:basedOn w:val="Normal"/>
    <w:next w:val="Normal"/>
    <w:pPr>
      <w:ind w:leftChars="200" w:left="200" w:hangingChars="200" w:hanging="200"/>
    </w:pPr>
  </w:style>
  <w:style w:type="paragraph" w:styleId="TOC1">
    <w:name w:val="toc 1"/>
    <w:basedOn w:val="Normal"/>
    <w:next w:val="Normal"/>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paragraph" w:customStyle="1" w:styleId="WPSOffice1">
    <w:name w:val="WPSOffice手动目录 1"/>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statista.com/topics/6843/health-and-wellness-food-trends-in-the-uk/?srsltid=AfmBOor5q85szhyhEbHFyHqpS2B46v6cYc8QaoerAfOtKh1EnHarLqVu"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statista.com/markets/415/topic/468/food-nutrition/?srsltid=AfmBOooKh07q6JDjBXTmcNztGIcYa3NXFAZW4DMz7YfVhW7vZxP3nNx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books.google.com/books?hl=en&amp;lr=&amp;id=09PREAAAQBAJ&amp;oi=fnd&amp;pg=PP1&amp;dq=+Principles+of+marketing.&amp;ots=kIL1ElNzck&amp;sig=ETYlWFuClMQPQzI9WOTaK0nXwJQ"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food.gov.uk/business-guidance/getting-ready-to-start-your-food-business" TargetMode="External"/><Relationship Id="rId4" Type="http://schemas.openxmlformats.org/officeDocument/2006/relationships/image" Target="media/image1.png"/><Relationship Id="rId9" Type="http://schemas.openxmlformats.org/officeDocument/2006/relationships/hyperlink" Target="https://www.academia.edu/download/57487418/enterprensuirship_and_small_business_start-up__growth_and_maturity.pdf"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TotalTime>
  <Pages>15</Pages>
  <Words>2713</Words>
  <Characters>15466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Zaffar Hussain (2436275)</cp:lastModifiedBy>
  <cp:revision>134</cp:revision>
  <dcterms:created xsi:type="dcterms:W3CDTF">2026-02-23T17:32:00Z</dcterms:created>
  <dcterms:modified xsi:type="dcterms:W3CDTF">2026-02-26T13:12:00Z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04C4141EA8164DE087DBFCD381852A9E_13</vt:lpwstr>
  </property>
</Properties>
</file>