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56136" w14:textId="77777777" w:rsidR="00B27505" w:rsidRDefault="00B27505" w:rsidP="001548D0">
      <w:pPr>
        <w:spacing w:line="360" w:lineRule="auto"/>
        <w:jc w:val="center"/>
        <w:rPr>
          <w:rFonts w:asciiTheme="majorBidi" w:hAnsiTheme="majorBidi" w:cstheme="majorBidi"/>
          <w:b/>
          <w:bCs/>
        </w:rPr>
      </w:pPr>
    </w:p>
    <w:p w14:paraId="21B4E7A9" w14:textId="77777777" w:rsidR="00B27505" w:rsidRDefault="00B27505" w:rsidP="001548D0">
      <w:pPr>
        <w:spacing w:line="360" w:lineRule="auto"/>
        <w:jc w:val="center"/>
        <w:rPr>
          <w:rFonts w:asciiTheme="majorBidi" w:hAnsiTheme="majorBidi" w:cstheme="majorBidi"/>
          <w:b/>
          <w:bCs/>
        </w:rPr>
      </w:pPr>
    </w:p>
    <w:p w14:paraId="7BE124E5" w14:textId="77777777" w:rsidR="00B27505" w:rsidRDefault="00B27505" w:rsidP="001548D0">
      <w:pPr>
        <w:spacing w:line="360" w:lineRule="auto"/>
        <w:jc w:val="center"/>
        <w:rPr>
          <w:rFonts w:asciiTheme="majorBidi" w:hAnsiTheme="majorBidi" w:cstheme="majorBidi"/>
          <w:b/>
          <w:bCs/>
        </w:rPr>
      </w:pPr>
    </w:p>
    <w:p w14:paraId="58BFC49B" w14:textId="77777777" w:rsidR="00B27505" w:rsidRDefault="00B27505" w:rsidP="001548D0">
      <w:pPr>
        <w:spacing w:line="360" w:lineRule="auto"/>
        <w:jc w:val="center"/>
        <w:rPr>
          <w:rFonts w:asciiTheme="majorBidi" w:hAnsiTheme="majorBidi" w:cstheme="majorBidi"/>
          <w:b/>
          <w:bCs/>
        </w:rPr>
      </w:pPr>
    </w:p>
    <w:p w14:paraId="733C9B64" w14:textId="52214161" w:rsidR="001D3B54" w:rsidRPr="001548D0" w:rsidRDefault="001D3B54" w:rsidP="001548D0">
      <w:pPr>
        <w:spacing w:line="360" w:lineRule="auto"/>
        <w:jc w:val="center"/>
        <w:rPr>
          <w:rFonts w:asciiTheme="majorBidi" w:hAnsiTheme="majorBidi" w:cstheme="majorBidi"/>
          <w:b/>
          <w:bCs/>
        </w:rPr>
      </w:pPr>
      <w:r w:rsidRPr="00EA39B5">
        <w:rPr>
          <w:rFonts w:asciiTheme="majorBidi" w:hAnsiTheme="majorBidi" w:cstheme="majorBidi"/>
          <w:b/>
          <w:bCs/>
        </w:rPr>
        <w:t xml:space="preserve">Intertextuality and the Concept of </w:t>
      </w:r>
      <w:r w:rsidRPr="00EA39B5">
        <w:rPr>
          <w:rFonts w:asciiTheme="majorBidi" w:hAnsiTheme="majorBidi" w:cstheme="majorBidi"/>
          <w:b/>
          <w:bCs/>
          <w:i/>
          <w:iCs/>
        </w:rPr>
        <w:t>Hundun</w:t>
      </w:r>
      <w:r w:rsidRPr="00EA39B5">
        <w:rPr>
          <w:rFonts w:asciiTheme="majorBidi" w:hAnsiTheme="majorBidi" w:cstheme="majorBidi"/>
          <w:b/>
          <w:bCs/>
        </w:rPr>
        <w:t xml:space="preserve"> in Chinese Mythology</w:t>
      </w:r>
    </w:p>
    <w:p w14:paraId="761DBBBD" w14:textId="77777777" w:rsidR="001D3B54" w:rsidRDefault="001D3B54" w:rsidP="001D3B54">
      <w:pPr>
        <w:jc w:val="center"/>
        <w:rPr>
          <w:rFonts w:asciiTheme="majorBidi" w:hAnsiTheme="majorBidi" w:cstheme="majorBidi"/>
          <w:lang w:val="en-IN"/>
        </w:rPr>
      </w:pPr>
      <w:r>
        <w:rPr>
          <w:rFonts w:asciiTheme="majorBidi" w:hAnsiTheme="majorBidi" w:cstheme="majorBidi"/>
          <w:lang w:val="en-IN"/>
        </w:rPr>
        <w:t xml:space="preserve">By Thelma Hunsinger </w:t>
      </w:r>
    </w:p>
    <w:p w14:paraId="6DB83B91" w14:textId="77777777" w:rsidR="001D3B54" w:rsidRDefault="001D3B54" w:rsidP="001D3B54">
      <w:pPr>
        <w:jc w:val="center"/>
        <w:rPr>
          <w:rFonts w:asciiTheme="majorBidi" w:hAnsiTheme="majorBidi" w:cstheme="majorBidi"/>
          <w:lang w:val="en-IN"/>
        </w:rPr>
      </w:pPr>
    </w:p>
    <w:p w14:paraId="4FD217E5" w14:textId="77777777" w:rsidR="001D3B54" w:rsidRDefault="001D3B54" w:rsidP="001D3B54">
      <w:pPr>
        <w:jc w:val="center"/>
        <w:rPr>
          <w:rFonts w:asciiTheme="majorBidi" w:hAnsiTheme="majorBidi" w:cstheme="majorBidi"/>
          <w:lang w:val="en-IN"/>
        </w:rPr>
      </w:pPr>
    </w:p>
    <w:p w14:paraId="49EB8D86" w14:textId="77777777" w:rsidR="001D3B54" w:rsidRDefault="001D3B54" w:rsidP="001D3B54">
      <w:pPr>
        <w:jc w:val="center"/>
        <w:rPr>
          <w:rFonts w:asciiTheme="majorBidi" w:hAnsiTheme="majorBidi" w:cstheme="majorBidi"/>
          <w:lang w:val="en-IN"/>
        </w:rPr>
      </w:pPr>
    </w:p>
    <w:p w14:paraId="6CA125A5" w14:textId="77777777" w:rsidR="001D3B54" w:rsidRDefault="001D3B54" w:rsidP="001D3B54">
      <w:pPr>
        <w:jc w:val="center"/>
        <w:rPr>
          <w:rFonts w:asciiTheme="majorBidi" w:hAnsiTheme="majorBidi" w:cstheme="majorBidi"/>
          <w:lang w:val="en-IN"/>
        </w:rPr>
      </w:pPr>
    </w:p>
    <w:p w14:paraId="7D2E0E38" w14:textId="77777777" w:rsidR="001D3B54" w:rsidRDefault="001D3B54" w:rsidP="001D3B54">
      <w:pPr>
        <w:jc w:val="center"/>
        <w:rPr>
          <w:rFonts w:asciiTheme="majorBidi" w:hAnsiTheme="majorBidi" w:cstheme="majorBidi"/>
          <w:lang w:val="en-IN"/>
        </w:rPr>
      </w:pPr>
    </w:p>
    <w:p w14:paraId="6AE46E1B" w14:textId="77777777" w:rsidR="001D3B54" w:rsidRDefault="001D3B54" w:rsidP="001D3B54">
      <w:pPr>
        <w:jc w:val="center"/>
        <w:rPr>
          <w:rFonts w:asciiTheme="majorBidi" w:hAnsiTheme="majorBidi" w:cstheme="majorBidi"/>
          <w:lang w:val="en-IN"/>
        </w:rPr>
      </w:pPr>
    </w:p>
    <w:p w14:paraId="5860F413" w14:textId="77777777" w:rsidR="001D3B54" w:rsidRDefault="001D3B54" w:rsidP="001D3B54">
      <w:pPr>
        <w:jc w:val="center"/>
        <w:rPr>
          <w:rFonts w:asciiTheme="majorBidi" w:hAnsiTheme="majorBidi" w:cstheme="majorBidi"/>
          <w:lang w:val="en-IN"/>
        </w:rPr>
      </w:pPr>
    </w:p>
    <w:p w14:paraId="1A8056E5" w14:textId="0873D503" w:rsidR="001D3B54" w:rsidRPr="005C2470" w:rsidRDefault="005C2470" w:rsidP="005C2470">
      <w:pPr>
        <w:jc w:val="center"/>
        <w:rPr>
          <w:rFonts w:asciiTheme="majorBidi" w:hAnsiTheme="majorBidi"/>
        </w:rPr>
      </w:pPr>
      <w:r w:rsidRPr="005C2470">
        <w:rPr>
          <w:rFonts w:asciiTheme="majorBidi" w:hAnsiTheme="majorBidi"/>
        </w:rPr>
        <w:t>Religions in China, 1500 BCE - 500 CE </w:t>
      </w:r>
    </w:p>
    <w:p w14:paraId="48924870" w14:textId="2B323C19" w:rsidR="001D3B54" w:rsidRDefault="00B27505" w:rsidP="001D3B54">
      <w:pPr>
        <w:jc w:val="center"/>
        <w:rPr>
          <w:rFonts w:asciiTheme="majorBidi" w:hAnsiTheme="majorBidi" w:cstheme="majorBidi"/>
          <w:lang w:val="en-IN"/>
        </w:rPr>
      </w:pPr>
      <w:r>
        <w:rPr>
          <w:rFonts w:asciiTheme="majorBidi" w:hAnsiTheme="majorBidi" w:cstheme="majorBidi"/>
          <w:lang w:val="en-IN"/>
        </w:rPr>
        <w:t xml:space="preserve">Dr. </w:t>
      </w:r>
      <w:r w:rsidR="005C2470">
        <w:rPr>
          <w:rFonts w:asciiTheme="majorBidi" w:hAnsiTheme="majorBidi" w:cstheme="majorBidi"/>
          <w:lang w:val="en-IN"/>
        </w:rPr>
        <w:t>Thomas Jansen</w:t>
      </w:r>
    </w:p>
    <w:p w14:paraId="2EF1C1D6" w14:textId="77777777" w:rsidR="001D3B54" w:rsidRDefault="001D3B54" w:rsidP="001D3B54">
      <w:pPr>
        <w:jc w:val="center"/>
        <w:rPr>
          <w:rFonts w:asciiTheme="majorBidi" w:hAnsiTheme="majorBidi" w:cstheme="majorBidi"/>
          <w:lang w:val="en-IN"/>
        </w:rPr>
      </w:pPr>
      <w:r>
        <w:rPr>
          <w:rFonts w:asciiTheme="majorBidi" w:hAnsiTheme="majorBidi" w:cstheme="majorBidi"/>
          <w:lang w:val="en-IN"/>
        </w:rPr>
        <w:t>University of Wales Trinity Saint David</w:t>
      </w:r>
    </w:p>
    <w:p w14:paraId="0BA5FDB8" w14:textId="011ABA32" w:rsidR="001D3B54" w:rsidRDefault="005C2470" w:rsidP="001D3B54">
      <w:pPr>
        <w:jc w:val="center"/>
        <w:rPr>
          <w:rFonts w:asciiTheme="majorBidi" w:hAnsiTheme="majorBidi" w:cstheme="majorBidi"/>
          <w:lang w:val="en-IN"/>
        </w:rPr>
      </w:pPr>
      <w:r>
        <w:rPr>
          <w:rFonts w:asciiTheme="majorBidi" w:hAnsiTheme="majorBidi" w:cstheme="majorBidi"/>
          <w:lang w:val="en-IN"/>
        </w:rPr>
        <w:t>20</w:t>
      </w:r>
      <w:r w:rsidR="001D3B54" w:rsidRPr="00D54935">
        <w:rPr>
          <w:rFonts w:asciiTheme="majorBidi" w:hAnsiTheme="majorBidi" w:cstheme="majorBidi"/>
          <w:vertAlign w:val="superscript"/>
          <w:lang w:val="en-IN"/>
        </w:rPr>
        <w:t>th</w:t>
      </w:r>
      <w:r w:rsidR="001D3B54">
        <w:rPr>
          <w:rFonts w:asciiTheme="majorBidi" w:hAnsiTheme="majorBidi" w:cstheme="majorBidi"/>
          <w:lang w:val="en-IN"/>
        </w:rPr>
        <w:t xml:space="preserve"> </w:t>
      </w:r>
      <w:r>
        <w:rPr>
          <w:rFonts w:asciiTheme="majorBidi" w:hAnsiTheme="majorBidi" w:cstheme="majorBidi"/>
          <w:lang w:val="en-IN"/>
        </w:rPr>
        <w:t>December</w:t>
      </w:r>
      <w:r w:rsidR="001D3B54">
        <w:rPr>
          <w:rFonts w:asciiTheme="majorBidi" w:hAnsiTheme="majorBidi" w:cstheme="majorBidi"/>
          <w:lang w:val="en-IN"/>
        </w:rPr>
        <w:t xml:space="preserve"> 202</w:t>
      </w:r>
      <w:r>
        <w:rPr>
          <w:rFonts w:asciiTheme="majorBidi" w:hAnsiTheme="majorBidi" w:cstheme="majorBidi"/>
          <w:lang w:val="en-IN"/>
        </w:rPr>
        <w:t>4</w:t>
      </w:r>
    </w:p>
    <w:p w14:paraId="7A03408D" w14:textId="77777777" w:rsidR="001D3B54" w:rsidRDefault="001D3B54" w:rsidP="001D3B54">
      <w:pPr>
        <w:rPr>
          <w:rFonts w:asciiTheme="majorBidi" w:hAnsiTheme="majorBidi" w:cstheme="majorBidi"/>
          <w:lang w:val="en-IN"/>
        </w:rPr>
      </w:pPr>
      <w:r>
        <w:rPr>
          <w:rFonts w:asciiTheme="majorBidi" w:hAnsiTheme="majorBidi" w:cstheme="majorBidi"/>
          <w:lang w:val="en-IN"/>
        </w:rPr>
        <w:br w:type="page"/>
      </w:r>
    </w:p>
    <w:p w14:paraId="5A8A59C7" w14:textId="77777777" w:rsidR="00670318" w:rsidRDefault="00670318" w:rsidP="00670318">
      <w:pPr>
        <w:rPr>
          <w:rFonts w:asciiTheme="majorBidi" w:hAnsiTheme="majorBidi" w:cstheme="majorBidi"/>
        </w:rPr>
      </w:pPr>
    </w:p>
    <w:p w14:paraId="08A32028" w14:textId="1D0156C4" w:rsidR="00670318" w:rsidRPr="00EA39B5" w:rsidRDefault="00670318" w:rsidP="00670318">
      <w:pPr>
        <w:spacing w:line="360" w:lineRule="auto"/>
        <w:jc w:val="center"/>
        <w:rPr>
          <w:rFonts w:asciiTheme="majorBidi" w:hAnsiTheme="majorBidi" w:cstheme="majorBidi"/>
          <w:b/>
          <w:bCs/>
        </w:rPr>
      </w:pPr>
      <w:r w:rsidRPr="00EA39B5">
        <w:rPr>
          <w:rFonts w:asciiTheme="majorBidi" w:hAnsiTheme="majorBidi" w:cstheme="majorBidi"/>
          <w:b/>
          <w:bCs/>
        </w:rPr>
        <w:t xml:space="preserve">Intertextuality and the Concept of </w:t>
      </w:r>
      <w:r w:rsidRPr="00EA39B5">
        <w:rPr>
          <w:rFonts w:asciiTheme="majorBidi" w:hAnsiTheme="majorBidi" w:cstheme="majorBidi"/>
          <w:b/>
          <w:bCs/>
          <w:i/>
          <w:iCs/>
        </w:rPr>
        <w:t>Hundun</w:t>
      </w:r>
      <w:r w:rsidRPr="00EA39B5">
        <w:rPr>
          <w:rFonts w:asciiTheme="majorBidi" w:hAnsiTheme="majorBidi" w:cstheme="majorBidi"/>
          <w:b/>
          <w:bCs/>
        </w:rPr>
        <w:t xml:space="preserve"> in Chinese Mythology</w:t>
      </w:r>
    </w:p>
    <w:p w14:paraId="7515517B" w14:textId="77777777" w:rsidR="00670318" w:rsidRPr="00EA39B5" w:rsidRDefault="00670318" w:rsidP="00670318">
      <w:pPr>
        <w:spacing w:line="360" w:lineRule="auto"/>
        <w:rPr>
          <w:rFonts w:asciiTheme="majorBidi" w:hAnsiTheme="majorBidi" w:cstheme="majorBidi"/>
          <w:b/>
          <w:bCs/>
        </w:rPr>
      </w:pPr>
      <w:r w:rsidRPr="00EA39B5">
        <w:rPr>
          <w:rFonts w:asciiTheme="majorBidi" w:hAnsiTheme="majorBidi" w:cstheme="majorBidi"/>
          <w:b/>
          <w:bCs/>
        </w:rPr>
        <w:t>Introduction</w:t>
      </w:r>
    </w:p>
    <w:p w14:paraId="4DE3C94E" w14:textId="5D690DDB" w:rsidR="00670318" w:rsidRPr="00A0093F" w:rsidRDefault="00670318" w:rsidP="00670318">
      <w:pPr>
        <w:spacing w:line="360" w:lineRule="auto"/>
        <w:ind w:firstLine="720"/>
        <w:rPr>
          <w:rFonts w:asciiTheme="majorBidi" w:hAnsiTheme="majorBidi" w:cstheme="majorBidi"/>
        </w:rPr>
      </w:pPr>
      <w:r w:rsidRPr="00A0093F">
        <w:rPr>
          <w:rFonts w:asciiTheme="majorBidi" w:hAnsiTheme="majorBidi" w:cstheme="majorBidi"/>
        </w:rPr>
        <w:t xml:space="preserve">Ancient myths offer a diverse array of </w:t>
      </w:r>
      <w:r>
        <w:rPr>
          <w:rFonts w:asciiTheme="majorBidi" w:hAnsiTheme="majorBidi" w:cstheme="majorBidi"/>
        </w:rPr>
        <w:t>themes</w:t>
      </w:r>
      <w:r w:rsidRPr="00A0093F">
        <w:rPr>
          <w:rFonts w:asciiTheme="majorBidi" w:hAnsiTheme="majorBidi" w:cstheme="majorBidi"/>
        </w:rPr>
        <w:t xml:space="preserve"> and ideas that may be adapted and reinterpreted to reflect modern situations and viewpoints</w:t>
      </w:r>
      <w:r w:rsidRPr="00E47BCE">
        <w:rPr>
          <w:rFonts w:asciiTheme="majorBidi" w:hAnsiTheme="majorBidi" w:cstheme="majorBidi"/>
        </w:rPr>
        <w:t>.</w:t>
      </w:r>
      <w:r>
        <w:rPr>
          <w:rFonts w:asciiTheme="majorBidi" w:hAnsiTheme="majorBidi" w:cstheme="majorBidi"/>
          <w:lang w:val="en-IN"/>
        </w:rPr>
        <w:t xml:space="preserve"> </w:t>
      </w:r>
      <w:r w:rsidRPr="009F31E7">
        <w:rPr>
          <w:rFonts w:asciiTheme="majorBidi" w:hAnsiTheme="majorBidi" w:cstheme="majorBidi"/>
        </w:rPr>
        <w:t>The</w:t>
      </w:r>
      <w:r>
        <w:rPr>
          <w:rFonts w:asciiTheme="majorBidi" w:hAnsiTheme="majorBidi" w:cstheme="majorBidi"/>
        </w:rPr>
        <w:t xml:space="preserve"> uniquely Chinese concept of Hundun, often translated as </w:t>
      </w:r>
      <w:r w:rsidR="00CA713F">
        <w:rPr>
          <w:rFonts w:asciiTheme="majorBidi" w:hAnsiTheme="majorBidi" w:cstheme="majorBidi"/>
        </w:rPr>
        <w:t>‘</w:t>
      </w:r>
      <w:r>
        <w:rPr>
          <w:rFonts w:asciiTheme="majorBidi" w:hAnsiTheme="majorBidi" w:cstheme="majorBidi"/>
        </w:rPr>
        <w:t>chaos</w:t>
      </w:r>
      <w:r w:rsidR="00CA713F">
        <w:rPr>
          <w:rFonts w:asciiTheme="majorBidi" w:hAnsiTheme="majorBidi" w:cstheme="majorBidi"/>
        </w:rPr>
        <w:t>’</w:t>
      </w:r>
      <w:r>
        <w:rPr>
          <w:rFonts w:asciiTheme="majorBidi" w:hAnsiTheme="majorBidi" w:cstheme="majorBidi"/>
        </w:rPr>
        <w:t xml:space="preserve"> or </w:t>
      </w:r>
      <w:r w:rsidR="00CA713F">
        <w:rPr>
          <w:rFonts w:asciiTheme="majorBidi" w:hAnsiTheme="majorBidi" w:cstheme="majorBidi"/>
        </w:rPr>
        <w:t>‘</w:t>
      </w:r>
      <w:r>
        <w:rPr>
          <w:rFonts w:asciiTheme="majorBidi" w:hAnsiTheme="majorBidi" w:cstheme="majorBidi"/>
        </w:rPr>
        <w:t>primordial chaos</w:t>
      </w:r>
      <w:proofErr w:type="gramStart"/>
      <w:r w:rsidR="00CA713F">
        <w:rPr>
          <w:rFonts w:asciiTheme="majorBidi" w:hAnsiTheme="majorBidi" w:cstheme="majorBidi"/>
        </w:rPr>
        <w:t>’</w:t>
      </w:r>
      <w:r>
        <w:rPr>
          <w:rFonts w:asciiTheme="majorBidi" w:hAnsiTheme="majorBidi" w:cstheme="majorBidi"/>
        </w:rPr>
        <w:t>,</w:t>
      </w:r>
      <w:proofErr w:type="gramEnd"/>
      <w:r>
        <w:rPr>
          <w:rFonts w:asciiTheme="majorBidi" w:hAnsiTheme="majorBidi" w:cstheme="majorBidi"/>
        </w:rPr>
        <w:t xml:space="preserve"> represents a case study in intertextuality, as its meaning and significance have evolved through various historical and cultural contexts. Its depictions range from a faceless being to a primordial state of undifferentiated wholeness,</w:t>
      </w:r>
      <w:r w:rsidRPr="00B67F7B">
        <w:rPr>
          <w:rFonts w:asciiTheme="majorBidi" w:hAnsiTheme="majorBidi" w:cstheme="majorBidi"/>
          <w:i/>
          <w:iCs/>
        </w:rPr>
        <w:t xml:space="preserve"> </w:t>
      </w:r>
      <w:r w:rsidRPr="00AE1649">
        <w:rPr>
          <w:rFonts w:asciiTheme="majorBidi" w:hAnsiTheme="majorBidi" w:cstheme="majorBidi"/>
        </w:rPr>
        <w:t>embodying unity before the cosmos</w:t>
      </w:r>
      <w:r>
        <w:rPr>
          <w:rFonts w:asciiTheme="majorBidi" w:hAnsiTheme="majorBidi" w:cstheme="majorBidi"/>
        </w:rPr>
        <w:t>’</w:t>
      </w:r>
      <w:r w:rsidRPr="00AE1649">
        <w:rPr>
          <w:rFonts w:asciiTheme="majorBidi" w:hAnsiTheme="majorBidi" w:cstheme="majorBidi"/>
        </w:rPr>
        <w:t>s emergence</w:t>
      </w:r>
      <w:r w:rsidR="000A6C24">
        <w:rPr>
          <w:rFonts w:asciiTheme="majorBidi" w:hAnsiTheme="majorBidi" w:cstheme="majorBidi"/>
        </w:rPr>
        <w:t xml:space="preserve"> (Girardot, 1983)</w:t>
      </w:r>
      <w:r w:rsidRPr="00AE1649">
        <w:rPr>
          <w:rFonts w:asciiTheme="majorBidi" w:hAnsiTheme="majorBidi" w:cstheme="majorBidi"/>
        </w:rPr>
        <w:t>.</w:t>
      </w:r>
      <w:r>
        <w:rPr>
          <w:rFonts w:asciiTheme="majorBidi" w:hAnsiTheme="majorBidi" w:cstheme="majorBidi"/>
        </w:rPr>
        <w:t xml:space="preserve"> </w:t>
      </w:r>
      <w:r w:rsidRPr="002D1550">
        <w:rPr>
          <w:rFonts w:asciiTheme="majorBidi" w:hAnsiTheme="majorBidi" w:cstheme="majorBidi"/>
        </w:rPr>
        <w:t xml:space="preserve">The concept of Hundun is present in texts such as the </w:t>
      </w:r>
      <w:r w:rsidRPr="009D170B">
        <w:rPr>
          <w:rFonts w:asciiTheme="majorBidi" w:hAnsiTheme="majorBidi" w:cstheme="majorBidi"/>
          <w:i/>
          <w:iCs/>
        </w:rPr>
        <w:t>Zhuangzi</w:t>
      </w:r>
      <w:r w:rsidRPr="002D1550">
        <w:rPr>
          <w:rFonts w:asciiTheme="majorBidi" w:hAnsiTheme="majorBidi" w:cstheme="majorBidi"/>
        </w:rPr>
        <w:t xml:space="preserve">, </w:t>
      </w:r>
      <w:r w:rsidRPr="009D170B">
        <w:rPr>
          <w:rFonts w:asciiTheme="majorBidi" w:hAnsiTheme="majorBidi" w:cstheme="majorBidi"/>
          <w:i/>
          <w:iCs/>
        </w:rPr>
        <w:t>Huainanzi</w:t>
      </w:r>
      <w:r w:rsidRPr="002D1550">
        <w:rPr>
          <w:rFonts w:asciiTheme="majorBidi" w:hAnsiTheme="majorBidi" w:cstheme="majorBidi"/>
        </w:rPr>
        <w:t xml:space="preserve">, and </w:t>
      </w:r>
      <w:r w:rsidRPr="009D170B">
        <w:rPr>
          <w:rFonts w:asciiTheme="majorBidi" w:hAnsiTheme="majorBidi" w:cstheme="majorBidi"/>
          <w:i/>
          <w:iCs/>
        </w:rPr>
        <w:t>Daodejing</w:t>
      </w:r>
      <w:r w:rsidRPr="002D1550">
        <w:rPr>
          <w:rFonts w:asciiTheme="majorBidi" w:hAnsiTheme="majorBidi" w:cstheme="majorBidi"/>
        </w:rPr>
        <w:t xml:space="preserve">, where it </w:t>
      </w:r>
      <w:proofErr w:type="gramStart"/>
      <w:r w:rsidRPr="002D1550">
        <w:rPr>
          <w:rFonts w:asciiTheme="majorBidi" w:hAnsiTheme="majorBidi" w:cstheme="majorBidi"/>
        </w:rPr>
        <w:t>is imbued</w:t>
      </w:r>
      <w:proofErr w:type="gramEnd"/>
      <w:r w:rsidRPr="002D1550">
        <w:rPr>
          <w:rFonts w:asciiTheme="majorBidi" w:hAnsiTheme="majorBidi" w:cstheme="majorBidi"/>
        </w:rPr>
        <w:t xml:space="preserve"> with themes of </w:t>
      </w:r>
      <w:r>
        <w:rPr>
          <w:rFonts w:asciiTheme="majorBidi" w:hAnsiTheme="majorBidi" w:cstheme="majorBidi"/>
        </w:rPr>
        <w:t>unity, transformation, and cosmic</w:t>
      </w:r>
      <w:r w:rsidRPr="002D1550">
        <w:rPr>
          <w:rFonts w:asciiTheme="majorBidi" w:hAnsiTheme="majorBidi" w:cstheme="majorBidi"/>
        </w:rPr>
        <w:t xml:space="preserve"> harmony. </w:t>
      </w:r>
      <w:r w:rsidRPr="00977716">
        <w:rPr>
          <w:rFonts w:asciiTheme="majorBidi" w:hAnsiTheme="majorBidi" w:cstheme="majorBidi"/>
        </w:rPr>
        <w:t>It refer</w:t>
      </w:r>
      <w:r>
        <w:rPr>
          <w:rFonts w:asciiTheme="majorBidi" w:hAnsiTheme="majorBidi" w:cstheme="majorBidi"/>
        </w:rPr>
        <w:t>s</w:t>
      </w:r>
      <w:r w:rsidRPr="00977716">
        <w:rPr>
          <w:rFonts w:asciiTheme="majorBidi" w:hAnsiTheme="majorBidi" w:cstheme="majorBidi"/>
        </w:rPr>
        <w:t xml:space="preserve"> not to disorder but to a state of potential from which order and differentiation naturally arise</w:t>
      </w:r>
      <w:r>
        <w:rPr>
          <w:rFonts w:asciiTheme="majorBidi" w:hAnsiTheme="majorBidi" w:cstheme="majorBidi"/>
        </w:rPr>
        <w:t xml:space="preserve"> (</w:t>
      </w:r>
      <w:r w:rsidRPr="003E0D32">
        <w:rPr>
          <w:rFonts w:asciiTheme="majorBidi" w:hAnsiTheme="majorBidi" w:cstheme="majorBidi"/>
        </w:rPr>
        <w:t>Bruya</w:t>
      </w:r>
      <w:r>
        <w:rPr>
          <w:rFonts w:asciiTheme="majorBidi" w:hAnsiTheme="majorBidi" w:cstheme="majorBidi"/>
        </w:rPr>
        <w:t>, 2002)</w:t>
      </w:r>
      <w:r w:rsidRPr="00977716">
        <w:rPr>
          <w:rFonts w:asciiTheme="majorBidi" w:hAnsiTheme="majorBidi" w:cstheme="majorBidi"/>
          <w:i/>
          <w:iCs/>
        </w:rPr>
        <w:t xml:space="preserve">. </w:t>
      </w:r>
      <w:r w:rsidRPr="002D1550">
        <w:rPr>
          <w:rFonts w:asciiTheme="majorBidi" w:hAnsiTheme="majorBidi" w:cstheme="majorBidi"/>
        </w:rPr>
        <w:t>Additionally, the dying god motif adds a compelling dimension to the portrayals of Hundun, framing it as a generative force whose death cataly</w:t>
      </w:r>
      <w:r>
        <w:rPr>
          <w:rFonts w:asciiTheme="majorBidi" w:hAnsiTheme="majorBidi" w:cstheme="majorBidi"/>
        </w:rPr>
        <w:t>s</w:t>
      </w:r>
      <w:r w:rsidRPr="002D1550">
        <w:rPr>
          <w:rFonts w:asciiTheme="majorBidi" w:hAnsiTheme="majorBidi" w:cstheme="majorBidi"/>
        </w:rPr>
        <w:t>es creation</w:t>
      </w:r>
      <w:r>
        <w:rPr>
          <w:rFonts w:asciiTheme="majorBidi" w:hAnsiTheme="majorBidi" w:cstheme="majorBidi"/>
        </w:rPr>
        <w:t xml:space="preserve">. This analysis attempts to examine the complex web of intertextual relationships that have shaped the understanding of Hundun, including its connection to the dying god motif, indicating how different texts and traditions have dialogued with this concept. It does so by first considering the creation myths present in the </w:t>
      </w:r>
      <w:r w:rsidRPr="009D170B">
        <w:rPr>
          <w:rFonts w:asciiTheme="majorBidi" w:hAnsiTheme="majorBidi" w:cstheme="majorBidi"/>
          <w:i/>
          <w:iCs/>
        </w:rPr>
        <w:t>Huainanzi</w:t>
      </w:r>
      <w:r>
        <w:rPr>
          <w:rFonts w:asciiTheme="majorBidi" w:hAnsiTheme="majorBidi" w:cstheme="majorBidi"/>
        </w:rPr>
        <w:t xml:space="preserve"> and then identifying similar themes in other texts.</w:t>
      </w:r>
    </w:p>
    <w:p w14:paraId="603C1417" w14:textId="3FDD1B18" w:rsidR="00670318" w:rsidRDefault="00670318" w:rsidP="00670318">
      <w:pPr>
        <w:spacing w:line="360" w:lineRule="auto"/>
        <w:ind w:firstLine="720"/>
        <w:rPr>
          <w:rFonts w:asciiTheme="majorBidi" w:hAnsiTheme="majorBidi" w:cstheme="majorBidi"/>
          <w:lang w:val="en-IN"/>
        </w:rPr>
      </w:pPr>
      <w:r w:rsidRPr="00ED64D3">
        <w:rPr>
          <w:rFonts w:asciiTheme="majorBidi" w:hAnsiTheme="majorBidi" w:cstheme="majorBidi"/>
          <w:lang w:val="en-IN"/>
        </w:rPr>
        <w:t xml:space="preserve">The </w:t>
      </w:r>
      <w:r w:rsidRPr="00C16357">
        <w:rPr>
          <w:rFonts w:asciiTheme="majorBidi" w:hAnsiTheme="majorBidi" w:cstheme="majorBidi"/>
          <w:i/>
          <w:iCs/>
          <w:lang w:val="en-IN"/>
        </w:rPr>
        <w:t xml:space="preserve">Huainanzi </w:t>
      </w:r>
      <w:r w:rsidRPr="00ED64D3">
        <w:rPr>
          <w:rFonts w:asciiTheme="majorBidi" w:hAnsiTheme="majorBidi" w:cstheme="majorBidi"/>
          <w:lang w:val="en-IN"/>
        </w:rPr>
        <w:t xml:space="preserve">was </w:t>
      </w:r>
      <w:r>
        <w:rPr>
          <w:rFonts w:asciiTheme="majorBidi" w:hAnsiTheme="majorBidi" w:cstheme="majorBidi"/>
          <w:lang w:val="en-IN"/>
        </w:rPr>
        <w:t>primarily</w:t>
      </w:r>
      <w:r w:rsidRPr="00ED64D3">
        <w:rPr>
          <w:rFonts w:asciiTheme="majorBidi" w:hAnsiTheme="majorBidi" w:cstheme="majorBidi"/>
          <w:lang w:val="en-IN"/>
        </w:rPr>
        <w:t xml:space="preserve"> an early Han political </w:t>
      </w:r>
      <w:r>
        <w:rPr>
          <w:rFonts w:asciiTheme="majorBidi" w:hAnsiTheme="majorBidi" w:cstheme="majorBidi"/>
          <w:lang w:val="en-IN"/>
        </w:rPr>
        <w:t>document that owes its creation to a</w:t>
      </w:r>
      <w:r w:rsidRPr="00ED64D3">
        <w:rPr>
          <w:rFonts w:asciiTheme="majorBidi" w:hAnsiTheme="majorBidi" w:cstheme="majorBidi"/>
          <w:lang w:val="en-IN"/>
        </w:rPr>
        <w:t xml:space="preserve"> number of scholars </w:t>
      </w:r>
      <w:r>
        <w:rPr>
          <w:rFonts w:asciiTheme="majorBidi" w:hAnsiTheme="majorBidi" w:cstheme="majorBidi"/>
          <w:lang w:val="en-IN"/>
        </w:rPr>
        <w:t>commissioned by</w:t>
      </w:r>
      <w:r w:rsidRPr="00ED64D3">
        <w:rPr>
          <w:rFonts w:asciiTheme="majorBidi" w:hAnsiTheme="majorBidi" w:cstheme="majorBidi"/>
          <w:lang w:val="en-IN"/>
        </w:rPr>
        <w:t xml:space="preserve"> Liu An</w:t>
      </w:r>
      <w:r>
        <w:rPr>
          <w:rFonts w:asciiTheme="majorBidi" w:hAnsiTheme="majorBidi" w:cstheme="majorBidi"/>
          <w:lang w:val="en-IN"/>
        </w:rPr>
        <w:t>, the second king of his dynasty</w:t>
      </w:r>
      <w:r w:rsidR="00893667">
        <w:rPr>
          <w:rFonts w:asciiTheme="majorBidi" w:hAnsiTheme="majorBidi" w:cstheme="majorBidi"/>
          <w:lang w:val="en-IN"/>
        </w:rPr>
        <w:t xml:space="preserve"> (Lewis, 1995)</w:t>
      </w:r>
      <w:r w:rsidRPr="00ED64D3">
        <w:rPr>
          <w:rFonts w:asciiTheme="majorBidi" w:hAnsiTheme="majorBidi" w:cstheme="majorBidi"/>
          <w:lang w:val="en-IN"/>
        </w:rPr>
        <w:t xml:space="preserve">. It is </w:t>
      </w:r>
      <w:r>
        <w:rPr>
          <w:rFonts w:asciiTheme="majorBidi" w:hAnsiTheme="majorBidi" w:cstheme="majorBidi"/>
          <w:lang w:val="en-IN"/>
        </w:rPr>
        <w:t>purportedly</w:t>
      </w:r>
      <w:r w:rsidRPr="00ED64D3">
        <w:rPr>
          <w:rFonts w:asciiTheme="majorBidi" w:hAnsiTheme="majorBidi" w:cstheme="majorBidi"/>
          <w:lang w:val="en-IN"/>
        </w:rPr>
        <w:t xml:space="preserve"> the earliest known Chinese </w:t>
      </w:r>
      <w:r>
        <w:rPr>
          <w:rFonts w:asciiTheme="majorBidi" w:hAnsiTheme="majorBidi" w:cstheme="majorBidi"/>
          <w:lang w:val="en-IN"/>
        </w:rPr>
        <w:t xml:space="preserve">work in which cosmogony is a central theme rather than merely </w:t>
      </w:r>
      <w:r w:rsidRPr="00ED64D3">
        <w:rPr>
          <w:rFonts w:asciiTheme="majorBidi" w:hAnsiTheme="majorBidi" w:cstheme="majorBidi"/>
          <w:lang w:val="en-IN"/>
        </w:rPr>
        <w:t>a preface</w:t>
      </w:r>
      <w:r w:rsidR="003D65D8">
        <w:rPr>
          <w:rFonts w:asciiTheme="majorBidi" w:hAnsiTheme="majorBidi" w:cstheme="majorBidi"/>
          <w:lang w:val="en-IN"/>
        </w:rPr>
        <w:t xml:space="preserve"> (</w:t>
      </w:r>
      <w:r w:rsidR="003D65D8" w:rsidRPr="003D65D8">
        <w:rPr>
          <w:rFonts w:asciiTheme="majorBidi" w:hAnsiTheme="majorBidi" w:cstheme="majorBidi"/>
        </w:rPr>
        <w:t>Loewe,1994</w:t>
      </w:r>
      <w:r w:rsidR="003D65D8">
        <w:rPr>
          <w:rFonts w:asciiTheme="majorBidi" w:hAnsiTheme="majorBidi" w:cstheme="majorBidi"/>
        </w:rPr>
        <w:t>)</w:t>
      </w:r>
      <w:r w:rsidRPr="00ED64D3">
        <w:rPr>
          <w:rFonts w:asciiTheme="majorBidi" w:hAnsiTheme="majorBidi" w:cstheme="majorBidi"/>
          <w:lang w:val="en-IN"/>
        </w:rPr>
        <w:t>. The</w:t>
      </w:r>
      <w:r>
        <w:rPr>
          <w:rFonts w:asciiTheme="majorBidi" w:hAnsiTheme="majorBidi" w:cstheme="majorBidi"/>
          <w:lang w:val="en-IN"/>
        </w:rPr>
        <w:t xml:space="preserve"> creation narratives</w:t>
      </w:r>
      <w:r w:rsidRPr="00ED64D3">
        <w:rPr>
          <w:rFonts w:asciiTheme="majorBidi" w:hAnsiTheme="majorBidi" w:cstheme="majorBidi"/>
          <w:lang w:val="en-IN"/>
        </w:rPr>
        <w:t xml:space="preserve"> </w:t>
      </w:r>
      <w:r>
        <w:rPr>
          <w:rFonts w:asciiTheme="majorBidi" w:hAnsiTheme="majorBidi" w:cstheme="majorBidi"/>
          <w:lang w:val="en-IN"/>
        </w:rPr>
        <w:t>serve as the</w:t>
      </w:r>
      <w:r w:rsidRPr="00ED64D3">
        <w:rPr>
          <w:rFonts w:asciiTheme="majorBidi" w:hAnsiTheme="majorBidi" w:cstheme="majorBidi"/>
          <w:lang w:val="en-IN"/>
        </w:rPr>
        <w:t xml:space="preserve"> </w:t>
      </w:r>
      <w:r>
        <w:rPr>
          <w:rFonts w:asciiTheme="majorBidi" w:hAnsiTheme="majorBidi" w:cstheme="majorBidi"/>
          <w:lang w:val="en-IN"/>
        </w:rPr>
        <w:t xml:space="preserve">conceptual </w:t>
      </w:r>
      <w:r w:rsidRPr="00ED64D3">
        <w:rPr>
          <w:rFonts w:asciiTheme="majorBidi" w:hAnsiTheme="majorBidi" w:cstheme="majorBidi"/>
          <w:lang w:val="en-IN"/>
        </w:rPr>
        <w:t xml:space="preserve">underlay for the </w:t>
      </w:r>
      <w:r>
        <w:rPr>
          <w:rFonts w:asciiTheme="majorBidi" w:hAnsiTheme="majorBidi" w:cstheme="majorBidi"/>
          <w:lang w:val="en-IN"/>
        </w:rPr>
        <w:t xml:space="preserve">entire </w:t>
      </w:r>
      <w:r w:rsidRPr="00ED64D3">
        <w:rPr>
          <w:rFonts w:asciiTheme="majorBidi" w:hAnsiTheme="majorBidi" w:cstheme="majorBidi"/>
          <w:lang w:val="en-IN"/>
        </w:rPr>
        <w:t>work and a</w:t>
      </w:r>
      <w:r>
        <w:rPr>
          <w:rFonts w:asciiTheme="majorBidi" w:hAnsiTheme="majorBidi" w:cstheme="majorBidi"/>
          <w:lang w:val="en-IN"/>
        </w:rPr>
        <w:t>re presented</w:t>
      </w:r>
      <w:r w:rsidRPr="00ED64D3">
        <w:rPr>
          <w:rFonts w:asciiTheme="majorBidi" w:hAnsiTheme="majorBidi" w:cstheme="majorBidi"/>
          <w:lang w:val="en-IN"/>
        </w:rPr>
        <w:t xml:space="preserve"> in relatively </w:t>
      </w:r>
      <w:r>
        <w:rPr>
          <w:rFonts w:asciiTheme="majorBidi" w:hAnsiTheme="majorBidi" w:cstheme="majorBidi"/>
          <w:lang w:val="en-IN"/>
        </w:rPr>
        <w:t>complete versions in Chapters 3 and 7.</w:t>
      </w:r>
    </w:p>
    <w:p w14:paraId="7BDB96A3" w14:textId="77777777" w:rsidR="00670318" w:rsidRPr="00C16357" w:rsidRDefault="00670318" w:rsidP="00670318">
      <w:pPr>
        <w:spacing w:line="360" w:lineRule="auto"/>
        <w:rPr>
          <w:rFonts w:asciiTheme="majorBidi" w:hAnsiTheme="majorBidi" w:cstheme="majorBidi"/>
          <w:b/>
          <w:bCs/>
          <w:i/>
          <w:iCs/>
          <w:lang w:val="en-IN"/>
        </w:rPr>
      </w:pPr>
      <w:r>
        <w:rPr>
          <w:rFonts w:asciiTheme="majorBidi" w:hAnsiTheme="majorBidi" w:cstheme="majorBidi"/>
          <w:b/>
          <w:bCs/>
          <w:i/>
          <w:iCs/>
          <w:lang w:val="en-IN"/>
        </w:rPr>
        <w:t xml:space="preserve">Huainanzi </w:t>
      </w:r>
      <w:r w:rsidRPr="00C16357">
        <w:rPr>
          <w:rFonts w:asciiTheme="majorBidi" w:hAnsiTheme="majorBidi" w:cstheme="majorBidi"/>
          <w:b/>
          <w:bCs/>
          <w:i/>
          <w:iCs/>
          <w:lang w:val="en-IN"/>
        </w:rPr>
        <w:t>Chapter 3</w:t>
      </w:r>
    </w:p>
    <w:p w14:paraId="322ED4B7" w14:textId="77777777" w:rsidR="00670318" w:rsidRDefault="00670318" w:rsidP="00670318">
      <w:pPr>
        <w:spacing w:line="360" w:lineRule="auto"/>
        <w:ind w:firstLine="720"/>
        <w:rPr>
          <w:rFonts w:asciiTheme="majorBidi" w:hAnsiTheme="majorBidi" w:cstheme="majorBidi"/>
          <w:lang w:val="en-IN"/>
        </w:rPr>
      </w:pPr>
      <w:r>
        <w:rPr>
          <w:rFonts w:asciiTheme="majorBidi" w:hAnsiTheme="majorBidi" w:cstheme="majorBidi"/>
          <w:lang w:val="en-IN"/>
        </w:rPr>
        <w:t xml:space="preserve">Chapter 3 contains accounts regarding the creation and origin of heaven and its patterns, the changes in seasons, and the elements that govern the fundamental workings of the cosmos. The text delineates the beginnings of the world from the undifferentiated one to the myriad things (Major, 1993; Wen, 2010). The creation narratives seem to be a synthesis of several other narratives. This aligns with the well-known literary techniques practised by the Han aimed at blending different narratives to create one that is considered superior by incorporating the most valuable attributes of each (Kohn, 1994). Nevertheless, the significant loss of ancient Chinese literature makes it immensely challenging to identify the diverse sources and the cosmological framework used in this chapter. </w:t>
      </w:r>
    </w:p>
    <w:p w14:paraId="49A340BA" w14:textId="77777777" w:rsidR="00670318" w:rsidRDefault="00670318" w:rsidP="00670318">
      <w:pPr>
        <w:spacing w:line="360" w:lineRule="auto"/>
        <w:ind w:firstLine="720"/>
        <w:rPr>
          <w:rFonts w:asciiTheme="majorBidi" w:hAnsiTheme="majorBidi" w:cstheme="majorBidi"/>
          <w:lang w:val="en-IN"/>
        </w:rPr>
      </w:pPr>
      <w:r>
        <w:rPr>
          <w:rFonts w:asciiTheme="majorBidi" w:hAnsiTheme="majorBidi" w:cstheme="majorBidi"/>
          <w:lang w:val="en-IN"/>
        </w:rPr>
        <w:t xml:space="preserve">The chapter begins with a depiction of heaven and earth in their primordial formless and undefined state. From this vacant chaos sprang the Dao, subsequently forming the cosmos, which created the vital breath or the qi. The passage goes on to discuss the yin and yang, including their </w:t>
      </w:r>
      <w:r>
        <w:rPr>
          <w:rFonts w:asciiTheme="majorBidi" w:hAnsiTheme="majorBidi" w:cstheme="majorBidi"/>
          <w:lang w:val="en-IN"/>
        </w:rPr>
        <w:lastRenderedPageBreak/>
        <w:t>development and attributes. The text argues for the universe’s natural evolution, unassisted by any external influence. Notably, John Major and Anne Birrell are two well-known sinologists who translated the creation account in this chapter. As we will see, both translations are quite different, representing their own perception of the text, especially regarding pre-formed matter.</w:t>
      </w:r>
    </w:p>
    <w:p w14:paraId="16F70E04" w14:textId="77777777" w:rsidR="00670318" w:rsidRDefault="00670318" w:rsidP="00670318">
      <w:pPr>
        <w:spacing w:line="360" w:lineRule="auto"/>
        <w:rPr>
          <w:rFonts w:asciiTheme="majorBidi" w:hAnsiTheme="majorBidi" w:cstheme="majorBidi"/>
          <w:lang w:val="en-IN"/>
        </w:rPr>
      </w:pPr>
      <w:r>
        <w:rPr>
          <w:rFonts w:asciiTheme="majorBidi" w:hAnsiTheme="majorBidi" w:cstheme="majorBidi"/>
          <w:lang w:val="en-IN"/>
        </w:rPr>
        <w:t>We begin with Major’s translation of the first two lines:</w:t>
      </w:r>
    </w:p>
    <w:p w14:paraId="1EE17F41" w14:textId="77777777" w:rsidR="00670318" w:rsidRPr="00FF44F2"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 xml:space="preserve">‘When heaven and </w:t>
      </w:r>
      <w:r>
        <w:rPr>
          <w:rFonts w:asciiTheme="majorBidi" w:hAnsiTheme="majorBidi" w:cstheme="majorBidi"/>
          <w:i/>
          <w:iCs/>
        </w:rPr>
        <w:t>e</w:t>
      </w:r>
      <w:r w:rsidRPr="00FF44F2">
        <w:rPr>
          <w:rFonts w:asciiTheme="majorBidi" w:hAnsiTheme="majorBidi" w:cstheme="majorBidi"/>
          <w:i/>
          <w:iCs/>
        </w:rPr>
        <w:t xml:space="preserve">arth were yet unformed, all was </w:t>
      </w:r>
    </w:p>
    <w:p w14:paraId="4BDBA53F" w14:textId="77777777" w:rsidR="00670318" w:rsidRPr="00FF44F2"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 xml:space="preserve">ascending and flying, </w:t>
      </w:r>
    </w:p>
    <w:p w14:paraId="445F4A69" w14:textId="77777777" w:rsidR="00670318" w:rsidRPr="00FF44F2"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diving and delving.</w:t>
      </w:r>
    </w:p>
    <w:p w14:paraId="16B686E6" w14:textId="77777777" w:rsidR="00670318" w:rsidRPr="00FF44F2" w:rsidRDefault="00670318" w:rsidP="00670318">
      <w:pPr>
        <w:spacing w:after="0" w:line="240" w:lineRule="auto"/>
        <w:rPr>
          <w:rFonts w:asciiTheme="majorBidi" w:hAnsiTheme="majorBidi" w:cstheme="majorBidi"/>
          <w:i/>
          <w:iCs/>
          <w:kern w:val="0"/>
        </w:rPr>
      </w:pPr>
      <w:proofErr w:type="gramStart"/>
      <w:r w:rsidRPr="00FF44F2">
        <w:rPr>
          <w:rFonts w:asciiTheme="majorBidi" w:hAnsiTheme="majorBidi" w:cstheme="majorBidi"/>
          <w:i/>
          <w:iCs/>
        </w:rPr>
        <w:t>Thus</w:t>
      </w:r>
      <w:proofErr w:type="gramEnd"/>
      <w:r w:rsidRPr="00FF44F2">
        <w:rPr>
          <w:rFonts w:asciiTheme="majorBidi" w:hAnsiTheme="majorBidi" w:cstheme="majorBidi"/>
          <w:i/>
          <w:iCs/>
        </w:rPr>
        <w:t xml:space="preserve"> it was called the Grand Inception.</w:t>
      </w:r>
      <w:r w:rsidRPr="00FF44F2">
        <w:rPr>
          <w:rFonts w:asciiTheme="majorBidi" w:hAnsiTheme="majorBidi" w:cstheme="majorBidi"/>
          <w:i/>
          <w:iCs/>
          <w:kern w:val="0"/>
        </w:rPr>
        <w:t xml:space="preserve"> </w:t>
      </w:r>
    </w:p>
    <w:p w14:paraId="7361D67B" w14:textId="77777777" w:rsidR="00670318" w:rsidRPr="00FF44F2"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The Grand inception produced the Nebulous Void.</w:t>
      </w:r>
    </w:p>
    <w:p w14:paraId="0B6E1DFB" w14:textId="77777777" w:rsidR="00670318" w:rsidRPr="00FF44F2"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The Nebulous void produced space-time;</w:t>
      </w:r>
    </w:p>
    <w:p w14:paraId="1A80CBE0" w14:textId="77777777" w:rsidR="00670318"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space-time produced the original qi.’</w:t>
      </w:r>
      <w:r>
        <w:rPr>
          <w:rFonts w:asciiTheme="majorBidi" w:hAnsiTheme="majorBidi" w:cstheme="majorBidi"/>
          <w:i/>
          <w:iCs/>
        </w:rPr>
        <w:t xml:space="preserve"> </w:t>
      </w:r>
    </w:p>
    <w:p w14:paraId="5A1A11DC" w14:textId="77777777" w:rsidR="00670318" w:rsidRPr="002A7F10" w:rsidRDefault="00670318" w:rsidP="00670318">
      <w:pPr>
        <w:spacing w:after="0" w:line="240" w:lineRule="auto"/>
        <w:rPr>
          <w:rFonts w:asciiTheme="majorBidi" w:hAnsiTheme="majorBidi" w:cstheme="majorBidi"/>
        </w:rPr>
      </w:pPr>
      <w:r w:rsidRPr="002A7F10">
        <w:rPr>
          <w:rFonts w:asciiTheme="majorBidi" w:hAnsiTheme="majorBidi" w:cstheme="majorBidi"/>
        </w:rPr>
        <w:t>-Major (</w:t>
      </w:r>
      <w:r>
        <w:rPr>
          <w:rFonts w:asciiTheme="majorBidi" w:hAnsiTheme="majorBidi" w:cstheme="majorBidi"/>
        </w:rPr>
        <w:t>1993, p. 25</w:t>
      </w:r>
      <w:r w:rsidRPr="002A7F10">
        <w:rPr>
          <w:rFonts w:asciiTheme="majorBidi" w:hAnsiTheme="majorBidi" w:cstheme="majorBidi"/>
        </w:rPr>
        <w:t>)</w:t>
      </w:r>
    </w:p>
    <w:p w14:paraId="352C1BAF" w14:textId="77777777" w:rsidR="00670318" w:rsidRDefault="00670318" w:rsidP="00670318">
      <w:pPr>
        <w:spacing w:line="360" w:lineRule="auto"/>
        <w:ind w:firstLine="720"/>
        <w:rPr>
          <w:rFonts w:asciiTheme="majorBidi" w:hAnsiTheme="majorBidi" w:cstheme="majorBidi"/>
          <w:lang w:val="en-IN"/>
        </w:rPr>
      </w:pPr>
    </w:p>
    <w:p w14:paraId="782EDE97" w14:textId="77777777" w:rsidR="00670318" w:rsidRDefault="00670318" w:rsidP="00670318">
      <w:pPr>
        <w:spacing w:line="360" w:lineRule="auto"/>
        <w:ind w:firstLine="720"/>
        <w:rPr>
          <w:rFonts w:asciiTheme="majorBidi" w:hAnsiTheme="majorBidi" w:cstheme="majorBidi"/>
          <w:lang w:val="en-IN"/>
        </w:rPr>
      </w:pPr>
      <w:r>
        <w:rPr>
          <w:rFonts w:asciiTheme="majorBidi" w:hAnsiTheme="majorBidi" w:cstheme="majorBidi"/>
          <w:lang w:val="en-IN"/>
        </w:rPr>
        <w:t>Major is considered to have translated the text more poetically, presenting matter as an undifferentiated chaotic state with no constraints and allowing it to intermingle in the deepest depths and the highest realms of the cosmos (Major et al., 2010). While the Grand Inception is not personified, there seems to be an aspect indicative of the intentional creative act by which it produced the Nebulous Void. The translation suggests that it did not emerge from the emptiness but was produced by the Dao, positioning it as a deliberate directing force of creative action.</w:t>
      </w:r>
    </w:p>
    <w:p w14:paraId="391E34C7" w14:textId="2B2F4F65" w:rsidR="00670318" w:rsidRDefault="00670318" w:rsidP="00670318">
      <w:pPr>
        <w:spacing w:line="360" w:lineRule="auto"/>
        <w:ind w:firstLine="720"/>
        <w:rPr>
          <w:rFonts w:asciiTheme="majorBidi" w:hAnsiTheme="majorBidi" w:cstheme="majorBidi"/>
          <w:lang w:val="en-IN"/>
        </w:rPr>
      </w:pPr>
      <w:r>
        <w:rPr>
          <w:rFonts w:asciiTheme="majorBidi" w:hAnsiTheme="majorBidi" w:cstheme="majorBidi"/>
          <w:lang w:val="en-IN"/>
        </w:rPr>
        <w:t xml:space="preserve">Birrell’s </w:t>
      </w:r>
      <w:r w:rsidR="001D3B54">
        <w:rPr>
          <w:rFonts w:asciiTheme="majorBidi" w:hAnsiTheme="majorBidi" w:cstheme="majorBidi"/>
          <w:lang w:val="en-IN"/>
        </w:rPr>
        <w:t>v</w:t>
      </w:r>
      <w:r>
        <w:rPr>
          <w:rFonts w:asciiTheme="majorBidi" w:hAnsiTheme="majorBidi" w:cstheme="majorBidi"/>
          <w:lang w:val="en-IN"/>
        </w:rPr>
        <w:t>ersion is as follows:</w:t>
      </w:r>
    </w:p>
    <w:p w14:paraId="56DB7BC0" w14:textId="77777777" w:rsidR="00670318"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 xml:space="preserve">‘Before heaven and earth had formed there was a shapeless, </w:t>
      </w:r>
    </w:p>
    <w:p w14:paraId="3D275D33" w14:textId="77777777" w:rsidR="00670318"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 xml:space="preserve">dark expanse, a gaping mass; </w:t>
      </w:r>
    </w:p>
    <w:p w14:paraId="2A2F4F4F" w14:textId="77777777" w:rsidR="00670318" w:rsidRDefault="00670318" w:rsidP="00670318">
      <w:pPr>
        <w:spacing w:after="0" w:line="240" w:lineRule="auto"/>
        <w:rPr>
          <w:rFonts w:asciiTheme="majorBidi" w:hAnsiTheme="majorBidi" w:cstheme="majorBidi"/>
          <w:i/>
          <w:iCs/>
        </w:rPr>
      </w:pPr>
      <w:proofErr w:type="gramStart"/>
      <w:r w:rsidRPr="00FF44F2">
        <w:rPr>
          <w:rFonts w:asciiTheme="majorBidi" w:hAnsiTheme="majorBidi" w:cstheme="majorBidi"/>
          <w:i/>
          <w:iCs/>
        </w:rPr>
        <w:t>thus</w:t>
      </w:r>
      <w:proofErr w:type="gramEnd"/>
      <w:r w:rsidRPr="00FF44F2">
        <w:rPr>
          <w:rFonts w:asciiTheme="majorBidi" w:hAnsiTheme="majorBidi" w:cstheme="majorBidi"/>
          <w:i/>
          <w:iCs/>
        </w:rPr>
        <w:t xml:space="preserve"> it was called the ‘Great Glory. </w:t>
      </w:r>
    </w:p>
    <w:p w14:paraId="7402651C" w14:textId="77777777" w:rsidR="00670318"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 xml:space="preserve">The Way [Dao] first came from vacant space, </w:t>
      </w:r>
    </w:p>
    <w:p w14:paraId="1AEDD417" w14:textId="77777777" w:rsidR="00670318"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 xml:space="preserve">vacant space gave birth to the cosmos, </w:t>
      </w:r>
    </w:p>
    <w:p w14:paraId="30EE4601" w14:textId="77777777" w:rsidR="00670318" w:rsidRDefault="00670318" w:rsidP="00670318">
      <w:pPr>
        <w:spacing w:after="0" w:line="240" w:lineRule="auto"/>
        <w:rPr>
          <w:rFonts w:asciiTheme="majorBidi" w:hAnsiTheme="majorBidi" w:cstheme="majorBidi"/>
          <w:i/>
          <w:iCs/>
        </w:rPr>
      </w:pPr>
      <w:r w:rsidRPr="00FF44F2">
        <w:rPr>
          <w:rFonts w:asciiTheme="majorBidi" w:hAnsiTheme="majorBidi" w:cstheme="majorBidi"/>
          <w:i/>
          <w:iCs/>
        </w:rPr>
        <w:t>the cosmos gave birth to the breath</w:t>
      </w:r>
      <w:proofErr w:type="gramStart"/>
      <w:r w:rsidRPr="00FF44F2">
        <w:rPr>
          <w:rFonts w:asciiTheme="majorBidi" w:hAnsiTheme="majorBidi" w:cstheme="majorBidi"/>
          <w:i/>
          <w:iCs/>
        </w:rPr>
        <w:t>’.</w:t>
      </w:r>
      <w:proofErr w:type="gramEnd"/>
    </w:p>
    <w:p w14:paraId="6C0C2D00" w14:textId="64AF1689" w:rsidR="00670318" w:rsidRDefault="00670318" w:rsidP="00670318">
      <w:pPr>
        <w:rPr>
          <w:rFonts w:asciiTheme="majorBidi" w:hAnsiTheme="majorBidi" w:cstheme="majorBidi"/>
          <w:lang w:val="en-IN"/>
        </w:rPr>
      </w:pPr>
      <w:r>
        <w:rPr>
          <w:rFonts w:asciiTheme="majorBidi" w:hAnsiTheme="majorBidi" w:cstheme="majorBidi"/>
          <w:lang w:val="en-IN"/>
        </w:rPr>
        <w:t>-Birrell (1999</w:t>
      </w:r>
      <w:r w:rsidR="00154677">
        <w:rPr>
          <w:rFonts w:asciiTheme="majorBidi" w:hAnsiTheme="majorBidi" w:cstheme="majorBidi"/>
          <w:lang w:val="en-IN"/>
        </w:rPr>
        <w:t>a</w:t>
      </w:r>
      <w:r>
        <w:rPr>
          <w:rFonts w:asciiTheme="majorBidi" w:hAnsiTheme="majorBidi" w:cstheme="majorBidi"/>
          <w:lang w:val="en-IN"/>
        </w:rPr>
        <w:t>, p. 32)</w:t>
      </w:r>
    </w:p>
    <w:p w14:paraId="2A274101" w14:textId="4041433C" w:rsidR="00670318" w:rsidRDefault="00670318" w:rsidP="00670318">
      <w:pPr>
        <w:spacing w:line="360" w:lineRule="auto"/>
        <w:ind w:firstLine="720"/>
        <w:rPr>
          <w:rFonts w:asciiTheme="majorBidi" w:hAnsiTheme="majorBidi" w:cstheme="majorBidi"/>
          <w:lang w:val="en-IN"/>
        </w:rPr>
      </w:pPr>
      <w:r>
        <w:rPr>
          <w:rFonts w:asciiTheme="majorBidi" w:hAnsiTheme="majorBidi" w:cstheme="majorBidi"/>
          <w:lang w:val="en-IN"/>
        </w:rPr>
        <w:t>Birrell’s translation is deemed more literal, portraying matter as undifferentiated yet describing it as being within a setting of darkness positioned as anticipating a catalyst. The Dao is seen more as emerging from the chaos but not creating it. This translation conveys an impression of passivity, highlighting the spontaneity of creation. It moves away from ideas of conception and lineage that might arise from the portrayal of vacant space producing the cosmos, which in turn produces the breath. Matter is depicted as evolving in accordance with its intrinsic nature, being inherently predisposed to create the cosmos. This translation also implies that the Dao did not actively participate in the creation process</w:t>
      </w:r>
      <w:r w:rsidR="00080EFF">
        <w:rPr>
          <w:rFonts w:asciiTheme="majorBidi" w:hAnsiTheme="majorBidi" w:cstheme="majorBidi"/>
          <w:lang w:val="en-IN"/>
        </w:rPr>
        <w:t xml:space="preserve"> (Birrell, 1999b)</w:t>
      </w:r>
      <w:r>
        <w:rPr>
          <w:rFonts w:asciiTheme="majorBidi" w:hAnsiTheme="majorBidi" w:cstheme="majorBidi"/>
          <w:lang w:val="en-IN"/>
        </w:rPr>
        <w:t>.</w:t>
      </w:r>
    </w:p>
    <w:p w14:paraId="3EF57B56" w14:textId="77777777" w:rsidR="00670318" w:rsidRPr="00EA0B29" w:rsidRDefault="00670318" w:rsidP="00670318">
      <w:pPr>
        <w:rPr>
          <w:rFonts w:asciiTheme="majorBidi" w:hAnsiTheme="majorBidi" w:cstheme="majorBidi"/>
          <w:b/>
          <w:bCs/>
          <w:i/>
          <w:iCs/>
        </w:rPr>
      </w:pPr>
      <w:r w:rsidRPr="00EA0B29">
        <w:rPr>
          <w:rFonts w:asciiTheme="majorBidi" w:hAnsiTheme="majorBidi" w:cstheme="majorBidi"/>
          <w:b/>
          <w:bCs/>
          <w:i/>
          <w:iCs/>
        </w:rPr>
        <w:t>Zhuangzi</w:t>
      </w:r>
      <w:r>
        <w:rPr>
          <w:rFonts w:asciiTheme="majorBidi" w:hAnsiTheme="majorBidi" w:cstheme="majorBidi"/>
          <w:b/>
          <w:bCs/>
          <w:i/>
          <w:iCs/>
        </w:rPr>
        <w:t xml:space="preserve"> and</w:t>
      </w:r>
      <w:r w:rsidRPr="00712DD3">
        <w:rPr>
          <w:rFonts w:asciiTheme="majorBidi" w:hAnsiTheme="majorBidi" w:cstheme="majorBidi"/>
          <w:i/>
          <w:iCs/>
        </w:rPr>
        <w:t xml:space="preserve"> </w:t>
      </w:r>
      <w:r w:rsidRPr="00712DD3">
        <w:rPr>
          <w:rFonts w:asciiTheme="majorBidi" w:hAnsiTheme="majorBidi" w:cstheme="majorBidi"/>
          <w:b/>
          <w:bCs/>
          <w:i/>
          <w:iCs/>
        </w:rPr>
        <w:t>Shanhai jing</w:t>
      </w:r>
    </w:p>
    <w:p w14:paraId="6A896004" w14:textId="74DE0800" w:rsidR="00670318" w:rsidRDefault="00670318" w:rsidP="00670318">
      <w:pPr>
        <w:spacing w:line="360" w:lineRule="auto"/>
        <w:ind w:firstLine="720"/>
        <w:rPr>
          <w:rFonts w:asciiTheme="majorBidi" w:hAnsiTheme="majorBidi" w:cstheme="majorBidi"/>
        </w:rPr>
      </w:pPr>
      <w:r w:rsidRPr="00101D2B">
        <w:rPr>
          <w:rFonts w:asciiTheme="majorBidi" w:hAnsiTheme="majorBidi" w:cstheme="majorBidi"/>
          <w:lang w:val="en-IN"/>
        </w:rPr>
        <w:lastRenderedPageBreak/>
        <w:t xml:space="preserve">It is this description of vacant space that is linked to the Hundun tale in the </w:t>
      </w:r>
      <w:r w:rsidRPr="009B6E90">
        <w:rPr>
          <w:rFonts w:asciiTheme="majorBidi" w:hAnsiTheme="majorBidi" w:cstheme="majorBidi"/>
          <w:i/>
          <w:iCs/>
        </w:rPr>
        <w:t>Zhuangzi</w:t>
      </w:r>
      <w:r>
        <w:rPr>
          <w:rFonts w:asciiTheme="majorBidi" w:hAnsiTheme="majorBidi" w:cstheme="majorBidi"/>
        </w:rPr>
        <w:t xml:space="preserve"> (4</w:t>
      </w:r>
      <w:r w:rsidRPr="00732D8D">
        <w:rPr>
          <w:rFonts w:asciiTheme="majorBidi" w:hAnsiTheme="majorBidi" w:cstheme="majorBidi"/>
          <w:vertAlign w:val="superscript"/>
        </w:rPr>
        <w:t>th</w:t>
      </w:r>
      <w:r>
        <w:rPr>
          <w:rFonts w:asciiTheme="majorBidi" w:hAnsiTheme="majorBidi" w:cstheme="majorBidi"/>
        </w:rPr>
        <w:t xml:space="preserve"> century BC), a foundational text in Daoism</w:t>
      </w:r>
      <w:r w:rsidRPr="00101D2B">
        <w:rPr>
          <w:rFonts w:asciiTheme="majorBidi" w:hAnsiTheme="majorBidi" w:cstheme="majorBidi"/>
        </w:rPr>
        <w:t xml:space="preserve">. </w:t>
      </w:r>
      <w:r>
        <w:rPr>
          <w:rFonts w:asciiTheme="majorBidi" w:hAnsiTheme="majorBidi" w:cstheme="majorBidi"/>
        </w:rPr>
        <w:t xml:space="preserve">Notably, </w:t>
      </w:r>
      <w:r w:rsidRPr="00101D2B">
        <w:rPr>
          <w:rFonts w:asciiTheme="majorBidi" w:hAnsiTheme="majorBidi" w:cstheme="majorBidi"/>
        </w:rPr>
        <w:t>Hundun is among the first representations or embodiments of chaos in Chinese mythology</w:t>
      </w:r>
      <w:r w:rsidR="00CB0156">
        <w:rPr>
          <w:rFonts w:asciiTheme="majorBidi" w:hAnsiTheme="majorBidi" w:cstheme="majorBidi"/>
        </w:rPr>
        <w:t xml:space="preserve"> (Birrell, 1999b)</w:t>
      </w:r>
      <w:r w:rsidRPr="00EA0B29">
        <w:rPr>
          <w:rFonts w:asciiTheme="majorBidi" w:hAnsiTheme="majorBidi" w:cstheme="majorBidi"/>
        </w:rPr>
        <w:t xml:space="preserve">, where </w:t>
      </w:r>
      <w:r>
        <w:rPr>
          <w:rFonts w:asciiTheme="majorBidi" w:hAnsiTheme="majorBidi" w:cstheme="majorBidi"/>
        </w:rPr>
        <w:t>it</w:t>
      </w:r>
      <w:r w:rsidRPr="00EA0B29">
        <w:rPr>
          <w:rFonts w:asciiTheme="majorBidi" w:hAnsiTheme="majorBidi" w:cstheme="majorBidi"/>
        </w:rPr>
        <w:t xml:space="preserve"> </w:t>
      </w:r>
      <w:proofErr w:type="gramStart"/>
      <w:r w:rsidRPr="00EA0B29">
        <w:rPr>
          <w:rFonts w:asciiTheme="majorBidi" w:hAnsiTheme="majorBidi" w:cstheme="majorBidi"/>
        </w:rPr>
        <w:t>is personified</w:t>
      </w:r>
      <w:proofErr w:type="gramEnd"/>
      <w:r w:rsidRPr="00EA0B29">
        <w:rPr>
          <w:rFonts w:asciiTheme="majorBidi" w:hAnsiTheme="majorBidi" w:cstheme="majorBidi"/>
        </w:rPr>
        <w:t xml:space="preserve"> as the Emperor of the Center</w:t>
      </w:r>
      <w:r>
        <w:rPr>
          <w:rFonts w:asciiTheme="majorBidi" w:hAnsiTheme="majorBidi" w:cstheme="majorBidi"/>
        </w:rPr>
        <w:t>.</w:t>
      </w:r>
    </w:p>
    <w:p w14:paraId="33356820"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 xml:space="preserve">The emperor of the South Sea </w:t>
      </w:r>
      <w:proofErr w:type="gramStart"/>
      <w:r w:rsidRPr="00D4267A">
        <w:rPr>
          <w:rFonts w:asciiTheme="majorBidi" w:hAnsiTheme="majorBidi" w:cstheme="majorBidi"/>
          <w:i/>
          <w:iCs/>
        </w:rPr>
        <w:t>was called</w:t>
      </w:r>
      <w:proofErr w:type="gramEnd"/>
      <w:r w:rsidRPr="00D4267A">
        <w:rPr>
          <w:rFonts w:asciiTheme="majorBidi" w:hAnsiTheme="majorBidi" w:cstheme="majorBidi"/>
          <w:i/>
          <w:iCs/>
        </w:rPr>
        <w:t xml:space="preserve"> Shu [Brief]; the</w:t>
      </w:r>
    </w:p>
    <w:p w14:paraId="22E851F8"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 xml:space="preserve">emperor of the North Sea </w:t>
      </w:r>
      <w:proofErr w:type="gramStart"/>
      <w:r w:rsidRPr="00D4267A">
        <w:rPr>
          <w:rFonts w:asciiTheme="majorBidi" w:hAnsiTheme="majorBidi" w:cstheme="majorBidi"/>
          <w:i/>
          <w:iCs/>
        </w:rPr>
        <w:t>was called</w:t>
      </w:r>
      <w:proofErr w:type="gramEnd"/>
      <w:r w:rsidRPr="00D4267A">
        <w:rPr>
          <w:rFonts w:asciiTheme="majorBidi" w:hAnsiTheme="majorBidi" w:cstheme="majorBidi"/>
          <w:i/>
          <w:iCs/>
        </w:rPr>
        <w:t xml:space="preserve"> Hu [Sudden]; and</w:t>
      </w:r>
    </w:p>
    <w:p w14:paraId="459D4F5D"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 xml:space="preserve">the emperor of the central region </w:t>
      </w:r>
      <w:proofErr w:type="gramStart"/>
      <w:r w:rsidRPr="00D4267A">
        <w:rPr>
          <w:rFonts w:asciiTheme="majorBidi" w:hAnsiTheme="majorBidi" w:cstheme="majorBidi"/>
          <w:i/>
          <w:iCs/>
        </w:rPr>
        <w:t>was called</w:t>
      </w:r>
      <w:proofErr w:type="gramEnd"/>
      <w:r w:rsidRPr="00D4267A">
        <w:rPr>
          <w:rFonts w:asciiTheme="majorBidi" w:hAnsiTheme="majorBidi" w:cstheme="majorBidi"/>
          <w:i/>
          <w:iCs/>
        </w:rPr>
        <w:t xml:space="preserve"> Hundun</w:t>
      </w:r>
    </w:p>
    <w:p w14:paraId="3EFA8C6F"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[Chaos]. From time to time, Shu and Hu came together</w:t>
      </w:r>
    </w:p>
    <w:p w14:paraId="2CEA5C83"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for a meeting in the territory of Hundun, and Hundun</w:t>
      </w:r>
    </w:p>
    <w:p w14:paraId="35EBCD6E"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treated them very generously. Shu and Hu discussed how</w:t>
      </w:r>
    </w:p>
    <w:p w14:paraId="3234C583"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they could repay his kindness. “All men,” they said, “have</w:t>
      </w:r>
    </w:p>
    <w:p w14:paraId="2D89F02F"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seven openings so they can see, hear, eat, and breathe. But</w:t>
      </w:r>
    </w:p>
    <w:p w14:paraId="1FCFFA64"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 xml:space="preserve">Hundun alone </w:t>
      </w:r>
      <w:proofErr w:type="gramStart"/>
      <w:r w:rsidRPr="00D4267A">
        <w:rPr>
          <w:rFonts w:asciiTheme="majorBidi" w:hAnsiTheme="majorBidi" w:cstheme="majorBidi"/>
          <w:i/>
          <w:iCs/>
        </w:rPr>
        <w:t>doesn’t</w:t>
      </w:r>
      <w:proofErr w:type="gramEnd"/>
      <w:r w:rsidRPr="00D4267A">
        <w:rPr>
          <w:rFonts w:asciiTheme="majorBidi" w:hAnsiTheme="majorBidi" w:cstheme="majorBidi"/>
          <w:i/>
          <w:iCs/>
        </w:rPr>
        <w:t xml:space="preserve"> have any. </w:t>
      </w:r>
      <w:proofErr w:type="gramStart"/>
      <w:r w:rsidRPr="00D4267A">
        <w:rPr>
          <w:rFonts w:asciiTheme="majorBidi" w:hAnsiTheme="majorBidi" w:cstheme="majorBidi"/>
          <w:i/>
          <w:iCs/>
        </w:rPr>
        <w:t>Let’s</w:t>
      </w:r>
      <w:proofErr w:type="gramEnd"/>
      <w:r w:rsidRPr="00D4267A">
        <w:rPr>
          <w:rFonts w:asciiTheme="majorBidi" w:hAnsiTheme="majorBidi" w:cstheme="majorBidi"/>
          <w:i/>
          <w:iCs/>
        </w:rPr>
        <w:t xml:space="preserve"> trying boring him</w:t>
      </w:r>
    </w:p>
    <w:p w14:paraId="08C59477"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some!”</w:t>
      </w:r>
    </w:p>
    <w:p w14:paraId="1EDD4D4F"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Every day they bored another hole, and on the seventh</w:t>
      </w:r>
    </w:p>
    <w:p w14:paraId="2AEB8C65" w14:textId="77777777" w:rsidR="00670318" w:rsidRPr="00D4267A" w:rsidRDefault="00670318" w:rsidP="00670318">
      <w:pPr>
        <w:spacing w:after="0" w:line="240" w:lineRule="auto"/>
        <w:rPr>
          <w:rFonts w:asciiTheme="majorBidi" w:hAnsiTheme="majorBidi" w:cstheme="majorBidi"/>
          <w:i/>
          <w:iCs/>
        </w:rPr>
      </w:pPr>
      <w:r w:rsidRPr="00D4267A">
        <w:rPr>
          <w:rFonts w:asciiTheme="majorBidi" w:hAnsiTheme="majorBidi" w:cstheme="majorBidi"/>
          <w:i/>
          <w:iCs/>
        </w:rPr>
        <w:t>day Hundun died.</w:t>
      </w:r>
    </w:p>
    <w:p w14:paraId="2975B71D" w14:textId="77777777" w:rsidR="00670318" w:rsidRDefault="00670318" w:rsidP="00670318">
      <w:pPr>
        <w:spacing w:after="0" w:line="240" w:lineRule="auto"/>
        <w:rPr>
          <w:rFonts w:asciiTheme="majorBidi" w:hAnsiTheme="majorBidi" w:cstheme="majorBidi"/>
        </w:rPr>
      </w:pPr>
      <w:r>
        <w:rPr>
          <w:rFonts w:asciiTheme="majorBidi" w:hAnsiTheme="majorBidi" w:cstheme="majorBidi"/>
        </w:rPr>
        <w:t>-Watson (2013, p. 59)</w:t>
      </w:r>
    </w:p>
    <w:p w14:paraId="23FEA4C2" w14:textId="77777777" w:rsidR="00670318" w:rsidRDefault="00670318" w:rsidP="00670318">
      <w:pPr>
        <w:rPr>
          <w:rFonts w:asciiTheme="majorBidi" w:hAnsiTheme="majorBidi" w:cstheme="majorBidi"/>
        </w:rPr>
      </w:pPr>
    </w:p>
    <w:p w14:paraId="7B037C6B" w14:textId="6E0FD82D" w:rsidR="00670318" w:rsidRDefault="00670318" w:rsidP="00670318">
      <w:pPr>
        <w:spacing w:line="360" w:lineRule="auto"/>
        <w:ind w:firstLine="720"/>
        <w:rPr>
          <w:rFonts w:asciiTheme="majorBidi" w:hAnsiTheme="majorBidi" w:cstheme="majorBidi"/>
        </w:rPr>
      </w:pPr>
      <w:r>
        <w:rPr>
          <w:rFonts w:asciiTheme="majorBidi" w:hAnsiTheme="majorBidi" w:cstheme="majorBidi"/>
          <w:i/>
          <w:iCs/>
        </w:rPr>
        <w:t>‘</w:t>
      </w:r>
      <w:r w:rsidRPr="00F46EC0">
        <w:rPr>
          <w:rFonts w:asciiTheme="majorBidi" w:hAnsiTheme="majorBidi" w:cstheme="majorBidi"/>
          <w:i/>
          <w:iCs/>
        </w:rPr>
        <w:t>Hundun</w:t>
      </w:r>
      <w:r>
        <w:rPr>
          <w:rFonts w:asciiTheme="majorBidi" w:hAnsiTheme="majorBidi" w:cstheme="majorBidi"/>
          <w:i/>
          <w:iCs/>
        </w:rPr>
        <w:t>’</w:t>
      </w:r>
      <w:r w:rsidRPr="00BA404D">
        <w:rPr>
          <w:rFonts w:asciiTheme="majorBidi" w:hAnsiTheme="majorBidi" w:cstheme="majorBidi"/>
          <w:i/>
          <w:iCs/>
        </w:rPr>
        <w:t xml:space="preserve"> </w:t>
      </w:r>
      <w:r>
        <w:rPr>
          <w:rFonts w:asciiTheme="majorBidi" w:hAnsiTheme="majorBidi" w:cstheme="majorBidi"/>
        </w:rPr>
        <w:t>refers to</w:t>
      </w:r>
      <w:r w:rsidRPr="00BA404D">
        <w:rPr>
          <w:rFonts w:asciiTheme="majorBidi" w:hAnsiTheme="majorBidi" w:cstheme="majorBidi"/>
        </w:rPr>
        <w:t xml:space="preserve"> undifferentiated or obstructed</w:t>
      </w:r>
      <w:r>
        <w:rPr>
          <w:rFonts w:asciiTheme="majorBidi" w:hAnsiTheme="majorBidi" w:cstheme="majorBidi"/>
        </w:rPr>
        <w:t xml:space="preserve">, and it </w:t>
      </w:r>
      <w:proofErr w:type="gramStart"/>
      <w:r>
        <w:rPr>
          <w:rFonts w:asciiTheme="majorBidi" w:hAnsiTheme="majorBidi" w:cstheme="majorBidi"/>
        </w:rPr>
        <w:t>is considered</w:t>
      </w:r>
      <w:proofErr w:type="gramEnd"/>
      <w:r>
        <w:rPr>
          <w:rFonts w:asciiTheme="majorBidi" w:hAnsiTheme="majorBidi" w:cstheme="majorBidi"/>
        </w:rPr>
        <w:t xml:space="preserve"> a reduplicative term such as ‘Humpty-Dumpty’ or ‘hodgepodge’ in English</w:t>
      </w:r>
      <w:r w:rsidRPr="007F550F">
        <w:rPr>
          <w:rFonts w:asciiTheme="majorBidi" w:hAnsiTheme="majorBidi" w:cstheme="majorBidi"/>
        </w:rPr>
        <w:t xml:space="preserve"> </w:t>
      </w:r>
      <w:r>
        <w:rPr>
          <w:rFonts w:asciiTheme="majorBidi" w:hAnsiTheme="majorBidi" w:cstheme="majorBidi"/>
        </w:rPr>
        <w:t>(</w:t>
      </w:r>
      <w:r w:rsidRPr="007F550F">
        <w:rPr>
          <w:rFonts w:asciiTheme="majorBidi" w:hAnsiTheme="majorBidi" w:cstheme="majorBidi"/>
        </w:rPr>
        <w:t>Bruya, 2002</w:t>
      </w:r>
      <w:r>
        <w:rPr>
          <w:rFonts w:asciiTheme="majorBidi" w:hAnsiTheme="majorBidi" w:cstheme="majorBidi"/>
        </w:rPr>
        <w:t>)</w:t>
      </w:r>
      <w:r w:rsidRPr="00BA404D">
        <w:rPr>
          <w:rFonts w:asciiTheme="majorBidi" w:hAnsiTheme="majorBidi" w:cstheme="majorBidi"/>
        </w:rPr>
        <w:t xml:space="preserve">. </w:t>
      </w:r>
      <w:r>
        <w:rPr>
          <w:rFonts w:asciiTheme="majorBidi" w:hAnsiTheme="majorBidi" w:cstheme="majorBidi"/>
        </w:rPr>
        <w:t xml:space="preserve">Shu and Hu </w:t>
      </w:r>
      <w:proofErr w:type="gramStart"/>
      <w:r>
        <w:rPr>
          <w:rFonts w:asciiTheme="majorBidi" w:hAnsiTheme="majorBidi" w:cstheme="majorBidi"/>
        </w:rPr>
        <w:t>are said</w:t>
      </w:r>
      <w:proofErr w:type="gramEnd"/>
      <w:r>
        <w:rPr>
          <w:rFonts w:asciiTheme="majorBidi" w:hAnsiTheme="majorBidi" w:cstheme="majorBidi"/>
        </w:rPr>
        <w:t xml:space="preserve"> to be representatives of time and direction and are thus symbolic of artificial order (</w:t>
      </w:r>
      <w:r w:rsidRPr="00A05683">
        <w:rPr>
          <w:rFonts w:asciiTheme="majorBidi" w:hAnsiTheme="majorBidi" w:cstheme="majorBidi"/>
        </w:rPr>
        <w:t>Yang</w:t>
      </w:r>
      <w:r>
        <w:rPr>
          <w:rFonts w:asciiTheme="majorBidi" w:hAnsiTheme="majorBidi" w:cstheme="majorBidi"/>
        </w:rPr>
        <w:t xml:space="preserve"> and</w:t>
      </w:r>
      <w:r w:rsidRPr="00A05683">
        <w:rPr>
          <w:rFonts w:asciiTheme="majorBidi" w:hAnsiTheme="majorBidi" w:cstheme="majorBidi"/>
        </w:rPr>
        <w:t xml:space="preserve"> An</w:t>
      </w:r>
      <w:r>
        <w:rPr>
          <w:rFonts w:asciiTheme="majorBidi" w:hAnsiTheme="majorBidi" w:cstheme="majorBidi"/>
        </w:rPr>
        <w:t>,</w:t>
      </w:r>
      <w:r w:rsidRPr="00A05683">
        <w:rPr>
          <w:rFonts w:asciiTheme="majorBidi" w:hAnsiTheme="majorBidi" w:cstheme="majorBidi"/>
        </w:rPr>
        <w:t xml:space="preserve"> 2005)</w:t>
      </w:r>
      <w:r>
        <w:rPr>
          <w:rFonts w:asciiTheme="majorBidi" w:hAnsiTheme="majorBidi" w:cstheme="majorBidi"/>
        </w:rPr>
        <w:t>. Their desire to give Hundun openings is not from a sense of malice but rather gratitude. However, their well-intentioned actions result in his death, casting him as a representative of the dying god motif. Notably, the aspect of conflict that is present in many other mythologies from around the world—such as the Babylonian creation myth ‘</w:t>
      </w:r>
      <w:r w:rsidRPr="009B6E90">
        <w:rPr>
          <w:rFonts w:asciiTheme="majorBidi" w:hAnsiTheme="majorBidi" w:cstheme="majorBidi"/>
          <w:i/>
          <w:iCs/>
        </w:rPr>
        <w:t>Enuma Elish’</w:t>
      </w:r>
      <w:r>
        <w:rPr>
          <w:rFonts w:asciiTheme="majorBidi" w:hAnsiTheme="majorBidi" w:cstheme="majorBidi"/>
        </w:rPr>
        <w:t>—</w:t>
      </w:r>
      <w:proofErr w:type="gramStart"/>
      <w:r>
        <w:rPr>
          <w:rFonts w:asciiTheme="majorBidi" w:hAnsiTheme="majorBidi" w:cstheme="majorBidi"/>
        </w:rPr>
        <w:t>is not seen</w:t>
      </w:r>
      <w:proofErr w:type="gramEnd"/>
      <w:r>
        <w:rPr>
          <w:rFonts w:asciiTheme="majorBidi" w:hAnsiTheme="majorBidi" w:cstheme="majorBidi"/>
        </w:rPr>
        <w:t xml:space="preserve"> here, considering Hundun’s accidental death. This narrative seems to have </w:t>
      </w:r>
      <w:proofErr w:type="gramStart"/>
      <w:r>
        <w:rPr>
          <w:rFonts w:asciiTheme="majorBidi" w:hAnsiTheme="majorBidi" w:cstheme="majorBidi"/>
        </w:rPr>
        <w:t>been communicated</w:t>
      </w:r>
      <w:proofErr w:type="gramEnd"/>
      <w:r>
        <w:rPr>
          <w:rFonts w:asciiTheme="majorBidi" w:hAnsiTheme="majorBidi" w:cstheme="majorBidi"/>
        </w:rPr>
        <w:t xml:space="preserve"> as an example of the natural order being disrupted and destroyed by the artificial order, encouraging those listening to these stories to be respectful of the proper order of the world and their place in it</w:t>
      </w:r>
      <w:r w:rsidR="00BF6EC1">
        <w:rPr>
          <w:rFonts w:asciiTheme="majorBidi" w:hAnsiTheme="majorBidi" w:cstheme="majorBidi"/>
        </w:rPr>
        <w:t xml:space="preserve"> (Girardot, 1977)</w:t>
      </w:r>
      <w:r>
        <w:rPr>
          <w:rFonts w:asciiTheme="majorBidi" w:hAnsiTheme="majorBidi" w:cstheme="majorBidi"/>
        </w:rPr>
        <w:t>.</w:t>
      </w:r>
    </w:p>
    <w:p w14:paraId="4FC8FBD2" w14:textId="77777777" w:rsidR="00670318" w:rsidRDefault="00670318" w:rsidP="00670318">
      <w:pPr>
        <w:spacing w:line="360" w:lineRule="auto"/>
        <w:ind w:firstLine="720"/>
        <w:rPr>
          <w:rFonts w:asciiTheme="majorBidi" w:hAnsiTheme="majorBidi" w:cstheme="majorBidi"/>
        </w:rPr>
      </w:pPr>
      <w:r>
        <w:rPr>
          <w:rFonts w:asciiTheme="majorBidi" w:hAnsiTheme="majorBidi" w:cstheme="majorBidi"/>
        </w:rPr>
        <w:t xml:space="preserve">It </w:t>
      </w:r>
      <w:proofErr w:type="gramStart"/>
      <w:r>
        <w:rPr>
          <w:rFonts w:asciiTheme="majorBidi" w:hAnsiTheme="majorBidi" w:cstheme="majorBidi"/>
        </w:rPr>
        <w:t>is</w:t>
      </w:r>
      <w:r w:rsidRPr="000505A8">
        <w:rPr>
          <w:rFonts w:asciiTheme="majorBidi" w:hAnsiTheme="majorBidi" w:cstheme="majorBidi"/>
        </w:rPr>
        <w:t xml:space="preserve"> </w:t>
      </w:r>
      <w:r>
        <w:rPr>
          <w:rFonts w:asciiTheme="majorBidi" w:hAnsiTheme="majorBidi" w:cstheme="majorBidi"/>
        </w:rPr>
        <w:t xml:space="preserve">also </w:t>
      </w:r>
      <w:r w:rsidRPr="000505A8">
        <w:rPr>
          <w:rFonts w:asciiTheme="majorBidi" w:hAnsiTheme="majorBidi" w:cstheme="majorBidi"/>
        </w:rPr>
        <w:t>suggest</w:t>
      </w:r>
      <w:r>
        <w:rPr>
          <w:rFonts w:asciiTheme="majorBidi" w:hAnsiTheme="majorBidi" w:cstheme="majorBidi"/>
        </w:rPr>
        <w:t>ed</w:t>
      </w:r>
      <w:proofErr w:type="gramEnd"/>
      <w:r w:rsidRPr="000505A8">
        <w:rPr>
          <w:rFonts w:asciiTheme="majorBidi" w:hAnsiTheme="majorBidi" w:cstheme="majorBidi"/>
        </w:rPr>
        <w:t xml:space="preserve"> that the ‘boring’ motif alludes to a symbolic pattern that connects to a broader cosmogonic narrative, namely the creation of the world</w:t>
      </w:r>
      <w:r>
        <w:rPr>
          <w:rFonts w:asciiTheme="majorBidi" w:hAnsiTheme="majorBidi" w:cstheme="majorBidi"/>
        </w:rPr>
        <w:t xml:space="preserve"> (Girardot, 1976)</w:t>
      </w:r>
      <w:r w:rsidRPr="000505A8">
        <w:rPr>
          <w:rFonts w:asciiTheme="majorBidi" w:hAnsiTheme="majorBidi" w:cstheme="majorBidi"/>
        </w:rPr>
        <w:t xml:space="preserve">. In contrast to the Western concept of chaos, which predominantly represents disorder, the Chinese concept connotes perfection and potential. This narrative establishes Hundun as a symbol of primordial wholeness, shapeless and undefined but possessing creative potential. He embodies the entirety of primordial matter that has not yet </w:t>
      </w:r>
      <w:proofErr w:type="gramStart"/>
      <w:r w:rsidRPr="000505A8">
        <w:rPr>
          <w:rFonts w:asciiTheme="majorBidi" w:hAnsiTheme="majorBidi" w:cstheme="majorBidi"/>
        </w:rPr>
        <w:t>been unleashed</w:t>
      </w:r>
      <w:proofErr w:type="gramEnd"/>
      <w:r w:rsidRPr="000505A8">
        <w:rPr>
          <w:rFonts w:asciiTheme="majorBidi" w:hAnsiTheme="majorBidi" w:cstheme="majorBidi"/>
        </w:rPr>
        <w:t>.</w:t>
      </w:r>
    </w:p>
    <w:p w14:paraId="6C71974E" w14:textId="65B9223B" w:rsidR="00670318" w:rsidRPr="00EA0B29" w:rsidRDefault="00670318" w:rsidP="00670318">
      <w:pPr>
        <w:spacing w:line="360" w:lineRule="auto"/>
        <w:ind w:firstLine="720"/>
        <w:rPr>
          <w:rFonts w:asciiTheme="majorBidi" w:hAnsiTheme="majorBidi" w:cstheme="majorBidi"/>
        </w:rPr>
      </w:pPr>
      <w:r w:rsidRPr="00EA0B29">
        <w:rPr>
          <w:rFonts w:asciiTheme="majorBidi" w:hAnsiTheme="majorBidi" w:cstheme="majorBidi"/>
        </w:rPr>
        <w:t xml:space="preserve">Intertextually, this portrayal resonates with the broader </w:t>
      </w:r>
      <w:r>
        <w:rPr>
          <w:rFonts w:asciiTheme="majorBidi" w:hAnsiTheme="majorBidi" w:cstheme="majorBidi"/>
        </w:rPr>
        <w:t>D</w:t>
      </w:r>
      <w:r w:rsidRPr="00EA0B29">
        <w:rPr>
          <w:rFonts w:asciiTheme="majorBidi" w:hAnsiTheme="majorBidi" w:cstheme="majorBidi"/>
        </w:rPr>
        <w:t xml:space="preserve">aoist philosophy articulated in the </w:t>
      </w:r>
      <w:r w:rsidRPr="00EA0B29">
        <w:rPr>
          <w:rFonts w:asciiTheme="majorBidi" w:hAnsiTheme="majorBidi" w:cstheme="majorBidi"/>
          <w:i/>
          <w:iCs/>
        </w:rPr>
        <w:t>Daodejing</w:t>
      </w:r>
      <w:r w:rsidRPr="00EA0B29">
        <w:rPr>
          <w:rFonts w:asciiTheme="majorBidi" w:hAnsiTheme="majorBidi" w:cstheme="majorBidi"/>
        </w:rPr>
        <w:t xml:space="preserve">, where the Dao </w:t>
      </w:r>
      <w:proofErr w:type="gramStart"/>
      <w:r w:rsidRPr="00EA0B29">
        <w:rPr>
          <w:rFonts w:asciiTheme="majorBidi" w:hAnsiTheme="majorBidi" w:cstheme="majorBidi"/>
        </w:rPr>
        <w:t>is described</w:t>
      </w:r>
      <w:proofErr w:type="gramEnd"/>
      <w:r w:rsidRPr="00EA0B29">
        <w:rPr>
          <w:rFonts w:asciiTheme="majorBidi" w:hAnsiTheme="majorBidi" w:cstheme="majorBidi"/>
        </w:rPr>
        <w:t xml:space="preserve"> as </w:t>
      </w:r>
      <w:r w:rsidR="00CA713F">
        <w:rPr>
          <w:rFonts w:asciiTheme="majorBidi" w:hAnsiTheme="majorBidi" w:cstheme="majorBidi"/>
        </w:rPr>
        <w:t>‘</w:t>
      </w:r>
      <w:r w:rsidRPr="00EA0B29">
        <w:rPr>
          <w:rFonts w:asciiTheme="majorBidi" w:hAnsiTheme="majorBidi" w:cstheme="majorBidi"/>
        </w:rPr>
        <w:t>formless yet complete</w:t>
      </w:r>
      <w:r w:rsidR="00CA713F">
        <w:rPr>
          <w:rFonts w:asciiTheme="majorBidi" w:hAnsiTheme="majorBidi" w:cstheme="majorBidi"/>
        </w:rPr>
        <w:t>’</w:t>
      </w:r>
      <w:r w:rsidRPr="00EA0B29">
        <w:rPr>
          <w:rFonts w:asciiTheme="majorBidi" w:hAnsiTheme="majorBidi" w:cstheme="majorBidi"/>
        </w:rPr>
        <w:t xml:space="preserve"> from which all existence flows (Chapter 25)</w:t>
      </w:r>
      <w:r>
        <w:rPr>
          <w:rFonts w:asciiTheme="majorBidi" w:hAnsiTheme="majorBidi" w:cstheme="majorBidi"/>
        </w:rPr>
        <w:t xml:space="preserve"> (Girardot, 1977)</w:t>
      </w:r>
      <w:r w:rsidRPr="00EA0B29">
        <w:rPr>
          <w:rFonts w:asciiTheme="majorBidi" w:hAnsiTheme="majorBidi" w:cstheme="majorBidi"/>
        </w:rPr>
        <w:t>.</w:t>
      </w:r>
      <w:r>
        <w:rPr>
          <w:rFonts w:asciiTheme="majorBidi" w:hAnsiTheme="majorBidi" w:cstheme="majorBidi"/>
        </w:rPr>
        <w:t xml:space="preserve"> </w:t>
      </w:r>
      <w:r w:rsidRPr="00EA0B29">
        <w:rPr>
          <w:rFonts w:asciiTheme="majorBidi" w:hAnsiTheme="majorBidi" w:cstheme="majorBidi"/>
        </w:rPr>
        <w:t xml:space="preserve">Hundun in the </w:t>
      </w:r>
      <w:r w:rsidRPr="00EA0B29">
        <w:rPr>
          <w:rFonts w:asciiTheme="majorBidi" w:hAnsiTheme="majorBidi" w:cstheme="majorBidi"/>
          <w:i/>
          <w:iCs/>
        </w:rPr>
        <w:t>Zhuangzi</w:t>
      </w:r>
      <w:r w:rsidRPr="00EA0B29">
        <w:rPr>
          <w:rFonts w:asciiTheme="majorBidi" w:hAnsiTheme="majorBidi" w:cstheme="majorBidi"/>
        </w:rPr>
        <w:t xml:space="preserve"> complements </w:t>
      </w:r>
      <w:r w:rsidRPr="00EA0B29">
        <w:rPr>
          <w:rFonts w:asciiTheme="majorBidi" w:hAnsiTheme="majorBidi" w:cstheme="majorBidi"/>
          <w:i/>
          <w:iCs/>
        </w:rPr>
        <w:t>Daodejing</w:t>
      </w:r>
      <w:r w:rsidRPr="00EA0B29">
        <w:rPr>
          <w:rFonts w:asciiTheme="majorBidi" w:hAnsiTheme="majorBidi" w:cstheme="majorBidi"/>
        </w:rPr>
        <w:t xml:space="preserve">’s advocacy regarding the dangers of disrupting natural harmony by artificial interventions. </w:t>
      </w:r>
    </w:p>
    <w:p w14:paraId="5CC67A61" w14:textId="77777777" w:rsidR="00670318" w:rsidRDefault="00670318" w:rsidP="00670318">
      <w:pPr>
        <w:spacing w:line="360" w:lineRule="auto"/>
        <w:ind w:firstLine="720"/>
        <w:rPr>
          <w:rFonts w:asciiTheme="majorBidi" w:hAnsiTheme="majorBidi" w:cstheme="majorBidi"/>
        </w:rPr>
      </w:pPr>
      <w:r>
        <w:rPr>
          <w:rFonts w:asciiTheme="majorBidi" w:hAnsiTheme="majorBidi" w:cstheme="majorBidi"/>
        </w:rPr>
        <w:lastRenderedPageBreak/>
        <w:t xml:space="preserve">Hundun </w:t>
      </w:r>
      <w:proofErr w:type="gramStart"/>
      <w:r>
        <w:rPr>
          <w:rFonts w:asciiTheme="majorBidi" w:hAnsiTheme="majorBidi" w:cstheme="majorBidi"/>
        </w:rPr>
        <w:t>is presented</w:t>
      </w:r>
      <w:proofErr w:type="gramEnd"/>
      <w:r>
        <w:rPr>
          <w:rFonts w:asciiTheme="majorBidi" w:hAnsiTheme="majorBidi" w:cstheme="majorBidi"/>
        </w:rPr>
        <w:t xml:space="preserve"> quite differently in the</w:t>
      </w:r>
      <w:r w:rsidRPr="00ED16B1">
        <w:rPr>
          <w:i/>
          <w:iCs/>
        </w:rPr>
        <w:t xml:space="preserve"> </w:t>
      </w:r>
      <w:r w:rsidRPr="00ED16B1">
        <w:rPr>
          <w:rFonts w:asciiTheme="majorBidi" w:hAnsiTheme="majorBidi" w:cstheme="majorBidi"/>
          <w:i/>
          <w:iCs/>
        </w:rPr>
        <w:t>Shanhai jing</w:t>
      </w:r>
      <w:r>
        <w:rPr>
          <w:rFonts w:asciiTheme="majorBidi" w:hAnsiTheme="majorBidi" w:cstheme="majorBidi"/>
        </w:rPr>
        <w:t xml:space="preserve">, which was written more than a century later. </w:t>
      </w:r>
    </w:p>
    <w:p w14:paraId="4551BC92" w14:textId="77777777" w:rsidR="00670318" w:rsidRDefault="00670318" w:rsidP="00670318">
      <w:pPr>
        <w:rPr>
          <w:rFonts w:asciiTheme="majorBidi" w:hAnsiTheme="majorBidi" w:cstheme="majorBidi"/>
        </w:rPr>
      </w:pPr>
      <w:r w:rsidRPr="00817A9E">
        <w:rPr>
          <w:rFonts w:asciiTheme="majorBidi" w:hAnsiTheme="majorBidi" w:cstheme="majorBidi"/>
          <w:i/>
          <w:iCs/>
        </w:rPr>
        <w:t>‘There is a god here whose form resembles a yellow sack with a red aura like cinnabar. He has six legs and four wings and exists in a state of confusion with no face or eyes. He knows how to sing and dance for he is, in fact, Dijiang.’</w:t>
      </w:r>
      <w:r>
        <w:rPr>
          <w:rFonts w:asciiTheme="majorBidi" w:hAnsiTheme="majorBidi" w:cstheme="majorBidi"/>
        </w:rPr>
        <w:t xml:space="preserve"> -</w:t>
      </w:r>
      <w:r w:rsidRPr="00817A9E">
        <w:rPr>
          <w:rFonts w:asciiTheme="majorBidi" w:hAnsiTheme="majorBidi" w:cstheme="majorBidi"/>
        </w:rPr>
        <w:t>Sterckx (2004</w:t>
      </w:r>
      <w:r>
        <w:rPr>
          <w:rFonts w:asciiTheme="majorBidi" w:hAnsiTheme="majorBidi" w:cstheme="majorBidi"/>
        </w:rPr>
        <w:t>, p. 112)</w:t>
      </w:r>
    </w:p>
    <w:p w14:paraId="6BBC0501" w14:textId="2B17490D" w:rsidR="00670318" w:rsidRDefault="00670318" w:rsidP="00670318">
      <w:pPr>
        <w:spacing w:line="360" w:lineRule="auto"/>
        <w:ind w:firstLine="720"/>
        <w:rPr>
          <w:sz w:val="20"/>
          <w:szCs w:val="20"/>
        </w:rPr>
      </w:pPr>
      <w:r w:rsidRPr="0007613F">
        <w:rPr>
          <w:rFonts w:asciiTheme="majorBidi" w:hAnsiTheme="majorBidi" w:cstheme="majorBidi"/>
        </w:rPr>
        <w:t xml:space="preserve">Commentators have linked Dijiang to Hundun, using linguistic </w:t>
      </w:r>
      <w:r>
        <w:rPr>
          <w:rFonts w:asciiTheme="majorBidi" w:hAnsiTheme="majorBidi" w:cstheme="majorBidi"/>
        </w:rPr>
        <w:t xml:space="preserve">connections, specifically in that he exists in a </w:t>
      </w:r>
      <w:r w:rsidR="00CA7391">
        <w:rPr>
          <w:rFonts w:asciiTheme="majorBidi" w:hAnsiTheme="majorBidi" w:cstheme="majorBidi"/>
        </w:rPr>
        <w:t>‘</w:t>
      </w:r>
      <w:r>
        <w:rPr>
          <w:rFonts w:asciiTheme="majorBidi" w:hAnsiTheme="majorBidi" w:cstheme="majorBidi"/>
        </w:rPr>
        <w:t>state of confusion</w:t>
      </w:r>
      <w:proofErr w:type="gramStart"/>
      <w:r w:rsidR="00CA7391">
        <w:rPr>
          <w:rFonts w:asciiTheme="majorBidi" w:hAnsiTheme="majorBidi" w:cstheme="majorBidi"/>
        </w:rPr>
        <w:t>’</w:t>
      </w:r>
      <w:r>
        <w:rPr>
          <w:rFonts w:asciiTheme="majorBidi" w:hAnsiTheme="majorBidi" w:cstheme="majorBidi"/>
        </w:rPr>
        <w:t>,</w:t>
      </w:r>
      <w:proofErr w:type="gramEnd"/>
      <w:r w:rsidR="00CA7391">
        <w:rPr>
          <w:rFonts w:asciiTheme="majorBidi" w:hAnsiTheme="majorBidi" w:cstheme="majorBidi"/>
        </w:rPr>
        <w:t xml:space="preserve"> </w:t>
      </w:r>
      <w:r>
        <w:rPr>
          <w:rFonts w:asciiTheme="majorBidi" w:hAnsiTheme="majorBidi" w:cstheme="majorBidi"/>
        </w:rPr>
        <w:t xml:space="preserve">which is Hundun. He </w:t>
      </w:r>
      <w:proofErr w:type="gramStart"/>
      <w:r>
        <w:rPr>
          <w:rFonts w:asciiTheme="majorBidi" w:hAnsiTheme="majorBidi" w:cstheme="majorBidi"/>
        </w:rPr>
        <w:t>is also described</w:t>
      </w:r>
      <w:proofErr w:type="gramEnd"/>
      <w:r>
        <w:rPr>
          <w:rFonts w:asciiTheme="majorBidi" w:hAnsiTheme="majorBidi" w:cstheme="majorBidi"/>
        </w:rPr>
        <w:t xml:space="preserve"> as having no face or eyes, as there exists no need for these faculties, considering he is associated with the primordial undifferentiated state of chaos (Birrell, 1999</w:t>
      </w:r>
      <w:r w:rsidR="001D3B54">
        <w:rPr>
          <w:rFonts w:asciiTheme="majorBidi" w:hAnsiTheme="majorBidi" w:cstheme="majorBidi"/>
        </w:rPr>
        <w:t>b</w:t>
      </w:r>
      <w:r>
        <w:rPr>
          <w:rFonts w:asciiTheme="majorBidi" w:hAnsiTheme="majorBidi" w:cstheme="majorBidi"/>
        </w:rPr>
        <w:t>).</w:t>
      </w:r>
      <w:r w:rsidRPr="00640C19">
        <w:rPr>
          <w:sz w:val="20"/>
          <w:szCs w:val="20"/>
        </w:rPr>
        <w:t xml:space="preserve"> </w:t>
      </w:r>
    </w:p>
    <w:p w14:paraId="2718DAA5" w14:textId="39719E8E" w:rsidR="00670318" w:rsidRPr="0007613F" w:rsidRDefault="00670318" w:rsidP="00670318">
      <w:pPr>
        <w:spacing w:line="360" w:lineRule="auto"/>
        <w:ind w:firstLine="720"/>
        <w:rPr>
          <w:rFonts w:asciiTheme="majorBidi" w:hAnsiTheme="majorBidi" w:cstheme="majorBidi"/>
        </w:rPr>
      </w:pPr>
      <w:r>
        <w:rPr>
          <w:rFonts w:asciiTheme="majorBidi" w:hAnsiTheme="majorBidi" w:cstheme="majorBidi"/>
        </w:rPr>
        <w:t xml:space="preserve">In summary, Hundun </w:t>
      </w:r>
      <w:proofErr w:type="gramStart"/>
      <w:r>
        <w:rPr>
          <w:rFonts w:asciiTheme="majorBidi" w:hAnsiTheme="majorBidi" w:cstheme="majorBidi"/>
        </w:rPr>
        <w:t>i</w:t>
      </w:r>
      <w:r w:rsidRPr="00640C19">
        <w:rPr>
          <w:rFonts w:asciiTheme="majorBidi" w:hAnsiTheme="majorBidi" w:cstheme="majorBidi"/>
        </w:rPr>
        <w:t>s seen</w:t>
      </w:r>
      <w:proofErr w:type="gramEnd"/>
      <w:r w:rsidRPr="00640C19">
        <w:rPr>
          <w:rFonts w:asciiTheme="majorBidi" w:hAnsiTheme="majorBidi" w:cstheme="majorBidi"/>
        </w:rPr>
        <w:t xml:space="preserve"> as primal potential containing the perfect union of the yin and yang before they are separated. Hundun’s death signifies the end of prim</w:t>
      </w:r>
      <w:r w:rsidR="008643D1">
        <w:rPr>
          <w:rFonts w:asciiTheme="majorBidi" w:hAnsiTheme="majorBidi" w:cstheme="majorBidi"/>
        </w:rPr>
        <w:t>a</w:t>
      </w:r>
      <w:r w:rsidRPr="00640C19">
        <w:rPr>
          <w:rFonts w:asciiTheme="majorBidi" w:hAnsiTheme="majorBidi" w:cstheme="majorBidi"/>
        </w:rPr>
        <w:t xml:space="preserve">eval unity and the emergence of the ‘ten thousand </w:t>
      </w:r>
      <w:proofErr w:type="gramStart"/>
      <w:r w:rsidRPr="00640C19">
        <w:rPr>
          <w:rFonts w:asciiTheme="majorBidi" w:hAnsiTheme="majorBidi" w:cstheme="majorBidi"/>
        </w:rPr>
        <w:t>things’</w:t>
      </w:r>
      <w:proofErr w:type="gramEnd"/>
      <w:r w:rsidRPr="00640C19">
        <w:rPr>
          <w:rFonts w:asciiTheme="majorBidi" w:hAnsiTheme="majorBidi" w:cstheme="majorBidi"/>
        </w:rPr>
        <w:t>. Thus, Hundun’s death mirrors the motif of the dying god—a figure whose sacrifice enables cosmic transformation.</w:t>
      </w:r>
    </w:p>
    <w:p w14:paraId="7F88B957" w14:textId="77777777" w:rsidR="00670318" w:rsidRPr="00712DD3" w:rsidRDefault="00670318" w:rsidP="00670318">
      <w:pPr>
        <w:rPr>
          <w:rFonts w:asciiTheme="majorBidi" w:hAnsiTheme="majorBidi" w:cstheme="majorBidi"/>
          <w:b/>
          <w:bCs/>
          <w:i/>
          <w:iCs/>
          <w:lang w:val="en-IN"/>
        </w:rPr>
      </w:pPr>
      <w:r w:rsidRPr="00712DD3">
        <w:rPr>
          <w:rFonts w:asciiTheme="majorBidi" w:hAnsiTheme="majorBidi" w:cstheme="majorBidi"/>
          <w:b/>
          <w:bCs/>
          <w:i/>
          <w:iCs/>
          <w:lang w:val="en-IN"/>
        </w:rPr>
        <w:t>Huainanzi Chapter 7</w:t>
      </w:r>
      <w:r>
        <w:rPr>
          <w:rFonts w:asciiTheme="majorBidi" w:hAnsiTheme="majorBidi" w:cstheme="majorBidi"/>
          <w:b/>
          <w:bCs/>
          <w:i/>
          <w:iCs/>
          <w:lang w:val="en-IN"/>
        </w:rPr>
        <w:t xml:space="preserve"> and </w:t>
      </w:r>
      <w:r w:rsidRPr="00760562">
        <w:rPr>
          <w:rFonts w:asciiTheme="majorBidi" w:hAnsiTheme="majorBidi" w:cstheme="majorBidi"/>
          <w:b/>
          <w:bCs/>
          <w:i/>
          <w:iCs/>
          <w:lang w:val="en-IN"/>
        </w:rPr>
        <w:t>Sanwu liji</w:t>
      </w:r>
    </w:p>
    <w:p w14:paraId="3B3B30CC" w14:textId="77777777" w:rsidR="00670318" w:rsidRDefault="00670318" w:rsidP="00670318">
      <w:pPr>
        <w:spacing w:line="360" w:lineRule="auto"/>
        <w:ind w:firstLine="720"/>
        <w:rPr>
          <w:rFonts w:asciiTheme="majorBidi" w:hAnsiTheme="majorBidi" w:cstheme="majorBidi"/>
          <w:i/>
          <w:iCs/>
        </w:rPr>
      </w:pPr>
      <w:r>
        <w:rPr>
          <w:rFonts w:asciiTheme="majorBidi" w:hAnsiTheme="majorBidi" w:cstheme="majorBidi"/>
          <w:lang w:val="en-IN"/>
        </w:rPr>
        <w:t xml:space="preserve">The creation passage in Chapter 7 of the </w:t>
      </w:r>
      <w:r w:rsidRPr="005374C8">
        <w:rPr>
          <w:rFonts w:asciiTheme="majorBidi" w:hAnsiTheme="majorBidi" w:cstheme="majorBidi"/>
          <w:i/>
          <w:iCs/>
          <w:lang w:val="en-IN"/>
        </w:rPr>
        <w:t>Huainanzi</w:t>
      </w:r>
      <w:r>
        <w:rPr>
          <w:rFonts w:asciiTheme="majorBidi" w:hAnsiTheme="majorBidi" w:cstheme="majorBidi"/>
          <w:lang w:val="en-IN"/>
        </w:rPr>
        <w:t xml:space="preserve"> is thematically similar to Chapter 3. Some have stated that it is either a revised version of the account found in the </w:t>
      </w:r>
      <w:r w:rsidRPr="005374C8">
        <w:rPr>
          <w:rFonts w:asciiTheme="majorBidi" w:hAnsiTheme="majorBidi" w:cstheme="majorBidi"/>
          <w:i/>
          <w:iCs/>
          <w:lang w:val="en-IN"/>
        </w:rPr>
        <w:t>Daodejing</w:t>
      </w:r>
      <w:r>
        <w:rPr>
          <w:rFonts w:asciiTheme="majorBidi" w:hAnsiTheme="majorBidi" w:cstheme="majorBidi"/>
          <w:lang w:val="en-IN"/>
        </w:rPr>
        <w:t xml:space="preserve"> or that it is a commentary on it. The discussion on creation starts with describing chaos:</w:t>
      </w:r>
    </w:p>
    <w:p w14:paraId="68CBD50E" w14:textId="77777777" w:rsidR="00670318" w:rsidRDefault="00670318" w:rsidP="00670318">
      <w:pPr>
        <w:rPr>
          <w:rFonts w:asciiTheme="majorBidi" w:hAnsiTheme="majorBidi" w:cstheme="majorBidi"/>
        </w:rPr>
      </w:pPr>
      <w:r>
        <w:rPr>
          <w:rFonts w:asciiTheme="majorBidi" w:hAnsiTheme="majorBidi" w:cstheme="majorBidi"/>
          <w:i/>
          <w:iCs/>
        </w:rPr>
        <w:t>‘</w:t>
      </w:r>
      <w:r w:rsidRPr="00870D13">
        <w:rPr>
          <w:rFonts w:asciiTheme="majorBidi" w:hAnsiTheme="majorBidi" w:cstheme="majorBidi"/>
          <w:i/>
          <w:iCs/>
        </w:rPr>
        <w:t>Long ago, before Heaven and earth existed, there were only images but no forms, and all was dark and obscure, a vast desolation, a misty expanse, and nothing knew where its own portals were</w:t>
      </w:r>
      <w:proofErr w:type="gramStart"/>
      <w:r w:rsidRPr="00870D13">
        <w:rPr>
          <w:rFonts w:asciiTheme="majorBidi" w:hAnsiTheme="majorBidi" w:cstheme="majorBidi"/>
          <w:i/>
          <w:iCs/>
        </w:rPr>
        <w:t>’.</w:t>
      </w:r>
      <w:proofErr w:type="gramEnd"/>
      <w:r>
        <w:rPr>
          <w:rFonts w:asciiTheme="majorBidi" w:hAnsiTheme="majorBidi" w:cstheme="majorBidi"/>
        </w:rPr>
        <w:t xml:space="preserve"> </w:t>
      </w:r>
    </w:p>
    <w:p w14:paraId="6EB956D8" w14:textId="06B6E84B" w:rsidR="00670318" w:rsidRPr="000D0A38" w:rsidRDefault="00670318" w:rsidP="00670318">
      <w:pPr>
        <w:spacing w:line="360" w:lineRule="auto"/>
        <w:ind w:firstLine="720"/>
        <w:rPr>
          <w:rFonts w:asciiTheme="majorBidi" w:hAnsiTheme="majorBidi" w:cstheme="majorBidi"/>
          <w:lang w:val="en-IN"/>
        </w:rPr>
      </w:pPr>
      <w:r>
        <w:rPr>
          <w:rFonts w:asciiTheme="majorBidi" w:hAnsiTheme="majorBidi" w:cstheme="majorBidi"/>
        </w:rPr>
        <w:t xml:space="preserve">This description is </w:t>
      </w:r>
      <w:proofErr w:type="gramStart"/>
      <w:r>
        <w:rPr>
          <w:rFonts w:asciiTheme="majorBidi" w:hAnsiTheme="majorBidi" w:cstheme="majorBidi"/>
        </w:rPr>
        <w:t>similar to</w:t>
      </w:r>
      <w:proofErr w:type="gramEnd"/>
      <w:r>
        <w:rPr>
          <w:rFonts w:asciiTheme="majorBidi" w:hAnsiTheme="majorBidi" w:cstheme="majorBidi"/>
        </w:rPr>
        <w:t xml:space="preserve"> the account mentioned in Chapter 3. Additionally, the vocabulary use seems to suggest that the author was aware</w:t>
      </w:r>
      <w:r w:rsidR="005374C8">
        <w:rPr>
          <w:rFonts w:asciiTheme="majorBidi" w:hAnsiTheme="majorBidi" w:cstheme="majorBidi"/>
        </w:rPr>
        <w:t>,</w:t>
      </w:r>
      <w:r>
        <w:rPr>
          <w:rFonts w:asciiTheme="majorBidi" w:hAnsiTheme="majorBidi" w:cstheme="majorBidi"/>
        </w:rPr>
        <w:t xml:space="preserve"> if not hinting toward a connection with the Hundun myth</w:t>
      </w:r>
      <w:r w:rsidR="0014088D">
        <w:rPr>
          <w:rFonts w:asciiTheme="majorBidi" w:hAnsiTheme="majorBidi" w:cstheme="majorBidi"/>
        </w:rPr>
        <w:t xml:space="preserve"> (Girardot, 1977)</w:t>
      </w:r>
      <w:r>
        <w:rPr>
          <w:rFonts w:asciiTheme="majorBidi" w:hAnsiTheme="majorBidi" w:cstheme="majorBidi"/>
        </w:rPr>
        <w:t xml:space="preserve">. He mentions the undifferentiated state of chaos before creation. In the inability to assume proper forms or discern between them in a state of darkness and obscurity, the author seems to allude to the appearance and characteristics of Emperor Hundun. Perhaps the author plays upon these characteristics to help describe the primordial chaos; there </w:t>
      </w:r>
      <w:proofErr w:type="gramStart"/>
      <w:r>
        <w:rPr>
          <w:rFonts w:asciiTheme="majorBidi" w:hAnsiTheme="majorBidi" w:cstheme="majorBidi"/>
        </w:rPr>
        <w:t>wasn’t</w:t>
      </w:r>
      <w:proofErr w:type="gramEnd"/>
      <w:r>
        <w:rPr>
          <w:rFonts w:asciiTheme="majorBidi" w:hAnsiTheme="majorBidi" w:cstheme="majorBidi"/>
        </w:rPr>
        <w:t xml:space="preserve"> a need for features as there wasn’t anything to see, feel, or hear</w:t>
      </w:r>
      <w:r w:rsidR="00C945D2">
        <w:rPr>
          <w:rFonts w:asciiTheme="majorBidi" w:hAnsiTheme="majorBidi" w:cstheme="majorBidi"/>
        </w:rPr>
        <w:t xml:space="preserve"> (Danilova, 2024)</w:t>
      </w:r>
      <w:r>
        <w:rPr>
          <w:rFonts w:asciiTheme="majorBidi" w:hAnsiTheme="majorBidi" w:cstheme="majorBidi"/>
        </w:rPr>
        <w:t>.</w:t>
      </w:r>
    </w:p>
    <w:p w14:paraId="23DA8CC5" w14:textId="7CA74E3E" w:rsidR="00670318" w:rsidRDefault="00670318" w:rsidP="00827352">
      <w:pPr>
        <w:spacing w:line="360" w:lineRule="auto"/>
        <w:ind w:firstLine="720"/>
        <w:rPr>
          <w:rFonts w:asciiTheme="majorBidi" w:hAnsiTheme="majorBidi" w:cstheme="majorBidi"/>
          <w:lang w:val="en-IN"/>
        </w:rPr>
      </w:pPr>
      <w:r>
        <w:rPr>
          <w:rFonts w:asciiTheme="majorBidi" w:hAnsiTheme="majorBidi" w:cstheme="majorBidi"/>
          <w:lang w:val="en-IN"/>
        </w:rPr>
        <w:t>The dying god motif is also seen in the Pangu myth</w:t>
      </w:r>
      <w:r w:rsidR="005374C8">
        <w:rPr>
          <w:rFonts w:asciiTheme="majorBidi" w:hAnsiTheme="majorBidi" w:cstheme="majorBidi"/>
          <w:lang w:val="en-IN"/>
        </w:rPr>
        <w:t>,</w:t>
      </w:r>
      <w:r>
        <w:rPr>
          <w:rFonts w:asciiTheme="majorBidi" w:hAnsiTheme="majorBidi" w:cstheme="majorBidi"/>
          <w:lang w:val="en-IN"/>
        </w:rPr>
        <w:t xml:space="preserve"> which was written in the </w:t>
      </w:r>
      <w:r w:rsidRPr="00FC194A">
        <w:rPr>
          <w:rFonts w:asciiTheme="majorBidi" w:hAnsiTheme="majorBidi" w:cstheme="majorBidi"/>
          <w:i/>
          <w:iCs/>
          <w:lang w:val="en-IN"/>
        </w:rPr>
        <w:t>Sanwu liji</w:t>
      </w:r>
      <w:r w:rsidR="00226C60">
        <w:rPr>
          <w:rFonts w:asciiTheme="majorBidi" w:hAnsiTheme="majorBidi" w:cstheme="majorBidi"/>
          <w:i/>
          <w:iCs/>
          <w:lang w:val="en-IN"/>
        </w:rPr>
        <w:t xml:space="preserve"> </w:t>
      </w:r>
      <w:r w:rsidR="00827352" w:rsidRPr="00827352">
        <w:rPr>
          <w:rFonts w:asciiTheme="majorBidi" w:hAnsiTheme="majorBidi" w:cstheme="majorBidi"/>
          <w:lang w:val="en-IN"/>
        </w:rPr>
        <w:t>(</w:t>
      </w:r>
      <w:r w:rsidR="00827352" w:rsidRPr="00827352">
        <w:rPr>
          <w:rFonts w:asciiTheme="majorBidi" w:hAnsiTheme="majorBidi" w:cstheme="majorBidi"/>
          <w:lang w:val="en-IN"/>
        </w:rPr>
        <w:t>Kósa,</w:t>
      </w:r>
      <w:r w:rsidR="00827352" w:rsidRPr="00827352">
        <w:rPr>
          <w:rFonts w:asciiTheme="majorBidi" w:hAnsiTheme="majorBidi" w:cstheme="majorBidi"/>
          <w:lang w:val="en-IN"/>
        </w:rPr>
        <w:t xml:space="preserve"> </w:t>
      </w:r>
      <w:r w:rsidR="00827352" w:rsidRPr="00827352">
        <w:rPr>
          <w:rFonts w:asciiTheme="majorBidi" w:hAnsiTheme="majorBidi" w:cstheme="majorBidi"/>
          <w:lang w:val="en-IN"/>
        </w:rPr>
        <w:t>2009</w:t>
      </w:r>
      <w:r w:rsidR="00827352" w:rsidRPr="00827352">
        <w:rPr>
          <w:rFonts w:asciiTheme="majorBidi" w:hAnsiTheme="majorBidi" w:cstheme="majorBidi"/>
          <w:lang w:val="en-IN"/>
        </w:rPr>
        <w:t>)</w:t>
      </w:r>
      <w:r w:rsidRPr="00827352">
        <w:rPr>
          <w:rFonts w:asciiTheme="majorBidi" w:hAnsiTheme="majorBidi" w:cstheme="majorBidi"/>
          <w:lang w:val="en-IN"/>
        </w:rPr>
        <w:t>.</w:t>
      </w:r>
      <w:r>
        <w:rPr>
          <w:rFonts w:asciiTheme="majorBidi" w:hAnsiTheme="majorBidi" w:cstheme="majorBidi"/>
          <w:lang w:val="en-IN"/>
        </w:rPr>
        <w:t xml:space="preserve"> The creation account de</w:t>
      </w:r>
      <w:r w:rsidR="005374C8">
        <w:rPr>
          <w:rFonts w:asciiTheme="majorBidi" w:hAnsiTheme="majorBidi" w:cstheme="majorBidi"/>
          <w:lang w:val="en-IN"/>
        </w:rPr>
        <w:t>s</w:t>
      </w:r>
      <w:r>
        <w:rPr>
          <w:rFonts w:asciiTheme="majorBidi" w:hAnsiTheme="majorBidi" w:cstheme="majorBidi"/>
          <w:lang w:val="en-IN"/>
        </w:rPr>
        <w:t xml:space="preserve">cribes the creation of the world and its separation and transformation. The Pangu myth is considered to be structurally related to that of the Hundun, seen in the opening text: </w:t>
      </w:r>
      <w:r w:rsidRPr="00E54301">
        <w:rPr>
          <w:rFonts w:asciiTheme="majorBidi" w:hAnsiTheme="majorBidi" w:cstheme="majorBidi"/>
          <w:i/>
          <w:iCs/>
          <w:lang w:val="en-IN"/>
        </w:rPr>
        <w:t>‘</w:t>
      </w:r>
      <w:r w:rsidRPr="00E54301">
        <w:rPr>
          <w:rFonts w:asciiTheme="majorBidi" w:hAnsiTheme="majorBidi" w:cstheme="majorBidi"/>
          <w:i/>
          <w:iCs/>
        </w:rPr>
        <w:t>The heaven and earth are as chaotic [Hundun] as a chicken’s egg, and Pangu is born in it</w:t>
      </w:r>
      <w:r w:rsidRPr="00E54301">
        <w:rPr>
          <w:rFonts w:asciiTheme="majorBidi" w:hAnsiTheme="majorBidi" w:cstheme="majorBidi"/>
          <w:i/>
          <w:iCs/>
          <w:lang w:val="en-IN"/>
        </w:rPr>
        <w:t>’</w:t>
      </w:r>
      <w:r w:rsidR="00166C95">
        <w:rPr>
          <w:rStyle w:val="FootnoteReference"/>
          <w:rFonts w:asciiTheme="majorBidi" w:hAnsiTheme="majorBidi" w:cstheme="majorBidi"/>
          <w:i/>
          <w:iCs/>
          <w:lang w:val="en-IN"/>
        </w:rPr>
        <w:footnoteReference w:id="1"/>
      </w:r>
      <w:r>
        <w:rPr>
          <w:rFonts w:asciiTheme="majorBidi" w:hAnsiTheme="majorBidi" w:cstheme="majorBidi"/>
          <w:lang w:val="en-IN"/>
        </w:rPr>
        <w:t>. Like Emperor Hundun</w:t>
      </w:r>
      <w:r w:rsidR="005374C8">
        <w:rPr>
          <w:rFonts w:asciiTheme="majorBidi" w:hAnsiTheme="majorBidi" w:cstheme="majorBidi"/>
          <w:lang w:val="en-IN"/>
        </w:rPr>
        <w:t>,</w:t>
      </w:r>
      <w:r>
        <w:rPr>
          <w:rFonts w:asciiTheme="majorBidi" w:hAnsiTheme="majorBidi" w:cstheme="majorBidi"/>
          <w:lang w:val="en-IN"/>
        </w:rPr>
        <w:t xml:space="preserve"> who was born in the central region of the world, Pangu </w:t>
      </w:r>
      <w:r w:rsidR="005374C8">
        <w:rPr>
          <w:rFonts w:asciiTheme="majorBidi" w:hAnsiTheme="majorBidi" w:cstheme="majorBidi"/>
          <w:lang w:val="en-IN"/>
        </w:rPr>
        <w:t>wa</w:t>
      </w:r>
      <w:r>
        <w:rPr>
          <w:rFonts w:asciiTheme="majorBidi" w:hAnsiTheme="majorBidi" w:cstheme="majorBidi"/>
          <w:lang w:val="en-IN"/>
        </w:rPr>
        <w:t>s born in the middle of chaos and became symbolic of the central pillar that supported the universe as he grew.</w:t>
      </w:r>
      <w:r w:rsidR="00E56AC2">
        <w:rPr>
          <w:rFonts w:asciiTheme="majorBidi" w:hAnsiTheme="majorBidi" w:cstheme="majorBidi"/>
          <w:lang w:val="en-IN"/>
        </w:rPr>
        <w:t xml:space="preserve"> </w:t>
      </w:r>
      <w:r>
        <w:rPr>
          <w:rFonts w:asciiTheme="majorBidi" w:hAnsiTheme="majorBidi" w:cstheme="majorBidi"/>
          <w:lang w:val="en-IN"/>
        </w:rPr>
        <w:t xml:space="preserve">The egg from which Pangu is born is similar to the featureless sac form of Hundun, connecting </w:t>
      </w:r>
      <w:r>
        <w:rPr>
          <w:rFonts w:asciiTheme="majorBidi" w:hAnsiTheme="majorBidi" w:cstheme="majorBidi"/>
          <w:lang w:val="en-IN"/>
        </w:rPr>
        <w:lastRenderedPageBreak/>
        <w:t>the dying god motif through Hundun, out of whom the universe is formed. It also parallels Pangu</w:t>
      </w:r>
      <w:r w:rsidR="00C945D2">
        <w:rPr>
          <w:rFonts w:asciiTheme="majorBidi" w:hAnsiTheme="majorBidi" w:cstheme="majorBidi"/>
          <w:lang w:val="en-IN"/>
        </w:rPr>
        <w:t>,</w:t>
      </w:r>
      <w:r>
        <w:rPr>
          <w:rFonts w:asciiTheme="majorBidi" w:hAnsiTheme="majorBidi" w:cstheme="majorBidi"/>
          <w:lang w:val="en-IN"/>
        </w:rPr>
        <w:t xml:space="preserve"> who emerges from the egg to differentiate matter and give it new form</w:t>
      </w:r>
      <w:r w:rsidR="008643D1">
        <w:rPr>
          <w:rFonts w:asciiTheme="majorBidi" w:hAnsiTheme="majorBidi" w:cstheme="majorBidi"/>
          <w:lang w:val="en-IN"/>
        </w:rPr>
        <w:t>s</w:t>
      </w:r>
      <w:r w:rsidR="005D48D6" w:rsidRPr="005D48D6">
        <w:rPr>
          <w:rFonts w:asciiTheme="majorBidi" w:hAnsiTheme="majorBidi" w:cstheme="majorBidi"/>
        </w:rPr>
        <w:t xml:space="preserve"> </w:t>
      </w:r>
      <w:r w:rsidR="005D48D6">
        <w:rPr>
          <w:rFonts w:asciiTheme="majorBidi" w:hAnsiTheme="majorBidi" w:cstheme="majorBidi"/>
        </w:rPr>
        <w:t>(</w:t>
      </w:r>
      <w:r w:rsidR="005D48D6" w:rsidRPr="005D48D6">
        <w:rPr>
          <w:rFonts w:asciiTheme="majorBidi" w:hAnsiTheme="majorBidi" w:cstheme="majorBidi"/>
        </w:rPr>
        <w:t>Jaeseo, 2011</w:t>
      </w:r>
      <w:r w:rsidR="005D48D6">
        <w:rPr>
          <w:rFonts w:asciiTheme="majorBidi" w:hAnsiTheme="majorBidi" w:cstheme="majorBidi"/>
        </w:rPr>
        <w:t>)</w:t>
      </w:r>
      <w:r>
        <w:rPr>
          <w:rFonts w:asciiTheme="majorBidi" w:hAnsiTheme="majorBidi" w:cstheme="majorBidi"/>
          <w:lang w:val="en-IN"/>
        </w:rPr>
        <w:t>.</w:t>
      </w:r>
    </w:p>
    <w:p w14:paraId="12571F03" w14:textId="77777777" w:rsidR="00670318" w:rsidRPr="00E54301" w:rsidRDefault="00670318" w:rsidP="00670318">
      <w:pPr>
        <w:rPr>
          <w:rFonts w:asciiTheme="majorBidi" w:hAnsiTheme="majorBidi" w:cstheme="majorBidi"/>
          <w:b/>
          <w:bCs/>
          <w:lang w:val="en-IN"/>
        </w:rPr>
      </w:pPr>
      <w:r w:rsidRPr="00E54301">
        <w:rPr>
          <w:rFonts w:asciiTheme="majorBidi" w:hAnsiTheme="majorBidi" w:cstheme="majorBidi"/>
          <w:b/>
          <w:bCs/>
          <w:lang w:val="en-IN"/>
        </w:rPr>
        <w:t>Conclusion</w:t>
      </w:r>
    </w:p>
    <w:p w14:paraId="334D6778" w14:textId="255255FE" w:rsidR="00670318" w:rsidRDefault="00670318" w:rsidP="00670318">
      <w:pPr>
        <w:spacing w:line="360" w:lineRule="auto"/>
        <w:ind w:firstLine="720"/>
        <w:rPr>
          <w:rFonts w:asciiTheme="majorBidi" w:hAnsiTheme="majorBidi" w:cstheme="majorBidi"/>
          <w:lang w:val="en-IN"/>
        </w:rPr>
      </w:pPr>
      <w:r>
        <w:rPr>
          <w:rFonts w:asciiTheme="majorBidi" w:hAnsiTheme="majorBidi" w:cstheme="majorBidi"/>
          <w:lang w:val="en-IN"/>
        </w:rPr>
        <w:t>Hundun has taken many different roles and has been described in various ways in Chinese mythology. Notably, the intertextual similarities in the texts seem to push for the idea that the narratives were aware of the other existing texts</w:t>
      </w:r>
      <w:r w:rsidR="00FF49C2">
        <w:rPr>
          <w:rFonts w:asciiTheme="majorBidi" w:hAnsiTheme="majorBidi" w:cstheme="majorBidi"/>
          <w:lang w:val="en-IN"/>
        </w:rPr>
        <w:t xml:space="preserve"> (Birrell</w:t>
      </w:r>
      <w:r w:rsidR="00936D19">
        <w:rPr>
          <w:rFonts w:asciiTheme="majorBidi" w:hAnsiTheme="majorBidi" w:cstheme="majorBidi"/>
          <w:lang w:val="en-IN"/>
        </w:rPr>
        <w:t>, 1994, 1999</w:t>
      </w:r>
      <w:r w:rsidR="00154677">
        <w:rPr>
          <w:rFonts w:asciiTheme="majorBidi" w:hAnsiTheme="majorBidi" w:cstheme="majorBidi"/>
          <w:lang w:val="en-IN"/>
        </w:rPr>
        <w:t>b</w:t>
      </w:r>
      <w:r w:rsidR="00936D19">
        <w:rPr>
          <w:rFonts w:asciiTheme="majorBidi" w:hAnsiTheme="majorBidi" w:cstheme="majorBidi"/>
          <w:lang w:val="en-IN"/>
        </w:rPr>
        <w:t>)</w:t>
      </w:r>
      <w:r>
        <w:rPr>
          <w:rFonts w:asciiTheme="majorBidi" w:hAnsiTheme="majorBidi" w:cstheme="majorBidi"/>
          <w:lang w:val="en-IN"/>
        </w:rPr>
        <w:t>. While the preservation of certain ideas and the manner of their preservation do not seem to be made with the aim of reinforcing religious ideas like myths from other ancient civilisations, they seem to be to reinforce political ideas. These political intrigues had the fundamental goal of demonstrating that modern structures were built on ancient ideals.</w:t>
      </w:r>
    </w:p>
    <w:p w14:paraId="3B8734F8" w14:textId="3BE9C5AA" w:rsidR="00670318" w:rsidRDefault="00644852" w:rsidP="00670318">
      <w:pPr>
        <w:spacing w:line="360" w:lineRule="auto"/>
        <w:ind w:firstLine="720"/>
        <w:rPr>
          <w:rFonts w:asciiTheme="majorBidi" w:hAnsiTheme="majorBidi" w:cstheme="majorBidi"/>
          <w:lang w:val="en-IN"/>
        </w:rPr>
      </w:pPr>
      <w:r>
        <w:rPr>
          <w:rFonts w:asciiTheme="majorBidi" w:hAnsiTheme="majorBidi" w:cstheme="majorBidi"/>
          <w:lang w:val="en-IN"/>
        </w:rPr>
        <w:t>Although</w:t>
      </w:r>
      <w:r w:rsidR="00670318">
        <w:rPr>
          <w:rFonts w:asciiTheme="majorBidi" w:hAnsiTheme="majorBidi" w:cstheme="majorBidi"/>
          <w:lang w:val="en-IN"/>
        </w:rPr>
        <w:t xml:space="preserve"> the fragmented nature of Chinese myths can be a challenge to interpretation, this fragmentation helps us to identify themes that are culturally significant</w:t>
      </w:r>
      <w:r w:rsidR="00670318" w:rsidRPr="000C41F9">
        <w:rPr>
          <w:rFonts w:asciiTheme="majorBidi" w:hAnsiTheme="majorBidi" w:cstheme="majorBidi"/>
        </w:rPr>
        <w:t xml:space="preserve"> </w:t>
      </w:r>
      <w:r w:rsidR="00670318">
        <w:rPr>
          <w:rFonts w:asciiTheme="majorBidi" w:hAnsiTheme="majorBidi" w:cstheme="majorBidi"/>
        </w:rPr>
        <w:t>(</w:t>
      </w:r>
      <w:r w:rsidR="00670318" w:rsidRPr="000C41F9">
        <w:rPr>
          <w:rFonts w:asciiTheme="majorBidi" w:hAnsiTheme="majorBidi" w:cstheme="majorBidi"/>
        </w:rPr>
        <w:t>Tatiana</w:t>
      </w:r>
      <w:r w:rsidR="00670318">
        <w:rPr>
          <w:rFonts w:asciiTheme="majorBidi" w:hAnsiTheme="majorBidi" w:cstheme="majorBidi"/>
        </w:rPr>
        <w:t xml:space="preserve">, </w:t>
      </w:r>
      <w:r w:rsidR="00670318" w:rsidRPr="000C41F9">
        <w:rPr>
          <w:rFonts w:asciiTheme="majorBidi" w:hAnsiTheme="majorBidi" w:cstheme="majorBidi"/>
        </w:rPr>
        <w:t>2024)</w:t>
      </w:r>
      <w:r w:rsidR="00670318">
        <w:rPr>
          <w:rFonts w:asciiTheme="majorBidi" w:hAnsiTheme="majorBidi" w:cstheme="majorBidi"/>
          <w:lang w:val="en-IN"/>
        </w:rPr>
        <w:t xml:space="preserve">. The overarching theme that connects the various representations of Hundun seems to be the natural progression of creation from one to many, and everything is made to act according to its nature. </w:t>
      </w:r>
      <w:r w:rsidR="00670318" w:rsidRPr="00E765F5">
        <w:rPr>
          <w:rFonts w:asciiTheme="majorBidi" w:hAnsiTheme="majorBidi" w:cstheme="majorBidi"/>
        </w:rPr>
        <w:t>Out of the primal unity of the Hundun came the Dao, followed by the binary opposition of the yin and yang. From the separation of the yin and yang came myriad things, such as through the transformation of Pangu upon his death.</w:t>
      </w:r>
      <w:r w:rsidR="00670318">
        <w:rPr>
          <w:rFonts w:asciiTheme="majorBidi" w:hAnsiTheme="majorBidi" w:cstheme="majorBidi"/>
        </w:rPr>
        <w:t xml:space="preserve"> </w:t>
      </w:r>
    </w:p>
    <w:p w14:paraId="4D07E7C8" w14:textId="17F8BC8E" w:rsidR="00670318" w:rsidRPr="00A72A47" w:rsidRDefault="00670318" w:rsidP="00670318">
      <w:pPr>
        <w:spacing w:line="360" w:lineRule="auto"/>
        <w:ind w:firstLine="720"/>
        <w:rPr>
          <w:rFonts w:asciiTheme="majorBidi" w:hAnsiTheme="majorBidi" w:cstheme="majorBidi"/>
          <w:lang w:val="en-IN"/>
        </w:rPr>
      </w:pPr>
      <w:r>
        <w:rPr>
          <w:rFonts w:asciiTheme="majorBidi" w:hAnsiTheme="majorBidi" w:cstheme="majorBidi"/>
          <w:lang w:val="en-IN"/>
        </w:rPr>
        <w:t>Another theme is the absence of conflict in creation, where</w:t>
      </w:r>
      <w:r w:rsidRPr="00A72A47">
        <w:rPr>
          <w:rFonts w:asciiTheme="majorBidi" w:hAnsiTheme="majorBidi" w:cstheme="majorBidi"/>
        </w:rPr>
        <w:t xml:space="preserve"> </w:t>
      </w:r>
      <w:r>
        <w:rPr>
          <w:rFonts w:asciiTheme="majorBidi" w:hAnsiTheme="majorBidi" w:cstheme="majorBidi"/>
        </w:rPr>
        <w:t>H</w:t>
      </w:r>
      <w:r w:rsidRPr="00A72A47">
        <w:rPr>
          <w:rFonts w:asciiTheme="majorBidi" w:hAnsiTheme="majorBidi" w:cstheme="majorBidi"/>
        </w:rPr>
        <w:t>undun</w:t>
      </w:r>
      <w:r>
        <w:rPr>
          <w:rFonts w:asciiTheme="majorBidi" w:hAnsiTheme="majorBidi" w:cstheme="majorBidi"/>
        </w:rPr>
        <w:t>,</w:t>
      </w:r>
      <w:r w:rsidRPr="00A72A47">
        <w:rPr>
          <w:rFonts w:asciiTheme="majorBidi" w:hAnsiTheme="majorBidi" w:cstheme="majorBidi"/>
        </w:rPr>
        <w:t xml:space="preserve"> as a pre-cosmic state</w:t>
      </w:r>
      <w:r>
        <w:rPr>
          <w:rFonts w:asciiTheme="majorBidi" w:hAnsiTheme="majorBidi" w:cstheme="majorBidi"/>
        </w:rPr>
        <w:t xml:space="preserve">, </w:t>
      </w:r>
      <w:r w:rsidRPr="00A72A47">
        <w:rPr>
          <w:rFonts w:asciiTheme="majorBidi" w:hAnsiTheme="majorBidi" w:cstheme="majorBidi"/>
        </w:rPr>
        <w:t xml:space="preserve">reflects a worldview in which creation is not a violent act but an organic transformation, aligning with the </w:t>
      </w:r>
      <w:r>
        <w:rPr>
          <w:rFonts w:asciiTheme="majorBidi" w:hAnsiTheme="majorBidi" w:cstheme="majorBidi"/>
        </w:rPr>
        <w:t>D</w:t>
      </w:r>
      <w:r w:rsidRPr="00A72A47">
        <w:rPr>
          <w:rFonts w:asciiTheme="majorBidi" w:hAnsiTheme="majorBidi" w:cstheme="majorBidi"/>
        </w:rPr>
        <w:t>aoist ideal of natural spontaneity</w:t>
      </w:r>
      <w:r w:rsidR="00486312">
        <w:rPr>
          <w:rFonts w:asciiTheme="majorBidi" w:hAnsiTheme="majorBidi" w:cstheme="majorBidi"/>
        </w:rPr>
        <w:t xml:space="preserve"> (Girardot, 1983)</w:t>
      </w:r>
      <w:r w:rsidRPr="00A72A47">
        <w:rPr>
          <w:rFonts w:asciiTheme="majorBidi" w:hAnsiTheme="majorBidi" w:cstheme="majorBidi"/>
        </w:rPr>
        <w:t>. Together, these texts construct a coherent narrative of creation rooted in balance and continuity rather than conflict.</w:t>
      </w:r>
      <w:r>
        <w:rPr>
          <w:rFonts w:asciiTheme="majorBidi" w:hAnsiTheme="majorBidi" w:cstheme="majorBidi"/>
        </w:rPr>
        <w:t xml:space="preserve"> Without the existence of conflict as the natural state of the world in China, rebellion would have </w:t>
      </w:r>
      <w:proofErr w:type="gramStart"/>
      <w:r>
        <w:rPr>
          <w:rFonts w:asciiTheme="majorBidi" w:hAnsiTheme="majorBidi" w:cstheme="majorBidi"/>
        </w:rPr>
        <w:t>been seen</w:t>
      </w:r>
      <w:proofErr w:type="gramEnd"/>
      <w:r>
        <w:rPr>
          <w:rFonts w:asciiTheme="majorBidi" w:hAnsiTheme="majorBidi" w:cstheme="majorBidi"/>
        </w:rPr>
        <w:t xml:space="preserve"> as going against this ordered balance and thus discouraged.</w:t>
      </w:r>
    </w:p>
    <w:p w14:paraId="4353CDC1" w14:textId="77777777" w:rsidR="00670318" w:rsidRPr="00A72A47" w:rsidRDefault="00670318" w:rsidP="00670318">
      <w:pPr>
        <w:rPr>
          <w:rFonts w:asciiTheme="majorBidi" w:hAnsiTheme="majorBidi" w:cstheme="majorBidi"/>
        </w:rPr>
      </w:pPr>
    </w:p>
    <w:p w14:paraId="010946C0" w14:textId="77777777" w:rsidR="00670318" w:rsidRPr="0043559A" w:rsidRDefault="00670318" w:rsidP="00670318">
      <w:pPr>
        <w:rPr>
          <w:rFonts w:asciiTheme="majorBidi" w:hAnsiTheme="majorBidi" w:cstheme="majorBidi"/>
          <w:b/>
          <w:bCs/>
          <w:lang w:val="en-IN"/>
        </w:rPr>
      </w:pPr>
      <w:r w:rsidRPr="0043559A">
        <w:rPr>
          <w:rFonts w:asciiTheme="majorBidi" w:hAnsiTheme="majorBidi" w:cstheme="majorBidi"/>
          <w:b/>
          <w:bCs/>
          <w:lang w:val="en-IN"/>
        </w:rPr>
        <w:t>References</w:t>
      </w:r>
    </w:p>
    <w:p w14:paraId="7731F0AE" w14:textId="3C12D49F" w:rsidR="00154677" w:rsidRDefault="00154677" w:rsidP="00154677">
      <w:pPr>
        <w:rPr>
          <w:rFonts w:asciiTheme="majorBidi" w:hAnsiTheme="majorBidi" w:cstheme="majorBidi"/>
        </w:rPr>
      </w:pPr>
      <w:r w:rsidRPr="00F23945">
        <w:rPr>
          <w:rFonts w:asciiTheme="majorBidi" w:hAnsiTheme="majorBidi" w:cstheme="majorBidi"/>
        </w:rPr>
        <w:t>Birrell, A</w:t>
      </w:r>
      <w:r>
        <w:rPr>
          <w:rFonts w:asciiTheme="majorBidi" w:hAnsiTheme="majorBidi" w:cstheme="majorBidi"/>
        </w:rPr>
        <w:t>.</w:t>
      </w:r>
      <w:r w:rsidRPr="00F23945">
        <w:rPr>
          <w:rFonts w:asciiTheme="majorBidi" w:hAnsiTheme="majorBidi" w:cstheme="majorBidi"/>
        </w:rPr>
        <w:t xml:space="preserve"> (1999</w:t>
      </w:r>
      <w:r>
        <w:rPr>
          <w:rFonts w:asciiTheme="majorBidi" w:hAnsiTheme="majorBidi" w:cstheme="majorBidi"/>
        </w:rPr>
        <w:t>a</w:t>
      </w:r>
      <w:r w:rsidRPr="00F23945">
        <w:rPr>
          <w:rFonts w:asciiTheme="majorBidi" w:hAnsiTheme="majorBidi" w:cstheme="majorBidi"/>
        </w:rPr>
        <w:t xml:space="preserve">) </w:t>
      </w:r>
      <w:r w:rsidRPr="00F23945">
        <w:rPr>
          <w:rFonts w:asciiTheme="majorBidi" w:hAnsiTheme="majorBidi" w:cstheme="majorBidi"/>
          <w:i/>
        </w:rPr>
        <w:t xml:space="preserve">The </w:t>
      </w:r>
      <w:r>
        <w:rPr>
          <w:rFonts w:asciiTheme="majorBidi" w:hAnsiTheme="majorBidi" w:cstheme="majorBidi"/>
          <w:i/>
        </w:rPr>
        <w:t>c</w:t>
      </w:r>
      <w:r w:rsidRPr="00F23945">
        <w:rPr>
          <w:rFonts w:asciiTheme="majorBidi" w:hAnsiTheme="majorBidi" w:cstheme="majorBidi"/>
          <w:i/>
        </w:rPr>
        <w:t xml:space="preserve">lassic of </w:t>
      </w:r>
      <w:r>
        <w:rPr>
          <w:rFonts w:asciiTheme="majorBidi" w:hAnsiTheme="majorBidi" w:cstheme="majorBidi"/>
          <w:i/>
        </w:rPr>
        <w:t>m</w:t>
      </w:r>
      <w:r w:rsidRPr="00F23945">
        <w:rPr>
          <w:rFonts w:asciiTheme="majorBidi" w:hAnsiTheme="majorBidi" w:cstheme="majorBidi"/>
          <w:i/>
        </w:rPr>
        <w:t xml:space="preserve">ountains and </w:t>
      </w:r>
      <w:r>
        <w:rPr>
          <w:rFonts w:asciiTheme="majorBidi" w:hAnsiTheme="majorBidi" w:cstheme="majorBidi"/>
          <w:i/>
        </w:rPr>
        <w:t>s</w:t>
      </w:r>
      <w:r w:rsidRPr="00F23945">
        <w:rPr>
          <w:rFonts w:asciiTheme="majorBidi" w:hAnsiTheme="majorBidi" w:cstheme="majorBidi"/>
          <w:i/>
        </w:rPr>
        <w:t>eas</w:t>
      </w:r>
      <w:r>
        <w:rPr>
          <w:rFonts w:asciiTheme="majorBidi" w:hAnsiTheme="majorBidi" w:cstheme="majorBidi"/>
        </w:rPr>
        <w:t>. London:</w:t>
      </w:r>
      <w:r w:rsidRPr="00F23945">
        <w:rPr>
          <w:rFonts w:asciiTheme="majorBidi" w:hAnsiTheme="majorBidi" w:cstheme="majorBidi"/>
        </w:rPr>
        <w:t xml:space="preserve"> Penguin Books.</w:t>
      </w:r>
    </w:p>
    <w:p w14:paraId="06526B7F" w14:textId="4ECBB029" w:rsidR="00F23945" w:rsidRDefault="00F23945" w:rsidP="00F23945">
      <w:pPr>
        <w:rPr>
          <w:rFonts w:asciiTheme="majorBidi" w:hAnsiTheme="majorBidi" w:cstheme="majorBidi"/>
        </w:rPr>
      </w:pPr>
      <w:r w:rsidRPr="00F23945">
        <w:rPr>
          <w:rFonts w:asciiTheme="majorBidi" w:hAnsiTheme="majorBidi" w:cstheme="majorBidi"/>
        </w:rPr>
        <w:t>Birrell, A</w:t>
      </w:r>
      <w:r>
        <w:rPr>
          <w:rFonts w:asciiTheme="majorBidi" w:hAnsiTheme="majorBidi" w:cstheme="majorBidi"/>
        </w:rPr>
        <w:t xml:space="preserve">. </w:t>
      </w:r>
      <w:r w:rsidRPr="00F23945">
        <w:rPr>
          <w:rFonts w:asciiTheme="majorBidi" w:hAnsiTheme="majorBidi" w:cstheme="majorBidi"/>
        </w:rPr>
        <w:t>(1999</w:t>
      </w:r>
      <w:r w:rsidR="00154677">
        <w:rPr>
          <w:rFonts w:asciiTheme="majorBidi" w:hAnsiTheme="majorBidi" w:cstheme="majorBidi"/>
        </w:rPr>
        <w:t>b</w:t>
      </w:r>
      <w:r w:rsidRPr="00F23945">
        <w:rPr>
          <w:rFonts w:asciiTheme="majorBidi" w:hAnsiTheme="majorBidi" w:cstheme="majorBidi"/>
        </w:rPr>
        <w:t xml:space="preserve">) </w:t>
      </w:r>
      <w:r w:rsidRPr="00F23945">
        <w:rPr>
          <w:rFonts w:asciiTheme="majorBidi" w:hAnsiTheme="majorBidi" w:cstheme="majorBidi"/>
          <w:i/>
        </w:rPr>
        <w:t xml:space="preserve">Chinese </w:t>
      </w:r>
      <w:r>
        <w:rPr>
          <w:rFonts w:asciiTheme="majorBidi" w:hAnsiTheme="majorBidi" w:cstheme="majorBidi"/>
          <w:i/>
        </w:rPr>
        <w:t>m</w:t>
      </w:r>
      <w:r w:rsidRPr="00F23945">
        <w:rPr>
          <w:rFonts w:asciiTheme="majorBidi" w:hAnsiTheme="majorBidi" w:cstheme="majorBidi"/>
          <w:i/>
        </w:rPr>
        <w:t xml:space="preserve">ythology: An </w:t>
      </w:r>
      <w:r>
        <w:rPr>
          <w:rFonts w:asciiTheme="majorBidi" w:hAnsiTheme="majorBidi" w:cstheme="majorBidi"/>
          <w:i/>
        </w:rPr>
        <w:t>i</w:t>
      </w:r>
      <w:r w:rsidRPr="00F23945">
        <w:rPr>
          <w:rFonts w:asciiTheme="majorBidi" w:hAnsiTheme="majorBidi" w:cstheme="majorBidi"/>
          <w:i/>
        </w:rPr>
        <w:t>ntroduction</w:t>
      </w:r>
      <w:r w:rsidR="00034C88">
        <w:rPr>
          <w:rFonts w:asciiTheme="majorBidi" w:hAnsiTheme="majorBidi" w:cstheme="majorBidi"/>
        </w:rPr>
        <w:t>. Baltimore:</w:t>
      </w:r>
      <w:r w:rsidRPr="00F23945">
        <w:rPr>
          <w:rFonts w:asciiTheme="majorBidi" w:hAnsiTheme="majorBidi" w:cstheme="majorBidi"/>
        </w:rPr>
        <w:t xml:space="preserve"> The Johns Hopkins University Press.</w:t>
      </w:r>
    </w:p>
    <w:p w14:paraId="6B670314" w14:textId="4D4952D1" w:rsidR="00034C88" w:rsidRDefault="00034C88" w:rsidP="00034C88">
      <w:pPr>
        <w:rPr>
          <w:rFonts w:asciiTheme="majorBidi" w:hAnsiTheme="majorBidi" w:cstheme="majorBidi"/>
        </w:rPr>
      </w:pPr>
      <w:r w:rsidRPr="00034C88">
        <w:rPr>
          <w:rFonts w:asciiTheme="majorBidi" w:hAnsiTheme="majorBidi" w:cstheme="majorBidi"/>
        </w:rPr>
        <w:t>Birrell, A</w:t>
      </w:r>
      <w:r>
        <w:rPr>
          <w:rFonts w:asciiTheme="majorBidi" w:hAnsiTheme="majorBidi" w:cstheme="majorBidi"/>
        </w:rPr>
        <w:t>.</w:t>
      </w:r>
      <w:r w:rsidRPr="00034C88">
        <w:rPr>
          <w:rFonts w:asciiTheme="majorBidi" w:hAnsiTheme="majorBidi" w:cstheme="majorBidi"/>
        </w:rPr>
        <w:t xml:space="preserve"> (1994) ‘Studies on Chinese </w:t>
      </w:r>
      <w:r>
        <w:rPr>
          <w:rFonts w:asciiTheme="majorBidi" w:hAnsiTheme="majorBidi" w:cstheme="majorBidi"/>
        </w:rPr>
        <w:t>m</w:t>
      </w:r>
      <w:r w:rsidRPr="00034C88">
        <w:rPr>
          <w:rFonts w:asciiTheme="majorBidi" w:hAnsiTheme="majorBidi" w:cstheme="majorBidi"/>
        </w:rPr>
        <w:t xml:space="preserve">yth </w:t>
      </w:r>
      <w:r>
        <w:rPr>
          <w:rFonts w:asciiTheme="majorBidi" w:hAnsiTheme="majorBidi" w:cstheme="majorBidi"/>
        </w:rPr>
        <w:t>s</w:t>
      </w:r>
      <w:r w:rsidRPr="00034C88">
        <w:rPr>
          <w:rFonts w:asciiTheme="majorBidi" w:hAnsiTheme="majorBidi" w:cstheme="majorBidi"/>
        </w:rPr>
        <w:t xml:space="preserve">ince 1970: An </w:t>
      </w:r>
      <w:r>
        <w:rPr>
          <w:rFonts w:asciiTheme="majorBidi" w:hAnsiTheme="majorBidi" w:cstheme="majorBidi"/>
        </w:rPr>
        <w:t>a</w:t>
      </w:r>
      <w:r w:rsidRPr="00034C88">
        <w:rPr>
          <w:rFonts w:asciiTheme="majorBidi" w:hAnsiTheme="majorBidi" w:cstheme="majorBidi"/>
        </w:rPr>
        <w:t>ppraisal, Part 1’</w:t>
      </w:r>
      <w:r w:rsidR="006D1663">
        <w:rPr>
          <w:rFonts w:asciiTheme="majorBidi" w:hAnsiTheme="majorBidi" w:cstheme="majorBidi"/>
        </w:rPr>
        <w:t>,</w:t>
      </w:r>
      <w:r w:rsidRPr="00034C88">
        <w:rPr>
          <w:rFonts w:asciiTheme="majorBidi" w:hAnsiTheme="majorBidi" w:cstheme="majorBidi"/>
        </w:rPr>
        <w:t xml:space="preserve"> </w:t>
      </w:r>
      <w:r w:rsidRPr="00034C88">
        <w:rPr>
          <w:rFonts w:asciiTheme="majorBidi" w:hAnsiTheme="majorBidi" w:cstheme="majorBidi"/>
          <w:i/>
        </w:rPr>
        <w:t>HR</w:t>
      </w:r>
      <w:r w:rsidR="006D1663">
        <w:rPr>
          <w:rFonts w:asciiTheme="majorBidi" w:hAnsiTheme="majorBidi" w:cstheme="majorBidi"/>
          <w:i/>
        </w:rPr>
        <w:t>,</w:t>
      </w:r>
      <w:r w:rsidRPr="006D1663">
        <w:rPr>
          <w:rFonts w:asciiTheme="majorBidi" w:hAnsiTheme="majorBidi" w:cstheme="majorBidi"/>
          <w:i/>
          <w:iCs/>
        </w:rPr>
        <w:t xml:space="preserve"> 33</w:t>
      </w:r>
      <w:r w:rsidRPr="00034C88">
        <w:rPr>
          <w:rFonts w:asciiTheme="majorBidi" w:hAnsiTheme="majorBidi" w:cstheme="majorBidi"/>
        </w:rPr>
        <w:t>(4), p.380</w:t>
      </w:r>
      <w:r w:rsidR="006D1663">
        <w:rPr>
          <w:rFonts w:asciiTheme="majorBidi" w:hAnsiTheme="majorBidi" w:cstheme="majorBidi"/>
        </w:rPr>
        <w:t>-</w:t>
      </w:r>
      <w:r w:rsidRPr="00034C88">
        <w:rPr>
          <w:rFonts w:asciiTheme="majorBidi" w:hAnsiTheme="majorBidi" w:cstheme="majorBidi"/>
        </w:rPr>
        <w:t>393</w:t>
      </w:r>
      <w:r w:rsidR="006D1663">
        <w:rPr>
          <w:rFonts w:asciiTheme="majorBidi" w:hAnsiTheme="majorBidi" w:cstheme="majorBidi"/>
        </w:rPr>
        <w:t>.</w:t>
      </w:r>
    </w:p>
    <w:p w14:paraId="5BEBDADC" w14:textId="57E9D527" w:rsidR="00670318" w:rsidRPr="00121CD4" w:rsidRDefault="00670318" w:rsidP="00121CD4">
      <w:pPr>
        <w:rPr>
          <w:rFonts w:asciiTheme="majorBidi" w:eastAsia="Times New Roman" w:hAnsiTheme="majorBidi" w:cstheme="majorBidi"/>
          <w:kern w:val="0"/>
          <w14:ligatures w14:val="none"/>
        </w:rPr>
      </w:pPr>
      <w:r w:rsidRPr="003E0D32">
        <w:rPr>
          <w:rFonts w:asciiTheme="majorBidi" w:hAnsiTheme="majorBidi" w:cstheme="majorBidi"/>
        </w:rPr>
        <w:t xml:space="preserve">Bruya, </w:t>
      </w:r>
      <w:r w:rsidRPr="00121CD4">
        <w:rPr>
          <w:rFonts w:asciiTheme="majorBidi" w:hAnsiTheme="majorBidi" w:cstheme="majorBidi"/>
        </w:rPr>
        <w:t xml:space="preserve">B. (2002) </w:t>
      </w:r>
      <w:r w:rsidR="00121CD4">
        <w:rPr>
          <w:rFonts w:asciiTheme="majorBidi" w:hAnsiTheme="majorBidi" w:cstheme="majorBidi"/>
        </w:rPr>
        <w:t>‘</w:t>
      </w:r>
      <w:r w:rsidRPr="00121CD4">
        <w:rPr>
          <w:rFonts w:asciiTheme="majorBidi" w:hAnsiTheme="majorBidi" w:cstheme="majorBidi"/>
        </w:rPr>
        <w:t xml:space="preserve">Chaos as the </w:t>
      </w:r>
      <w:r w:rsidR="00F23568" w:rsidRPr="00121CD4">
        <w:rPr>
          <w:rFonts w:asciiTheme="majorBidi" w:hAnsiTheme="majorBidi" w:cstheme="majorBidi"/>
        </w:rPr>
        <w:t>i</w:t>
      </w:r>
      <w:r w:rsidRPr="00121CD4">
        <w:rPr>
          <w:rFonts w:asciiTheme="majorBidi" w:hAnsiTheme="majorBidi" w:cstheme="majorBidi"/>
        </w:rPr>
        <w:t xml:space="preserve">nchoate: The </w:t>
      </w:r>
      <w:r w:rsidR="00F23568" w:rsidRPr="00121CD4">
        <w:rPr>
          <w:rFonts w:asciiTheme="majorBidi" w:hAnsiTheme="majorBidi" w:cstheme="majorBidi"/>
        </w:rPr>
        <w:t>e</w:t>
      </w:r>
      <w:r w:rsidRPr="00121CD4">
        <w:rPr>
          <w:rFonts w:asciiTheme="majorBidi" w:hAnsiTheme="majorBidi" w:cstheme="majorBidi"/>
        </w:rPr>
        <w:t xml:space="preserve">arly Chinese </w:t>
      </w:r>
      <w:r w:rsidR="00F23568" w:rsidRPr="00121CD4">
        <w:rPr>
          <w:rFonts w:asciiTheme="majorBidi" w:hAnsiTheme="majorBidi" w:cstheme="majorBidi"/>
        </w:rPr>
        <w:t>a</w:t>
      </w:r>
      <w:r w:rsidRPr="00121CD4">
        <w:rPr>
          <w:rFonts w:asciiTheme="majorBidi" w:hAnsiTheme="majorBidi" w:cstheme="majorBidi"/>
        </w:rPr>
        <w:t xml:space="preserve">esthetic of </w:t>
      </w:r>
      <w:r w:rsidR="00F23568" w:rsidRPr="00121CD4">
        <w:rPr>
          <w:rFonts w:asciiTheme="majorBidi" w:hAnsiTheme="majorBidi" w:cstheme="majorBidi"/>
        </w:rPr>
        <w:t>s</w:t>
      </w:r>
      <w:r w:rsidRPr="00121CD4">
        <w:rPr>
          <w:rFonts w:asciiTheme="majorBidi" w:hAnsiTheme="majorBidi" w:cstheme="majorBidi"/>
        </w:rPr>
        <w:t>pontaneity</w:t>
      </w:r>
      <w:r w:rsidR="00121CD4">
        <w:rPr>
          <w:rFonts w:asciiTheme="majorBidi" w:hAnsiTheme="majorBidi" w:cstheme="majorBidi"/>
        </w:rPr>
        <w:t>’</w:t>
      </w:r>
      <w:r w:rsidR="00FC2C88" w:rsidRPr="00121CD4">
        <w:rPr>
          <w:rFonts w:asciiTheme="majorBidi" w:eastAsia="Times New Roman" w:hAnsiTheme="majorBidi" w:cstheme="majorBidi"/>
          <w:kern w:val="0"/>
          <w14:ligatures w14:val="none"/>
        </w:rPr>
        <w:t xml:space="preserve"> </w:t>
      </w:r>
      <w:r w:rsidR="00121CD4">
        <w:rPr>
          <w:rFonts w:asciiTheme="majorBidi" w:eastAsia="Times New Roman" w:hAnsiTheme="majorBidi" w:cstheme="majorBidi"/>
          <w:kern w:val="0"/>
          <w14:ligatures w14:val="none"/>
        </w:rPr>
        <w:t>i</w:t>
      </w:r>
      <w:r w:rsidR="00BD682B" w:rsidRPr="00121CD4">
        <w:rPr>
          <w:rFonts w:asciiTheme="majorBidi" w:eastAsia="Times New Roman" w:hAnsiTheme="majorBidi" w:cstheme="majorBidi"/>
          <w:kern w:val="0"/>
          <w14:ligatures w14:val="none"/>
        </w:rPr>
        <w:t>n</w:t>
      </w:r>
      <w:r w:rsidR="00121CD4" w:rsidRPr="00121CD4">
        <w:rPr>
          <w:rFonts w:asciiTheme="majorBidi" w:eastAsia="Times New Roman" w:hAnsiTheme="majorBidi" w:cstheme="majorBidi"/>
          <w:kern w:val="0"/>
          <w14:ligatures w14:val="none"/>
        </w:rPr>
        <w:t xml:space="preserve"> Marchiano</w:t>
      </w:r>
      <w:r w:rsidR="004F5671">
        <w:rPr>
          <w:rFonts w:asciiTheme="majorBidi" w:eastAsia="Times New Roman" w:hAnsiTheme="majorBidi" w:cstheme="majorBidi"/>
          <w:kern w:val="0"/>
          <w14:ligatures w14:val="none"/>
        </w:rPr>
        <w:t>, G. (ed.)</w:t>
      </w:r>
      <w:r w:rsidR="00121CD4">
        <w:rPr>
          <w:rFonts w:asciiTheme="majorBidi" w:eastAsia="Times New Roman" w:hAnsiTheme="majorBidi" w:cstheme="majorBidi"/>
          <w:kern w:val="0"/>
          <w14:ligatures w14:val="none"/>
        </w:rPr>
        <w:t xml:space="preserve"> </w:t>
      </w:r>
      <w:r w:rsidR="00FC2C88" w:rsidRPr="006737E4">
        <w:rPr>
          <w:rFonts w:asciiTheme="majorBidi" w:hAnsiTheme="majorBidi" w:cstheme="majorBidi"/>
          <w:i/>
          <w:iCs/>
        </w:rPr>
        <w:t xml:space="preserve">Aesthetics and </w:t>
      </w:r>
      <w:r w:rsidR="004F5671" w:rsidRPr="006737E4">
        <w:rPr>
          <w:rFonts w:asciiTheme="majorBidi" w:hAnsiTheme="majorBidi" w:cstheme="majorBidi"/>
          <w:i/>
          <w:iCs/>
        </w:rPr>
        <w:t>c</w:t>
      </w:r>
      <w:r w:rsidR="00FC2C88" w:rsidRPr="006737E4">
        <w:rPr>
          <w:rFonts w:asciiTheme="majorBidi" w:hAnsiTheme="majorBidi" w:cstheme="majorBidi"/>
          <w:i/>
          <w:iCs/>
        </w:rPr>
        <w:t xml:space="preserve">haos: Investigating a </w:t>
      </w:r>
      <w:r w:rsidR="004F5671" w:rsidRPr="006737E4">
        <w:rPr>
          <w:rFonts w:asciiTheme="majorBidi" w:hAnsiTheme="majorBidi" w:cstheme="majorBidi"/>
          <w:i/>
          <w:iCs/>
        </w:rPr>
        <w:t>c</w:t>
      </w:r>
      <w:r w:rsidR="00FC2C88" w:rsidRPr="006737E4">
        <w:rPr>
          <w:rFonts w:asciiTheme="majorBidi" w:hAnsiTheme="majorBidi" w:cstheme="majorBidi"/>
          <w:i/>
          <w:iCs/>
        </w:rPr>
        <w:t xml:space="preserve">reative </w:t>
      </w:r>
      <w:r w:rsidR="004F5671" w:rsidRPr="006737E4">
        <w:rPr>
          <w:rFonts w:asciiTheme="majorBidi" w:hAnsiTheme="majorBidi" w:cstheme="majorBidi"/>
          <w:i/>
          <w:iCs/>
        </w:rPr>
        <w:t>c</w:t>
      </w:r>
      <w:r w:rsidR="00FC2C88" w:rsidRPr="006737E4">
        <w:rPr>
          <w:rFonts w:asciiTheme="majorBidi" w:hAnsiTheme="majorBidi" w:cstheme="majorBidi"/>
          <w:i/>
          <w:iCs/>
        </w:rPr>
        <w:t>omplicity</w:t>
      </w:r>
      <w:r w:rsidR="004F5671" w:rsidRPr="006737E4">
        <w:rPr>
          <w:rFonts w:asciiTheme="majorBidi" w:hAnsiTheme="majorBidi" w:cstheme="majorBidi"/>
          <w:i/>
          <w:iCs/>
        </w:rPr>
        <w:t>.</w:t>
      </w:r>
      <w:r w:rsidR="0028581D" w:rsidRPr="00121CD4">
        <w:rPr>
          <w:rFonts w:asciiTheme="majorBidi" w:hAnsiTheme="majorBidi" w:cstheme="majorBidi"/>
        </w:rPr>
        <w:t xml:space="preserve"> </w:t>
      </w:r>
      <w:r w:rsidR="00FC2C88" w:rsidRPr="00FC2C88">
        <w:rPr>
          <w:rFonts w:asciiTheme="majorBidi" w:hAnsiTheme="majorBidi" w:cstheme="majorBidi"/>
        </w:rPr>
        <w:t>Trauben</w:t>
      </w:r>
      <w:r w:rsidR="0028581D" w:rsidRPr="00121CD4">
        <w:rPr>
          <w:rFonts w:asciiTheme="majorBidi" w:hAnsiTheme="majorBidi" w:cstheme="majorBidi"/>
        </w:rPr>
        <w:t>.</w:t>
      </w:r>
    </w:p>
    <w:p w14:paraId="02382316" w14:textId="3435A771" w:rsidR="00670318" w:rsidRDefault="00670318" w:rsidP="00670318">
      <w:pPr>
        <w:rPr>
          <w:rFonts w:asciiTheme="majorBidi" w:hAnsiTheme="majorBidi" w:cstheme="majorBidi"/>
        </w:rPr>
      </w:pPr>
      <w:r w:rsidRPr="00284E34">
        <w:rPr>
          <w:rFonts w:asciiTheme="majorBidi" w:hAnsiTheme="majorBidi" w:cstheme="majorBidi"/>
        </w:rPr>
        <w:t xml:space="preserve">Danilova, </w:t>
      </w:r>
      <w:bookmarkStart w:id="0" w:name="_Hlk185492595"/>
      <w:r w:rsidRPr="00284E34">
        <w:rPr>
          <w:rFonts w:asciiTheme="majorBidi" w:hAnsiTheme="majorBidi" w:cstheme="majorBidi"/>
        </w:rPr>
        <w:t xml:space="preserve">T. (2024) </w:t>
      </w:r>
      <w:bookmarkEnd w:id="0"/>
      <w:r w:rsidR="004E7D95">
        <w:rPr>
          <w:rFonts w:asciiTheme="majorBidi" w:hAnsiTheme="majorBidi" w:cstheme="majorBidi"/>
        </w:rPr>
        <w:t>‘</w:t>
      </w:r>
      <w:r w:rsidRPr="00284E34">
        <w:rPr>
          <w:rFonts w:asciiTheme="majorBidi" w:hAnsiTheme="majorBidi" w:cstheme="majorBidi"/>
        </w:rPr>
        <w:t xml:space="preserve">In the </w:t>
      </w:r>
      <w:r>
        <w:rPr>
          <w:rFonts w:asciiTheme="majorBidi" w:hAnsiTheme="majorBidi" w:cstheme="majorBidi"/>
        </w:rPr>
        <w:t>b</w:t>
      </w:r>
      <w:r w:rsidRPr="00284E34">
        <w:rPr>
          <w:rFonts w:asciiTheme="majorBidi" w:hAnsiTheme="majorBidi" w:cstheme="majorBidi"/>
        </w:rPr>
        <w:t xml:space="preserve">eginning: Chinese </w:t>
      </w:r>
      <w:r>
        <w:rPr>
          <w:rFonts w:asciiTheme="majorBidi" w:hAnsiTheme="majorBidi" w:cstheme="majorBidi"/>
        </w:rPr>
        <w:t>c</w:t>
      </w:r>
      <w:r w:rsidRPr="00284E34">
        <w:rPr>
          <w:rFonts w:asciiTheme="majorBidi" w:hAnsiTheme="majorBidi" w:cstheme="majorBidi"/>
        </w:rPr>
        <w:t xml:space="preserve">osmogonic </w:t>
      </w:r>
      <w:r>
        <w:rPr>
          <w:rFonts w:asciiTheme="majorBidi" w:hAnsiTheme="majorBidi" w:cstheme="majorBidi"/>
        </w:rPr>
        <w:t>m</w:t>
      </w:r>
      <w:r w:rsidRPr="00284E34">
        <w:rPr>
          <w:rFonts w:asciiTheme="majorBidi" w:hAnsiTheme="majorBidi" w:cstheme="majorBidi"/>
        </w:rPr>
        <w:t xml:space="preserve">yths and Taoist </w:t>
      </w:r>
      <w:r>
        <w:rPr>
          <w:rFonts w:asciiTheme="majorBidi" w:hAnsiTheme="majorBidi" w:cstheme="majorBidi"/>
        </w:rPr>
        <w:t>p</w:t>
      </w:r>
      <w:r w:rsidRPr="00284E34">
        <w:rPr>
          <w:rFonts w:asciiTheme="majorBidi" w:hAnsiTheme="majorBidi" w:cstheme="majorBidi"/>
        </w:rPr>
        <w:t>hilosophy</w:t>
      </w:r>
      <w:r w:rsidR="00274A01">
        <w:rPr>
          <w:rFonts w:asciiTheme="majorBidi" w:hAnsiTheme="majorBidi" w:cstheme="majorBidi"/>
        </w:rPr>
        <w:t>’,</w:t>
      </w:r>
      <w:r w:rsidRPr="00284E34">
        <w:rPr>
          <w:rFonts w:asciiTheme="majorBidi" w:hAnsiTheme="majorBidi" w:cstheme="majorBidi"/>
        </w:rPr>
        <w:t xml:space="preserve"> </w:t>
      </w:r>
      <w:r w:rsidRPr="00274A01">
        <w:rPr>
          <w:rFonts w:asciiTheme="majorBidi" w:hAnsiTheme="majorBidi" w:cstheme="majorBidi"/>
          <w:i/>
          <w:iCs/>
        </w:rPr>
        <w:t>Path of Science</w:t>
      </w:r>
      <w:r w:rsidR="00274A01">
        <w:rPr>
          <w:rFonts w:asciiTheme="majorBidi" w:hAnsiTheme="majorBidi" w:cstheme="majorBidi"/>
        </w:rPr>
        <w:t>,</w:t>
      </w:r>
      <w:r w:rsidRPr="00284E34">
        <w:rPr>
          <w:rFonts w:asciiTheme="majorBidi" w:hAnsiTheme="majorBidi" w:cstheme="majorBidi"/>
        </w:rPr>
        <w:t xml:space="preserve"> </w:t>
      </w:r>
      <w:r w:rsidRPr="00274A01">
        <w:rPr>
          <w:rFonts w:asciiTheme="majorBidi" w:hAnsiTheme="majorBidi" w:cstheme="majorBidi"/>
          <w:i/>
          <w:iCs/>
        </w:rPr>
        <w:t>10</w:t>
      </w:r>
      <w:r w:rsidRPr="00284E34">
        <w:rPr>
          <w:rFonts w:asciiTheme="majorBidi" w:hAnsiTheme="majorBidi" w:cstheme="majorBidi"/>
        </w:rPr>
        <w:t xml:space="preserve">. </w:t>
      </w:r>
      <w:r w:rsidR="001D68E4">
        <w:rPr>
          <w:rFonts w:asciiTheme="majorBidi" w:hAnsiTheme="majorBidi" w:cstheme="majorBidi"/>
        </w:rPr>
        <w:t>p.</w:t>
      </w:r>
      <w:r w:rsidRPr="00284E34">
        <w:rPr>
          <w:rFonts w:asciiTheme="majorBidi" w:hAnsiTheme="majorBidi" w:cstheme="majorBidi"/>
        </w:rPr>
        <w:t xml:space="preserve">9001-9007. </w:t>
      </w:r>
      <w:r w:rsidR="00274A01">
        <w:rPr>
          <w:rFonts w:asciiTheme="majorBidi" w:hAnsiTheme="majorBidi" w:cstheme="majorBidi"/>
        </w:rPr>
        <w:t xml:space="preserve">Available at: </w:t>
      </w:r>
      <w:r w:rsidR="005C1A2E" w:rsidRPr="008D3CF1">
        <w:rPr>
          <w:rFonts w:asciiTheme="majorBidi" w:hAnsiTheme="majorBidi" w:cstheme="majorBidi"/>
        </w:rPr>
        <w:t>https://doi.org/</w:t>
      </w:r>
      <w:r w:rsidRPr="00284E34">
        <w:rPr>
          <w:rFonts w:asciiTheme="majorBidi" w:hAnsiTheme="majorBidi" w:cstheme="majorBidi"/>
        </w:rPr>
        <w:t>10.22178/pos.100-19.</w:t>
      </w:r>
    </w:p>
    <w:p w14:paraId="3EA6B6EB" w14:textId="3675BA4C" w:rsidR="00670318" w:rsidRDefault="00670318" w:rsidP="00670318">
      <w:pPr>
        <w:rPr>
          <w:rFonts w:asciiTheme="majorBidi" w:hAnsiTheme="majorBidi" w:cstheme="majorBidi"/>
        </w:rPr>
      </w:pPr>
      <w:r w:rsidRPr="00D4639F">
        <w:rPr>
          <w:rFonts w:asciiTheme="majorBidi" w:hAnsiTheme="majorBidi" w:cstheme="majorBidi"/>
        </w:rPr>
        <w:t>Girardot, N</w:t>
      </w:r>
      <w:r w:rsidR="008B702A">
        <w:rPr>
          <w:rFonts w:asciiTheme="majorBidi" w:hAnsiTheme="majorBidi" w:cstheme="majorBidi"/>
        </w:rPr>
        <w:t>.</w:t>
      </w:r>
      <w:r w:rsidRPr="00D4639F">
        <w:rPr>
          <w:rFonts w:asciiTheme="majorBidi" w:hAnsiTheme="majorBidi" w:cstheme="majorBidi"/>
        </w:rPr>
        <w:t xml:space="preserve">J. (1977) ‘Myth and </w:t>
      </w:r>
      <w:r>
        <w:rPr>
          <w:rFonts w:asciiTheme="majorBidi" w:hAnsiTheme="majorBidi" w:cstheme="majorBidi"/>
        </w:rPr>
        <w:t>m</w:t>
      </w:r>
      <w:r w:rsidRPr="00D4639F">
        <w:rPr>
          <w:rFonts w:asciiTheme="majorBidi" w:hAnsiTheme="majorBidi" w:cstheme="majorBidi"/>
        </w:rPr>
        <w:t xml:space="preserve">eaning in the “Tao Te Ching”: Chapters 25 and 42,’ </w:t>
      </w:r>
      <w:r w:rsidRPr="00D4639F">
        <w:rPr>
          <w:rFonts w:asciiTheme="majorBidi" w:hAnsiTheme="majorBidi" w:cstheme="majorBidi"/>
          <w:i/>
        </w:rPr>
        <w:t>HR</w:t>
      </w:r>
      <w:r w:rsidR="00E17A3A">
        <w:rPr>
          <w:rFonts w:asciiTheme="majorBidi" w:hAnsiTheme="majorBidi" w:cstheme="majorBidi"/>
          <w:i/>
        </w:rPr>
        <w:t>,</w:t>
      </w:r>
      <w:r w:rsidRPr="00D4639F">
        <w:rPr>
          <w:rFonts w:asciiTheme="majorBidi" w:hAnsiTheme="majorBidi" w:cstheme="majorBidi"/>
          <w:i/>
        </w:rPr>
        <w:t xml:space="preserve"> </w:t>
      </w:r>
      <w:r w:rsidRPr="00E17A3A">
        <w:rPr>
          <w:rFonts w:asciiTheme="majorBidi" w:hAnsiTheme="majorBidi" w:cstheme="majorBidi"/>
          <w:i/>
          <w:iCs/>
        </w:rPr>
        <w:t>16</w:t>
      </w:r>
      <w:r w:rsidRPr="00D4639F">
        <w:rPr>
          <w:rFonts w:asciiTheme="majorBidi" w:hAnsiTheme="majorBidi" w:cstheme="majorBidi"/>
        </w:rPr>
        <w:t>(4), p.294-328.</w:t>
      </w:r>
    </w:p>
    <w:p w14:paraId="7148B15C" w14:textId="14609DA1" w:rsidR="000A6C24" w:rsidRPr="000A6C24" w:rsidRDefault="00670318" w:rsidP="000A6C24">
      <w:pPr>
        <w:rPr>
          <w:rFonts w:asciiTheme="majorBidi" w:hAnsiTheme="majorBidi" w:cstheme="majorBidi"/>
        </w:rPr>
      </w:pPr>
      <w:r w:rsidRPr="007A6576">
        <w:rPr>
          <w:rFonts w:asciiTheme="majorBidi" w:hAnsiTheme="majorBidi" w:cstheme="majorBidi"/>
        </w:rPr>
        <w:lastRenderedPageBreak/>
        <w:t>Girardot, N</w:t>
      </w:r>
      <w:r w:rsidR="008B702A">
        <w:rPr>
          <w:rFonts w:asciiTheme="majorBidi" w:hAnsiTheme="majorBidi" w:cstheme="majorBidi"/>
        </w:rPr>
        <w:t>.</w:t>
      </w:r>
      <w:r w:rsidRPr="007A6576">
        <w:rPr>
          <w:rFonts w:asciiTheme="majorBidi" w:hAnsiTheme="majorBidi" w:cstheme="majorBidi"/>
        </w:rPr>
        <w:t>J</w:t>
      </w:r>
      <w:r w:rsidR="008B702A">
        <w:rPr>
          <w:rFonts w:asciiTheme="majorBidi" w:hAnsiTheme="majorBidi" w:cstheme="majorBidi"/>
        </w:rPr>
        <w:t>.</w:t>
      </w:r>
      <w:r>
        <w:rPr>
          <w:rFonts w:asciiTheme="majorBidi" w:hAnsiTheme="majorBidi" w:cstheme="majorBidi"/>
        </w:rPr>
        <w:t xml:space="preserve"> (1976)</w:t>
      </w:r>
      <w:r w:rsidRPr="007A6576">
        <w:rPr>
          <w:rFonts w:asciiTheme="majorBidi" w:hAnsiTheme="majorBidi" w:cstheme="majorBidi"/>
        </w:rPr>
        <w:t xml:space="preserve"> </w:t>
      </w:r>
      <w:r w:rsidR="001D68E4">
        <w:rPr>
          <w:rFonts w:asciiTheme="majorBidi" w:hAnsiTheme="majorBidi" w:cstheme="majorBidi"/>
        </w:rPr>
        <w:t>‘</w:t>
      </w:r>
      <w:r w:rsidRPr="007A6576">
        <w:rPr>
          <w:rFonts w:asciiTheme="majorBidi" w:hAnsiTheme="majorBidi" w:cstheme="majorBidi"/>
        </w:rPr>
        <w:t xml:space="preserve">The </w:t>
      </w:r>
      <w:r>
        <w:rPr>
          <w:rFonts w:asciiTheme="majorBidi" w:hAnsiTheme="majorBidi" w:cstheme="majorBidi"/>
        </w:rPr>
        <w:t>p</w:t>
      </w:r>
      <w:r w:rsidRPr="007A6576">
        <w:rPr>
          <w:rFonts w:asciiTheme="majorBidi" w:hAnsiTheme="majorBidi" w:cstheme="majorBidi"/>
        </w:rPr>
        <w:t xml:space="preserve">roblem of </w:t>
      </w:r>
      <w:r>
        <w:rPr>
          <w:rFonts w:asciiTheme="majorBidi" w:hAnsiTheme="majorBidi" w:cstheme="majorBidi"/>
        </w:rPr>
        <w:t>c</w:t>
      </w:r>
      <w:r w:rsidRPr="007A6576">
        <w:rPr>
          <w:rFonts w:asciiTheme="majorBidi" w:hAnsiTheme="majorBidi" w:cstheme="majorBidi"/>
        </w:rPr>
        <w:t xml:space="preserve">reation </w:t>
      </w:r>
      <w:r>
        <w:rPr>
          <w:rFonts w:asciiTheme="majorBidi" w:hAnsiTheme="majorBidi" w:cstheme="majorBidi"/>
        </w:rPr>
        <w:t>m</w:t>
      </w:r>
      <w:r w:rsidRPr="007A6576">
        <w:rPr>
          <w:rFonts w:asciiTheme="majorBidi" w:hAnsiTheme="majorBidi" w:cstheme="majorBidi"/>
        </w:rPr>
        <w:t xml:space="preserve">ythology in the </w:t>
      </w:r>
      <w:r>
        <w:rPr>
          <w:rFonts w:asciiTheme="majorBidi" w:hAnsiTheme="majorBidi" w:cstheme="majorBidi"/>
        </w:rPr>
        <w:t>s</w:t>
      </w:r>
      <w:r w:rsidRPr="007A6576">
        <w:rPr>
          <w:rFonts w:asciiTheme="majorBidi" w:hAnsiTheme="majorBidi" w:cstheme="majorBidi"/>
        </w:rPr>
        <w:t>tudy of</w:t>
      </w:r>
      <w:r>
        <w:rPr>
          <w:rFonts w:asciiTheme="majorBidi" w:hAnsiTheme="majorBidi" w:cstheme="majorBidi"/>
        </w:rPr>
        <w:t xml:space="preserve"> </w:t>
      </w:r>
      <w:r w:rsidRPr="007A6576">
        <w:rPr>
          <w:rFonts w:asciiTheme="majorBidi" w:hAnsiTheme="majorBidi" w:cstheme="majorBidi"/>
        </w:rPr>
        <w:t xml:space="preserve">Chinese </w:t>
      </w:r>
      <w:r>
        <w:rPr>
          <w:rFonts w:asciiTheme="majorBidi" w:hAnsiTheme="majorBidi" w:cstheme="majorBidi"/>
        </w:rPr>
        <w:t>r</w:t>
      </w:r>
      <w:r w:rsidRPr="007A6576">
        <w:rPr>
          <w:rFonts w:asciiTheme="majorBidi" w:hAnsiTheme="majorBidi" w:cstheme="majorBidi"/>
        </w:rPr>
        <w:t>eligion</w:t>
      </w:r>
      <w:r w:rsidR="001D68E4">
        <w:rPr>
          <w:rFonts w:asciiTheme="majorBidi" w:hAnsiTheme="majorBidi" w:cstheme="majorBidi"/>
        </w:rPr>
        <w:t>’,</w:t>
      </w:r>
      <w:r w:rsidRPr="007A6576">
        <w:rPr>
          <w:rFonts w:asciiTheme="majorBidi" w:hAnsiTheme="majorBidi" w:cstheme="majorBidi"/>
        </w:rPr>
        <w:t xml:space="preserve"> </w:t>
      </w:r>
      <w:r w:rsidRPr="007A6576">
        <w:rPr>
          <w:rFonts w:asciiTheme="majorBidi" w:hAnsiTheme="majorBidi" w:cstheme="majorBidi"/>
          <w:i/>
          <w:iCs/>
        </w:rPr>
        <w:t>History of Religions</w:t>
      </w:r>
      <w:r w:rsidR="00321C62">
        <w:rPr>
          <w:rFonts w:asciiTheme="majorBidi" w:hAnsiTheme="majorBidi" w:cstheme="majorBidi"/>
          <w:i/>
          <w:iCs/>
        </w:rPr>
        <w:t>,</w:t>
      </w:r>
      <w:r w:rsidRPr="00321C62">
        <w:rPr>
          <w:rFonts w:asciiTheme="majorBidi" w:hAnsiTheme="majorBidi" w:cstheme="majorBidi"/>
          <w:i/>
          <w:iCs/>
        </w:rPr>
        <w:t xml:space="preserve"> 15</w:t>
      </w:r>
      <w:r w:rsidR="001D68E4">
        <w:rPr>
          <w:rFonts w:asciiTheme="majorBidi" w:hAnsiTheme="majorBidi" w:cstheme="majorBidi"/>
        </w:rPr>
        <w:t>(</w:t>
      </w:r>
      <w:r w:rsidRPr="007A6576">
        <w:rPr>
          <w:rFonts w:asciiTheme="majorBidi" w:hAnsiTheme="majorBidi" w:cstheme="majorBidi"/>
        </w:rPr>
        <w:t>4</w:t>
      </w:r>
      <w:r w:rsidR="001D68E4">
        <w:rPr>
          <w:rFonts w:asciiTheme="majorBidi" w:hAnsiTheme="majorBidi" w:cstheme="majorBidi"/>
        </w:rPr>
        <w:t>), p.</w:t>
      </w:r>
      <w:r w:rsidRPr="007A6576">
        <w:rPr>
          <w:rFonts w:asciiTheme="majorBidi" w:hAnsiTheme="majorBidi" w:cstheme="majorBidi"/>
        </w:rPr>
        <w:t>289-318.</w:t>
      </w:r>
    </w:p>
    <w:p w14:paraId="58813E87" w14:textId="0FFF4ABE" w:rsidR="000A6C24" w:rsidRDefault="000A6C24" w:rsidP="000A6C24">
      <w:pPr>
        <w:rPr>
          <w:rFonts w:asciiTheme="majorBidi" w:hAnsiTheme="majorBidi" w:cstheme="majorBidi"/>
        </w:rPr>
      </w:pPr>
      <w:r w:rsidRPr="000A6C24">
        <w:rPr>
          <w:rFonts w:asciiTheme="majorBidi" w:hAnsiTheme="majorBidi" w:cstheme="majorBidi"/>
        </w:rPr>
        <w:t>Girardot, N</w:t>
      </w:r>
      <w:r w:rsidR="008B702A">
        <w:rPr>
          <w:rFonts w:asciiTheme="majorBidi" w:hAnsiTheme="majorBidi" w:cstheme="majorBidi"/>
        </w:rPr>
        <w:t>.</w:t>
      </w:r>
      <w:r w:rsidRPr="000A6C24">
        <w:rPr>
          <w:rFonts w:asciiTheme="majorBidi" w:hAnsiTheme="majorBidi" w:cstheme="majorBidi"/>
        </w:rPr>
        <w:t xml:space="preserve">J. </w:t>
      </w:r>
      <w:r w:rsidR="00C7329C">
        <w:rPr>
          <w:rFonts w:asciiTheme="majorBidi" w:hAnsiTheme="majorBidi" w:cstheme="majorBidi"/>
        </w:rPr>
        <w:t xml:space="preserve">(1983) </w:t>
      </w:r>
      <w:r w:rsidRPr="000A6C24">
        <w:rPr>
          <w:rFonts w:asciiTheme="majorBidi" w:hAnsiTheme="majorBidi" w:cstheme="majorBidi"/>
          <w:i/>
          <w:iCs/>
        </w:rPr>
        <w:t xml:space="preserve">Myth and </w:t>
      </w:r>
      <w:r w:rsidR="00857CB6">
        <w:rPr>
          <w:rFonts w:asciiTheme="majorBidi" w:hAnsiTheme="majorBidi" w:cstheme="majorBidi"/>
          <w:i/>
          <w:iCs/>
        </w:rPr>
        <w:t>m</w:t>
      </w:r>
      <w:r w:rsidRPr="000A6C24">
        <w:rPr>
          <w:rFonts w:asciiTheme="majorBidi" w:hAnsiTheme="majorBidi" w:cstheme="majorBidi"/>
          <w:i/>
          <w:iCs/>
        </w:rPr>
        <w:t xml:space="preserve">eaning in </w:t>
      </w:r>
      <w:r w:rsidR="00857CB6">
        <w:rPr>
          <w:rFonts w:asciiTheme="majorBidi" w:hAnsiTheme="majorBidi" w:cstheme="majorBidi"/>
          <w:i/>
          <w:iCs/>
        </w:rPr>
        <w:t>e</w:t>
      </w:r>
      <w:r w:rsidRPr="000A6C24">
        <w:rPr>
          <w:rFonts w:asciiTheme="majorBidi" w:hAnsiTheme="majorBidi" w:cstheme="majorBidi"/>
          <w:i/>
          <w:iCs/>
        </w:rPr>
        <w:t xml:space="preserve">arly Taoism: The </w:t>
      </w:r>
      <w:r w:rsidR="00857CB6">
        <w:rPr>
          <w:rFonts w:asciiTheme="majorBidi" w:hAnsiTheme="majorBidi" w:cstheme="majorBidi"/>
          <w:i/>
          <w:iCs/>
        </w:rPr>
        <w:t>t</w:t>
      </w:r>
      <w:r w:rsidRPr="000A6C24">
        <w:rPr>
          <w:rFonts w:asciiTheme="majorBidi" w:hAnsiTheme="majorBidi" w:cstheme="majorBidi"/>
          <w:i/>
          <w:iCs/>
        </w:rPr>
        <w:t xml:space="preserve">heme of </w:t>
      </w:r>
      <w:r w:rsidR="00857CB6">
        <w:rPr>
          <w:rFonts w:asciiTheme="majorBidi" w:hAnsiTheme="majorBidi" w:cstheme="majorBidi"/>
          <w:i/>
          <w:iCs/>
        </w:rPr>
        <w:t>c</w:t>
      </w:r>
      <w:r w:rsidRPr="000A6C24">
        <w:rPr>
          <w:rFonts w:asciiTheme="majorBidi" w:hAnsiTheme="majorBidi" w:cstheme="majorBidi"/>
          <w:i/>
          <w:iCs/>
        </w:rPr>
        <w:t>haos</w:t>
      </w:r>
      <w:r>
        <w:rPr>
          <w:rFonts w:asciiTheme="majorBidi" w:hAnsiTheme="majorBidi" w:cstheme="majorBidi"/>
          <w:i/>
          <w:iCs/>
        </w:rPr>
        <w:t xml:space="preserve"> </w:t>
      </w:r>
      <w:r w:rsidRPr="000A6C24">
        <w:rPr>
          <w:rFonts w:asciiTheme="majorBidi" w:hAnsiTheme="majorBidi" w:cstheme="majorBidi"/>
          <w:i/>
          <w:iCs/>
        </w:rPr>
        <w:t xml:space="preserve">(hun-tun). </w:t>
      </w:r>
      <w:r w:rsidRPr="000A6C24">
        <w:rPr>
          <w:rFonts w:asciiTheme="majorBidi" w:hAnsiTheme="majorBidi" w:cstheme="majorBidi"/>
        </w:rPr>
        <w:t>Berkeley and Los Angeles: University of California Press</w:t>
      </w:r>
      <w:r w:rsidR="00C7329C">
        <w:rPr>
          <w:rFonts w:asciiTheme="majorBidi" w:hAnsiTheme="majorBidi" w:cstheme="majorBidi"/>
        </w:rPr>
        <w:t>.</w:t>
      </w:r>
    </w:p>
    <w:p w14:paraId="24C093D1" w14:textId="10908F07" w:rsidR="00644852" w:rsidRPr="00644852" w:rsidRDefault="00644852" w:rsidP="00644852">
      <w:pPr>
        <w:rPr>
          <w:rFonts w:asciiTheme="majorBidi" w:hAnsiTheme="majorBidi" w:cstheme="majorBidi"/>
        </w:rPr>
      </w:pPr>
      <w:bookmarkStart w:id="1" w:name="_Hlk185581932"/>
      <w:r w:rsidRPr="00644852">
        <w:rPr>
          <w:rFonts w:asciiTheme="majorBidi" w:hAnsiTheme="majorBidi" w:cstheme="majorBidi"/>
        </w:rPr>
        <w:t>Jaeseo</w:t>
      </w:r>
      <w:r>
        <w:rPr>
          <w:rFonts w:asciiTheme="majorBidi" w:hAnsiTheme="majorBidi" w:cstheme="majorBidi"/>
        </w:rPr>
        <w:t>, J. (2011</w:t>
      </w:r>
      <w:bookmarkEnd w:id="1"/>
      <w:r>
        <w:rPr>
          <w:rFonts w:asciiTheme="majorBidi" w:hAnsiTheme="majorBidi" w:cstheme="majorBidi"/>
        </w:rPr>
        <w:t>)</w:t>
      </w:r>
      <w:r w:rsidRPr="00644852">
        <w:rPr>
          <w:rFonts w:asciiTheme="majorBidi" w:hAnsiTheme="majorBidi" w:cstheme="majorBidi"/>
        </w:rPr>
        <w:t xml:space="preserve"> ‘Myths of </w:t>
      </w:r>
      <w:r>
        <w:rPr>
          <w:rFonts w:asciiTheme="majorBidi" w:hAnsiTheme="majorBidi" w:cstheme="majorBidi"/>
        </w:rPr>
        <w:t>g</w:t>
      </w:r>
      <w:r w:rsidRPr="00644852">
        <w:rPr>
          <w:rFonts w:asciiTheme="majorBidi" w:hAnsiTheme="majorBidi" w:cstheme="majorBidi"/>
        </w:rPr>
        <w:t xml:space="preserve">iant </w:t>
      </w:r>
      <w:r>
        <w:rPr>
          <w:rFonts w:asciiTheme="majorBidi" w:hAnsiTheme="majorBidi" w:cstheme="majorBidi"/>
        </w:rPr>
        <w:t>c</w:t>
      </w:r>
      <w:r w:rsidRPr="00644852">
        <w:rPr>
          <w:rFonts w:asciiTheme="majorBidi" w:hAnsiTheme="majorBidi" w:cstheme="majorBidi"/>
        </w:rPr>
        <w:t xml:space="preserve">orpse </w:t>
      </w:r>
      <w:r>
        <w:rPr>
          <w:rFonts w:asciiTheme="majorBidi" w:hAnsiTheme="majorBidi" w:cstheme="majorBidi"/>
        </w:rPr>
        <w:t>t</w:t>
      </w:r>
      <w:r w:rsidRPr="00644852">
        <w:rPr>
          <w:rFonts w:asciiTheme="majorBidi" w:hAnsiTheme="majorBidi" w:cstheme="majorBidi"/>
        </w:rPr>
        <w:t>ransformation’ in Schipper, M</w:t>
      </w:r>
      <w:r w:rsidR="000921A4">
        <w:rPr>
          <w:rFonts w:asciiTheme="majorBidi" w:hAnsiTheme="majorBidi" w:cstheme="majorBidi"/>
        </w:rPr>
        <w:t>.</w:t>
      </w:r>
      <w:r w:rsidRPr="00644852">
        <w:rPr>
          <w:rFonts w:asciiTheme="majorBidi" w:hAnsiTheme="majorBidi" w:cstheme="majorBidi"/>
        </w:rPr>
        <w:t xml:space="preserve"> et al.</w:t>
      </w:r>
      <w:r w:rsidR="000921A4">
        <w:rPr>
          <w:rFonts w:asciiTheme="majorBidi" w:hAnsiTheme="majorBidi" w:cstheme="majorBidi"/>
        </w:rPr>
        <w:t xml:space="preserve"> (eds.)</w:t>
      </w:r>
      <w:r w:rsidRPr="00644852">
        <w:rPr>
          <w:rFonts w:asciiTheme="majorBidi" w:hAnsiTheme="majorBidi" w:cstheme="majorBidi"/>
        </w:rPr>
        <w:t xml:space="preserve"> </w:t>
      </w:r>
      <w:r w:rsidRPr="00644852">
        <w:rPr>
          <w:rFonts w:asciiTheme="majorBidi" w:hAnsiTheme="majorBidi" w:cstheme="majorBidi"/>
          <w:i/>
        </w:rPr>
        <w:t xml:space="preserve">China’s </w:t>
      </w:r>
      <w:r w:rsidR="006737E4">
        <w:rPr>
          <w:rFonts w:asciiTheme="majorBidi" w:hAnsiTheme="majorBidi" w:cstheme="majorBidi"/>
          <w:i/>
        </w:rPr>
        <w:t>c</w:t>
      </w:r>
      <w:r w:rsidRPr="00644852">
        <w:rPr>
          <w:rFonts w:asciiTheme="majorBidi" w:hAnsiTheme="majorBidi" w:cstheme="majorBidi"/>
          <w:i/>
        </w:rPr>
        <w:t xml:space="preserve">reation and </w:t>
      </w:r>
      <w:r w:rsidR="006737E4">
        <w:rPr>
          <w:rFonts w:asciiTheme="majorBidi" w:hAnsiTheme="majorBidi" w:cstheme="majorBidi"/>
          <w:i/>
        </w:rPr>
        <w:t>o</w:t>
      </w:r>
      <w:r w:rsidRPr="00644852">
        <w:rPr>
          <w:rFonts w:asciiTheme="majorBidi" w:hAnsiTheme="majorBidi" w:cstheme="majorBidi"/>
          <w:i/>
        </w:rPr>
        <w:t xml:space="preserve">rigin </w:t>
      </w:r>
      <w:r w:rsidR="006737E4">
        <w:rPr>
          <w:rFonts w:asciiTheme="majorBidi" w:hAnsiTheme="majorBidi" w:cstheme="majorBidi"/>
          <w:i/>
        </w:rPr>
        <w:t>m</w:t>
      </w:r>
      <w:r w:rsidRPr="00644852">
        <w:rPr>
          <w:rFonts w:asciiTheme="majorBidi" w:hAnsiTheme="majorBidi" w:cstheme="majorBidi"/>
          <w:i/>
        </w:rPr>
        <w:t>yths</w:t>
      </w:r>
      <w:r w:rsidRPr="00644852">
        <w:rPr>
          <w:rFonts w:asciiTheme="majorBidi" w:hAnsiTheme="majorBidi" w:cstheme="majorBidi"/>
        </w:rPr>
        <w:t>, p.109.</w:t>
      </w:r>
    </w:p>
    <w:p w14:paraId="2C9EFB71" w14:textId="6C83B144" w:rsidR="00670318" w:rsidRDefault="00670318" w:rsidP="00670318">
      <w:pPr>
        <w:rPr>
          <w:rFonts w:asciiTheme="majorBidi" w:hAnsiTheme="majorBidi" w:cstheme="majorBidi"/>
        </w:rPr>
      </w:pPr>
      <w:r w:rsidRPr="006C698A">
        <w:rPr>
          <w:rFonts w:asciiTheme="majorBidi" w:hAnsiTheme="majorBidi" w:cstheme="majorBidi"/>
        </w:rPr>
        <w:t>Kohn, L</w:t>
      </w:r>
      <w:r w:rsidR="00C7329C">
        <w:rPr>
          <w:rFonts w:asciiTheme="majorBidi" w:hAnsiTheme="majorBidi" w:cstheme="majorBidi"/>
        </w:rPr>
        <w:t>.</w:t>
      </w:r>
      <w:r w:rsidRPr="006C698A">
        <w:rPr>
          <w:rFonts w:asciiTheme="majorBidi" w:hAnsiTheme="majorBidi" w:cstheme="majorBidi"/>
        </w:rPr>
        <w:t xml:space="preserve"> (1994) ‘Cosmology, </w:t>
      </w:r>
      <w:proofErr w:type="gramStart"/>
      <w:r>
        <w:rPr>
          <w:rFonts w:asciiTheme="majorBidi" w:hAnsiTheme="majorBidi" w:cstheme="majorBidi"/>
        </w:rPr>
        <w:t>m</w:t>
      </w:r>
      <w:r w:rsidRPr="006C698A">
        <w:rPr>
          <w:rFonts w:asciiTheme="majorBidi" w:hAnsiTheme="majorBidi" w:cstheme="majorBidi"/>
        </w:rPr>
        <w:t>yth</w:t>
      </w:r>
      <w:proofErr w:type="gramEnd"/>
      <w:r w:rsidRPr="006C698A">
        <w:rPr>
          <w:rFonts w:asciiTheme="majorBidi" w:hAnsiTheme="majorBidi" w:cstheme="majorBidi"/>
        </w:rPr>
        <w:t xml:space="preserve"> and </w:t>
      </w:r>
      <w:r>
        <w:rPr>
          <w:rFonts w:asciiTheme="majorBidi" w:hAnsiTheme="majorBidi" w:cstheme="majorBidi"/>
        </w:rPr>
        <w:t>p</w:t>
      </w:r>
      <w:r w:rsidRPr="006C698A">
        <w:rPr>
          <w:rFonts w:asciiTheme="majorBidi" w:hAnsiTheme="majorBidi" w:cstheme="majorBidi"/>
        </w:rPr>
        <w:t xml:space="preserve">hilosophy in </w:t>
      </w:r>
      <w:r>
        <w:rPr>
          <w:rFonts w:asciiTheme="majorBidi" w:hAnsiTheme="majorBidi" w:cstheme="majorBidi"/>
        </w:rPr>
        <w:t>a</w:t>
      </w:r>
      <w:r w:rsidRPr="006C698A">
        <w:rPr>
          <w:rFonts w:asciiTheme="majorBidi" w:hAnsiTheme="majorBidi" w:cstheme="majorBidi"/>
        </w:rPr>
        <w:t xml:space="preserve">ncient China: New </w:t>
      </w:r>
      <w:r>
        <w:rPr>
          <w:rFonts w:asciiTheme="majorBidi" w:hAnsiTheme="majorBidi" w:cstheme="majorBidi"/>
        </w:rPr>
        <w:t>s</w:t>
      </w:r>
      <w:r w:rsidRPr="006C698A">
        <w:rPr>
          <w:rFonts w:asciiTheme="majorBidi" w:hAnsiTheme="majorBidi" w:cstheme="majorBidi"/>
        </w:rPr>
        <w:t xml:space="preserve">tudies on the “Huainan zi”,’ </w:t>
      </w:r>
      <w:r w:rsidRPr="006C698A">
        <w:rPr>
          <w:rFonts w:asciiTheme="majorBidi" w:hAnsiTheme="majorBidi" w:cstheme="majorBidi"/>
          <w:i/>
        </w:rPr>
        <w:t>AFS</w:t>
      </w:r>
      <w:r w:rsidR="00C7329C">
        <w:rPr>
          <w:rFonts w:asciiTheme="majorBidi" w:hAnsiTheme="majorBidi" w:cstheme="majorBidi"/>
          <w:i/>
        </w:rPr>
        <w:t>,</w:t>
      </w:r>
      <w:r w:rsidRPr="006C698A">
        <w:rPr>
          <w:rFonts w:asciiTheme="majorBidi" w:hAnsiTheme="majorBidi" w:cstheme="majorBidi"/>
          <w:i/>
        </w:rPr>
        <w:t xml:space="preserve"> </w:t>
      </w:r>
      <w:r w:rsidRPr="00C7329C">
        <w:rPr>
          <w:rFonts w:asciiTheme="majorBidi" w:hAnsiTheme="majorBidi" w:cstheme="majorBidi"/>
          <w:i/>
          <w:iCs/>
        </w:rPr>
        <w:t>53</w:t>
      </w:r>
      <w:r w:rsidRPr="006C698A">
        <w:rPr>
          <w:rFonts w:asciiTheme="majorBidi" w:hAnsiTheme="majorBidi" w:cstheme="majorBidi"/>
        </w:rPr>
        <w:t>(2), p.319</w:t>
      </w:r>
      <w:r>
        <w:rPr>
          <w:rFonts w:asciiTheme="majorBidi" w:hAnsiTheme="majorBidi" w:cstheme="majorBidi"/>
        </w:rPr>
        <w:t>-</w:t>
      </w:r>
      <w:r w:rsidRPr="006C698A">
        <w:rPr>
          <w:rFonts w:asciiTheme="majorBidi" w:hAnsiTheme="majorBidi" w:cstheme="majorBidi"/>
        </w:rPr>
        <w:t>336.</w:t>
      </w:r>
    </w:p>
    <w:p w14:paraId="1CF16F58" w14:textId="66EEA53B" w:rsidR="00827352" w:rsidRDefault="00827352" w:rsidP="00827352">
      <w:pPr>
        <w:rPr>
          <w:rFonts w:asciiTheme="majorBidi" w:hAnsiTheme="majorBidi" w:cstheme="majorBidi"/>
          <w:lang w:val="en-IN"/>
        </w:rPr>
      </w:pPr>
      <w:r w:rsidRPr="00226C60">
        <w:rPr>
          <w:rFonts w:asciiTheme="majorBidi" w:hAnsiTheme="majorBidi" w:cstheme="majorBidi"/>
          <w:lang w:val="en-IN"/>
        </w:rPr>
        <w:t xml:space="preserve">Kósa, G. (2009) </w:t>
      </w:r>
      <w:r>
        <w:rPr>
          <w:rFonts w:asciiTheme="majorBidi" w:hAnsiTheme="majorBidi" w:cstheme="majorBidi"/>
          <w:lang w:val="en-IN"/>
        </w:rPr>
        <w:t>‘</w:t>
      </w:r>
      <w:r w:rsidRPr="00226C60">
        <w:rPr>
          <w:rFonts w:asciiTheme="majorBidi" w:hAnsiTheme="majorBidi" w:cstheme="majorBidi"/>
          <w:lang w:val="en-IN"/>
        </w:rPr>
        <w:t xml:space="preserve">Pangu's </w:t>
      </w:r>
      <w:r>
        <w:rPr>
          <w:rFonts w:asciiTheme="majorBidi" w:hAnsiTheme="majorBidi" w:cstheme="majorBidi"/>
          <w:lang w:val="en-IN"/>
        </w:rPr>
        <w:t>b</w:t>
      </w:r>
      <w:r w:rsidRPr="00226C60">
        <w:rPr>
          <w:rFonts w:asciiTheme="majorBidi" w:hAnsiTheme="majorBidi" w:cstheme="majorBidi"/>
          <w:lang w:val="en-IN"/>
        </w:rPr>
        <w:t xml:space="preserve">irth and </w:t>
      </w:r>
      <w:r>
        <w:rPr>
          <w:rFonts w:asciiTheme="majorBidi" w:hAnsiTheme="majorBidi" w:cstheme="majorBidi"/>
          <w:lang w:val="en-IN"/>
        </w:rPr>
        <w:t>d</w:t>
      </w:r>
      <w:r w:rsidRPr="00226C60">
        <w:rPr>
          <w:rFonts w:asciiTheme="majorBidi" w:hAnsiTheme="majorBidi" w:cstheme="majorBidi"/>
          <w:lang w:val="en-IN"/>
        </w:rPr>
        <w:t xml:space="preserve">eath as </w:t>
      </w:r>
      <w:r>
        <w:rPr>
          <w:rFonts w:asciiTheme="majorBidi" w:hAnsiTheme="majorBidi" w:cstheme="majorBidi"/>
          <w:lang w:val="en-IN"/>
        </w:rPr>
        <w:t>r</w:t>
      </w:r>
      <w:r w:rsidRPr="00226C60">
        <w:rPr>
          <w:rFonts w:asciiTheme="majorBidi" w:hAnsiTheme="majorBidi" w:cstheme="majorBidi"/>
          <w:lang w:val="en-IN"/>
        </w:rPr>
        <w:t xml:space="preserve">ecorded in a Tang Dynasty Buddhist </w:t>
      </w:r>
      <w:r>
        <w:rPr>
          <w:rFonts w:asciiTheme="majorBidi" w:hAnsiTheme="majorBidi" w:cstheme="majorBidi"/>
          <w:lang w:val="en-IN"/>
        </w:rPr>
        <w:t>s</w:t>
      </w:r>
      <w:r w:rsidRPr="00226C60">
        <w:rPr>
          <w:rFonts w:asciiTheme="majorBidi" w:hAnsiTheme="majorBidi" w:cstheme="majorBidi"/>
          <w:lang w:val="en-IN"/>
        </w:rPr>
        <w:t xml:space="preserve">ource. </w:t>
      </w:r>
      <w:r w:rsidRPr="00226C60">
        <w:rPr>
          <w:rFonts w:asciiTheme="majorBidi" w:hAnsiTheme="majorBidi" w:cstheme="majorBidi"/>
          <w:i/>
          <w:iCs/>
          <w:lang w:val="en-IN"/>
        </w:rPr>
        <w:t>Archiv orientální. 77</w:t>
      </w:r>
      <w:r w:rsidRPr="00226C60">
        <w:rPr>
          <w:rFonts w:asciiTheme="majorBidi" w:hAnsiTheme="majorBidi" w:cstheme="majorBidi"/>
          <w:lang w:val="en-IN"/>
        </w:rPr>
        <w:t xml:space="preserve">. </w:t>
      </w:r>
      <w:r>
        <w:rPr>
          <w:rFonts w:asciiTheme="majorBidi" w:hAnsiTheme="majorBidi" w:cstheme="majorBidi"/>
          <w:lang w:val="en-IN"/>
        </w:rPr>
        <w:t>p.</w:t>
      </w:r>
      <w:r w:rsidRPr="00226C60">
        <w:rPr>
          <w:rFonts w:asciiTheme="majorBidi" w:hAnsiTheme="majorBidi" w:cstheme="majorBidi"/>
          <w:lang w:val="en-IN"/>
        </w:rPr>
        <w:t>169-192.</w:t>
      </w:r>
      <w:r>
        <w:rPr>
          <w:rFonts w:asciiTheme="majorBidi" w:hAnsiTheme="majorBidi" w:cstheme="majorBidi"/>
          <w:lang w:val="en-IN"/>
        </w:rPr>
        <w:t xml:space="preserve"> Available at:</w:t>
      </w:r>
      <w:r>
        <w:t xml:space="preserve"> </w:t>
      </w:r>
      <w:hyperlink r:id="rId8" w:history="1">
        <w:r w:rsidR="00893667" w:rsidRPr="00BE36DB">
          <w:rPr>
            <w:rStyle w:val="Hyperlink"/>
            <w:rFonts w:asciiTheme="majorBidi" w:hAnsiTheme="majorBidi" w:cstheme="majorBidi"/>
            <w:lang w:val="en-IN"/>
          </w:rPr>
          <w:t>https://www.researchgate.net/publication/293305512_Pangu's_Birth_and_Death_as_Recorded_in_a_Tang_Dynasty_Buddhist_Source</w:t>
        </w:r>
      </w:hyperlink>
    </w:p>
    <w:p w14:paraId="62FB34D3" w14:textId="2DB56EC5" w:rsidR="00893667" w:rsidRDefault="00893667" w:rsidP="00893667">
      <w:pPr>
        <w:rPr>
          <w:rFonts w:asciiTheme="majorBidi" w:hAnsiTheme="majorBidi" w:cstheme="majorBidi"/>
        </w:rPr>
      </w:pPr>
      <w:r w:rsidRPr="00893667">
        <w:rPr>
          <w:rFonts w:asciiTheme="majorBidi" w:hAnsiTheme="majorBidi" w:cstheme="majorBidi"/>
        </w:rPr>
        <w:t>Lewis, M.E. (1995) ‘The Huainanzi’, </w:t>
      </w:r>
      <w:r w:rsidRPr="00893667">
        <w:rPr>
          <w:rFonts w:asciiTheme="majorBidi" w:hAnsiTheme="majorBidi" w:cstheme="majorBidi"/>
          <w:i/>
          <w:iCs/>
        </w:rPr>
        <w:t>The British Journal for the History of Science</w:t>
      </w:r>
      <w:r w:rsidRPr="00893667">
        <w:rPr>
          <w:rFonts w:asciiTheme="majorBidi" w:hAnsiTheme="majorBidi" w:cstheme="majorBidi"/>
        </w:rPr>
        <w:t xml:space="preserve">, </w:t>
      </w:r>
      <w:r w:rsidRPr="00893667">
        <w:rPr>
          <w:rFonts w:asciiTheme="majorBidi" w:hAnsiTheme="majorBidi" w:cstheme="majorBidi"/>
          <w:i/>
          <w:iCs/>
        </w:rPr>
        <w:t>28</w:t>
      </w:r>
      <w:r w:rsidRPr="00893667">
        <w:rPr>
          <w:rFonts w:asciiTheme="majorBidi" w:hAnsiTheme="majorBidi" w:cstheme="majorBidi"/>
        </w:rPr>
        <w:t>(3), p.339</w:t>
      </w:r>
      <w:r>
        <w:rPr>
          <w:rFonts w:asciiTheme="majorBidi" w:hAnsiTheme="majorBidi" w:cstheme="majorBidi"/>
        </w:rPr>
        <w:t>-</w:t>
      </w:r>
      <w:r w:rsidRPr="00893667">
        <w:rPr>
          <w:rFonts w:asciiTheme="majorBidi" w:hAnsiTheme="majorBidi" w:cstheme="majorBidi"/>
        </w:rPr>
        <w:t xml:space="preserve">343. </w:t>
      </w:r>
      <w:r>
        <w:rPr>
          <w:rFonts w:asciiTheme="majorBidi" w:hAnsiTheme="majorBidi" w:cstheme="majorBidi"/>
        </w:rPr>
        <w:t xml:space="preserve">Available at: </w:t>
      </w:r>
      <w:r w:rsidRPr="008D3CF1">
        <w:rPr>
          <w:rFonts w:asciiTheme="majorBidi" w:hAnsiTheme="majorBidi" w:cstheme="majorBidi"/>
        </w:rPr>
        <w:t>https://doi.org</w:t>
      </w:r>
      <w:r w:rsidRPr="00893667">
        <w:rPr>
          <w:rFonts w:asciiTheme="majorBidi" w:hAnsiTheme="majorBidi" w:cstheme="majorBidi"/>
        </w:rPr>
        <w:t xml:space="preserve"> 10.1017/S0007087400033197.</w:t>
      </w:r>
    </w:p>
    <w:p w14:paraId="065951BB" w14:textId="2DDEECEB" w:rsidR="003D65D8" w:rsidRPr="00893667" w:rsidRDefault="003D65D8" w:rsidP="003D65D8">
      <w:pPr>
        <w:rPr>
          <w:rFonts w:asciiTheme="majorBidi" w:hAnsiTheme="majorBidi" w:cstheme="majorBidi"/>
        </w:rPr>
      </w:pPr>
      <w:r w:rsidRPr="003D65D8">
        <w:rPr>
          <w:rFonts w:asciiTheme="majorBidi" w:hAnsiTheme="majorBidi" w:cstheme="majorBidi"/>
        </w:rPr>
        <w:t>Loewe, M. (1994) ‘Huang Lao Thought and the Huainanzi’, </w:t>
      </w:r>
      <w:r w:rsidRPr="003D65D8">
        <w:rPr>
          <w:rFonts w:asciiTheme="majorBidi" w:hAnsiTheme="majorBidi" w:cstheme="majorBidi"/>
          <w:i/>
          <w:iCs/>
        </w:rPr>
        <w:t>Journal of the Royal Asiatic Society</w:t>
      </w:r>
      <w:r w:rsidRPr="003D65D8">
        <w:rPr>
          <w:rFonts w:asciiTheme="majorBidi" w:hAnsiTheme="majorBidi" w:cstheme="majorBidi"/>
        </w:rPr>
        <w:t xml:space="preserve">, </w:t>
      </w:r>
      <w:r w:rsidRPr="003D65D8">
        <w:rPr>
          <w:rFonts w:asciiTheme="majorBidi" w:hAnsiTheme="majorBidi" w:cstheme="majorBidi"/>
          <w:i/>
          <w:iCs/>
        </w:rPr>
        <w:t>4</w:t>
      </w:r>
      <w:r w:rsidRPr="003D65D8">
        <w:rPr>
          <w:rFonts w:asciiTheme="majorBidi" w:hAnsiTheme="majorBidi" w:cstheme="majorBidi"/>
        </w:rPr>
        <w:t>(3), p.377</w:t>
      </w:r>
      <w:r>
        <w:rPr>
          <w:rFonts w:asciiTheme="majorBidi" w:hAnsiTheme="majorBidi" w:cstheme="majorBidi"/>
        </w:rPr>
        <w:t>-</w:t>
      </w:r>
      <w:r w:rsidRPr="003D65D8">
        <w:rPr>
          <w:rFonts w:asciiTheme="majorBidi" w:hAnsiTheme="majorBidi" w:cstheme="majorBidi"/>
        </w:rPr>
        <w:t xml:space="preserve">395. </w:t>
      </w:r>
      <w:r>
        <w:rPr>
          <w:rFonts w:asciiTheme="majorBidi" w:hAnsiTheme="majorBidi" w:cstheme="majorBidi"/>
        </w:rPr>
        <w:t xml:space="preserve">Available at: </w:t>
      </w:r>
      <w:r w:rsidRPr="008D3CF1">
        <w:rPr>
          <w:rFonts w:asciiTheme="majorBidi" w:hAnsiTheme="majorBidi" w:cstheme="majorBidi"/>
        </w:rPr>
        <w:t>https://</w:t>
      </w:r>
      <w:r w:rsidRPr="003D65D8">
        <w:rPr>
          <w:rFonts w:asciiTheme="majorBidi" w:hAnsiTheme="majorBidi" w:cstheme="majorBidi"/>
        </w:rPr>
        <w:t>10.1017/S135618630000599X.</w:t>
      </w:r>
    </w:p>
    <w:p w14:paraId="6A20E575" w14:textId="0CB3711A" w:rsidR="00670318" w:rsidRDefault="00670318" w:rsidP="00670318">
      <w:pPr>
        <w:rPr>
          <w:rFonts w:asciiTheme="majorBidi" w:hAnsiTheme="majorBidi" w:cstheme="majorBidi"/>
        </w:rPr>
      </w:pPr>
      <w:r w:rsidRPr="00D52CB7">
        <w:rPr>
          <w:rFonts w:asciiTheme="majorBidi" w:hAnsiTheme="majorBidi" w:cstheme="majorBidi"/>
        </w:rPr>
        <w:t>Major</w:t>
      </w:r>
      <w:r>
        <w:rPr>
          <w:rFonts w:asciiTheme="majorBidi" w:hAnsiTheme="majorBidi" w:cstheme="majorBidi"/>
        </w:rPr>
        <w:t>, J</w:t>
      </w:r>
      <w:r w:rsidR="00C7329C">
        <w:rPr>
          <w:rFonts w:asciiTheme="majorBidi" w:hAnsiTheme="majorBidi" w:cstheme="majorBidi"/>
        </w:rPr>
        <w:t>.</w:t>
      </w:r>
      <w:r>
        <w:rPr>
          <w:rFonts w:asciiTheme="majorBidi" w:hAnsiTheme="majorBidi" w:cstheme="majorBidi"/>
        </w:rPr>
        <w:t>S. (1993)</w:t>
      </w:r>
      <w:r w:rsidRPr="00D52CB7">
        <w:rPr>
          <w:rFonts w:asciiTheme="majorBidi" w:hAnsiTheme="majorBidi" w:cstheme="majorBidi"/>
        </w:rPr>
        <w:t xml:space="preserve"> </w:t>
      </w:r>
      <w:r w:rsidRPr="00C7329C">
        <w:rPr>
          <w:rFonts w:asciiTheme="majorBidi" w:hAnsiTheme="majorBidi" w:cstheme="majorBidi"/>
          <w:i/>
          <w:iCs/>
        </w:rPr>
        <w:t>Heaven and earth in Early Han thought: Chapters three, four, and five of the Huainanzi</w:t>
      </w:r>
      <w:r w:rsidRPr="00D52CB7">
        <w:rPr>
          <w:rFonts w:asciiTheme="majorBidi" w:hAnsiTheme="majorBidi" w:cstheme="majorBidi"/>
        </w:rPr>
        <w:t>. Albany NY: State University of New York Press.</w:t>
      </w:r>
    </w:p>
    <w:p w14:paraId="0B0F9751" w14:textId="7C278857" w:rsidR="00670318" w:rsidRPr="00284E34" w:rsidRDefault="00670318" w:rsidP="00670318">
      <w:pPr>
        <w:rPr>
          <w:rFonts w:asciiTheme="majorBidi" w:hAnsiTheme="majorBidi" w:cstheme="majorBidi"/>
        </w:rPr>
      </w:pPr>
      <w:r w:rsidRPr="008632B4">
        <w:rPr>
          <w:rFonts w:asciiTheme="majorBidi" w:hAnsiTheme="majorBidi" w:cstheme="majorBidi"/>
        </w:rPr>
        <w:t>Major, J</w:t>
      </w:r>
      <w:r w:rsidR="00C7329C">
        <w:rPr>
          <w:rFonts w:asciiTheme="majorBidi" w:hAnsiTheme="majorBidi" w:cstheme="majorBidi"/>
        </w:rPr>
        <w:t>.</w:t>
      </w:r>
      <w:r w:rsidRPr="008632B4">
        <w:rPr>
          <w:rFonts w:asciiTheme="majorBidi" w:hAnsiTheme="majorBidi" w:cstheme="majorBidi"/>
        </w:rPr>
        <w:t>S.</w:t>
      </w:r>
      <w:r w:rsidR="00561B6B">
        <w:rPr>
          <w:rFonts w:asciiTheme="majorBidi" w:hAnsiTheme="majorBidi" w:cstheme="majorBidi"/>
        </w:rPr>
        <w:t>,</w:t>
      </w:r>
      <w:r w:rsidRPr="008632B4">
        <w:rPr>
          <w:rFonts w:asciiTheme="majorBidi" w:hAnsiTheme="majorBidi" w:cstheme="majorBidi"/>
        </w:rPr>
        <w:t xml:space="preserve"> Queen, S</w:t>
      </w:r>
      <w:r w:rsidR="00561B6B">
        <w:rPr>
          <w:rFonts w:asciiTheme="majorBidi" w:hAnsiTheme="majorBidi" w:cstheme="majorBidi"/>
        </w:rPr>
        <w:t>.</w:t>
      </w:r>
      <w:r w:rsidRPr="008632B4">
        <w:rPr>
          <w:rFonts w:asciiTheme="majorBidi" w:hAnsiTheme="majorBidi" w:cstheme="majorBidi"/>
        </w:rPr>
        <w:t>A.</w:t>
      </w:r>
      <w:r w:rsidR="00561B6B">
        <w:rPr>
          <w:rFonts w:asciiTheme="majorBidi" w:hAnsiTheme="majorBidi" w:cstheme="majorBidi"/>
        </w:rPr>
        <w:t>,</w:t>
      </w:r>
      <w:r w:rsidRPr="008632B4">
        <w:rPr>
          <w:rFonts w:asciiTheme="majorBidi" w:hAnsiTheme="majorBidi" w:cstheme="majorBidi"/>
        </w:rPr>
        <w:t xml:space="preserve"> Meyer, A</w:t>
      </w:r>
      <w:r w:rsidR="00561B6B">
        <w:rPr>
          <w:rFonts w:asciiTheme="majorBidi" w:hAnsiTheme="majorBidi" w:cstheme="majorBidi"/>
        </w:rPr>
        <w:t>.</w:t>
      </w:r>
      <w:r w:rsidRPr="008632B4">
        <w:rPr>
          <w:rFonts w:asciiTheme="majorBidi" w:hAnsiTheme="majorBidi" w:cstheme="majorBidi"/>
        </w:rPr>
        <w:t>S</w:t>
      </w:r>
      <w:r w:rsidR="00561B6B">
        <w:rPr>
          <w:rFonts w:asciiTheme="majorBidi" w:hAnsiTheme="majorBidi" w:cstheme="majorBidi"/>
        </w:rPr>
        <w:t>.,</w:t>
      </w:r>
      <w:r w:rsidRPr="008632B4">
        <w:rPr>
          <w:rFonts w:asciiTheme="majorBidi" w:hAnsiTheme="majorBidi" w:cstheme="majorBidi"/>
        </w:rPr>
        <w:t xml:space="preserve"> </w:t>
      </w:r>
      <w:r w:rsidR="005C1A2E">
        <w:rPr>
          <w:rFonts w:asciiTheme="majorBidi" w:hAnsiTheme="majorBidi" w:cstheme="majorBidi"/>
        </w:rPr>
        <w:t xml:space="preserve">and </w:t>
      </w:r>
      <w:r w:rsidRPr="008632B4">
        <w:rPr>
          <w:rFonts w:asciiTheme="majorBidi" w:hAnsiTheme="majorBidi" w:cstheme="majorBidi"/>
        </w:rPr>
        <w:t>Roth, H</w:t>
      </w:r>
      <w:r w:rsidR="00561B6B">
        <w:rPr>
          <w:rFonts w:asciiTheme="majorBidi" w:hAnsiTheme="majorBidi" w:cstheme="majorBidi"/>
        </w:rPr>
        <w:t>.</w:t>
      </w:r>
      <w:r w:rsidRPr="008632B4">
        <w:rPr>
          <w:rFonts w:asciiTheme="majorBidi" w:hAnsiTheme="majorBidi" w:cstheme="majorBidi"/>
        </w:rPr>
        <w:t xml:space="preserve">D. (2010) </w:t>
      </w:r>
      <w:r w:rsidRPr="008632B4">
        <w:rPr>
          <w:rFonts w:asciiTheme="majorBidi" w:hAnsiTheme="majorBidi" w:cstheme="majorBidi"/>
          <w:i/>
        </w:rPr>
        <w:t xml:space="preserve">The Huainanzi: A </w:t>
      </w:r>
      <w:r w:rsidR="00F03301">
        <w:rPr>
          <w:rFonts w:asciiTheme="majorBidi" w:hAnsiTheme="majorBidi" w:cstheme="majorBidi"/>
          <w:i/>
        </w:rPr>
        <w:t>g</w:t>
      </w:r>
      <w:r w:rsidRPr="008632B4">
        <w:rPr>
          <w:rFonts w:asciiTheme="majorBidi" w:hAnsiTheme="majorBidi" w:cstheme="majorBidi"/>
          <w:i/>
        </w:rPr>
        <w:t xml:space="preserve">uide to the </w:t>
      </w:r>
      <w:r w:rsidR="00F03301">
        <w:rPr>
          <w:rFonts w:asciiTheme="majorBidi" w:hAnsiTheme="majorBidi" w:cstheme="majorBidi"/>
          <w:i/>
        </w:rPr>
        <w:t>t</w:t>
      </w:r>
      <w:r w:rsidRPr="008632B4">
        <w:rPr>
          <w:rFonts w:asciiTheme="majorBidi" w:hAnsiTheme="majorBidi" w:cstheme="majorBidi"/>
          <w:i/>
        </w:rPr>
        <w:t xml:space="preserve">heory and </w:t>
      </w:r>
      <w:r w:rsidR="00F03301">
        <w:rPr>
          <w:rFonts w:asciiTheme="majorBidi" w:hAnsiTheme="majorBidi" w:cstheme="majorBidi"/>
          <w:i/>
        </w:rPr>
        <w:t>p</w:t>
      </w:r>
      <w:r w:rsidRPr="008632B4">
        <w:rPr>
          <w:rFonts w:asciiTheme="majorBidi" w:hAnsiTheme="majorBidi" w:cstheme="majorBidi"/>
          <w:i/>
        </w:rPr>
        <w:t xml:space="preserve">ractice of </w:t>
      </w:r>
      <w:r w:rsidR="00F03301">
        <w:rPr>
          <w:rFonts w:asciiTheme="majorBidi" w:hAnsiTheme="majorBidi" w:cstheme="majorBidi"/>
          <w:i/>
        </w:rPr>
        <w:t>g</w:t>
      </w:r>
      <w:r w:rsidRPr="008632B4">
        <w:rPr>
          <w:rFonts w:asciiTheme="majorBidi" w:hAnsiTheme="majorBidi" w:cstheme="majorBidi"/>
          <w:i/>
        </w:rPr>
        <w:t xml:space="preserve">overnment in </w:t>
      </w:r>
      <w:r w:rsidR="00F03301">
        <w:rPr>
          <w:rFonts w:asciiTheme="majorBidi" w:hAnsiTheme="majorBidi" w:cstheme="majorBidi"/>
          <w:i/>
        </w:rPr>
        <w:t>e</w:t>
      </w:r>
      <w:r w:rsidRPr="008632B4">
        <w:rPr>
          <w:rFonts w:asciiTheme="majorBidi" w:hAnsiTheme="majorBidi" w:cstheme="majorBidi"/>
          <w:i/>
        </w:rPr>
        <w:t>arly Han China</w:t>
      </w:r>
      <w:r w:rsidR="00F03301">
        <w:rPr>
          <w:rFonts w:asciiTheme="majorBidi" w:hAnsiTheme="majorBidi" w:cstheme="majorBidi"/>
        </w:rPr>
        <w:t>.</w:t>
      </w:r>
      <w:r w:rsidRPr="008632B4">
        <w:rPr>
          <w:rFonts w:asciiTheme="majorBidi" w:hAnsiTheme="majorBidi" w:cstheme="majorBidi"/>
        </w:rPr>
        <w:t xml:space="preserve"> </w:t>
      </w:r>
      <w:r w:rsidR="005C1A2E">
        <w:rPr>
          <w:rFonts w:asciiTheme="majorBidi" w:hAnsiTheme="majorBidi" w:cstheme="majorBidi"/>
        </w:rPr>
        <w:t xml:space="preserve">New York: </w:t>
      </w:r>
      <w:r w:rsidRPr="008632B4">
        <w:rPr>
          <w:rFonts w:asciiTheme="majorBidi" w:hAnsiTheme="majorBidi" w:cstheme="majorBidi"/>
        </w:rPr>
        <w:t>Columbia University Press.</w:t>
      </w:r>
    </w:p>
    <w:p w14:paraId="702CC1C9" w14:textId="381F7ABA" w:rsidR="00670318" w:rsidRDefault="00670318" w:rsidP="00670318">
      <w:pPr>
        <w:rPr>
          <w:rFonts w:asciiTheme="majorBidi" w:hAnsiTheme="majorBidi" w:cstheme="majorBidi"/>
        </w:rPr>
      </w:pPr>
      <w:r w:rsidRPr="007C1EB2">
        <w:rPr>
          <w:rFonts w:asciiTheme="majorBidi" w:hAnsiTheme="majorBidi" w:cstheme="majorBidi"/>
        </w:rPr>
        <w:t xml:space="preserve">Watson, B. (Trans.). (2013). </w:t>
      </w:r>
      <w:r w:rsidRPr="007C1EB2">
        <w:rPr>
          <w:rFonts w:asciiTheme="majorBidi" w:hAnsiTheme="majorBidi" w:cstheme="majorBidi"/>
          <w:i/>
          <w:iCs/>
        </w:rPr>
        <w:t xml:space="preserve">The </w:t>
      </w:r>
      <w:r>
        <w:rPr>
          <w:rFonts w:asciiTheme="majorBidi" w:hAnsiTheme="majorBidi" w:cstheme="majorBidi"/>
          <w:i/>
          <w:iCs/>
        </w:rPr>
        <w:t>c</w:t>
      </w:r>
      <w:r w:rsidRPr="007C1EB2">
        <w:rPr>
          <w:rFonts w:asciiTheme="majorBidi" w:hAnsiTheme="majorBidi" w:cstheme="majorBidi"/>
          <w:i/>
          <w:iCs/>
        </w:rPr>
        <w:t xml:space="preserve">omplete </w:t>
      </w:r>
      <w:r>
        <w:rPr>
          <w:rFonts w:asciiTheme="majorBidi" w:hAnsiTheme="majorBidi" w:cstheme="majorBidi"/>
          <w:i/>
          <w:iCs/>
        </w:rPr>
        <w:t>w</w:t>
      </w:r>
      <w:r w:rsidRPr="007C1EB2">
        <w:rPr>
          <w:rFonts w:asciiTheme="majorBidi" w:hAnsiTheme="majorBidi" w:cstheme="majorBidi"/>
          <w:i/>
          <w:iCs/>
        </w:rPr>
        <w:t>orks of Zhuangzi</w:t>
      </w:r>
      <w:r w:rsidRPr="007C1EB2">
        <w:rPr>
          <w:rFonts w:asciiTheme="majorBidi" w:hAnsiTheme="majorBidi" w:cstheme="majorBidi"/>
        </w:rPr>
        <w:t xml:space="preserve">. </w:t>
      </w:r>
      <w:r w:rsidR="005C1A2E">
        <w:rPr>
          <w:rFonts w:asciiTheme="majorBidi" w:hAnsiTheme="majorBidi" w:cstheme="majorBidi"/>
        </w:rPr>
        <w:t xml:space="preserve">Available at: </w:t>
      </w:r>
      <w:hyperlink r:id="rId9" w:history="1">
        <w:r w:rsidR="005C1A2E" w:rsidRPr="00BE36DB">
          <w:rPr>
            <w:rStyle w:val="Hyperlink"/>
            <w:rFonts w:asciiTheme="majorBidi" w:hAnsiTheme="majorBidi" w:cstheme="majorBidi"/>
          </w:rPr>
          <w:t>https://terebess.hu/english/tao/Zhuangzi-Burton-Watson.pdf</w:t>
        </w:r>
      </w:hyperlink>
    </w:p>
    <w:p w14:paraId="0013212D" w14:textId="1A0F6223" w:rsidR="00670318" w:rsidRPr="008D3CF1" w:rsidRDefault="00670318" w:rsidP="00670318">
      <w:pPr>
        <w:rPr>
          <w:rFonts w:asciiTheme="majorBidi" w:hAnsiTheme="majorBidi" w:cstheme="majorBidi"/>
        </w:rPr>
      </w:pPr>
      <w:r w:rsidRPr="008D3CF1">
        <w:rPr>
          <w:rFonts w:asciiTheme="majorBidi" w:hAnsiTheme="majorBidi" w:cstheme="majorBidi"/>
        </w:rPr>
        <w:t>W</w:t>
      </w:r>
      <w:r>
        <w:rPr>
          <w:rFonts w:asciiTheme="majorBidi" w:hAnsiTheme="majorBidi" w:cstheme="majorBidi"/>
        </w:rPr>
        <w:t>en</w:t>
      </w:r>
      <w:r w:rsidRPr="008D3CF1">
        <w:rPr>
          <w:rFonts w:asciiTheme="majorBidi" w:hAnsiTheme="majorBidi" w:cstheme="majorBidi"/>
        </w:rPr>
        <w:t xml:space="preserve">, H. (2010) </w:t>
      </w:r>
      <w:r w:rsidR="009A3A9C">
        <w:rPr>
          <w:rFonts w:asciiTheme="majorBidi" w:hAnsiTheme="majorBidi" w:cstheme="majorBidi"/>
        </w:rPr>
        <w:t>‘</w:t>
      </w:r>
      <w:r w:rsidRPr="008D3CF1">
        <w:rPr>
          <w:rFonts w:asciiTheme="majorBidi" w:hAnsiTheme="majorBidi" w:cstheme="majorBidi"/>
        </w:rPr>
        <w:t>O</w:t>
      </w:r>
      <w:r>
        <w:rPr>
          <w:rFonts w:asciiTheme="majorBidi" w:hAnsiTheme="majorBidi" w:cstheme="majorBidi"/>
        </w:rPr>
        <w:t xml:space="preserve">ne and </w:t>
      </w:r>
      <w:r w:rsidR="009A3A9C">
        <w:rPr>
          <w:rFonts w:asciiTheme="majorBidi" w:hAnsiTheme="majorBidi" w:cstheme="majorBidi"/>
        </w:rPr>
        <w:t>m</w:t>
      </w:r>
      <w:r>
        <w:rPr>
          <w:rFonts w:asciiTheme="majorBidi" w:hAnsiTheme="majorBidi" w:cstheme="majorBidi"/>
        </w:rPr>
        <w:t>any</w:t>
      </w:r>
      <w:r w:rsidRPr="008D3CF1">
        <w:rPr>
          <w:rFonts w:asciiTheme="majorBidi" w:hAnsiTheme="majorBidi" w:cstheme="majorBidi"/>
        </w:rPr>
        <w:t>: C</w:t>
      </w:r>
      <w:r>
        <w:rPr>
          <w:rFonts w:asciiTheme="majorBidi" w:hAnsiTheme="majorBidi" w:cstheme="majorBidi"/>
        </w:rPr>
        <w:t>reativity in Whitehead and Chinese cosmology</w:t>
      </w:r>
      <w:r w:rsidRPr="008D3CF1">
        <w:rPr>
          <w:rFonts w:asciiTheme="majorBidi" w:hAnsiTheme="majorBidi" w:cstheme="majorBidi"/>
        </w:rPr>
        <w:t xml:space="preserve">. </w:t>
      </w:r>
      <w:r w:rsidRPr="008D3CF1">
        <w:rPr>
          <w:rFonts w:asciiTheme="majorBidi" w:hAnsiTheme="majorBidi" w:cstheme="majorBidi"/>
          <w:i/>
          <w:iCs/>
        </w:rPr>
        <w:t>Journal of Chinese Philosophy</w:t>
      </w:r>
      <w:r w:rsidRPr="008D3CF1">
        <w:rPr>
          <w:rFonts w:asciiTheme="majorBidi" w:hAnsiTheme="majorBidi" w:cstheme="majorBidi"/>
        </w:rPr>
        <w:t xml:space="preserve">, </w:t>
      </w:r>
      <w:r w:rsidRPr="008D3CF1">
        <w:rPr>
          <w:rFonts w:asciiTheme="majorBidi" w:hAnsiTheme="majorBidi" w:cstheme="majorBidi"/>
          <w:i/>
          <w:iCs/>
        </w:rPr>
        <w:t>37</w:t>
      </w:r>
      <w:r w:rsidRPr="008D3CF1">
        <w:rPr>
          <w:rFonts w:asciiTheme="majorBidi" w:hAnsiTheme="majorBidi" w:cstheme="majorBidi"/>
        </w:rPr>
        <w:t xml:space="preserve">(1), </w:t>
      </w:r>
      <w:r w:rsidR="009A3A9C">
        <w:rPr>
          <w:rFonts w:asciiTheme="majorBidi" w:hAnsiTheme="majorBidi" w:cstheme="majorBidi"/>
        </w:rPr>
        <w:t>p.</w:t>
      </w:r>
      <w:r w:rsidRPr="008D3CF1">
        <w:rPr>
          <w:rFonts w:asciiTheme="majorBidi" w:hAnsiTheme="majorBidi" w:cstheme="majorBidi"/>
        </w:rPr>
        <w:t xml:space="preserve">102-115. </w:t>
      </w:r>
      <w:r w:rsidR="005C1A2E">
        <w:rPr>
          <w:rFonts w:asciiTheme="majorBidi" w:hAnsiTheme="majorBidi" w:cstheme="majorBidi"/>
        </w:rPr>
        <w:t xml:space="preserve">Available at: </w:t>
      </w:r>
      <w:r w:rsidRPr="008D3CF1">
        <w:rPr>
          <w:rFonts w:asciiTheme="majorBidi" w:hAnsiTheme="majorBidi" w:cstheme="majorBidi"/>
        </w:rPr>
        <w:t>https://doi.org/10.1111/j.1540-6253.2009.01567.x</w:t>
      </w:r>
    </w:p>
    <w:p w14:paraId="78EC7736" w14:textId="59C663C9" w:rsidR="00670318" w:rsidRDefault="00670318" w:rsidP="00670318">
      <w:pPr>
        <w:rPr>
          <w:rFonts w:asciiTheme="majorBidi" w:hAnsiTheme="majorBidi" w:cstheme="majorBidi"/>
        </w:rPr>
      </w:pPr>
      <w:r w:rsidRPr="00FB1FB4">
        <w:rPr>
          <w:rFonts w:asciiTheme="majorBidi" w:hAnsiTheme="majorBidi" w:cstheme="majorBidi"/>
        </w:rPr>
        <w:t xml:space="preserve">Yang, L., </w:t>
      </w:r>
      <w:r w:rsidR="005C1A2E">
        <w:rPr>
          <w:rFonts w:asciiTheme="majorBidi" w:hAnsiTheme="majorBidi" w:cstheme="majorBidi"/>
        </w:rPr>
        <w:t>and</w:t>
      </w:r>
      <w:r w:rsidRPr="00FB1FB4">
        <w:rPr>
          <w:rFonts w:asciiTheme="majorBidi" w:hAnsiTheme="majorBidi" w:cstheme="majorBidi"/>
        </w:rPr>
        <w:t xml:space="preserve"> An, D. (2005) </w:t>
      </w:r>
      <w:r w:rsidRPr="00FB1FB4">
        <w:rPr>
          <w:rFonts w:asciiTheme="majorBidi" w:hAnsiTheme="majorBidi" w:cstheme="majorBidi"/>
          <w:i/>
          <w:iCs/>
        </w:rPr>
        <w:t>Handbook of Chinese mythology</w:t>
      </w:r>
      <w:r w:rsidRPr="00FB1FB4">
        <w:rPr>
          <w:rFonts w:asciiTheme="majorBidi" w:hAnsiTheme="majorBidi" w:cstheme="majorBidi"/>
        </w:rPr>
        <w:t xml:space="preserve">. ABC-CLIO. </w:t>
      </w:r>
      <w:r w:rsidR="005C1A2E">
        <w:rPr>
          <w:rFonts w:asciiTheme="majorBidi" w:hAnsiTheme="majorBidi" w:cstheme="majorBidi"/>
        </w:rPr>
        <w:t xml:space="preserve">Available at: </w:t>
      </w:r>
      <w:hyperlink r:id="rId10" w:history="1">
        <w:r w:rsidR="00226C60" w:rsidRPr="00BE36DB">
          <w:rPr>
            <w:rStyle w:val="Hyperlink"/>
            <w:rFonts w:asciiTheme="majorBidi" w:hAnsiTheme="majorBidi" w:cstheme="majorBidi"/>
          </w:rPr>
          <w:t>http://ebooks.abc-clio.com/?isbn=9781576078075</w:t>
        </w:r>
      </w:hyperlink>
    </w:p>
    <w:p w14:paraId="5FF7E040" w14:textId="77777777" w:rsidR="003D65D8" w:rsidRDefault="003D65D8" w:rsidP="00670318">
      <w:pPr>
        <w:rPr>
          <w:rFonts w:asciiTheme="majorBidi" w:hAnsiTheme="majorBidi" w:cstheme="majorBidi"/>
        </w:rPr>
      </w:pPr>
    </w:p>
    <w:sectPr w:rsidR="003D65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078E0D" w14:textId="77777777" w:rsidR="00166C95" w:rsidRDefault="00166C95" w:rsidP="00166C95">
      <w:pPr>
        <w:spacing w:after="0" w:line="240" w:lineRule="auto"/>
      </w:pPr>
      <w:r>
        <w:separator/>
      </w:r>
    </w:p>
  </w:endnote>
  <w:endnote w:type="continuationSeparator" w:id="0">
    <w:p w14:paraId="41FAA2FE" w14:textId="77777777" w:rsidR="00166C95" w:rsidRDefault="00166C95" w:rsidP="00166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79BAB" w14:textId="77777777" w:rsidR="00166C95" w:rsidRDefault="00166C95" w:rsidP="00166C95">
      <w:pPr>
        <w:spacing w:after="0" w:line="240" w:lineRule="auto"/>
      </w:pPr>
      <w:r>
        <w:separator/>
      </w:r>
    </w:p>
  </w:footnote>
  <w:footnote w:type="continuationSeparator" w:id="0">
    <w:p w14:paraId="0C911EEA" w14:textId="77777777" w:rsidR="00166C95" w:rsidRDefault="00166C95" w:rsidP="00166C95">
      <w:pPr>
        <w:spacing w:after="0" w:line="240" w:lineRule="auto"/>
      </w:pPr>
      <w:r>
        <w:continuationSeparator/>
      </w:r>
    </w:p>
  </w:footnote>
  <w:footnote w:id="1">
    <w:p w14:paraId="51D8AF75" w14:textId="3C805EFA" w:rsidR="00166C95" w:rsidRPr="00166C95" w:rsidRDefault="00166C95" w:rsidP="00FA203B">
      <w:pPr>
        <w:pStyle w:val="FootnoteText"/>
        <w:rPr>
          <w:lang w:val="en-IN"/>
        </w:rPr>
      </w:pPr>
      <w:r>
        <w:rPr>
          <w:rStyle w:val="FootnoteReference"/>
        </w:rPr>
        <w:footnoteRef/>
      </w:r>
      <w:r>
        <w:t xml:space="preserve"> </w:t>
      </w:r>
      <w:r w:rsidRPr="00166C95">
        <w:t>Chinese Text Project’s digital edition of the</w:t>
      </w:r>
      <w:r w:rsidR="00FA203B">
        <w:t xml:space="preserve"> </w:t>
      </w:r>
      <w:r w:rsidR="00FA203B" w:rsidRPr="00FA203B">
        <w:rPr>
          <w:i/>
          <w:iCs/>
        </w:rPr>
        <w:t>Sanwu liji</w:t>
      </w:r>
      <w:r w:rsidR="00FA203B">
        <w:t xml:space="preserve"> </w:t>
      </w:r>
      <w:proofErr w:type="gramStart"/>
      <w:r w:rsidR="00FA203B">
        <w:t>was found</w:t>
      </w:r>
      <w:proofErr w:type="gramEnd"/>
      <w:r w:rsidR="00FA203B">
        <w:t xml:space="preserve"> on </w:t>
      </w:r>
      <w:hyperlink r:id="rId1" w:history="1">
        <w:r w:rsidR="00FA203B" w:rsidRPr="00BE36DB">
          <w:rPr>
            <w:rStyle w:val="Hyperlink"/>
          </w:rPr>
          <w:t>http://ctext.org/text.pl?node=539866&amp;if=en</w:t>
        </w:r>
      </w:hyperlink>
      <w:r w:rsidRPr="00166C95">
        <w:t xml:space="preserve"> (paragraph 23). </w:t>
      </w:r>
      <w:r w:rsidR="00FA203B">
        <w:t xml:space="preserve">Translated with </w:t>
      </w:r>
      <w:r w:rsidR="00FA203B" w:rsidRPr="00FA203B">
        <w:t>https://www.deepl.com</w:t>
      </w:r>
      <w:r w:rsidR="00FA203B">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C659B4"/>
    <w:multiLevelType w:val="multilevel"/>
    <w:tmpl w:val="541E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516C51"/>
    <w:multiLevelType w:val="multilevel"/>
    <w:tmpl w:val="74B2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0048621">
    <w:abstractNumId w:val="0"/>
  </w:num>
  <w:num w:numId="2" w16cid:durableId="1142966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zQ0tDA3MDIyA1KmJko6SsGpxcWZ+XkgBUa1AJVcd9wsAAAA"/>
  </w:docVars>
  <w:rsids>
    <w:rsidRoot w:val="003D2E30"/>
    <w:rsid w:val="00034C88"/>
    <w:rsid w:val="000543C1"/>
    <w:rsid w:val="00080EFF"/>
    <w:rsid w:val="00090A12"/>
    <w:rsid w:val="000921A4"/>
    <w:rsid w:val="000A6C24"/>
    <w:rsid w:val="00121CD4"/>
    <w:rsid w:val="0014088D"/>
    <w:rsid w:val="00154677"/>
    <w:rsid w:val="001548D0"/>
    <w:rsid w:val="00166C95"/>
    <w:rsid w:val="001C254B"/>
    <w:rsid w:val="001C5D11"/>
    <w:rsid w:val="001D3B54"/>
    <w:rsid w:val="001D68E4"/>
    <w:rsid w:val="00226C60"/>
    <w:rsid w:val="00274A01"/>
    <w:rsid w:val="0028581D"/>
    <w:rsid w:val="00321C62"/>
    <w:rsid w:val="003D2E30"/>
    <w:rsid w:val="003D65D8"/>
    <w:rsid w:val="0047152D"/>
    <w:rsid w:val="00486312"/>
    <w:rsid w:val="004E7D95"/>
    <w:rsid w:val="004F5671"/>
    <w:rsid w:val="005374C8"/>
    <w:rsid w:val="00561B6B"/>
    <w:rsid w:val="005C1A2E"/>
    <w:rsid w:val="005C2470"/>
    <w:rsid w:val="005D48D6"/>
    <w:rsid w:val="00644852"/>
    <w:rsid w:val="00670318"/>
    <w:rsid w:val="006737E4"/>
    <w:rsid w:val="006D1663"/>
    <w:rsid w:val="00827352"/>
    <w:rsid w:val="00857CB6"/>
    <w:rsid w:val="008643D1"/>
    <w:rsid w:val="00893667"/>
    <w:rsid w:val="008B702A"/>
    <w:rsid w:val="00936D19"/>
    <w:rsid w:val="00972A1B"/>
    <w:rsid w:val="009A3A9C"/>
    <w:rsid w:val="009B6E90"/>
    <w:rsid w:val="009D170B"/>
    <w:rsid w:val="00A41244"/>
    <w:rsid w:val="00A81C8C"/>
    <w:rsid w:val="00B27505"/>
    <w:rsid w:val="00B8259F"/>
    <w:rsid w:val="00BD682B"/>
    <w:rsid w:val="00BF6EC1"/>
    <w:rsid w:val="00C3630A"/>
    <w:rsid w:val="00C7329C"/>
    <w:rsid w:val="00C945D2"/>
    <w:rsid w:val="00CA713F"/>
    <w:rsid w:val="00CA7391"/>
    <w:rsid w:val="00CB0156"/>
    <w:rsid w:val="00E142F6"/>
    <w:rsid w:val="00E17A3A"/>
    <w:rsid w:val="00E56AC2"/>
    <w:rsid w:val="00F03301"/>
    <w:rsid w:val="00F23568"/>
    <w:rsid w:val="00F23945"/>
    <w:rsid w:val="00FA203B"/>
    <w:rsid w:val="00FC2C88"/>
    <w:rsid w:val="00FF49C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33EF6"/>
  <w15:chartTrackingRefBased/>
  <w15:docId w15:val="{266FD776-0340-4203-BB0A-1670BFF3F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318"/>
    <w:rPr>
      <w:lang w:val="en-US"/>
    </w:rPr>
  </w:style>
  <w:style w:type="paragraph" w:styleId="Heading1">
    <w:name w:val="heading 1"/>
    <w:basedOn w:val="Normal"/>
    <w:next w:val="Normal"/>
    <w:link w:val="Heading1Char"/>
    <w:uiPriority w:val="9"/>
    <w:qFormat/>
    <w:rsid w:val="005C24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70318"/>
    <w:rPr>
      <w:sz w:val="16"/>
      <w:szCs w:val="16"/>
    </w:rPr>
  </w:style>
  <w:style w:type="paragraph" w:styleId="CommentText">
    <w:name w:val="annotation text"/>
    <w:basedOn w:val="Normal"/>
    <w:link w:val="CommentTextChar"/>
    <w:uiPriority w:val="99"/>
    <w:unhideWhenUsed/>
    <w:rsid w:val="00670318"/>
    <w:pPr>
      <w:spacing w:line="240" w:lineRule="auto"/>
    </w:pPr>
    <w:rPr>
      <w:sz w:val="20"/>
      <w:szCs w:val="20"/>
    </w:rPr>
  </w:style>
  <w:style w:type="character" w:customStyle="1" w:styleId="CommentTextChar">
    <w:name w:val="Comment Text Char"/>
    <w:basedOn w:val="DefaultParagraphFont"/>
    <w:link w:val="CommentText"/>
    <w:uiPriority w:val="99"/>
    <w:rsid w:val="00670318"/>
    <w:rPr>
      <w:sz w:val="20"/>
      <w:szCs w:val="20"/>
      <w:lang w:val="en-US"/>
    </w:rPr>
  </w:style>
  <w:style w:type="character" w:styleId="Hyperlink">
    <w:name w:val="Hyperlink"/>
    <w:basedOn w:val="DefaultParagraphFont"/>
    <w:uiPriority w:val="99"/>
    <w:unhideWhenUsed/>
    <w:rsid w:val="00670318"/>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670318"/>
    <w:rPr>
      <w:b/>
      <w:bCs/>
    </w:rPr>
  </w:style>
  <w:style w:type="character" w:customStyle="1" w:styleId="CommentSubjectChar">
    <w:name w:val="Comment Subject Char"/>
    <w:basedOn w:val="CommentTextChar"/>
    <w:link w:val="CommentSubject"/>
    <w:uiPriority w:val="99"/>
    <w:semiHidden/>
    <w:rsid w:val="00670318"/>
    <w:rPr>
      <w:b/>
      <w:bCs/>
      <w:sz w:val="20"/>
      <w:szCs w:val="20"/>
      <w:lang w:val="en-US"/>
    </w:rPr>
  </w:style>
  <w:style w:type="character" w:styleId="UnresolvedMention">
    <w:name w:val="Unresolved Mention"/>
    <w:basedOn w:val="DefaultParagraphFont"/>
    <w:uiPriority w:val="99"/>
    <w:semiHidden/>
    <w:unhideWhenUsed/>
    <w:rsid w:val="005C1A2E"/>
    <w:rPr>
      <w:color w:val="605E5C"/>
      <w:shd w:val="clear" w:color="auto" w:fill="E1DFDD"/>
    </w:rPr>
  </w:style>
  <w:style w:type="paragraph" w:styleId="FootnoteText">
    <w:name w:val="footnote text"/>
    <w:basedOn w:val="Normal"/>
    <w:link w:val="FootnoteTextChar"/>
    <w:uiPriority w:val="99"/>
    <w:semiHidden/>
    <w:unhideWhenUsed/>
    <w:rsid w:val="00166C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6C95"/>
    <w:rPr>
      <w:sz w:val="20"/>
      <w:szCs w:val="20"/>
      <w:lang w:val="en-US"/>
    </w:rPr>
  </w:style>
  <w:style w:type="character" w:styleId="FootnoteReference">
    <w:name w:val="footnote reference"/>
    <w:basedOn w:val="DefaultParagraphFont"/>
    <w:uiPriority w:val="99"/>
    <w:semiHidden/>
    <w:unhideWhenUsed/>
    <w:rsid w:val="00166C95"/>
    <w:rPr>
      <w:vertAlign w:val="superscript"/>
    </w:rPr>
  </w:style>
  <w:style w:type="character" w:customStyle="1" w:styleId="Heading1Char">
    <w:name w:val="Heading 1 Char"/>
    <w:basedOn w:val="DefaultParagraphFont"/>
    <w:link w:val="Heading1"/>
    <w:uiPriority w:val="9"/>
    <w:rsid w:val="005C2470"/>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498688">
      <w:bodyDiv w:val="1"/>
      <w:marLeft w:val="0"/>
      <w:marRight w:val="0"/>
      <w:marTop w:val="0"/>
      <w:marBottom w:val="0"/>
      <w:divBdr>
        <w:top w:val="none" w:sz="0" w:space="0" w:color="auto"/>
        <w:left w:val="none" w:sz="0" w:space="0" w:color="auto"/>
        <w:bottom w:val="none" w:sz="0" w:space="0" w:color="auto"/>
        <w:right w:val="none" w:sz="0" w:space="0" w:color="auto"/>
      </w:divBdr>
    </w:div>
    <w:div w:id="113669969">
      <w:bodyDiv w:val="1"/>
      <w:marLeft w:val="0"/>
      <w:marRight w:val="0"/>
      <w:marTop w:val="0"/>
      <w:marBottom w:val="0"/>
      <w:divBdr>
        <w:top w:val="none" w:sz="0" w:space="0" w:color="auto"/>
        <w:left w:val="none" w:sz="0" w:space="0" w:color="auto"/>
        <w:bottom w:val="none" w:sz="0" w:space="0" w:color="auto"/>
        <w:right w:val="none" w:sz="0" w:space="0" w:color="auto"/>
      </w:divBdr>
    </w:div>
    <w:div w:id="276570461">
      <w:bodyDiv w:val="1"/>
      <w:marLeft w:val="0"/>
      <w:marRight w:val="0"/>
      <w:marTop w:val="0"/>
      <w:marBottom w:val="0"/>
      <w:divBdr>
        <w:top w:val="none" w:sz="0" w:space="0" w:color="auto"/>
        <w:left w:val="none" w:sz="0" w:space="0" w:color="auto"/>
        <w:bottom w:val="none" w:sz="0" w:space="0" w:color="auto"/>
        <w:right w:val="none" w:sz="0" w:space="0" w:color="auto"/>
      </w:divBdr>
    </w:div>
    <w:div w:id="62701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93305512_Pangu's_Birth_and_Death_as_Recorded_in_a_Tang_Dynasty_Buddhist_Sour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ebooks.abc-clio.com/?isbn=9781576078075" TargetMode="External"/><Relationship Id="rId4" Type="http://schemas.openxmlformats.org/officeDocument/2006/relationships/settings" Target="settings.xml"/><Relationship Id="rId9" Type="http://schemas.openxmlformats.org/officeDocument/2006/relationships/hyperlink" Target="https://terebess.hu/english/tao/Zhuangzi-Burton-Watso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ctext.org/text.pl?node=539866&amp;if=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2BB80-DB35-4505-8029-A6444C029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2399</Words>
  <Characters>13675</Characters>
  <Application>Microsoft Office Word</Application>
  <DocSecurity>0</DocSecurity>
  <Lines>113</Lines>
  <Paragraphs>32</Paragraphs>
  <ScaleCrop>false</ScaleCrop>
  <Company/>
  <LinksUpToDate>false</LinksUpToDate>
  <CharactersWithSpaces>16042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Thelma H.</dc:creator>
  <cp:keywords/>
  <dc:description/>
  <cp:lastModifiedBy>Author</cp:lastModifiedBy>
  <cp:revision>61</cp:revision>
  <dcterms:created xsi:type="dcterms:W3CDTF">2024-12-19T21:51:00Z</dcterms:created>
  <dcterms:modified xsi:type="dcterms:W3CDTF">2024-12-20T16:07:00Z</dcterms:modified>
</cp:coreProperties>
</file>