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0FACEDE" w:rsidP="0592EA64" w:rsidRDefault="30FACEDE" w14:paraId="403563D8" w14:textId="6B773548">
      <w:pPr>
        <w:jc w:val="center"/>
        <w:rPr>
          <w:rFonts w:ascii="Avenir Next LT Pro" w:hAnsi="Avenir Next LT Pro" w:eastAsia="Avenir Next LT Pro" w:cs="Avenir Next LT Pro"/>
          <w:u w:val="single"/>
        </w:rPr>
      </w:pPr>
      <w:r w:rsidRPr="0592EA64" w:rsidR="30FACEDE">
        <w:rPr>
          <w:rFonts w:ascii="Avenir Next LT Pro" w:hAnsi="Avenir Next LT Pro" w:eastAsia="Avenir Next LT Pro" w:cs="Avenir Next LT Pro"/>
          <w:u w:val="single"/>
        </w:rPr>
        <w:t>Digital surveying and highway design practical surveying of the Dylan Thomas centre – part 2</w:t>
      </w:r>
    </w:p>
    <w:p w:rsidR="0592EA64" w:rsidP="0592EA64" w:rsidRDefault="0592EA64" w14:paraId="4B9DADC6" w14:textId="2FBF5EB5">
      <w:pPr>
        <w:jc w:val="center"/>
        <w:rPr>
          <w:rFonts w:ascii="Avenir Next LT Pro" w:hAnsi="Avenir Next LT Pro" w:eastAsia="Avenir Next LT Pro" w:cs="Avenir Next LT Pro"/>
          <w:u w:val="none"/>
        </w:rPr>
      </w:pPr>
    </w:p>
    <w:p w:rsidR="4C8D84A2" w:rsidP="0592EA64" w:rsidRDefault="4C8D84A2" w14:paraId="34DE25B8" w14:textId="1AEC00AF">
      <w:pPr>
        <w:jc w:val="left"/>
        <w:rPr>
          <w:rFonts w:ascii="Avenir Next LT Pro" w:hAnsi="Avenir Next LT Pro" w:eastAsia="Avenir Next LT Pro" w:cs="Avenir Next LT Pro"/>
          <w:sz w:val="22"/>
          <w:szCs w:val="22"/>
          <w:u w:val="none"/>
        </w:rPr>
      </w:pPr>
      <w:r w:rsidRPr="0592EA64" w:rsidR="4C8D84A2">
        <w:rPr>
          <w:rFonts w:ascii="Avenir Next LT Pro" w:hAnsi="Avenir Next LT Pro" w:eastAsia="Avenir Next LT Pro" w:cs="Avenir Next LT Pro"/>
          <w:sz w:val="22"/>
          <w:szCs w:val="22"/>
          <w:u w:val="none"/>
        </w:rPr>
        <w:t>Evidence of conducting a survey of the Dylan Thomas Centre:</w:t>
      </w:r>
    </w:p>
    <w:p w:rsidR="1B8EC9BE" w:rsidP="0592EA64" w:rsidRDefault="1B8EC9BE" w14:paraId="1189B899" w14:textId="3D694EAB">
      <w:pPr>
        <w:jc w:val="center"/>
        <w:rPr>
          <w:rFonts w:ascii="Avenir Next LT Pro" w:hAnsi="Avenir Next LT Pro" w:eastAsia="Avenir Next LT Pro" w:cs="Avenir Next LT Pro"/>
        </w:rPr>
      </w:pPr>
      <w:r w:rsidR="1B8EC9BE">
        <w:drawing>
          <wp:inline wp14:editId="67A7D4AC" wp14:anchorId="49AEFE1F">
            <wp:extent cx="5610954" cy="7477125"/>
            <wp:effectExtent l="0" t="0" r="0" b="0"/>
            <wp:docPr id="4648279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4827988" name="Picture 464827988"/>
                    <pic:cNvPicPr/>
                  </pic:nvPicPr>
                  <pic:blipFill>
                    <a:blip xmlns:r="http://schemas.openxmlformats.org/officeDocument/2006/relationships" r:embed="rId1940541704">
                      <a:extLst>
                        <a:ext uri="{28A0092B-C50C-407E-A947-70E740481C1C}">
                          <a14:useLocalDpi xmlns:a14="http://schemas.microsoft.com/office/drawing/2010/main"/>
                        </a:ext>
                      </a:extLst>
                    </a:blip>
                    <a:stretch>
                      <a:fillRect/>
                    </a:stretch>
                  </pic:blipFill>
                  <pic:spPr>
                    <a:xfrm rot="0">
                      <a:off x="0" y="0"/>
                      <a:ext cx="5610954" cy="7477125"/>
                    </a:xfrm>
                    <a:prstGeom prst="rect">
                      <a:avLst/>
                    </a:prstGeom>
                  </pic:spPr>
                </pic:pic>
              </a:graphicData>
            </a:graphic>
          </wp:inline>
        </w:drawing>
      </w:r>
    </w:p>
    <w:p w:rsidR="0592EA64" w:rsidP="0592EA64" w:rsidRDefault="0592EA64" w14:paraId="5341ADA6" w14:textId="59F22B73">
      <w:pPr>
        <w:jc w:val="center"/>
        <w:rPr>
          <w:rFonts w:ascii="Avenir Next LT Pro" w:hAnsi="Avenir Next LT Pro" w:eastAsia="Avenir Next LT Pro" w:cs="Avenir Next LT Pro"/>
        </w:rPr>
      </w:pPr>
    </w:p>
    <w:p w:rsidR="66C8E32E" w:rsidP="0592EA64" w:rsidRDefault="66C8E32E" w14:paraId="5CAAC6F0" w14:textId="72F41041">
      <w:pPr>
        <w:jc w:val="center"/>
        <w:rPr>
          <w:rFonts w:ascii="Avenir Next LT Pro" w:hAnsi="Avenir Next LT Pro" w:eastAsia="Avenir Next LT Pro" w:cs="Avenir Next LT Pro"/>
        </w:rPr>
      </w:pPr>
      <w:r w:rsidR="66C8E32E">
        <w:drawing>
          <wp:inline wp14:editId="67AC8B76" wp14:anchorId="53833FC5">
            <wp:extent cx="5660988" cy="7543800"/>
            <wp:effectExtent l="0" t="0" r="0" b="0"/>
            <wp:docPr id="2111759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1759680" name="Picture 2111759680"/>
                    <pic:cNvPicPr/>
                  </pic:nvPicPr>
                  <pic:blipFill>
                    <a:blip xmlns:r="http://schemas.openxmlformats.org/officeDocument/2006/relationships" r:embed="rId1593547576">
                      <a:extLst>
                        <a:ext uri="{28A0092B-C50C-407E-A947-70E740481C1C}">
                          <a14:useLocalDpi xmlns:a14="http://schemas.microsoft.com/office/drawing/2010/main"/>
                        </a:ext>
                      </a:extLst>
                    </a:blip>
                    <a:stretch>
                      <a:fillRect/>
                    </a:stretch>
                  </pic:blipFill>
                  <pic:spPr>
                    <a:xfrm rot="0">
                      <a:off x="0" y="0"/>
                      <a:ext cx="5660988" cy="7543800"/>
                    </a:xfrm>
                    <a:prstGeom prst="rect">
                      <a:avLst/>
                    </a:prstGeom>
                  </pic:spPr>
                </pic:pic>
              </a:graphicData>
            </a:graphic>
          </wp:inline>
        </w:drawing>
      </w:r>
    </w:p>
    <w:p w:rsidR="0592EA64" w:rsidP="0592EA64" w:rsidRDefault="0592EA64" w14:paraId="058D9B85" w14:textId="75C26202">
      <w:pPr>
        <w:jc w:val="center"/>
        <w:rPr>
          <w:rFonts w:ascii="Avenir Next LT Pro" w:hAnsi="Avenir Next LT Pro" w:eastAsia="Avenir Next LT Pro" w:cs="Avenir Next LT Pro"/>
        </w:rPr>
      </w:pPr>
    </w:p>
    <w:p w:rsidR="0592EA64" w:rsidP="0592EA64" w:rsidRDefault="0592EA64" w14:paraId="190D5C67" w14:textId="001AC54F">
      <w:pPr>
        <w:jc w:val="center"/>
        <w:rPr>
          <w:rFonts w:ascii="Avenir Next LT Pro" w:hAnsi="Avenir Next LT Pro" w:eastAsia="Avenir Next LT Pro" w:cs="Avenir Next LT Pro"/>
        </w:rPr>
      </w:pPr>
    </w:p>
    <w:p w:rsidR="0592EA64" w:rsidP="0592EA64" w:rsidRDefault="0592EA64" w14:paraId="4FA77A22" w14:textId="6C44B413">
      <w:pPr>
        <w:jc w:val="center"/>
        <w:rPr>
          <w:rFonts w:ascii="Avenir Next LT Pro" w:hAnsi="Avenir Next LT Pro" w:eastAsia="Avenir Next LT Pro" w:cs="Avenir Next LT Pro"/>
        </w:rPr>
      </w:pPr>
    </w:p>
    <w:p w:rsidR="324B6F3A" w:rsidP="0592EA64" w:rsidRDefault="324B6F3A" w14:paraId="6C1B1134" w14:textId="01366AC4">
      <w:pPr>
        <w:jc w:val="center"/>
        <w:rPr>
          <w:rFonts w:ascii="Avenir Next LT Pro" w:hAnsi="Avenir Next LT Pro" w:eastAsia="Avenir Next LT Pro" w:cs="Avenir Next LT Pro"/>
        </w:rPr>
      </w:pPr>
      <w:r w:rsidR="324B6F3A">
        <w:drawing>
          <wp:inline wp14:editId="6393DD48" wp14:anchorId="7860687C">
            <wp:extent cx="5419725" cy="7222295"/>
            <wp:effectExtent l="0" t="0" r="0" b="0"/>
            <wp:docPr id="989114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9114065" name="Picture 989114065"/>
                    <pic:cNvPicPr/>
                  </pic:nvPicPr>
                  <pic:blipFill>
                    <a:blip xmlns:r="http://schemas.openxmlformats.org/officeDocument/2006/relationships" r:embed="rId1334132421">
                      <a:extLst>
                        <a:ext uri="{28A0092B-C50C-407E-A947-70E740481C1C}">
                          <a14:useLocalDpi xmlns:a14="http://schemas.microsoft.com/office/drawing/2010/main"/>
                        </a:ext>
                      </a:extLst>
                    </a:blip>
                    <a:stretch>
                      <a:fillRect/>
                    </a:stretch>
                  </pic:blipFill>
                  <pic:spPr>
                    <a:xfrm rot="0">
                      <a:off x="0" y="0"/>
                      <a:ext cx="5419725" cy="7222295"/>
                    </a:xfrm>
                    <a:prstGeom prst="rect">
                      <a:avLst/>
                    </a:prstGeom>
                  </pic:spPr>
                </pic:pic>
              </a:graphicData>
            </a:graphic>
          </wp:inline>
        </w:drawing>
      </w:r>
    </w:p>
    <w:p w:rsidR="0592EA64" w:rsidP="0592EA64" w:rsidRDefault="0592EA64" w14:paraId="1899F4E8" w14:textId="0EC2F99C">
      <w:pPr>
        <w:jc w:val="center"/>
        <w:rPr>
          <w:rFonts w:ascii="Avenir Next LT Pro" w:hAnsi="Avenir Next LT Pro" w:eastAsia="Avenir Next LT Pro" w:cs="Avenir Next LT Pro"/>
        </w:rPr>
      </w:pPr>
    </w:p>
    <w:p w:rsidR="0592EA64" w:rsidP="0592EA64" w:rsidRDefault="0592EA64" w14:paraId="48E00082" w14:textId="68737AF4">
      <w:pPr>
        <w:jc w:val="center"/>
        <w:rPr>
          <w:rFonts w:ascii="Avenir Next LT Pro" w:hAnsi="Avenir Next LT Pro" w:eastAsia="Avenir Next LT Pro" w:cs="Avenir Next LT Pro"/>
        </w:rPr>
      </w:pPr>
    </w:p>
    <w:p w:rsidR="0592EA64" w:rsidP="0592EA64" w:rsidRDefault="0592EA64" w14:paraId="33F8926B" w14:textId="73D48017">
      <w:pPr>
        <w:jc w:val="center"/>
        <w:rPr>
          <w:rFonts w:ascii="Avenir Next LT Pro" w:hAnsi="Avenir Next LT Pro" w:eastAsia="Avenir Next LT Pro" w:cs="Avenir Next LT Pro"/>
        </w:rPr>
      </w:pPr>
    </w:p>
    <w:p w:rsidR="0592EA64" w:rsidP="0592EA64" w:rsidRDefault="0592EA64" w14:paraId="660C9836" w14:textId="4B1089DA">
      <w:pPr>
        <w:jc w:val="center"/>
        <w:rPr>
          <w:rFonts w:ascii="Avenir Next LT Pro" w:hAnsi="Avenir Next LT Pro" w:eastAsia="Avenir Next LT Pro" w:cs="Avenir Next LT Pro"/>
        </w:rPr>
      </w:pPr>
    </w:p>
    <w:p w:rsidR="324B6F3A" w:rsidP="0592EA64" w:rsidRDefault="324B6F3A" w14:paraId="20D241B8" w14:textId="7FEFD263">
      <w:pPr>
        <w:jc w:val="center"/>
        <w:rPr>
          <w:rFonts w:ascii="Avenir Next LT Pro" w:hAnsi="Avenir Next LT Pro" w:eastAsia="Avenir Next LT Pro" w:cs="Avenir Next LT Pro"/>
        </w:rPr>
      </w:pPr>
      <w:r w:rsidR="324B6F3A">
        <w:drawing>
          <wp:inline wp14:editId="71FBFE57" wp14:anchorId="30D83690">
            <wp:extent cx="5503738" cy="7334250"/>
            <wp:effectExtent l="0" t="0" r="0" b="0"/>
            <wp:docPr id="1852369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2369040" name="Picture 1852369040"/>
                    <pic:cNvPicPr/>
                  </pic:nvPicPr>
                  <pic:blipFill>
                    <a:blip xmlns:r="http://schemas.openxmlformats.org/officeDocument/2006/relationships" r:embed="rId905475383">
                      <a:extLst>
                        <a:ext uri="{28A0092B-C50C-407E-A947-70E740481C1C}">
                          <a14:useLocalDpi xmlns:a14="http://schemas.microsoft.com/office/drawing/2010/main"/>
                        </a:ext>
                      </a:extLst>
                    </a:blip>
                    <a:stretch>
                      <a:fillRect/>
                    </a:stretch>
                  </pic:blipFill>
                  <pic:spPr>
                    <a:xfrm rot="0">
                      <a:off x="0" y="0"/>
                      <a:ext cx="5503738" cy="7334250"/>
                    </a:xfrm>
                    <a:prstGeom prst="rect">
                      <a:avLst/>
                    </a:prstGeom>
                  </pic:spPr>
                </pic:pic>
              </a:graphicData>
            </a:graphic>
          </wp:inline>
        </w:drawing>
      </w:r>
    </w:p>
    <w:p w:rsidR="0592EA64" w:rsidP="0592EA64" w:rsidRDefault="0592EA64" w14:paraId="761FCB7F" w14:textId="7F6A022D">
      <w:pPr>
        <w:jc w:val="center"/>
        <w:rPr>
          <w:rFonts w:ascii="Avenir Next LT Pro" w:hAnsi="Avenir Next LT Pro" w:eastAsia="Avenir Next LT Pro" w:cs="Avenir Next LT Pro"/>
        </w:rPr>
      </w:pPr>
    </w:p>
    <w:p w:rsidR="0592EA64" w:rsidP="0592EA64" w:rsidRDefault="0592EA64" w14:paraId="58583370" w14:textId="5CCE8B44">
      <w:pPr>
        <w:jc w:val="center"/>
        <w:rPr>
          <w:rFonts w:ascii="Avenir Next LT Pro" w:hAnsi="Avenir Next LT Pro" w:eastAsia="Avenir Next LT Pro" w:cs="Avenir Next LT Pro"/>
        </w:rPr>
      </w:pPr>
    </w:p>
    <w:p w:rsidR="0592EA64" w:rsidP="0592EA64" w:rsidRDefault="0592EA64" w14:paraId="05F64094" w14:textId="1889492C">
      <w:pPr>
        <w:jc w:val="center"/>
        <w:rPr>
          <w:rFonts w:ascii="Avenir Next LT Pro" w:hAnsi="Avenir Next LT Pro" w:eastAsia="Avenir Next LT Pro" w:cs="Avenir Next LT Pro"/>
        </w:rPr>
      </w:pPr>
    </w:p>
    <w:p w:rsidR="0592EA64" w:rsidP="0592EA64" w:rsidRDefault="0592EA64" w14:paraId="0098ACDB" w14:textId="70003EE5">
      <w:pPr>
        <w:jc w:val="center"/>
        <w:rPr>
          <w:rFonts w:ascii="Avenir Next LT Pro" w:hAnsi="Avenir Next LT Pro" w:eastAsia="Avenir Next LT Pro" w:cs="Avenir Next LT Pro"/>
        </w:rPr>
      </w:pPr>
    </w:p>
    <w:p w:rsidR="324B6F3A" w:rsidP="0592EA64" w:rsidRDefault="324B6F3A" w14:paraId="1DADB3D9" w14:textId="63207C99">
      <w:pPr>
        <w:jc w:val="center"/>
        <w:rPr>
          <w:rFonts w:ascii="Avenir Next LT Pro" w:hAnsi="Avenir Next LT Pro" w:eastAsia="Avenir Next LT Pro" w:cs="Avenir Next LT Pro"/>
        </w:rPr>
      </w:pPr>
      <w:r w:rsidR="324B6F3A">
        <w:drawing>
          <wp:inline wp14:editId="20374158" wp14:anchorId="35192D8C">
            <wp:extent cx="5572125" cy="7425382"/>
            <wp:effectExtent l="0" t="0" r="0" b="0"/>
            <wp:docPr id="6509961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0996165" name="Picture 650996165"/>
                    <pic:cNvPicPr/>
                  </pic:nvPicPr>
                  <pic:blipFill>
                    <a:blip xmlns:r="http://schemas.openxmlformats.org/officeDocument/2006/relationships" r:embed="rId1528728040">
                      <a:extLst>
                        <a:ext uri="{28A0092B-C50C-407E-A947-70E740481C1C}">
                          <a14:useLocalDpi xmlns:a14="http://schemas.microsoft.com/office/drawing/2010/main"/>
                        </a:ext>
                      </a:extLst>
                    </a:blip>
                    <a:stretch>
                      <a:fillRect/>
                    </a:stretch>
                  </pic:blipFill>
                  <pic:spPr>
                    <a:xfrm rot="0">
                      <a:off x="0" y="0"/>
                      <a:ext cx="5572125" cy="7425382"/>
                    </a:xfrm>
                    <a:prstGeom prst="rect">
                      <a:avLst/>
                    </a:prstGeom>
                  </pic:spPr>
                </pic:pic>
              </a:graphicData>
            </a:graphic>
          </wp:inline>
        </w:drawing>
      </w:r>
    </w:p>
    <w:p w:rsidR="0592EA64" w:rsidP="0592EA64" w:rsidRDefault="0592EA64" w14:paraId="3B0B47B5" w14:textId="12719AB1">
      <w:pPr>
        <w:jc w:val="center"/>
        <w:rPr>
          <w:rFonts w:ascii="Avenir Next LT Pro" w:hAnsi="Avenir Next LT Pro" w:eastAsia="Avenir Next LT Pro" w:cs="Avenir Next LT Pro"/>
        </w:rPr>
      </w:pPr>
    </w:p>
    <w:p w:rsidR="0592EA64" w:rsidP="0592EA64" w:rsidRDefault="0592EA64" w14:paraId="22D8E5EF" w14:textId="122694FC">
      <w:pPr>
        <w:jc w:val="center"/>
        <w:rPr>
          <w:rFonts w:ascii="Avenir Next LT Pro" w:hAnsi="Avenir Next LT Pro" w:eastAsia="Avenir Next LT Pro" w:cs="Avenir Next LT Pro"/>
        </w:rPr>
      </w:pPr>
    </w:p>
    <w:p w:rsidR="0592EA64" w:rsidP="0592EA64" w:rsidRDefault="0592EA64" w14:paraId="1539FEAC" w14:textId="5413D792">
      <w:pPr>
        <w:jc w:val="center"/>
        <w:rPr>
          <w:rFonts w:ascii="Avenir Next LT Pro" w:hAnsi="Avenir Next LT Pro" w:eastAsia="Avenir Next LT Pro" w:cs="Avenir Next LT Pro"/>
        </w:rPr>
      </w:pPr>
    </w:p>
    <w:p w:rsidR="5BE3769C" w:rsidP="0592EA64" w:rsidRDefault="5BE3769C" w14:paraId="63674BF7" w14:textId="70158E42">
      <w:pPr>
        <w:jc w:val="left"/>
      </w:pPr>
      <w:r w:rsidR="5BE3769C">
        <w:drawing>
          <wp:inline wp14:editId="33EA917B" wp14:anchorId="612ABDA5">
            <wp:extent cx="3689048" cy="3498447"/>
            <wp:effectExtent l="0" t="0" r="0" b="0"/>
            <wp:docPr id="19781168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116847" name="Picture 1978116847"/>
                    <pic:cNvPicPr/>
                  </pic:nvPicPr>
                  <pic:blipFill>
                    <a:blip xmlns:r="http://schemas.openxmlformats.org/officeDocument/2006/relationships" r:embed="rId1704138764">
                      <a:extLst>
                        <a:ext uri="{28A0092B-C50C-407E-A947-70E740481C1C}">
                          <a14:useLocalDpi xmlns:a14="http://schemas.microsoft.com/office/drawing/2010/main"/>
                        </a:ext>
                      </a:extLst>
                    </a:blip>
                    <a:stretch>
                      <a:fillRect/>
                    </a:stretch>
                  </pic:blipFill>
                  <pic:spPr>
                    <a:xfrm rot="0">
                      <a:off x="0" y="0"/>
                      <a:ext cx="3689048" cy="3498447"/>
                    </a:xfrm>
                    <a:prstGeom prst="rect">
                      <a:avLst/>
                    </a:prstGeom>
                  </pic:spPr>
                </pic:pic>
              </a:graphicData>
            </a:graphic>
          </wp:inline>
        </w:drawing>
      </w:r>
    </w:p>
    <w:p w:rsidR="68D6BDEC" w:rsidP="0592EA64" w:rsidRDefault="68D6BDEC" w14:paraId="3F4D1944" w14:textId="224AB2DD">
      <w:pPr>
        <w:jc w:val="center"/>
        <w:rPr>
          <w:rFonts w:ascii="Avenir Next LT Pro" w:hAnsi="Avenir Next LT Pro" w:eastAsia="Avenir Next LT Pro" w:cs="Avenir Next LT Pro"/>
          <w:sz w:val="20"/>
          <w:szCs w:val="20"/>
        </w:rPr>
      </w:pPr>
      <w:r w:rsidRPr="0592EA64" w:rsidR="68D6BDEC">
        <w:rPr>
          <w:rFonts w:ascii="Avenir Next LT Pro" w:hAnsi="Avenir Next LT Pro" w:eastAsia="Avenir Next LT Pro" w:cs="Avenir Next LT Pro"/>
          <w:sz w:val="20"/>
          <w:szCs w:val="20"/>
        </w:rPr>
        <w:t>(Shown above are drawings that were drawn during the first building survey as well as the team I was in for the surveys)</w:t>
      </w:r>
    </w:p>
    <w:p w:rsidR="0592EA64" w:rsidP="0592EA64" w:rsidRDefault="0592EA64" w14:paraId="228E5939" w14:textId="1512495C">
      <w:pPr>
        <w:pStyle w:val="Normal"/>
        <w:jc w:val="left"/>
        <w:rPr>
          <w:rFonts w:ascii="Avenir Next LT Pro" w:hAnsi="Avenir Next LT Pro" w:eastAsia="Avenir Next LT Pro" w:cs="Avenir Next LT Pro"/>
        </w:rPr>
      </w:pPr>
    </w:p>
    <w:p w:rsidR="1A319D2D" w:rsidP="0592EA64" w:rsidRDefault="1A319D2D" w14:paraId="3CA47068" w14:textId="6E3AD9FE">
      <w:pPr>
        <w:jc w:val="left"/>
        <w:rPr>
          <w:rFonts w:ascii="Avenir Next LT Pro" w:hAnsi="Avenir Next LT Pro" w:eastAsia="Avenir Next LT Pro" w:cs="Avenir Next LT Pro"/>
        </w:rPr>
      </w:pPr>
      <w:r w:rsidRPr="0592EA64" w:rsidR="1A319D2D">
        <w:rPr>
          <w:rFonts w:ascii="Avenir Next LT Pro" w:hAnsi="Avenir Next LT Pro" w:eastAsia="Avenir Next LT Pro" w:cs="Avenir Next LT Pro"/>
        </w:rPr>
        <w:t>Execution summary:</w:t>
      </w:r>
    </w:p>
    <w:p w:rsidR="0ADBDDC3" w:rsidP="0592EA64" w:rsidRDefault="0ADBDDC3" w14:paraId="7120E5DE" w14:textId="2394D859">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0592EA64" w:rsidR="0ADBDDC3">
        <w:rPr>
          <w:rFonts w:ascii="Avenir Next LT Pro" w:hAnsi="Avenir Next LT Pro" w:eastAsia="Avenir Next LT Pro" w:cs="Avenir Next LT Pro"/>
          <w:sz w:val="20"/>
          <w:szCs w:val="20"/>
        </w:rPr>
        <w:t>In summary, there are several elements of the survey that went to plan such as collecting adequate amounts of data, ensuring equipment was handled with care and completing both surveys</w:t>
      </w:r>
      <w:r w:rsidRPr="0592EA64" w:rsidR="42A32197">
        <w:rPr>
          <w:rFonts w:ascii="Avenir Next LT Pro" w:hAnsi="Avenir Next LT Pro" w:eastAsia="Avenir Next LT Pro" w:cs="Avenir Next LT Pro"/>
          <w:sz w:val="20"/>
          <w:szCs w:val="20"/>
        </w:rPr>
        <w:t xml:space="preserve">. During the traditional survey of the Centre, Cai and I made sure to take not of all potential sticking points in each section before we started so that we </w:t>
      </w:r>
      <w:r w:rsidRPr="0592EA64" w:rsidR="60F5C408">
        <w:rPr>
          <w:rFonts w:ascii="Avenir Next LT Pro" w:hAnsi="Avenir Next LT Pro" w:eastAsia="Avenir Next LT Pro" w:cs="Avenir Next LT Pro"/>
          <w:sz w:val="20"/>
          <w:szCs w:val="20"/>
        </w:rPr>
        <w:t>didn't</w:t>
      </w:r>
      <w:r w:rsidRPr="0592EA64" w:rsidR="42A32197">
        <w:rPr>
          <w:rFonts w:ascii="Avenir Next LT Pro" w:hAnsi="Avenir Next LT Pro" w:eastAsia="Avenir Next LT Pro" w:cs="Avenir Next LT Pro"/>
          <w:sz w:val="20"/>
          <w:szCs w:val="20"/>
        </w:rPr>
        <w:t xml:space="preserve"> miss them while measuring, this was helpful as it allowed </w:t>
      </w:r>
      <w:r w:rsidRPr="0592EA64" w:rsidR="6003889C">
        <w:rPr>
          <w:rFonts w:ascii="Avenir Next LT Pro" w:hAnsi="Avenir Next LT Pro" w:eastAsia="Avenir Next LT Pro" w:cs="Avenir Next LT Pro"/>
          <w:sz w:val="20"/>
          <w:szCs w:val="20"/>
        </w:rPr>
        <w:t>us to take note of what we were measuring so no elements were missed</w:t>
      </w:r>
      <w:r w:rsidRPr="0592EA64" w:rsidR="6D64A407">
        <w:rPr>
          <w:rFonts w:ascii="Avenir Next LT Pro" w:hAnsi="Avenir Next LT Pro" w:eastAsia="Avenir Next LT Pro" w:cs="Avenir Next LT Pro"/>
          <w:sz w:val="20"/>
          <w:szCs w:val="20"/>
        </w:rPr>
        <w:t xml:space="preserve">. We made sure to draw the section as accurately as possible so that when we refer to them, we know what measurement is for which part of the section (e.g. door frames, opening, windows etc). Another thing that </w:t>
      </w:r>
      <w:r w:rsidRPr="0592EA64" w:rsidR="506C63A0">
        <w:rPr>
          <w:rFonts w:ascii="Avenir Next LT Pro" w:hAnsi="Avenir Next LT Pro" w:eastAsia="Avenir Next LT Pro" w:cs="Avenir Next LT Pro"/>
          <w:sz w:val="20"/>
          <w:szCs w:val="20"/>
        </w:rPr>
        <w:t>went well during the survey was during the laser scanning survey where we were able to collect adequate data to form a 3d image of each section of the centre. This was achieved by making sure there was no interference with the scanner while it was in use and slightly overlapping the scans</w:t>
      </w:r>
      <w:r w:rsidRPr="0592EA64" w:rsidR="58EF6DCC">
        <w:rPr>
          <w:rFonts w:ascii="Avenir Next LT Pro" w:hAnsi="Avenir Next LT Pro" w:eastAsia="Avenir Next LT Pro" w:cs="Avenir Next LT Pro"/>
          <w:sz w:val="20"/>
          <w:szCs w:val="20"/>
        </w:rPr>
        <w:t xml:space="preserve">, as planned in part one. By making sure we took our time with the scans, we were able to obtain the correct information needed. </w:t>
      </w:r>
      <w:r w:rsidRPr="0592EA64" w:rsidR="64B61167">
        <w:rPr>
          <w:rFonts w:ascii="Avenir Next LT Pro" w:hAnsi="Avenir Next LT Pro" w:eastAsia="Avenir Next LT Pro" w:cs="Avenir Next LT Pro"/>
          <w:sz w:val="20"/>
          <w:szCs w:val="20"/>
        </w:rPr>
        <w:t xml:space="preserve">During the </w:t>
      </w:r>
      <w:r w:rsidRPr="0592EA64" w:rsidR="64B61167">
        <w:rPr>
          <w:rFonts w:ascii="Avenir Next LT Pro" w:hAnsi="Avenir Next LT Pro" w:eastAsia="Avenir Next LT Pro" w:cs="Avenir Next LT Pro"/>
          <w:sz w:val="20"/>
          <w:szCs w:val="20"/>
        </w:rPr>
        <w:t>surveys</w:t>
      </w:r>
      <w:r w:rsidRPr="0592EA64" w:rsidR="64B61167">
        <w:rPr>
          <w:rFonts w:ascii="Avenir Next LT Pro" w:hAnsi="Avenir Next LT Pro" w:eastAsia="Avenir Next LT Pro" w:cs="Avenir Next LT Pro"/>
          <w:sz w:val="20"/>
          <w:szCs w:val="20"/>
        </w:rPr>
        <w:t xml:space="preserve"> another element that went well for us was that everyone worked together to ensure nobody </w:t>
      </w:r>
      <w:r w:rsidRPr="0592EA64" w:rsidR="64B61167">
        <w:rPr>
          <w:rFonts w:ascii="Avenir Next LT Pro" w:hAnsi="Avenir Next LT Pro" w:eastAsia="Avenir Next LT Pro" w:cs="Avenir Next LT Pro"/>
          <w:sz w:val="20"/>
          <w:szCs w:val="20"/>
        </w:rPr>
        <w:t>missed out on</w:t>
      </w:r>
      <w:r w:rsidRPr="0592EA64" w:rsidR="64B61167">
        <w:rPr>
          <w:rFonts w:ascii="Avenir Next LT Pro" w:hAnsi="Avenir Next LT Pro" w:eastAsia="Avenir Next LT Pro" w:cs="Avenir Next LT Pro"/>
          <w:sz w:val="20"/>
          <w:szCs w:val="20"/>
        </w:rPr>
        <w:t xml:space="preserve"> any parts of the measurements, we would discuss our measurements and offer advice on if anything </w:t>
      </w:r>
      <w:r w:rsidRPr="0592EA64" w:rsidR="64B61167">
        <w:rPr>
          <w:rFonts w:ascii="Avenir Next LT Pro" w:hAnsi="Avenir Next LT Pro" w:eastAsia="Avenir Next LT Pro" w:cs="Avenir Next LT Pro"/>
          <w:sz w:val="20"/>
          <w:szCs w:val="20"/>
        </w:rPr>
        <w:t>was</w:t>
      </w:r>
      <w:r w:rsidRPr="0592EA64" w:rsidR="64B61167">
        <w:rPr>
          <w:rFonts w:ascii="Avenir Next LT Pro" w:hAnsi="Avenir Next LT Pro" w:eastAsia="Avenir Next LT Pro" w:cs="Avenir Next LT Pro"/>
          <w:sz w:val="20"/>
          <w:szCs w:val="20"/>
        </w:rPr>
        <w:t xml:space="preserve"> not picked up during their survey. This created an environ</w:t>
      </w:r>
      <w:r w:rsidRPr="0592EA64" w:rsidR="0F180F77">
        <w:rPr>
          <w:rFonts w:ascii="Avenir Next LT Pro" w:hAnsi="Avenir Next LT Pro" w:eastAsia="Avenir Next LT Pro" w:cs="Avenir Next LT Pro"/>
          <w:sz w:val="20"/>
          <w:szCs w:val="20"/>
        </w:rPr>
        <w:t>ment of feedback that benefitted everyone.</w:t>
      </w:r>
    </w:p>
    <w:p w:rsidR="58EF6DCC" w:rsidP="0592EA64" w:rsidRDefault="58EF6DCC" w14:paraId="29AE9D35" w14:textId="3D15A9A0">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0592EA64" w:rsidR="58EF6DCC">
        <w:rPr>
          <w:rFonts w:ascii="Avenir Next LT Pro" w:hAnsi="Avenir Next LT Pro" w:eastAsia="Avenir Next LT Pro" w:cs="Avenir Next LT Pro"/>
          <w:sz w:val="20"/>
          <w:szCs w:val="20"/>
        </w:rPr>
        <w:t>However, during the surveys there were things that occurred that I had failed to take account for thus leading to issues arising that we had to mitigate on the spot. One issue that arose was not deciding on which piece of equip</w:t>
      </w:r>
      <w:r w:rsidRPr="0592EA64" w:rsidR="1980D8FA">
        <w:rPr>
          <w:rFonts w:ascii="Avenir Next LT Pro" w:hAnsi="Avenir Next LT Pro" w:eastAsia="Avenir Next LT Pro" w:cs="Avenir Next LT Pro"/>
          <w:sz w:val="20"/>
          <w:szCs w:val="20"/>
        </w:rPr>
        <w:t>ment to use first upon arrival. It was a discussion my teammate and I had that we couldn't decide on which piece of equipment would be best to use for certain areas of the sections due to us wanting to be as accurate as possible, in future I would begin the survey and if any issue arise with that equipment</w:t>
      </w:r>
      <w:r w:rsidRPr="0592EA64" w:rsidR="27647700">
        <w:rPr>
          <w:rFonts w:ascii="Avenir Next LT Pro" w:hAnsi="Avenir Next LT Pro" w:eastAsia="Avenir Next LT Pro" w:cs="Avenir Next LT Pro"/>
          <w:sz w:val="20"/>
          <w:szCs w:val="20"/>
        </w:rPr>
        <w:t xml:space="preserve"> I would then change it rather than have a prolonged discussion at the start. A second issue that arose during the surveys was an inadequate consideration of first aid. </w:t>
      </w:r>
      <w:r w:rsidRPr="0592EA64" w:rsidR="0A645B7F">
        <w:rPr>
          <w:rFonts w:ascii="Avenir Next LT Pro" w:hAnsi="Avenir Next LT Pro" w:eastAsia="Avenir Next LT Pro" w:cs="Avenir Next LT Pro"/>
          <w:sz w:val="20"/>
          <w:szCs w:val="20"/>
        </w:rPr>
        <w:t>Unfortunately,</w:t>
      </w:r>
      <w:r w:rsidRPr="0592EA64" w:rsidR="27647700">
        <w:rPr>
          <w:rFonts w:ascii="Avenir Next LT Pro" w:hAnsi="Avenir Next LT Pro" w:eastAsia="Avenir Next LT Pro" w:cs="Avenir Next LT Pro"/>
          <w:sz w:val="20"/>
          <w:szCs w:val="20"/>
        </w:rPr>
        <w:t xml:space="preserve"> during my teams visit when we conducted the laser scanning, it was not noted that someone in the group </w:t>
      </w:r>
      <w:r w:rsidRPr="0592EA64" w:rsidR="27647700">
        <w:rPr>
          <w:rFonts w:ascii="Avenir Next LT Pro" w:hAnsi="Avenir Next LT Pro" w:eastAsia="Avenir Next LT Pro" w:cs="Avenir Next LT Pro"/>
          <w:sz w:val="20"/>
          <w:szCs w:val="20"/>
        </w:rPr>
        <w:t>required</w:t>
      </w:r>
      <w:r w:rsidRPr="0592EA64" w:rsidR="27647700">
        <w:rPr>
          <w:rFonts w:ascii="Avenir Next LT Pro" w:hAnsi="Avenir Next LT Pro" w:eastAsia="Avenir Next LT Pro" w:cs="Avenir Next LT Pro"/>
          <w:sz w:val="20"/>
          <w:szCs w:val="20"/>
        </w:rPr>
        <w:t xml:space="preserve"> medication at a cert</w:t>
      </w:r>
      <w:r w:rsidRPr="0592EA64" w:rsidR="3FB77222">
        <w:rPr>
          <w:rFonts w:ascii="Avenir Next LT Pro" w:hAnsi="Avenir Next LT Pro" w:eastAsia="Avenir Next LT Pro" w:cs="Avenir Next LT Pro"/>
          <w:sz w:val="20"/>
          <w:szCs w:val="20"/>
        </w:rPr>
        <w:t>ain time for a condition they have, because of this, nobody reminded them to take the medication leading them to fall ill during the survey. In future, I would mitigate this risk by ensuring each member of the team fill out a health and safety form that would ensure we are prepared for any medical em</w:t>
      </w:r>
      <w:r w:rsidRPr="0592EA64" w:rsidR="5C3C5F13">
        <w:rPr>
          <w:rFonts w:ascii="Avenir Next LT Pro" w:hAnsi="Avenir Next LT Pro" w:eastAsia="Avenir Next LT Pro" w:cs="Avenir Next LT Pro"/>
          <w:sz w:val="20"/>
          <w:szCs w:val="20"/>
        </w:rPr>
        <w:t xml:space="preserve">ergencies so that </w:t>
      </w:r>
      <w:r w:rsidRPr="0592EA64" w:rsidR="6CD97027">
        <w:rPr>
          <w:rFonts w:ascii="Avenir Next LT Pro" w:hAnsi="Avenir Next LT Pro" w:eastAsia="Avenir Next LT Pro" w:cs="Avenir Next LT Pro"/>
          <w:sz w:val="20"/>
          <w:szCs w:val="20"/>
        </w:rPr>
        <w:t>their</w:t>
      </w:r>
      <w:r w:rsidRPr="0592EA64" w:rsidR="5C3C5F13">
        <w:rPr>
          <w:rFonts w:ascii="Avenir Next LT Pro" w:hAnsi="Avenir Next LT Pro" w:eastAsia="Avenir Next LT Pro" w:cs="Avenir Next LT Pro"/>
          <w:sz w:val="20"/>
          <w:szCs w:val="20"/>
        </w:rPr>
        <w:t xml:space="preserve"> health and safety is protected. </w:t>
      </w:r>
    </w:p>
    <w:p w:rsidR="69CE6246" w:rsidP="0592EA64" w:rsidRDefault="69CE6246" w14:paraId="049CFE31" w14:textId="6A7863FF">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0592EA64" w:rsidR="69CE6246">
        <w:rPr>
          <w:rFonts w:ascii="Avenir Next LT Pro" w:hAnsi="Avenir Next LT Pro" w:eastAsia="Avenir Next LT Pro" w:cs="Avenir Next LT Pro"/>
          <w:sz w:val="20"/>
          <w:szCs w:val="20"/>
        </w:rPr>
        <w:t xml:space="preserve">Overall, there were </w:t>
      </w:r>
      <w:r w:rsidRPr="0592EA64" w:rsidR="69CE6246">
        <w:rPr>
          <w:rFonts w:ascii="Avenir Next LT Pro" w:hAnsi="Avenir Next LT Pro" w:eastAsia="Avenir Next LT Pro" w:cs="Avenir Next LT Pro"/>
          <w:sz w:val="20"/>
          <w:szCs w:val="20"/>
        </w:rPr>
        <w:t>not many</w:t>
      </w:r>
      <w:r w:rsidRPr="0592EA64" w:rsidR="69CE6246">
        <w:rPr>
          <w:rFonts w:ascii="Avenir Next LT Pro" w:hAnsi="Avenir Next LT Pro" w:eastAsia="Avenir Next LT Pro" w:cs="Avenir Next LT Pro"/>
          <w:sz w:val="20"/>
          <w:szCs w:val="20"/>
        </w:rPr>
        <w:t xml:space="preserve"> real-world issues that arose during the visit due to the condition of the building being safe and the surveys being conducted indoors as well as no public access being allowed during our </w:t>
      </w:r>
      <w:r w:rsidRPr="0592EA64" w:rsidR="69CE6246">
        <w:rPr>
          <w:rFonts w:ascii="Avenir Next LT Pro" w:hAnsi="Avenir Next LT Pro" w:eastAsia="Avenir Next LT Pro" w:cs="Avenir Next LT Pro"/>
          <w:sz w:val="20"/>
          <w:szCs w:val="20"/>
        </w:rPr>
        <w:t>allocated</w:t>
      </w:r>
      <w:r w:rsidRPr="0592EA64" w:rsidR="69CE6246">
        <w:rPr>
          <w:rFonts w:ascii="Avenir Next LT Pro" w:hAnsi="Avenir Next LT Pro" w:eastAsia="Avenir Next LT Pro" w:cs="Avenir Next LT Pro"/>
          <w:sz w:val="20"/>
          <w:szCs w:val="20"/>
        </w:rPr>
        <w:t xml:space="preserve"> time, thus leaving any issues that arose down to </w:t>
      </w:r>
      <w:r w:rsidRPr="0592EA64" w:rsidR="58F8616A">
        <w:rPr>
          <w:rFonts w:ascii="Avenir Next LT Pro" w:hAnsi="Avenir Next LT Pro" w:eastAsia="Avenir Next LT Pro" w:cs="Avenir Next LT Pro"/>
          <w:sz w:val="20"/>
          <w:szCs w:val="20"/>
        </w:rPr>
        <w:t xml:space="preserve">missed elements during the planning stage.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480B27"/>
    <w:rsid w:val="007FE5BE"/>
    <w:rsid w:val="03BDA046"/>
    <w:rsid w:val="04C9F0C3"/>
    <w:rsid w:val="0592EA64"/>
    <w:rsid w:val="0A645B7F"/>
    <w:rsid w:val="0ADBDDC3"/>
    <w:rsid w:val="0F180F77"/>
    <w:rsid w:val="11152C6C"/>
    <w:rsid w:val="141C2A4E"/>
    <w:rsid w:val="144E6C72"/>
    <w:rsid w:val="179118D5"/>
    <w:rsid w:val="1980D8FA"/>
    <w:rsid w:val="1A319D2D"/>
    <w:rsid w:val="1AE2FE4B"/>
    <w:rsid w:val="1B8EC9BE"/>
    <w:rsid w:val="248B978C"/>
    <w:rsid w:val="26AF2BDE"/>
    <w:rsid w:val="26E70594"/>
    <w:rsid w:val="27250465"/>
    <w:rsid w:val="27647700"/>
    <w:rsid w:val="2D6F7734"/>
    <w:rsid w:val="2D71DB31"/>
    <w:rsid w:val="2F1CEFB8"/>
    <w:rsid w:val="30FACEDE"/>
    <w:rsid w:val="324B6F3A"/>
    <w:rsid w:val="324BD6BF"/>
    <w:rsid w:val="360CC1D2"/>
    <w:rsid w:val="36555E41"/>
    <w:rsid w:val="38A7B441"/>
    <w:rsid w:val="39195D28"/>
    <w:rsid w:val="3AA4BFD9"/>
    <w:rsid w:val="3D741B3F"/>
    <w:rsid w:val="3FB77222"/>
    <w:rsid w:val="41106A38"/>
    <w:rsid w:val="42A32197"/>
    <w:rsid w:val="49C6C5E5"/>
    <w:rsid w:val="4B7396BA"/>
    <w:rsid w:val="4BB602F5"/>
    <w:rsid w:val="4C8D84A2"/>
    <w:rsid w:val="4CC5D2FB"/>
    <w:rsid w:val="4D0429E4"/>
    <w:rsid w:val="4D183105"/>
    <w:rsid w:val="500CF380"/>
    <w:rsid w:val="506C63A0"/>
    <w:rsid w:val="563B047A"/>
    <w:rsid w:val="571A75F4"/>
    <w:rsid w:val="58002FFE"/>
    <w:rsid w:val="58EF6DCC"/>
    <w:rsid w:val="58F8616A"/>
    <w:rsid w:val="5BE3769C"/>
    <w:rsid w:val="5C3C5F13"/>
    <w:rsid w:val="5F0AD731"/>
    <w:rsid w:val="6003889C"/>
    <w:rsid w:val="60F5C408"/>
    <w:rsid w:val="6206731F"/>
    <w:rsid w:val="64B61167"/>
    <w:rsid w:val="66AADEBE"/>
    <w:rsid w:val="66C8E32E"/>
    <w:rsid w:val="683E0B8C"/>
    <w:rsid w:val="686B8051"/>
    <w:rsid w:val="68D6BDEC"/>
    <w:rsid w:val="697B0E6C"/>
    <w:rsid w:val="69CE6246"/>
    <w:rsid w:val="6C5EEAA3"/>
    <w:rsid w:val="6CD97027"/>
    <w:rsid w:val="6D64A407"/>
    <w:rsid w:val="70480B27"/>
    <w:rsid w:val="73CFEE2D"/>
    <w:rsid w:val="79CD4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80B27"/>
  <w15:chartTrackingRefBased/>
  <w15:docId w15:val="{306BA886-B955-49FF-8BC5-97CA0F66AE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40541704" /><Relationship Type="http://schemas.openxmlformats.org/officeDocument/2006/relationships/image" Target="/media/image2.jpg" Id="rId1593547576" /><Relationship Type="http://schemas.openxmlformats.org/officeDocument/2006/relationships/image" Target="/media/image3.jpg" Id="rId1334132421" /><Relationship Type="http://schemas.openxmlformats.org/officeDocument/2006/relationships/image" Target="/media/image4.jpg" Id="rId905475383" /><Relationship Type="http://schemas.openxmlformats.org/officeDocument/2006/relationships/image" Target="/media/image5.jpg" Id="rId1528728040" /><Relationship Type="http://schemas.openxmlformats.org/officeDocument/2006/relationships/image" Target="/media/image6.jpg" Id="rId17041387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2</revision>
  <dcterms:created xsi:type="dcterms:W3CDTF">2026-01-02T21:12:19.5883685Z</dcterms:created>
  <dcterms:modified xsi:type="dcterms:W3CDTF">2026-01-05T23:32:17.0952934Z</dcterms:modified>
</coreProperties>
</file>