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62F2C" w14:textId="636A1D53" w:rsidR="002E7DB7" w:rsidRDefault="002E7DB7" w:rsidP="002E7DB7">
      <w:pPr>
        <w:spacing w:before="100" w:beforeAutospacing="1" w:after="100" w:afterAutospacing="1" w:line="240" w:lineRule="auto"/>
        <w:outlineLvl w:val="1"/>
        <w:rPr>
          <w:rFonts w:asciiTheme="majorHAnsi" w:eastAsia="Times New Roman" w:hAnsiTheme="majorHAnsi" w:cstheme="majorHAnsi"/>
          <w:b/>
          <w:bCs/>
          <w:sz w:val="40"/>
          <w:szCs w:val="40"/>
        </w:rPr>
      </w:pPr>
      <w:r w:rsidRPr="002E7DB7">
        <w:rPr>
          <w:rFonts w:asciiTheme="majorHAnsi" w:eastAsia="Times New Roman" w:hAnsiTheme="majorHAnsi" w:cstheme="majorHAnsi"/>
          <w:b/>
          <w:bCs/>
          <w:sz w:val="40"/>
          <w:szCs w:val="40"/>
        </w:rPr>
        <w:t xml:space="preserve">Building a Personal Brand for a Career as a Mental Health </w:t>
      </w:r>
      <w:r>
        <w:rPr>
          <w:rFonts w:asciiTheme="majorHAnsi" w:eastAsia="Times New Roman" w:hAnsiTheme="majorHAnsi" w:cstheme="majorHAnsi"/>
          <w:b/>
          <w:bCs/>
          <w:sz w:val="40"/>
          <w:szCs w:val="40"/>
        </w:rPr>
        <w:t xml:space="preserve">  </w:t>
      </w:r>
      <w:r w:rsidRPr="002E7DB7">
        <w:rPr>
          <w:rFonts w:asciiTheme="majorHAnsi" w:eastAsia="Times New Roman" w:hAnsiTheme="majorHAnsi" w:cstheme="majorHAnsi"/>
          <w:b/>
          <w:bCs/>
          <w:sz w:val="40"/>
          <w:szCs w:val="40"/>
        </w:rPr>
        <w:t>Support Worker</w:t>
      </w:r>
    </w:p>
    <w:p w14:paraId="36BB0E01" w14:textId="3F93EBCB" w:rsidR="002E7DB7" w:rsidRPr="002E7DB7" w:rsidRDefault="002E7DB7" w:rsidP="002E7DB7">
      <w:pPr>
        <w:spacing w:before="100" w:beforeAutospacing="1" w:after="100" w:afterAutospacing="1" w:line="240" w:lineRule="auto"/>
        <w:outlineLvl w:val="1"/>
        <w:rPr>
          <w:rFonts w:asciiTheme="majorHAnsi" w:eastAsia="Times New Roman" w:hAnsiTheme="majorHAnsi" w:cstheme="majorHAnsi"/>
          <w:b/>
          <w:bCs/>
          <w:sz w:val="40"/>
          <w:szCs w:val="40"/>
        </w:rPr>
      </w:pPr>
      <w:r>
        <w:rPr>
          <w:rFonts w:asciiTheme="majorHAnsi" w:eastAsia="Times New Roman" w:hAnsiTheme="majorHAnsi" w:cstheme="majorHAnsi"/>
          <w:b/>
          <w:bCs/>
          <w:sz w:val="40"/>
          <w:szCs w:val="40"/>
        </w:rPr>
        <w:t xml:space="preserve">                                        REPORT</w:t>
      </w:r>
    </w:p>
    <w:p w14:paraId="398C8BA5" w14:textId="77777777" w:rsidR="002E7DB7" w:rsidRPr="002E7DB7" w:rsidRDefault="002E7DB7" w:rsidP="002E7DB7">
      <w:pPr>
        <w:rPr>
          <w:b/>
          <w:bCs/>
          <w:sz w:val="40"/>
          <w:szCs w:val="40"/>
        </w:rPr>
      </w:pPr>
    </w:p>
    <w:p w14:paraId="758C6BD5" w14:textId="5FD5F88E" w:rsidR="00AD19B7" w:rsidRPr="002E7DB7" w:rsidRDefault="00AD19B7" w:rsidP="002E7DB7">
      <w:pPr>
        <w:spacing w:before="100" w:beforeAutospacing="1" w:after="100" w:afterAutospacing="1" w:line="240" w:lineRule="auto"/>
        <w:outlineLvl w:val="1"/>
        <w:rPr>
          <w:rFonts w:asciiTheme="majorHAnsi" w:eastAsia="Times New Roman" w:hAnsiTheme="majorHAnsi" w:cstheme="majorHAnsi"/>
          <w:sz w:val="36"/>
          <w:szCs w:val="36"/>
        </w:rPr>
      </w:pPr>
    </w:p>
    <w:p w14:paraId="2711B2AE" w14:textId="158DC078" w:rsidR="00AD19B7" w:rsidRPr="00AD19B7" w:rsidRDefault="00AD19B7" w:rsidP="00AD19B7">
      <w:pPr>
        <w:spacing w:before="100" w:beforeAutospacing="1" w:after="100" w:afterAutospacing="1" w:line="240" w:lineRule="auto"/>
        <w:rPr>
          <w:rFonts w:asciiTheme="majorHAnsi" w:eastAsia="Times New Roman" w:hAnsiTheme="majorHAnsi" w:cstheme="majorHAnsi"/>
          <w:sz w:val="32"/>
          <w:szCs w:val="24"/>
        </w:rPr>
      </w:pPr>
      <w:r w:rsidRPr="002E7DB7">
        <w:rPr>
          <w:rFonts w:asciiTheme="majorHAnsi" w:eastAsia="Times New Roman" w:hAnsiTheme="majorHAnsi" w:cstheme="majorHAnsi"/>
          <w:b/>
          <w:bCs/>
          <w:sz w:val="40"/>
          <w:szCs w:val="40"/>
        </w:rPr>
        <w:t>Name:</w:t>
      </w:r>
      <w:r w:rsidRPr="00AD19B7">
        <w:rPr>
          <w:rFonts w:asciiTheme="majorHAnsi" w:eastAsia="Times New Roman" w:hAnsiTheme="majorHAnsi" w:cstheme="majorHAnsi"/>
          <w:sz w:val="32"/>
          <w:szCs w:val="24"/>
        </w:rPr>
        <w:t xml:space="preserve"> </w:t>
      </w:r>
      <w:r w:rsidR="002E7DB7">
        <w:rPr>
          <w:rFonts w:asciiTheme="majorHAnsi" w:eastAsia="Times New Roman" w:hAnsiTheme="majorHAnsi" w:cstheme="majorHAnsi"/>
          <w:sz w:val="32"/>
          <w:szCs w:val="24"/>
        </w:rPr>
        <w:t>Begum Khudeza</w:t>
      </w:r>
    </w:p>
    <w:p w14:paraId="6D00910E" w14:textId="4D7C7694" w:rsidR="00AD19B7" w:rsidRDefault="00AD19B7" w:rsidP="00AD19B7">
      <w:pPr>
        <w:spacing w:before="100" w:beforeAutospacing="1" w:after="100" w:afterAutospacing="1" w:line="240" w:lineRule="auto"/>
        <w:rPr>
          <w:rFonts w:asciiTheme="majorHAnsi" w:eastAsia="Times New Roman" w:hAnsiTheme="majorHAnsi" w:cstheme="majorHAnsi"/>
          <w:b/>
          <w:bCs/>
          <w:sz w:val="32"/>
          <w:szCs w:val="24"/>
        </w:rPr>
      </w:pPr>
      <w:r w:rsidRPr="002E7DB7">
        <w:rPr>
          <w:rFonts w:asciiTheme="majorHAnsi" w:eastAsia="Times New Roman" w:hAnsiTheme="majorHAnsi" w:cstheme="majorHAnsi"/>
          <w:b/>
          <w:bCs/>
          <w:sz w:val="40"/>
          <w:szCs w:val="40"/>
        </w:rPr>
        <w:t>Student ID</w:t>
      </w:r>
      <w:r w:rsidRPr="00AD19B7">
        <w:rPr>
          <w:rFonts w:asciiTheme="majorHAnsi" w:eastAsia="Times New Roman" w:hAnsiTheme="majorHAnsi" w:cstheme="majorHAnsi"/>
          <w:b/>
          <w:bCs/>
          <w:sz w:val="32"/>
          <w:szCs w:val="24"/>
        </w:rPr>
        <w:t>:</w:t>
      </w:r>
      <w:r w:rsidRPr="00AD19B7">
        <w:rPr>
          <w:rFonts w:asciiTheme="majorHAnsi" w:eastAsia="Times New Roman" w:hAnsiTheme="majorHAnsi" w:cstheme="majorHAnsi"/>
          <w:sz w:val="32"/>
          <w:szCs w:val="24"/>
        </w:rPr>
        <w:t xml:space="preserve"> </w:t>
      </w:r>
      <w:r w:rsidR="002E7DB7">
        <w:rPr>
          <w:rFonts w:asciiTheme="majorHAnsi" w:eastAsia="Times New Roman" w:hAnsiTheme="majorHAnsi" w:cstheme="majorHAnsi"/>
          <w:sz w:val="32"/>
          <w:szCs w:val="24"/>
        </w:rPr>
        <w:t>2231217</w:t>
      </w:r>
    </w:p>
    <w:p w14:paraId="49C9A9BE" w14:textId="77777777" w:rsidR="00AD19B7" w:rsidRDefault="00AD19B7" w:rsidP="00AD19B7">
      <w:pPr>
        <w:spacing w:before="100" w:beforeAutospacing="1" w:after="100" w:afterAutospacing="1" w:line="240" w:lineRule="auto"/>
        <w:rPr>
          <w:rFonts w:asciiTheme="majorHAnsi" w:eastAsia="Times New Roman" w:hAnsiTheme="majorHAnsi" w:cstheme="majorHAnsi"/>
          <w:b/>
          <w:bCs/>
          <w:sz w:val="32"/>
          <w:szCs w:val="24"/>
        </w:rPr>
      </w:pPr>
    </w:p>
    <w:p w14:paraId="4B620876" w14:textId="77777777" w:rsidR="002E7DB7" w:rsidRDefault="00AD19B7" w:rsidP="002E7DB7">
      <w:pPr>
        <w:spacing w:before="100" w:beforeAutospacing="1" w:after="100" w:afterAutospacing="1" w:line="240" w:lineRule="auto"/>
        <w:outlineLvl w:val="1"/>
        <w:rPr>
          <w:rFonts w:asciiTheme="majorHAnsi" w:eastAsia="Times New Roman" w:hAnsiTheme="majorHAnsi" w:cstheme="majorHAnsi"/>
          <w:sz w:val="36"/>
          <w:szCs w:val="36"/>
        </w:rPr>
      </w:pPr>
      <w:r w:rsidRPr="002E7DB7">
        <w:rPr>
          <w:rFonts w:asciiTheme="majorHAnsi" w:eastAsia="Times New Roman" w:hAnsiTheme="majorHAnsi" w:cstheme="majorHAnsi"/>
          <w:b/>
          <w:bCs/>
          <w:sz w:val="40"/>
          <w:szCs w:val="40"/>
        </w:rPr>
        <w:t>Programme:</w:t>
      </w:r>
      <w:r w:rsidRPr="00AD19B7">
        <w:rPr>
          <w:rFonts w:asciiTheme="majorHAnsi" w:eastAsia="Times New Roman" w:hAnsiTheme="majorHAnsi" w:cstheme="majorHAnsi"/>
          <w:sz w:val="32"/>
          <w:szCs w:val="24"/>
        </w:rPr>
        <w:t xml:space="preserve"> </w:t>
      </w:r>
      <w:r w:rsidR="002E7DB7" w:rsidRPr="002E7DB7">
        <w:rPr>
          <w:rFonts w:asciiTheme="majorHAnsi" w:eastAsia="Times New Roman" w:hAnsiTheme="majorHAnsi" w:cstheme="majorHAnsi"/>
          <w:sz w:val="36"/>
          <w:szCs w:val="36"/>
        </w:rPr>
        <w:t>Change makers: Building Your Personal Brand for Sustainable Employment</w:t>
      </w:r>
    </w:p>
    <w:p w14:paraId="01160661" w14:textId="5E99FBD3" w:rsidR="00B27446" w:rsidRPr="002E7DB7" w:rsidRDefault="00AD19B7" w:rsidP="002E7DB7">
      <w:pPr>
        <w:spacing w:before="100" w:beforeAutospacing="1" w:after="100" w:afterAutospacing="1" w:line="240" w:lineRule="auto"/>
        <w:outlineLvl w:val="1"/>
        <w:rPr>
          <w:b/>
          <w:bCs/>
          <w:sz w:val="36"/>
          <w:szCs w:val="36"/>
        </w:rPr>
      </w:pPr>
      <w:r w:rsidRPr="00AD19B7">
        <w:rPr>
          <w:rFonts w:asciiTheme="majorHAnsi" w:eastAsia="Times New Roman" w:hAnsiTheme="majorHAnsi" w:cstheme="majorHAnsi"/>
          <w:sz w:val="32"/>
          <w:szCs w:val="24"/>
        </w:rPr>
        <w:br/>
      </w:r>
      <w:r w:rsidRPr="002E7DB7">
        <w:rPr>
          <w:rFonts w:asciiTheme="majorHAnsi" w:eastAsia="Times New Roman" w:hAnsiTheme="majorHAnsi" w:cstheme="majorHAnsi"/>
          <w:b/>
          <w:bCs/>
          <w:sz w:val="40"/>
          <w:szCs w:val="40"/>
        </w:rPr>
        <w:t>Module Code:</w:t>
      </w:r>
      <w:r w:rsidRPr="00AD19B7">
        <w:rPr>
          <w:rFonts w:asciiTheme="majorHAnsi" w:eastAsia="Times New Roman" w:hAnsiTheme="majorHAnsi" w:cstheme="majorHAnsi"/>
          <w:sz w:val="32"/>
          <w:szCs w:val="24"/>
        </w:rPr>
        <w:t xml:space="preserve"> </w:t>
      </w:r>
      <w:r w:rsidRPr="002E7DB7">
        <w:rPr>
          <w:rFonts w:asciiTheme="majorHAnsi" w:eastAsia="Times New Roman" w:hAnsiTheme="majorHAnsi" w:cstheme="majorHAnsi"/>
          <w:sz w:val="36"/>
          <w:szCs w:val="36"/>
        </w:rPr>
        <w:t>BMHP5015</w:t>
      </w:r>
      <w:r w:rsidRPr="002E7DB7">
        <w:rPr>
          <w:rFonts w:asciiTheme="majorHAnsi" w:eastAsia="Times New Roman" w:hAnsiTheme="majorHAnsi" w:cstheme="majorHAnsi"/>
          <w:sz w:val="36"/>
          <w:szCs w:val="36"/>
        </w:rPr>
        <w:br/>
      </w:r>
    </w:p>
    <w:p w14:paraId="44FF6193" w14:textId="77777777" w:rsidR="00B27446" w:rsidRDefault="00B27446"/>
    <w:p w14:paraId="144F0FEF" w14:textId="77777777" w:rsidR="00B27446" w:rsidRDefault="00B27446"/>
    <w:p w14:paraId="3823065D" w14:textId="77777777" w:rsidR="00B27446" w:rsidRDefault="00B27446"/>
    <w:p w14:paraId="32B7DCA7" w14:textId="77777777" w:rsidR="00B27446" w:rsidRDefault="00B27446"/>
    <w:p w14:paraId="5298B55A" w14:textId="77777777" w:rsidR="00B27446" w:rsidRDefault="00B27446"/>
    <w:p w14:paraId="477230DC" w14:textId="77777777" w:rsidR="00B27446" w:rsidRDefault="00B27446"/>
    <w:p w14:paraId="02C948BC" w14:textId="77777777" w:rsidR="00B27446" w:rsidRDefault="00B27446"/>
    <w:p w14:paraId="7EF7FB7B" w14:textId="77777777" w:rsidR="00B27446" w:rsidRDefault="00B27446"/>
    <w:p w14:paraId="0A779DD1" w14:textId="77777777" w:rsidR="00B27446" w:rsidRDefault="00B27446"/>
    <w:p w14:paraId="29EE1658" w14:textId="77777777" w:rsidR="00B27446" w:rsidRDefault="00B27446"/>
    <w:p w14:paraId="2DDC0962" w14:textId="77777777" w:rsidR="00B27446" w:rsidRDefault="00B27446"/>
    <w:p w14:paraId="6D60BF27" w14:textId="77777777" w:rsidR="00B27446" w:rsidRDefault="00B27446"/>
    <w:p w14:paraId="3392311B" w14:textId="77777777" w:rsidR="00B27446" w:rsidRDefault="00B27446"/>
    <w:p w14:paraId="0A72AF0E" w14:textId="77777777" w:rsidR="00B27446" w:rsidRDefault="00B27446"/>
    <w:p w14:paraId="6CB2622F" w14:textId="77777777" w:rsidR="00B27446" w:rsidRDefault="00B27446"/>
    <w:p w14:paraId="126D8476" w14:textId="77777777" w:rsidR="00B27446" w:rsidRDefault="00B27446"/>
    <w:sdt>
      <w:sdtPr>
        <w:rPr>
          <w:rFonts w:asciiTheme="minorHAnsi" w:eastAsiaTheme="minorEastAsia" w:hAnsiTheme="minorHAnsi" w:cstheme="minorBidi"/>
          <w:color w:val="auto"/>
          <w:sz w:val="21"/>
          <w:szCs w:val="21"/>
        </w:rPr>
        <w:id w:val="-421876726"/>
        <w:docPartObj>
          <w:docPartGallery w:val="Table of Contents"/>
          <w:docPartUnique/>
        </w:docPartObj>
      </w:sdtPr>
      <w:sdtEndPr>
        <w:rPr>
          <w:b/>
          <w:bCs/>
          <w:noProof/>
        </w:rPr>
      </w:sdtEndPr>
      <w:sdtContent>
        <w:p w14:paraId="0E7F5F30" w14:textId="77777777" w:rsidR="00AD19B7" w:rsidRPr="00AD19B7" w:rsidRDefault="00AD19B7">
          <w:pPr>
            <w:pStyle w:val="TOCHeading"/>
            <w:rPr>
              <w:sz w:val="48"/>
            </w:rPr>
          </w:pPr>
          <w:r w:rsidRPr="00AD19B7">
            <w:rPr>
              <w:sz w:val="48"/>
            </w:rPr>
            <w:t>Table of Contents</w:t>
          </w:r>
        </w:p>
        <w:p w14:paraId="47737061" w14:textId="77777777" w:rsidR="00AD19B7" w:rsidRPr="00AD19B7" w:rsidRDefault="00AD19B7">
          <w:pPr>
            <w:pStyle w:val="TOC1"/>
            <w:tabs>
              <w:tab w:val="right" w:leader="dot" w:pos="9350"/>
            </w:tabs>
            <w:rPr>
              <w:noProof/>
              <w:sz w:val="28"/>
            </w:rPr>
          </w:pPr>
          <w:r w:rsidRPr="00AD19B7">
            <w:rPr>
              <w:b/>
              <w:bCs/>
              <w:noProof/>
              <w:sz w:val="28"/>
            </w:rPr>
            <w:fldChar w:fldCharType="begin"/>
          </w:r>
          <w:r w:rsidRPr="00AD19B7">
            <w:rPr>
              <w:b/>
              <w:bCs/>
              <w:noProof/>
              <w:sz w:val="28"/>
            </w:rPr>
            <w:instrText xml:space="preserve"> TOC \o "1-3" \h \z \u </w:instrText>
          </w:r>
          <w:r w:rsidRPr="00AD19B7">
            <w:rPr>
              <w:b/>
              <w:bCs/>
              <w:noProof/>
              <w:sz w:val="28"/>
            </w:rPr>
            <w:fldChar w:fldCharType="separate"/>
          </w:r>
          <w:hyperlink w:anchor="_Toc213789668" w:history="1">
            <w:r w:rsidRPr="00AD19B7">
              <w:rPr>
                <w:rStyle w:val="Hyperlink"/>
                <w:rFonts w:eastAsia="Times New Roman"/>
                <w:noProof/>
                <w:sz w:val="28"/>
              </w:rPr>
              <w:t>1. Introduction</w:t>
            </w:r>
            <w:r w:rsidRPr="00AD19B7">
              <w:rPr>
                <w:noProof/>
                <w:webHidden/>
                <w:sz w:val="28"/>
              </w:rPr>
              <w:tab/>
            </w:r>
            <w:r w:rsidRPr="00AD19B7">
              <w:rPr>
                <w:noProof/>
                <w:webHidden/>
                <w:sz w:val="28"/>
              </w:rPr>
              <w:fldChar w:fldCharType="begin"/>
            </w:r>
            <w:r w:rsidRPr="00AD19B7">
              <w:rPr>
                <w:noProof/>
                <w:webHidden/>
                <w:sz w:val="28"/>
              </w:rPr>
              <w:instrText xml:space="preserve"> PAGEREF _Toc213789668 \h </w:instrText>
            </w:r>
            <w:r w:rsidRPr="00AD19B7">
              <w:rPr>
                <w:noProof/>
                <w:webHidden/>
                <w:sz w:val="28"/>
              </w:rPr>
            </w:r>
            <w:r w:rsidRPr="00AD19B7">
              <w:rPr>
                <w:noProof/>
                <w:webHidden/>
                <w:sz w:val="28"/>
              </w:rPr>
              <w:fldChar w:fldCharType="separate"/>
            </w:r>
            <w:r w:rsidRPr="00AD19B7">
              <w:rPr>
                <w:noProof/>
                <w:webHidden/>
                <w:sz w:val="28"/>
              </w:rPr>
              <w:t>3</w:t>
            </w:r>
            <w:r w:rsidRPr="00AD19B7">
              <w:rPr>
                <w:noProof/>
                <w:webHidden/>
                <w:sz w:val="28"/>
              </w:rPr>
              <w:fldChar w:fldCharType="end"/>
            </w:r>
          </w:hyperlink>
        </w:p>
        <w:p w14:paraId="32AB1F11" w14:textId="77777777" w:rsidR="00AD19B7" w:rsidRPr="00AD19B7" w:rsidRDefault="00AD19B7">
          <w:pPr>
            <w:pStyle w:val="TOC1"/>
            <w:tabs>
              <w:tab w:val="right" w:leader="dot" w:pos="9350"/>
            </w:tabs>
            <w:rPr>
              <w:noProof/>
              <w:sz w:val="28"/>
            </w:rPr>
          </w:pPr>
          <w:hyperlink w:anchor="_Toc213789669" w:history="1">
            <w:r w:rsidRPr="00AD19B7">
              <w:rPr>
                <w:rStyle w:val="Hyperlink"/>
                <w:rFonts w:eastAsia="Times New Roman"/>
                <w:noProof/>
                <w:sz w:val="28"/>
              </w:rPr>
              <w:t>2. Overview of the Job Role</w:t>
            </w:r>
            <w:r w:rsidRPr="00AD19B7">
              <w:rPr>
                <w:noProof/>
                <w:webHidden/>
                <w:sz w:val="28"/>
              </w:rPr>
              <w:tab/>
            </w:r>
            <w:r w:rsidRPr="00AD19B7">
              <w:rPr>
                <w:noProof/>
                <w:webHidden/>
                <w:sz w:val="28"/>
              </w:rPr>
              <w:fldChar w:fldCharType="begin"/>
            </w:r>
            <w:r w:rsidRPr="00AD19B7">
              <w:rPr>
                <w:noProof/>
                <w:webHidden/>
                <w:sz w:val="28"/>
              </w:rPr>
              <w:instrText xml:space="preserve"> PAGEREF _Toc213789669 \h </w:instrText>
            </w:r>
            <w:r w:rsidRPr="00AD19B7">
              <w:rPr>
                <w:noProof/>
                <w:webHidden/>
                <w:sz w:val="28"/>
              </w:rPr>
            </w:r>
            <w:r w:rsidRPr="00AD19B7">
              <w:rPr>
                <w:noProof/>
                <w:webHidden/>
                <w:sz w:val="28"/>
              </w:rPr>
              <w:fldChar w:fldCharType="separate"/>
            </w:r>
            <w:r w:rsidRPr="00AD19B7">
              <w:rPr>
                <w:noProof/>
                <w:webHidden/>
                <w:sz w:val="28"/>
              </w:rPr>
              <w:t>3</w:t>
            </w:r>
            <w:r w:rsidRPr="00AD19B7">
              <w:rPr>
                <w:noProof/>
                <w:webHidden/>
                <w:sz w:val="28"/>
              </w:rPr>
              <w:fldChar w:fldCharType="end"/>
            </w:r>
          </w:hyperlink>
        </w:p>
        <w:p w14:paraId="69D3A33E" w14:textId="77777777" w:rsidR="00AD19B7" w:rsidRPr="00AD19B7" w:rsidRDefault="00AD19B7">
          <w:pPr>
            <w:pStyle w:val="TOC1"/>
            <w:tabs>
              <w:tab w:val="right" w:leader="dot" w:pos="9350"/>
            </w:tabs>
            <w:rPr>
              <w:noProof/>
              <w:sz w:val="28"/>
            </w:rPr>
          </w:pPr>
          <w:hyperlink w:anchor="_Toc213789670" w:history="1">
            <w:r w:rsidRPr="00AD19B7">
              <w:rPr>
                <w:rStyle w:val="Hyperlink"/>
                <w:rFonts w:eastAsia="Times New Roman"/>
                <w:noProof/>
                <w:sz w:val="28"/>
              </w:rPr>
              <w:t>3. Employability Skills Analysis</w:t>
            </w:r>
            <w:r w:rsidRPr="00AD19B7">
              <w:rPr>
                <w:noProof/>
                <w:webHidden/>
                <w:sz w:val="28"/>
              </w:rPr>
              <w:tab/>
            </w:r>
            <w:r w:rsidRPr="00AD19B7">
              <w:rPr>
                <w:noProof/>
                <w:webHidden/>
                <w:sz w:val="28"/>
              </w:rPr>
              <w:fldChar w:fldCharType="begin"/>
            </w:r>
            <w:r w:rsidRPr="00AD19B7">
              <w:rPr>
                <w:noProof/>
                <w:webHidden/>
                <w:sz w:val="28"/>
              </w:rPr>
              <w:instrText xml:space="preserve"> PAGEREF _Toc213789670 \h </w:instrText>
            </w:r>
            <w:r w:rsidRPr="00AD19B7">
              <w:rPr>
                <w:noProof/>
                <w:webHidden/>
                <w:sz w:val="28"/>
              </w:rPr>
            </w:r>
            <w:r w:rsidRPr="00AD19B7">
              <w:rPr>
                <w:noProof/>
                <w:webHidden/>
                <w:sz w:val="28"/>
              </w:rPr>
              <w:fldChar w:fldCharType="separate"/>
            </w:r>
            <w:r w:rsidRPr="00AD19B7">
              <w:rPr>
                <w:noProof/>
                <w:webHidden/>
                <w:sz w:val="28"/>
              </w:rPr>
              <w:t>4</w:t>
            </w:r>
            <w:r w:rsidRPr="00AD19B7">
              <w:rPr>
                <w:noProof/>
                <w:webHidden/>
                <w:sz w:val="28"/>
              </w:rPr>
              <w:fldChar w:fldCharType="end"/>
            </w:r>
          </w:hyperlink>
        </w:p>
        <w:p w14:paraId="772A7A14" w14:textId="77777777" w:rsidR="00AD19B7" w:rsidRPr="00AD19B7" w:rsidRDefault="00AD19B7">
          <w:pPr>
            <w:pStyle w:val="TOC1"/>
            <w:tabs>
              <w:tab w:val="right" w:leader="dot" w:pos="9350"/>
            </w:tabs>
            <w:rPr>
              <w:noProof/>
              <w:sz w:val="28"/>
            </w:rPr>
          </w:pPr>
          <w:hyperlink w:anchor="_Toc213789671" w:history="1">
            <w:r w:rsidRPr="00AD19B7">
              <w:rPr>
                <w:rStyle w:val="Hyperlink"/>
                <w:rFonts w:eastAsia="Times New Roman"/>
                <w:noProof/>
                <w:sz w:val="28"/>
              </w:rPr>
              <w:t>4. Personal Skills Evaluation</w:t>
            </w:r>
            <w:r w:rsidRPr="00AD19B7">
              <w:rPr>
                <w:noProof/>
                <w:webHidden/>
                <w:sz w:val="28"/>
              </w:rPr>
              <w:tab/>
            </w:r>
            <w:r w:rsidRPr="00AD19B7">
              <w:rPr>
                <w:noProof/>
                <w:webHidden/>
                <w:sz w:val="28"/>
              </w:rPr>
              <w:fldChar w:fldCharType="begin"/>
            </w:r>
            <w:r w:rsidRPr="00AD19B7">
              <w:rPr>
                <w:noProof/>
                <w:webHidden/>
                <w:sz w:val="28"/>
              </w:rPr>
              <w:instrText xml:space="preserve"> PAGEREF _Toc213789671 \h </w:instrText>
            </w:r>
            <w:r w:rsidRPr="00AD19B7">
              <w:rPr>
                <w:noProof/>
                <w:webHidden/>
                <w:sz w:val="28"/>
              </w:rPr>
            </w:r>
            <w:r w:rsidRPr="00AD19B7">
              <w:rPr>
                <w:noProof/>
                <w:webHidden/>
                <w:sz w:val="28"/>
              </w:rPr>
              <w:fldChar w:fldCharType="separate"/>
            </w:r>
            <w:r w:rsidRPr="00AD19B7">
              <w:rPr>
                <w:noProof/>
                <w:webHidden/>
                <w:sz w:val="28"/>
              </w:rPr>
              <w:t>5</w:t>
            </w:r>
            <w:r w:rsidRPr="00AD19B7">
              <w:rPr>
                <w:noProof/>
                <w:webHidden/>
                <w:sz w:val="28"/>
              </w:rPr>
              <w:fldChar w:fldCharType="end"/>
            </w:r>
          </w:hyperlink>
        </w:p>
        <w:p w14:paraId="339A5B6F" w14:textId="77777777" w:rsidR="00AD19B7" w:rsidRPr="00AD19B7" w:rsidRDefault="00AD19B7">
          <w:pPr>
            <w:pStyle w:val="TOC1"/>
            <w:tabs>
              <w:tab w:val="right" w:leader="dot" w:pos="9350"/>
            </w:tabs>
            <w:rPr>
              <w:noProof/>
              <w:sz w:val="28"/>
            </w:rPr>
          </w:pPr>
          <w:hyperlink w:anchor="_Toc213789672" w:history="1">
            <w:r w:rsidRPr="00AD19B7">
              <w:rPr>
                <w:rStyle w:val="Hyperlink"/>
                <w:rFonts w:eastAsia="Times New Roman"/>
                <w:noProof/>
                <w:sz w:val="28"/>
              </w:rPr>
              <w:t>5. Building a Personal Brand</w:t>
            </w:r>
            <w:r w:rsidRPr="00AD19B7">
              <w:rPr>
                <w:noProof/>
                <w:webHidden/>
                <w:sz w:val="28"/>
              </w:rPr>
              <w:tab/>
            </w:r>
            <w:r w:rsidRPr="00AD19B7">
              <w:rPr>
                <w:noProof/>
                <w:webHidden/>
                <w:sz w:val="28"/>
              </w:rPr>
              <w:fldChar w:fldCharType="begin"/>
            </w:r>
            <w:r w:rsidRPr="00AD19B7">
              <w:rPr>
                <w:noProof/>
                <w:webHidden/>
                <w:sz w:val="28"/>
              </w:rPr>
              <w:instrText xml:space="preserve"> PAGEREF _Toc213789672 \h </w:instrText>
            </w:r>
            <w:r w:rsidRPr="00AD19B7">
              <w:rPr>
                <w:noProof/>
                <w:webHidden/>
                <w:sz w:val="28"/>
              </w:rPr>
            </w:r>
            <w:r w:rsidRPr="00AD19B7">
              <w:rPr>
                <w:noProof/>
                <w:webHidden/>
                <w:sz w:val="28"/>
              </w:rPr>
              <w:fldChar w:fldCharType="separate"/>
            </w:r>
            <w:r w:rsidRPr="00AD19B7">
              <w:rPr>
                <w:noProof/>
                <w:webHidden/>
                <w:sz w:val="28"/>
              </w:rPr>
              <w:t>6</w:t>
            </w:r>
            <w:r w:rsidRPr="00AD19B7">
              <w:rPr>
                <w:noProof/>
                <w:webHidden/>
                <w:sz w:val="28"/>
              </w:rPr>
              <w:fldChar w:fldCharType="end"/>
            </w:r>
          </w:hyperlink>
        </w:p>
        <w:p w14:paraId="43B28911" w14:textId="77777777" w:rsidR="00AD19B7" w:rsidRPr="00AD19B7" w:rsidRDefault="00AD19B7">
          <w:pPr>
            <w:pStyle w:val="TOC1"/>
            <w:tabs>
              <w:tab w:val="right" w:leader="dot" w:pos="9350"/>
            </w:tabs>
            <w:rPr>
              <w:noProof/>
              <w:sz w:val="28"/>
            </w:rPr>
          </w:pPr>
          <w:hyperlink w:anchor="_Toc213789673" w:history="1">
            <w:r w:rsidRPr="00AD19B7">
              <w:rPr>
                <w:rStyle w:val="Hyperlink"/>
                <w:rFonts w:eastAsia="Times New Roman"/>
                <w:noProof/>
                <w:sz w:val="28"/>
              </w:rPr>
              <w:t>6. Promoting Professional Identity and Networking</w:t>
            </w:r>
            <w:r w:rsidRPr="00AD19B7">
              <w:rPr>
                <w:noProof/>
                <w:webHidden/>
                <w:sz w:val="28"/>
              </w:rPr>
              <w:tab/>
            </w:r>
            <w:r w:rsidRPr="00AD19B7">
              <w:rPr>
                <w:noProof/>
                <w:webHidden/>
                <w:sz w:val="28"/>
              </w:rPr>
              <w:fldChar w:fldCharType="begin"/>
            </w:r>
            <w:r w:rsidRPr="00AD19B7">
              <w:rPr>
                <w:noProof/>
                <w:webHidden/>
                <w:sz w:val="28"/>
              </w:rPr>
              <w:instrText xml:space="preserve"> PAGEREF _Toc213789673 \h </w:instrText>
            </w:r>
            <w:r w:rsidRPr="00AD19B7">
              <w:rPr>
                <w:noProof/>
                <w:webHidden/>
                <w:sz w:val="28"/>
              </w:rPr>
            </w:r>
            <w:r w:rsidRPr="00AD19B7">
              <w:rPr>
                <w:noProof/>
                <w:webHidden/>
                <w:sz w:val="28"/>
              </w:rPr>
              <w:fldChar w:fldCharType="separate"/>
            </w:r>
            <w:r w:rsidRPr="00AD19B7">
              <w:rPr>
                <w:noProof/>
                <w:webHidden/>
                <w:sz w:val="28"/>
              </w:rPr>
              <w:t>6</w:t>
            </w:r>
            <w:r w:rsidRPr="00AD19B7">
              <w:rPr>
                <w:noProof/>
                <w:webHidden/>
                <w:sz w:val="28"/>
              </w:rPr>
              <w:fldChar w:fldCharType="end"/>
            </w:r>
          </w:hyperlink>
        </w:p>
        <w:p w14:paraId="33411F8D" w14:textId="77777777" w:rsidR="00AD19B7" w:rsidRPr="00AD19B7" w:rsidRDefault="00AD19B7">
          <w:pPr>
            <w:pStyle w:val="TOC1"/>
            <w:tabs>
              <w:tab w:val="right" w:leader="dot" w:pos="9350"/>
            </w:tabs>
            <w:rPr>
              <w:noProof/>
              <w:sz w:val="28"/>
            </w:rPr>
          </w:pPr>
          <w:hyperlink w:anchor="_Toc213789674" w:history="1">
            <w:r w:rsidRPr="00AD19B7">
              <w:rPr>
                <w:rStyle w:val="Hyperlink"/>
                <w:rFonts w:eastAsia="Times New Roman"/>
                <w:noProof/>
                <w:sz w:val="28"/>
              </w:rPr>
              <w:t>7. Five-Year Action Plan and Timeline</w:t>
            </w:r>
            <w:r w:rsidRPr="00AD19B7">
              <w:rPr>
                <w:noProof/>
                <w:webHidden/>
                <w:sz w:val="28"/>
              </w:rPr>
              <w:tab/>
            </w:r>
            <w:r w:rsidRPr="00AD19B7">
              <w:rPr>
                <w:noProof/>
                <w:webHidden/>
                <w:sz w:val="28"/>
              </w:rPr>
              <w:fldChar w:fldCharType="begin"/>
            </w:r>
            <w:r w:rsidRPr="00AD19B7">
              <w:rPr>
                <w:noProof/>
                <w:webHidden/>
                <w:sz w:val="28"/>
              </w:rPr>
              <w:instrText xml:space="preserve"> PAGEREF _Toc213789674 \h </w:instrText>
            </w:r>
            <w:r w:rsidRPr="00AD19B7">
              <w:rPr>
                <w:noProof/>
                <w:webHidden/>
                <w:sz w:val="28"/>
              </w:rPr>
            </w:r>
            <w:r w:rsidRPr="00AD19B7">
              <w:rPr>
                <w:noProof/>
                <w:webHidden/>
                <w:sz w:val="28"/>
              </w:rPr>
              <w:fldChar w:fldCharType="separate"/>
            </w:r>
            <w:r w:rsidRPr="00AD19B7">
              <w:rPr>
                <w:noProof/>
                <w:webHidden/>
                <w:sz w:val="28"/>
              </w:rPr>
              <w:t>7</w:t>
            </w:r>
            <w:r w:rsidRPr="00AD19B7">
              <w:rPr>
                <w:noProof/>
                <w:webHidden/>
                <w:sz w:val="28"/>
              </w:rPr>
              <w:fldChar w:fldCharType="end"/>
            </w:r>
          </w:hyperlink>
        </w:p>
        <w:p w14:paraId="64643DE9" w14:textId="77777777" w:rsidR="00AD19B7" w:rsidRPr="00AD19B7" w:rsidRDefault="00AD19B7">
          <w:pPr>
            <w:pStyle w:val="TOC1"/>
            <w:tabs>
              <w:tab w:val="right" w:leader="dot" w:pos="9350"/>
            </w:tabs>
            <w:rPr>
              <w:noProof/>
              <w:sz w:val="28"/>
            </w:rPr>
          </w:pPr>
          <w:hyperlink w:anchor="_Toc213789675" w:history="1">
            <w:r w:rsidRPr="00AD19B7">
              <w:rPr>
                <w:rStyle w:val="Hyperlink"/>
                <w:rFonts w:eastAsia="Times New Roman"/>
                <w:noProof/>
                <w:sz w:val="28"/>
              </w:rPr>
              <w:t>8. Conclusion</w:t>
            </w:r>
            <w:r w:rsidRPr="00AD19B7">
              <w:rPr>
                <w:noProof/>
                <w:webHidden/>
                <w:sz w:val="28"/>
              </w:rPr>
              <w:tab/>
            </w:r>
            <w:r w:rsidRPr="00AD19B7">
              <w:rPr>
                <w:noProof/>
                <w:webHidden/>
                <w:sz w:val="28"/>
              </w:rPr>
              <w:fldChar w:fldCharType="begin"/>
            </w:r>
            <w:r w:rsidRPr="00AD19B7">
              <w:rPr>
                <w:noProof/>
                <w:webHidden/>
                <w:sz w:val="28"/>
              </w:rPr>
              <w:instrText xml:space="preserve"> PAGEREF _Toc213789675 \h </w:instrText>
            </w:r>
            <w:r w:rsidRPr="00AD19B7">
              <w:rPr>
                <w:noProof/>
                <w:webHidden/>
                <w:sz w:val="28"/>
              </w:rPr>
            </w:r>
            <w:r w:rsidRPr="00AD19B7">
              <w:rPr>
                <w:noProof/>
                <w:webHidden/>
                <w:sz w:val="28"/>
              </w:rPr>
              <w:fldChar w:fldCharType="separate"/>
            </w:r>
            <w:r w:rsidRPr="00AD19B7">
              <w:rPr>
                <w:noProof/>
                <w:webHidden/>
                <w:sz w:val="28"/>
              </w:rPr>
              <w:t>8</w:t>
            </w:r>
            <w:r w:rsidRPr="00AD19B7">
              <w:rPr>
                <w:noProof/>
                <w:webHidden/>
                <w:sz w:val="28"/>
              </w:rPr>
              <w:fldChar w:fldCharType="end"/>
            </w:r>
          </w:hyperlink>
        </w:p>
        <w:p w14:paraId="74A7FDBD" w14:textId="77777777" w:rsidR="00AD19B7" w:rsidRPr="00AD19B7" w:rsidRDefault="00AD19B7">
          <w:pPr>
            <w:pStyle w:val="TOC1"/>
            <w:tabs>
              <w:tab w:val="right" w:leader="dot" w:pos="9350"/>
            </w:tabs>
            <w:rPr>
              <w:noProof/>
              <w:sz w:val="28"/>
            </w:rPr>
          </w:pPr>
          <w:hyperlink w:anchor="_Toc213789676" w:history="1">
            <w:r w:rsidRPr="00AD19B7">
              <w:rPr>
                <w:rStyle w:val="Hyperlink"/>
                <w:rFonts w:eastAsia="Times New Roman"/>
                <w:noProof/>
                <w:sz w:val="28"/>
              </w:rPr>
              <w:t>9. Reference List (Harvard Style)</w:t>
            </w:r>
            <w:r w:rsidRPr="00AD19B7">
              <w:rPr>
                <w:noProof/>
                <w:webHidden/>
                <w:sz w:val="28"/>
              </w:rPr>
              <w:tab/>
            </w:r>
            <w:r w:rsidRPr="00AD19B7">
              <w:rPr>
                <w:noProof/>
                <w:webHidden/>
                <w:sz w:val="28"/>
              </w:rPr>
              <w:fldChar w:fldCharType="begin"/>
            </w:r>
            <w:r w:rsidRPr="00AD19B7">
              <w:rPr>
                <w:noProof/>
                <w:webHidden/>
                <w:sz w:val="28"/>
              </w:rPr>
              <w:instrText xml:space="preserve"> PAGEREF _Toc213789676 \h </w:instrText>
            </w:r>
            <w:r w:rsidRPr="00AD19B7">
              <w:rPr>
                <w:noProof/>
                <w:webHidden/>
                <w:sz w:val="28"/>
              </w:rPr>
            </w:r>
            <w:r w:rsidRPr="00AD19B7">
              <w:rPr>
                <w:noProof/>
                <w:webHidden/>
                <w:sz w:val="28"/>
              </w:rPr>
              <w:fldChar w:fldCharType="separate"/>
            </w:r>
            <w:r w:rsidRPr="00AD19B7">
              <w:rPr>
                <w:noProof/>
                <w:webHidden/>
                <w:sz w:val="28"/>
              </w:rPr>
              <w:t>8</w:t>
            </w:r>
            <w:r w:rsidRPr="00AD19B7">
              <w:rPr>
                <w:noProof/>
                <w:webHidden/>
                <w:sz w:val="28"/>
              </w:rPr>
              <w:fldChar w:fldCharType="end"/>
            </w:r>
          </w:hyperlink>
        </w:p>
        <w:p w14:paraId="6BBE43A7" w14:textId="77777777" w:rsidR="00AD19B7" w:rsidRDefault="00AD19B7">
          <w:r w:rsidRPr="00AD19B7">
            <w:rPr>
              <w:b/>
              <w:bCs/>
              <w:noProof/>
              <w:sz w:val="28"/>
            </w:rPr>
            <w:fldChar w:fldCharType="end"/>
          </w:r>
        </w:p>
      </w:sdtContent>
    </w:sdt>
    <w:p w14:paraId="7D365194" w14:textId="77777777" w:rsidR="00B27446" w:rsidRDefault="00B27446"/>
    <w:p w14:paraId="27E49AF8" w14:textId="77777777" w:rsidR="00B27446" w:rsidRDefault="00B27446"/>
    <w:p w14:paraId="0819EDD8" w14:textId="77777777" w:rsidR="00B27446" w:rsidRDefault="00B27446"/>
    <w:p w14:paraId="65C63176" w14:textId="77777777" w:rsidR="00B27446" w:rsidRDefault="00B27446"/>
    <w:p w14:paraId="7F646C55" w14:textId="77777777" w:rsidR="00B27446" w:rsidRDefault="00B27446"/>
    <w:p w14:paraId="4A9CEB5E" w14:textId="77777777" w:rsidR="00B27446" w:rsidRDefault="00B27446"/>
    <w:p w14:paraId="00FE63F9" w14:textId="77777777" w:rsidR="00B27446" w:rsidRDefault="00B27446"/>
    <w:p w14:paraId="3A4DED5F" w14:textId="77777777" w:rsidR="00B27446" w:rsidRDefault="00B27446"/>
    <w:p w14:paraId="5A982BE7" w14:textId="77777777" w:rsidR="00B27446" w:rsidRDefault="00B27446"/>
    <w:p w14:paraId="1AD932C8" w14:textId="77777777" w:rsidR="00B27446" w:rsidRDefault="00B27446"/>
    <w:p w14:paraId="197DF1C9" w14:textId="77777777" w:rsidR="00B27446" w:rsidRDefault="00B27446"/>
    <w:p w14:paraId="0FB1584E" w14:textId="77777777" w:rsidR="00B27446" w:rsidRDefault="00B27446"/>
    <w:p w14:paraId="2195693A" w14:textId="77777777" w:rsidR="00B27446" w:rsidRDefault="00B27446"/>
    <w:p w14:paraId="7BF29515" w14:textId="77777777" w:rsidR="00B27446" w:rsidRDefault="00B27446"/>
    <w:p w14:paraId="244E3D9E" w14:textId="77777777" w:rsidR="00B27446" w:rsidRDefault="00B27446"/>
    <w:p w14:paraId="689E9AF5" w14:textId="77777777" w:rsidR="00B27446" w:rsidRDefault="00B27446"/>
    <w:p w14:paraId="27AB8A90" w14:textId="77777777" w:rsidR="00B27446" w:rsidRDefault="00B27446"/>
    <w:p w14:paraId="7AEF7CD1" w14:textId="77777777" w:rsidR="00B27446" w:rsidRDefault="00B27446"/>
    <w:p w14:paraId="50945B35" w14:textId="77777777" w:rsidR="00B27446" w:rsidRDefault="00B27446"/>
    <w:p w14:paraId="667BCEB4" w14:textId="77777777" w:rsidR="00AD19B7" w:rsidRDefault="00AD19B7" w:rsidP="00AD19B7">
      <w:pPr>
        <w:pStyle w:val="Heading1"/>
        <w:rPr>
          <w:rFonts w:eastAsia="Times New Roman"/>
        </w:rPr>
      </w:pPr>
      <w:bookmarkStart w:id="0" w:name="_Toc213789668"/>
    </w:p>
    <w:p w14:paraId="36B5B00D" w14:textId="77777777" w:rsidR="00B27446" w:rsidRPr="00B27446" w:rsidRDefault="00B27446" w:rsidP="00AD19B7">
      <w:pPr>
        <w:pStyle w:val="Heading1"/>
        <w:rPr>
          <w:rFonts w:eastAsia="Times New Roman"/>
        </w:rPr>
      </w:pPr>
      <w:r w:rsidRPr="00B27446">
        <w:rPr>
          <w:rFonts w:eastAsia="Times New Roman"/>
        </w:rPr>
        <w:t>1. Introduction</w:t>
      </w:r>
      <w:bookmarkEnd w:id="0"/>
    </w:p>
    <w:p w14:paraId="732FA255" w14:textId="77777777" w:rsidR="00B27446" w:rsidRPr="00AD19B7" w:rsidRDefault="00B27446"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As the health and social care sector has become more competitive and values-oriented, employability and personal branding emerge to be the major pillars of professional success. Professionals in health and social care are now required to show interpersonal and reflective skills in high competence, as well as technical (Yorke, 2021). The report examines the employability skills involved in the job position of Mental Health Support Worker (MHSW) in the UK and critically reviews my existing strengths, opportunities, and learning requirements. Moreover, it discusses why an evident personal brand and work identity will contribute to employability, and provides a five-year action plan to follow in order to obtain the required career result. This report demonstrates how self-awareness, lifelong learning, and long-term employment in the health and social care sector are related to one another through reflections and analysis.</w:t>
      </w:r>
    </w:p>
    <w:p w14:paraId="05739F41" w14:textId="77777777" w:rsidR="00B27446" w:rsidRPr="00AD19B7" w:rsidRDefault="00B27446" w:rsidP="00AD19B7">
      <w:pPr>
        <w:spacing w:after="0" w:line="360" w:lineRule="auto"/>
        <w:jc w:val="both"/>
        <w:rPr>
          <w:rFonts w:ascii="Arial" w:eastAsia="Times New Roman" w:hAnsi="Arial" w:cs="Arial"/>
          <w:sz w:val="22"/>
          <w:szCs w:val="22"/>
        </w:rPr>
      </w:pPr>
    </w:p>
    <w:p w14:paraId="3FB12434" w14:textId="77777777" w:rsidR="00B27446" w:rsidRPr="00AD19B7" w:rsidRDefault="00B27446" w:rsidP="00AD19B7">
      <w:pPr>
        <w:pStyle w:val="Heading1"/>
        <w:rPr>
          <w:rFonts w:eastAsia="Times New Roman"/>
        </w:rPr>
      </w:pPr>
      <w:bookmarkStart w:id="1" w:name="_Toc213789669"/>
      <w:r w:rsidRPr="00AD19B7">
        <w:rPr>
          <w:rFonts w:eastAsia="Times New Roman"/>
        </w:rPr>
        <w:t>2. Overview of the Job Role</w:t>
      </w:r>
      <w:bookmarkEnd w:id="1"/>
    </w:p>
    <w:p w14:paraId="09C6C373" w14:textId="77777777" w:rsidR="00AD19B7" w:rsidRDefault="00AD19B7" w:rsidP="00AD19B7">
      <w:pPr>
        <w:spacing w:after="0" w:line="360" w:lineRule="auto"/>
        <w:jc w:val="both"/>
        <w:rPr>
          <w:rFonts w:ascii="Arial" w:eastAsia="Times New Roman" w:hAnsi="Arial" w:cs="Arial"/>
          <w:sz w:val="22"/>
          <w:szCs w:val="22"/>
        </w:rPr>
      </w:pPr>
    </w:p>
    <w:p w14:paraId="2944BD1D"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The Mental Health Support Worker position aims at helping people with mental health challenges lead normal lives and rebuild their lives in a meaningful manner (NHS, 2024). The tasks are ordinarily providing emotional support, medication administration, working with care professionals, and client safety and wellbeing. Mind (2023) mentions that efficient support workers assist clients in regaining confidence, developing coping strategies, and returning to normal life in the community.</w:t>
      </w:r>
    </w:p>
    <w:p w14:paraId="4D17CD10"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Employers, Priory Group (2025) focus on the significance of compassion, communication, flexibility, and collaboration. The applicants must be able to exhibit professional values that are </w:t>
      </w:r>
      <w:r w:rsidRPr="00AD19B7">
        <w:rPr>
          <w:rFonts w:ascii="Arial" w:eastAsia="Times New Roman" w:hAnsi="Arial" w:cs="Arial"/>
          <w:sz w:val="22"/>
          <w:szCs w:val="22"/>
        </w:rPr>
        <w:lastRenderedPageBreak/>
        <w:t>consistent with the NHS Constitution, such as respect, dignity, and dedication to quality care (Department of Health and Social Care, 2022).</w:t>
      </w:r>
    </w:p>
    <w:p w14:paraId="2522BC40" w14:textId="77777777" w:rsidR="00E9677F" w:rsidRPr="00AD19B7" w:rsidRDefault="00E9677F" w:rsidP="00AD19B7">
      <w:pPr>
        <w:spacing w:after="0" w:line="360" w:lineRule="auto"/>
        <w:jc w:val="both"/>
        <w:rPr>
          <w:rFonts w:ascii="Arial" w:eastAsia="Times New Roman" w:hAnsi="Arial" w:cs="Arial"/>
          <w:sz w:val="22"/>
          <w:szCs w:val="22"/>
        </w:rPr>
      </w:pPr>
    </w:p>
    <w:p w14:paraId="409CAA22" w14:textId="77777777" w:rsidR="00B27446"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I like this role since it combines empathy, advocacy, and human connection, values I believe are key to effective care. Being a Mental Health Support Worker would also allow me to empower service users to attain autonomy as well as actively participate in the transitional system of health and social care in the UK.</w:t>
      </w:r>
    </w:p>
    <w:p w14:paraId="5537ADBF" w14:textId="77777777" w:rsidR="00B27446" w:rsidRDefault="00B27446" w:rsidP="00AD19B7">
      <w:pPr>
        <w:pStyle w:val="Heading1"/>
        <w:rPr>
          <w:rFonts w:eastAsia="Times New Roman"/>
        </w:rPr>
      </w:pPr>
      <w:bookmarkStart w:id="2" w:name="_Toc213789670"/>
      <w:r w:rsidRPr="00AD19B7">
        <w:rPr>
          <w:rFonts w:eastAsia="Times New Roman"/>
        </w:rPr>
        <w:t>3. Employability Skills Analysis</w:t>
      </w:r>
      <w:bookmarkEnd w:id="2"/>
    </w:p>
    <w:p w14:paraId="54115898" w14:textId="77777777" w:rsidR="00AD19B7" w:rsidRPr="00AD19B7" w:rsidRDefault="00AD19B7" w:rsidP="00AD19B7"/>
    <w:p w14:paraId="3880A1C0"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Employability is the ability of individuals to acquire and maintain employment via the combination of skills, expertise, and personal attributes (Knight and Yorke, 2020). Professional behaviour, ethical awareness and person-centred practice are related to employability in the field of health and social care.</w:t>
      </w:r>
    </w:p>
    <w:p w14:paraId="39CA171F" w14:textId="77777777" w:rsidR="00E9677F" w:rsidRPr="00AD19B7" w:rsidRDefault="00E9677F" w:rsidP="00AD19B7">
      <w:pPr>
        <w:spacing w:after="0" w:line="360" w:lineRule="auto"/>
        <w:jc w:val="both"/>
        <w:rPr>
          <w:rFonts w:ascii="Arial" w:eastAsia="Times New Roman" w:hAnsi="Arial" w:cs="Arial"/>
          <w:sz w:val="22"/>
          <w:szCs w:val="22"/>
        </w:rPr>
      </w:pPr>
    </w:p>
    <w:p w14:paraId="18E5C7F9"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The most important competencies of a Mental Health Support Worker are:</w:t>
      </w:r>
    </w:p>
    <w:p w14:paraId="4235486A" w14:textId="77777777" w:rsidR="00E9677F" w:rsidRPr="00AD19B7" w:rsidRDefault="00E9677F" w:rsidP="00AD19B7">
      <w:pPr>
        <w:spacing w:after="0" w:line="360" w:lineRule="auto"/>
        <w:jc w:val="both"/>
        <w:rPr>
          <w:rFonts w:ascii="Arial" w:eastAsia="Times New Roman" w:hAnsi="Arial" w:cs="Arial"/>
          <w:sz w:val="22"/>
          <w:szCs w:val="22"/>
        </w:rPr>
      </w:pPr>
    </w:p>
    <w:p w14:paraId="1127E3C0"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b/>
          <w:sz w:val="22"/>
          <w:szCs w:val="22"/>
        </w:rPr>
        <w:t xml:space="preserve">Communication and Interpersonal Skills: </w:t>
      </w:r>
      <w:r w:rsidRPr="00AD19B7">
        <w:rPr>
          <w:rFonts w:ascii="Arial" w:eastAsia="Times New Roman" w:hAnsi="Arial" w:cs="Arial"/>
          <w:sz w:val="22"/>
          <w:szCs w:val="22"/>
        </w:rPr>
        <w:t>Trust and good therapeutic relationships are facilitated by good verbal and non-verbal communication (Egan, 2019). Support workers should be good listeners with empathetic behavior to be able to comprehend the emotional needs of the client.</w:t>
      </w:r>
    </w:p>
    <w:p w14:paraId="4258FD0A" w14:textId="77777777" w:rsidR="00E9677F" w:rsidRPr="00AD19B7" w:rsidRDefault="00E9677F" w:rsidP="00AD19B7">
      <w:pPr>
        <w:spacing w:after="0" w:line="360" w:lineRule="auto"/>
        <w:jc w:val="both"/>
        <w:rPr>
          <w:rFonts w:ascii="Arial" w:eastAsia="Times New Roman" w:hAnsi="Arial" w:cs="Arial"/>
          <w:sz w:val="22"/>
          <w:szCs w:val="22"/>
        </w:rPr>
      </w:pPr>
    </w:p>
    <w:p w14:paraId="6AF03CA0"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b/>
          <w:sz w:val="22"/>
          <w:szCs w:val="22"/>
        </w:rPr>
        <w:t>Emotional Resilience and Stress Management:</w:t>
      </w:r>
      <w:r w:rsidRPr="00AD19B7">
        <w:rPr>
          <w:rFonts w:ascii="Arial" w:eastAsia="Times New Roman" w:hAnsi="Arial" w:cs="Arial"/>
          <w:sz w:val="22"/>
          <w:szCs w:val="22"/>
        </w:rPr>
        <w:t xml:space="preserve"> Dealing with challenging behaviour and emotions is an aspect of everyday working and involves patientness and self-regulation (Health Education England, 2024).</w:t>
      </w:r>
    </w:p>
    <w:p w14:paraId="1D52B7B8" w14:textId="77777777" w:rsidR="00E9677F" w:rsidRPr="00AD19B7" w:rsidRDefault="00E9677F" w:rsidP="00AD19B7">
      <w:pPr>
        <w:spacing w:after="0" w:line="360" w:lineRule="auto"/>
        <w:jc w:val="both"/>
        <w:rPr>
          <w:rFonts w:ascii="Arial" w:eastAsia="Times New Roman" w:hAnsi="Arial" w:cs="Arial"/>
          <w:sz w:val="22"/>
          <w:szCs w:val="22"/>
        </w:rPr>
      </w:pPr>
    </w:p>
    <w:p w14:paraId="095ECF69"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b/>
          <w:sz w:val="22"/>
          <w:szCs w:val="22"/>
        </w:rPr>
        <w:t>Teamwork and Collaboration:</w:t>
      </w:r>
      <w:r w:rsidRPr="00AD19B7">
        <w:rPr>
          <w:rFonts w:ascii="Arial" w:eastAsia="Times New Roman" w:hAnsi="Arial" w:cs="Arial"/>
          <w:sz w:val="22"/>
          <w:szCs w:val="22"/>
        </w:rPr>
        <w:t xml:space="preserve"> The multidisciplinary teamwork improves the quality of care. Cordinated support requires the understanding of professional boundaries and effective communication (Care Quality Commission, 2023).</w:t>
      </w:r>
    </w:p>
    <w:p w14:paraId="1547A027" w14:textId="77777777" w:rsidR="00E9677F" w:rsidRPr="00AD19B7" w:rsidRDefault="00E9677F" w:rsidP="00AD19B7">
      <w:pPr>
        <w:spacing w:after="0" w:line="360" w:lineRule="auto"/>
        <w:jc w:val="both"/>
        <w:rPr>
          <w:rFonts w:ascii="Arial" w:eastAsia="Times New Roman" w:hAnsi="Arial" w:cs="Arial"/>
          <w:sz w:val="22"/>
          <w:szCs w:val="22"/>
        </w:rPr>
      </w:pPr>
    </w:p>
    <w:p w14:paraId="77D7A3B3"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b/>
          <w:sz w:val="22"/>
          <w:szCs w:val="22"/>
        </w:rPr>
        <w:t>Negotiability and Problem Solving:</w:t>
      </w:r>
      <w:r w:rsidRPr="00AD19B7">
        <w:rPr>
          <w:rFonts w:ascii="Arial" w:eastAsia="Times New Roman" w:hAnsi="Arial" w:cs="Arial"/>
          <w:sz w:val="22"/>
          <w:szCs w:val="22"/>
        </w:rPr>
        <w:t xml:space="preserve"> Every client is different. Employees have to adapt rapidly to new conditions and seek convenient ways of addressing complicated care demands (WHO, 2021).</w:t>
      </w:r>
    </w:p>
    <w:p w14:paraId="26AFF853" w14:textId="77777777" w:rsidR="00E9677F" w:rsidRPr="00AD19B7" w:rsidRDefault="00E9677F" w:rsidP="00AD19B7">
      <w:pPr>
        <w:spacing w:after="0" w:line="360" w:lineRule="auto"/>
        <w:jc w:val="both"/>
        <w:rPr>
          <w:rFonts w:ascii="Arial" w:eastAsia="Times New Roman" w:hAnsi="Arial" w:cs="Arial"/>
          <w:sz w:val="22"/>
          <w:szCs w:val="22"/>
        </w:rPr>
      </w:pPr>
    </w:p>
    <w:p w14:paraId="47D64A04"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b/>
          <w:sz w:val="22"/>
          <w:szCs w:val="22"/>
        </w:rPr>
        <w:lastRenderedPageBreak/>
        <w:t>Digital Competence:</w:t>
      </w:r>
      <w:r w:rsidRPr="00AD19B7">
        <w:rPr>
          <w:rFonts w:ascii="Arial" w:eastAsia="Times New Roman" w:hAnsi="Arial" w:cs="Arial"/>
          <w:sz w:val="22"/>
          <w:szCs w:val="22"/>
        </w:rPr>
        <w:t xml:space="preserve"> As care continues to become more digital (such as the use of electronic health records or online consultancies), workers should be comfortable with technology (NHS Digital, 2022).</w:t>
      </w:r>
    </w:p>
    <w:p w14:paraId="02E24855" w14:textId="77777777" w:rsidR="00E9677F" w:rsidRPr="00AD19B7" w:rsidRDefault="00E9677F" w:rsidP="00AD19B7">
      <w:pPr>
        <w:spacing w:after="0" w:line="360" w:lineRule="auto"/>
        <w:jc w:val="both"/>
        <w:rPr>
          <w:rFonts w:ascii="Arial" w:eastAsia="Times New Roman" w:hAnsi="Arial" w:cs="Arial"/>
          <w:sz w:val="22"/>
          <w:szCs w:val="22"/>
        </w:rPr>
      </w:pPr>
    </w:p>
    <w:p w14:paraId="3DFDA64B" w14:textId="77777777" w:rsidR="00B27446"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These employability skills are both technically skilled and emotionally intelligent-qualities that make a person employable in the long run in health and social care.</w:t>
      </w:r>
    </w:p>
    <w:p w14:paraId="46E154AE" w14:textId="77777777" w:rsidR="00B27446" w:rsidRPr="00AD19B7" w:rsidRDefault="00B27446" w:rsidP="00AD19B7">
      <w:pPr>
        <w:pStyle w:val="Heading1"/>
        <w:rPr>
          <w:rFonts w:eastAsia="Times New Roman"/>
        </w:rPr>
      </w:pPr>
      <w:bookmarkStart w:id="3" w:name="_Toc213789671"/>
      <w:r w:rsidRPr="00AD19B7">
        <w:rPr>
          <w:rFonts w:eastAsia="Times New Roman"/>
        </w:rPr>
        <w:t>4. Personal Skills Evaluation</w:t>
      </w:r>
      <w:bookmarkEnd w:id="3"/>
    </w:p>
    <w:p w14:paraId="4D7A61FD" w14:textId="77777777" w:rsidR="00AD19B7" w:rsidRDefault="00AD19B7" w:rsidP="00AD19B7">
      <w:pPr>
        <w:spacing w:after="0" w:line="360" w:lineRule="auto"/>
        <w:jc w:val="both"/>
        <w:rPr>
          <w:rFonts w:ascii="Arial" w:eastAsia="Times New Roman" w:hAnsi="Arial" w:cs="Arial"/>
          <w:sz w:val="22"/>
          <w:szCs w:val="22"/>
        </w:rPr>
      </w:pPr>
    </w:p>
    <w:p w14:paraId="6B0E0B63"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In order to get a clear picture of my present preparation to take up the Mental Health Support Worker position, I conducted a self-reflective SWOT analysis along with the Gibbs (1988) Reflective Cycle.</w:t>
      </w:r>
    </w:p>
    <w:p w14:paraId="14D7C50F" w14:textId="77777777" w:rsidR="00E9677F" w:rsidRPr="00AD19B7" w:rsidRDefault="00E9677F" w:rsidP="00AD19B7">
      <w:pPr>
        <w:spacing w:after="0" w:line="360" w:lineRule="auto"/>
        <w:jc w:val="both"/>
        <w:rPr>
          <w:rFonts w:ascii="Arial" w:eastAsia="Times New Roman" w:hAnsi="Arial" w:cs="Arial"/>
          <w:sz w:val="22"/>
          <w:szCs w:val="22"/>
        </w:rPr>
      </w:pPr>
    </w:p>
    <w:p w14:paraId="34AFA019" w14:textId="77777777" w:rsidR="00E9677F" w:rsidRPr="00AD19B7" w:rsidRDefault="00E9677F" w:rsidP="00AD19B7">
      <w:pPr>
        <w:spacing w:after="0" w:line="360" w:lineRule="auto"/>
        <w:jc w:val="both"/>
        <w:rPr>
          <w:rFonts w:ascii="Arial" w:eastAsia="Times New Roman" w:hAnsi="Arial" w:cs="Arial"/>
          <w:b/>
          <w:sz w:val="22"/>
          <w:szCs w:val="22"/>
        </w:rPr>
      </w:pPr>
      <w:r w:rsidRPr="00AD19B7">
        <w:rPr>
          <w:rFonts w:ascii="Arial" w:eastAsia="Times New Roman" w:hAnsi="Arial" w:cs="Arial"/>
          <w:b/>
          <w:sz w:val="22"/>
          <w:szCs w:val="22"/>
        </w:rPr>
        <w:t>Strengths:</w:t>
      </w:r>
    </w:p>
    <w:p w14:paraId="509DBC24"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I am understanding, trustworthy, and a good listener-that is, the qualities that are indispensable when dealing with mentally challenged people. My education has empowered me to learn more regarding mental health conditions, safeguarding and ethical care. I am also a very organised person and I have the capacity of balancing both study and voluntary work.</w:t>
      </w:r>
    </w:p>
    <w:p w14:paraId="4E47A1D8" w14:textId="77777777" w:rsidR="00E9677F" w:rsidRPr="00AD19B7" w:rsidRDefault="00E9677F" w:rsidP="00AD19B7">
      <w:pPr>
        <w:spacing w:after="0" w:line="360" w:lineRule="auto"/>
        <w:jc w:val="both"/>
        <w:rPr>
          <w:rFonts w:ascii="Arial" w:eastAsia="Times New Roman" w:hAnsi="Arial" w:cs="Arial"/>
          <w:sz w:val="22"/>
          <w:szCs w:val="22"/>
        </w:rPr>
      </w:pPr>
    </w:p>
    <w:p w14:paraId="2D18C378" w14:textId="77777777" w:rsidR="00E9677F" w:rsidRPr="00AD19B7" w:rsidRDefault="00E9677F" w:rsidP="00AD19B7">
      <w:pPr>
        <w:spacing w:after="0" w:line="360" w:lineRule="auto"/>
        <w:jc w:val="both"/>
        <w:rPr>
          <w:rFonts w:ascii="Arial" w:eastAsia="Times New Roman" w:hAnsi="Arial" w:cs="Arial"/>
          <w:b/>
          <w:sz w:val="22"/>
          <w:szCs w:val="22"/>
        </w:rPr>
      </w:pPr>
      <w:r w:rsidRPr="00AD19B7">
        <w:rPr>
          <w:rFonts w:ascii="Arial" w:eastAsia="Times New Roman" w:hAnsi="Arial" w:cs="Arial"/>
          <w:b/>
          <w:sz w:val="22"/>
          <w:szCs w:val="22"/>
        </w:rPr>
        <w:t>Weaknesses:</w:t>
      </w:r>
    </w:p>
    <w:p w14:paraId="2A0FB0EE"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I now have no practical experience of working in the professional care setting and require more skills in addressing crises. I can also be affected by emotionally distressing situations, and this can be problematic to resilience. I will also participate in resilience training and shadow experienced practitioners to acquire coping strategies to become better.</w:t>
      </w:r>
    </w:p>
    <w:p w14:paraId="3703683D" w14:textId="77777777" w:rsidR="00E9677F" w:rsidRPr="00AD19B7" w:rsidRDefault="00E9677F" w:rsidP="00AD19B7">
      <w:pPr>
        <w:spacing w:after="0" w:line="360" w:lineRule="auto"/>
        <w:jc w:val="both"/>
        <w:rPr>
          <w:rFonts w:ascii="Arial" w:eastAsia="Times New Roman" w:hAnsi="Arial" w:cs="Arial"/>
          <w:sz w:val="22"/>
          <w:szCs w:val="22"/>
        </w:rPr>
      </w:pPr>
    </w:p>
    <w:p w14:paraId="18C2B478" w14:textId="77777777" w:rsidR="00E9677F" w:rsidRPr="00AD19B7" w:rsidRDefault="00E9677F" w:rsidP="00AD19B7">
      <w:pPr>
        <w:spacing w:after="0" w:line="360" w:lineRule="auto"/>
        <w:jc w:val="both"/>
        <w:rPr>
          <w:rFonts w:ascii="Arial" w:eastAsia="Times New Roman" w:hAnsi="Arial" w:cs="Arial"/>
          <w:b/>
          <w:sz w:val="22"/>
          <w:szCs w:val="22"/>
        </w:rPr>
      </w:pPr>
      <w:r w:rsidRPr="00AD19B7">
        <w:rPr>
          <w:rFonts w:ascii="Arial" w:eastAsia="Times New Roman" w:hAnsi="Arial" w:cs="Arial"/>
          <w:b/>
          <w:sz w:val="22"/>
          <w:szCs w:val="22"/>
        </w:rPr>
        <w:t>Opportunities:</w:t>
      </w:r>
    </w:p>
    <w:p w14:paraId="00921DF0"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The mental health sector in UK has very many training and volunteer opportunities. Mind, Skills for Care, and local NHS trusts are the resources that I can use to acquire some practical experience. Further studies in the form of achieving an NVQ Level 3 in Health and Social Care will make me more employable and more confident.</w:t>
      </w:r>
    </w:p>
    <w:p w14:paraId="00933876" w14:textId="77777777" w:rsidR="00E9677F" w:rsidRPr="00AD19B7" w:rsidRDefault="00E9677F" w:rsidP="00AD19B7">
      <w:pPr>
        <w:spacing w:after="0" w:line="360" w:lineRule="auto"/>
        <w:jc w:val="both"/>
        <w:rPr>
          <w:rFonts w:ascii="Arial" w:eastAsia="Times New Roman" w:hAnsi="Arial" w:cs="Arial"/>
          <w:sz w:val="22"/>
          <w:szCs w:val="22"/>
        </w:rPr>
      </w:pPr>
    </w:p>
    <w:p w14:paraId="2AE9CA28" w14:textId="77777777" w:rsidR="00E9677F" w:rsidRPr="00AD19B7" w:rsidRDefault="00E9677F" w:rsidP="00AD19B7">
      <w:pPr>
        <w:spacing w:after="0" w:line="360" w:lineRule="auto"/>
        <w:jc w:val="both"/>
        <w:rPr>
          <w:rFonts w:ascii="Arial" w:eastAsia="Times New Roman" w:hAnsi="Arial" w:cs="Arial"/>
          <w:b/>
          <w:sz w:val="22"/>
          <w:szCs w:val="22"/>
        </w:rPr>
      </w:pPr>
      <w:r w:rsidRPr="00AD19B7">
        <w:rPr>
          <w:rFonts w:ascii="Arial" w:eastAsia="Times New Roman" w:hAnsi="Arial" w:cs="Arial"/>
          <w:b/>
          <w:sz w:val="22"/>
          <w:szCs w:val="22"/>
        </w:rPr>
        <w:t>Threats:</w:t>
      </w:r>
    </w:p>
    <w:p w14:paraId="65FD23DA"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The industry encounters numerous workloads and emotional pressures and this can cause burnout. To curb this I will balance between professional responsibilities and self care activities.</w:t>
      </w:r>
    </w:p>
    <w:p w14:paraId="3B55400B" w14:textId="77777777" w:rsidR="00E9677F" w:rsidRPr="00AD19B7" w:rsidRDefault="00E9677F" w:rsidP="00AD19B7">
      <w:pPr>
        <w:spacing w:after="0" w:line="360" w:lineRule="auto"/>
        <w:jc w:val="both"/>
        <w:rPr>
          <w:rFonts w:ascii="Arial" w:eastAsia="Times New Roman" w:hAnsi="Arial" w:cs="Arial"/>
          <w:sz w:val="22"/>
          <w:szCs w:val="22"/>
        </w:rPr>
      </w:pPr>
    </w:p>
    <w:p w14:paraId="5086C00F" w14:textId="77777777" w:rsidR="00B27446"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Also, using the Experiential Learning Model by Kolb (1984), I realise that reflection and practice are mutually dependent. The practical experience will enable me to challenge the theoretical knowledge, receive feedback and develop the professional behaviour. With time this process will assist me to move out of the academic learning to competent practice and increase both competence and confidence.</w:t>
      </w:r>
    </w:p>
    <w:p w14:paraId="5C82E606" w14:textId="77777777" w:rsidR="00B27446" w:rsidRPr="00AD19B7" w:rsidRDefault="00B27446" w:rsidP="00AD19B7">
      <w:pPr>
        <w:pStyle w:val="Heading1"/>
        <w:rPr>
          <w:rFonts w:eastAsia="Times New Roman"/>
        </w:rPr>
      </w:pPr>
      <w:bookmarkStart w:id="4" w:name="_Toc213789672"/>
      <w:r w:rsidRPr="00AD19B7">
        <w:rPr>
          <w:rFonts w:eastAsia="Times New Roman"/>
        </w:rPr>
        <w:t>5. Building a Personal Brand</w:t>
      </w:r>
      <w:bookmarkEnd w:id="4"/>
    </w:p>
    <w:p w14:paraId="24BF6792" w14:textId="77777777" w:rsidR="00AD19B7" w:rsidRDefault="00AD19B7" w:rsidP="00AD19B7">
      <w:pPr>
        <w:spacing w:after="0" w:line="360" w:lineRule="auto"/>
        <w:jc w:val="both"/>
        <w:rPr>
          <w:rFonts w:ascii="Arial" w:eastAsia="Times New Roman" w:hAnsi="Arial" w:cs="Arial"/>
          <w:sz w:val="22"/>
          <w:szCs w:val="22"/>
        </w:rPr>
      </w:pPr>
    </w:p>
    <w:p w14:paraId="5DF51B63"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Building a personal brand assists professionals in defining themselves, strengths as well as values (Peters, 2020). A personal brand that would fit into professional ethics, trust, and compassion should be compared to the health and social care sector. My brand statement is:</w:t>
      </w:r>
    </w:p>
    <w:p w14:paraId="1F288C85" w14:textId="77777777" w:rsidR="00E9677F" w:rsidRPr="00AD19B7" w:rsidRDefault="00E9677F" w:rsidP="00AD19B7">
      <w:pPr>
        <w:spacing w:after="0" w:line="360" w:lineRule="auto"/>
        <w:jc w:val="both"/>
        <w:rPr>
          <w:rFonts w:ascii="Arial" w:eastAsia="Times New Roman" w:hAnsi="Arial" w:cs="Arial"/>
          <w:sz w:val="22"/>
          <w:szCs w:val="22"/>
        </w:rPr>
      </w:pPr>
    </w:p>
    <w:p w14:paraId="71A37ED7"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Empathy, Professional and Growth-Oriented - committed to empower others by providing them with caring treatment and life-long learning.</w:t>
      </w:r>
    </w:p>
    <w:p w14:paraId="2845E49C" w14:textId="77777777" w:rsidR="00E9677F" w:rsidRPr="00AD19B7" w:rsidRDefault="00E9677F" w:rsidP="00AD19B7">
      <w:pPr>
        <w:spacing w:after="0" w:line="360" w:lineRule="auto"/>
        <w:jc w:val="both"/>
        <w:rPr>
          <w:rFonts w:ascii="Arial" w:eastAsia="Times New Roman" w:hAnsi="Arial" w:cs="Arial"/>
          <w:sz w:val="22"/>
          <w:szCs w:val="22"/>
        </w:rPr>
      </w:pPr>
    </w:p>
    <w:p w14:paraId="1C5FFABB"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In order to strengthen this brand, I will:</w:t>
      </w:r>
    </w:p>
    <w:p w14:paraId="2922AB68" w14:textId="77777777" w:rsidR="00E9677F" w:rsidRPr="00AD19B7" w:rsidRDefault="00E9677F" w:rsidP="00AD19B7">
      <w:pPr>
        <w:spacing w:after="0" w:line="360" w:lineRule="auto"/>
        <w:jc w:val="both"/>
        <w:rPr>
          <w:rFonts w:ascii="Arial" w:eastAsia="Times New Roman" w:hAnsi="Arial" w:cs="Arial"/>
          <w:sz w:val="22"/>
          <w:szCs w:val="22"/>
        </w:rPr>
      </w:pPr>
    </w:p>
    <w:p w14:paraId="32167598"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b/>
          <w:sz w:val="22"/>
          <w:szCs w:val="22"/>
        </w:rPr>
        <w:t>Develop Online Presence:</w:t>
      </w:r>
      <w:r w:rsidRPr="00AD19B7">
        <w:rPr>
          <w:rFonts w:ascii="Arial" w:eastAsia="Times New Roman" w:hAnsi="Arial" w:cs="Arial"/>
          <w:sz w:val="22"/>
          <w:szCs w:val="22"/>
        </w:rPr>
        <w:t xml:space="preserve"> I will establish a professional LinkedIn profile that will demonstrate my skills, volunteering experience, and continuous training. Being open by sharing posts with reflections about the advocacy of mental health and personal development will establish credibility (CIPD, 2022).</w:t>
      </w:r>
    </w:p>
    <w:p w14:paraId="22AA26A1" w14:textId="77777777" w:rsidR="00E9677F" w:rsidRPr="00AD19B7" w:rsidRDefault="00E9677F" w:rsidP="00AD19B7">
      <w:pPr>
        <w:spacing w:after="0" w:line="360" w:lineRule="auto"/>
        <w:jc w:val="both"/>
        <w:rPr>
          <w:rFonts w:ascii="Arial" w:eastAsia="Times New Roman" w:hAnsi="Arial" w:cs="Arial"/>
          <w:sz w:val="22"/>
          <w:szCs w:val="22"/>
        </w:rPr>
      </w:pPr>
    </w:p>
    <w:p w14:paraId="7498C33B"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b/>
          <w:sz w:val="22"/>
          <w:szCs w:val="22"/>
        </w:rPr>
        <w:t>Prepare a Professional Portfolio:</w:t>
      </w:r>
      <w:r w:rsidRPr="00AD19B7">
        <w:rPr>
          <w:rFonts w:ascii="Arial" w:eastAsia="Times New Roman" w:hAnsi="Arial" w:cs="Arial"/>
          <w:sz w:val="22"/>
          <w:szCs w:val="22"/>
        </w:rPr>
        <w:t xml:space="preserve"> This will consist of the certificates, training records, feedbacks of the supervisors and reflective journals to demonstrate competence and ethical devotion.</w:t>
      </w:r>
    </w:p>
    <w:p w14:paraId="238698FC" w14:textId="77777777" w:rsidR="00E9677F" w:rsidRPr="00AD19B7" w:rsidRDefault="00E9677F" w:rsidP="00AD19B7">
      <w:pPr>
        <w:spacing w:after="0" w:line="360" w:lineRule="auto"/>
        <w:jc w:val="both"/>
        <w:rPr>
          <w:rFonts w:ascii="Arial" w:eastAsia="Times New Roman" w:hAnsi="Arial" w:cs="Arial"/>
          <w:sz w:val="22"/>
          <w:szCs w:val="22"/>
        </w:rPr>
      </w:pPr>
    </w:p>
    <w:p w14:paraId="7DA7BA69"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b/>
          <w:sz w:val="22"/>
          <w:szCs w:val="22"/>
        </w:rPr>
        <w:t>Participate in Professional Development:</w:t>
      </w:r>
      <w:r w:rsidRPr="00AD19B7">
        <w:rPr>
          <w:rFonts w:ascii="Arial" w:eastAsia="Times New Roman" w:hAnsi="Arial" w:cs="Arial"/>
          <w:sz w:val="22"/>
          <w:szCs w:val="22"/>
        </w:rPr>
        <w:t xml:space="preserve"> Web-in-conferences and mental health related conferences will increase my visibility and knowledge base.</w:t>
      </w:r>
    </w:p>
    <w:p w14:paraId="26A73732" w14:textId="77777777" w:rsidR="00E9677F" w:rsidRPr="00AD19B7" w:rsidRDefault="00E9677F" w:rsidP="00AD19B7">
      <w:pPr>
        <w:spacing w:after="0" w:line="360" w:lineRule="auto"/>
        <w:jc w:val="both"/>
        <w:rPr>
          <w:rFonts w:ascii="Arial" w:eastAsia="Times New Roman" w:hAnsi="Arial" w:cs="Arial"/>
          <w:sz w:val="22"/>
          <w:szCs w:val="22"/>
        </w:rPr>
      </w:pPr>
    </w:p>
    <w:p w14:paraId="77FD461D"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b/>
          <w:sz w:val="22"/>
          <w:szCs w:val="22"/>
        </w:rPr>
        <w:t>Be Consistent:</w:t>
      </w:r>
      <w:r w:rsidRPr="00AD19B7">
        <w:rPr>
          <w:rFonts w:ascii="Arial" w:eastAsia="Times New Roman" w:hAnsi="Arial" w:cs="Arial"/>
          <w:sz w:val="22"/>
          <w:szCs w:val="22"/>
        </w:rPr>
        <w:t xml:space="preserve"> Professionalism, empathy, and care towards confidentiality will be upheld in all digital and written communications (HCPC, 2023).</w:t>
      </w:r>
    </w:p>
    <w:p w14:paraId="4A77B547" w14:textId="77777777" w:rsidR="00E9677F" w:rsidRPr="00AD19B7" w:rsidRDefault="00E9677F" w:rsidP="00AD19B7">
      <w:pPr>
        <w:spacing w:after="0" w:line="360" w:lineRule="auto"/>
        <w:jc w:val="both"/>
        <w:rPr>
          <w:rFonts w:ascii="Arial" w:eastAsia="Times New Roman" w:hAnsi="Arial" w:cs="Arial"/>
          <w:sz w:val="22"/>
          <w:szCs w:val="22"/>
        </w:rPr>
      </w:pPr>
    </w:p>
    <w:p w14:paraId="6D72509D" w14:textId="77777777" w:rsidR="00B27446"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lastRenderedPageBreak/>
        <w:t>Finally, personal branding does not involve self-promotion but it involves showing trustworthiness, competence and authenticity, which move people to confidence among both the employer and the service users.</w:t>
      </w:r>
    </w:p>
    <w:p w14:paraId="558B7F7C" w14:textId="77777777" w:rsidR="00B27446" w:rsidRPr="00AD19B7" w:rsidRDefault="00B27446" w:rsidP="00AD19B7">
      <w:pPr>
        <w:pStyle w:val="Heading1"/>
        <w:rPr>
          <w:rFonts w:eastAsia="Times New Roman"/>
        </w:rPr>
      </w:pPr>
      <w:bookmarkStart w:id="5" w:name="_Toc213789673"/>
      <w:r w:rsidRPr="00AD19B7">
        <w:rPr>
          <w:rFonts w:eastAsia="Times New Roman"/>
        </w:rPr>
        <w:t>6. Promoting Professional Identity and Networking</w:t>
      </w:r>
      <w:bookmarkEnd w:id="5"/>
    </w:p>
    <w:p w14:paraId="63A699FA" w14:textId="77777777" w:rsidR="00AD19B7" w:rsidRDefault="00AD19B7" w:rsidP="00AD19B7">
      <w:pPr>
        <w:spacing w:after="0" w:line="360" w:lineRule="auto"/>
        <w:jc w:val="both"/>
        <w:rPr>
          <w:rFonts w:ascii="Arial" w:eastAsia="Times New Roman" w:hAnsi="Arial" w:cs="Arial"/>
          <w:sz w:val="22"/>
          <w:szCs w:val="22"/>
        </w:rPr>
      </w:pPr>
    </w:p>
    <w:p w14:paraId="096DF52C"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A professional identity is a self-image of a person in his or her profession (Trede et al., 2022). It contains a promise of ethical practice, team work and person centred care, which is the case with a Mental Health Support Worker. I want to build this identity by making my practices compliant with professional standards outlined in the HCPC (2023) and NHS Constitution.</w:t>
      </w:r>
    </w:p>
    <w:p w14:paraId="5A635B4B" w14:textId="77777777" w:rsidR="00E9677F" w:rsidRPr="00AD19B7" w:rsidRDefault="00E9677F" w:rsidP="00AD19B7">
      <w:pPr>
        <w:spacing w:after="0" w:line="360" w:lineRule="auto"/>
        <w:jc w:val="both"/>
        <w:rPr>
          <w:rFonts w:ascii="Arial" w:eastAsia="Times New Roman" w:hAnsi="Arial" w:cs="Arial"/>
          <w:sz w:val="22"/>
          <w:szCs w:val="22"/>
        </w:rPr>
      </w:pPr>
    </w:p>
    <w:p w14:paraId="30B242EF" w14:textId="77777777" w:rsidR="00E9677F" w:rsidRPr="00AD19B7"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Another major dimension of employability is networking. Through their networking activities such as LinkedIn and visiting NHS recruitment fairs, I will be able to obtain insights, mentoring, and career opportunities. I will also be a part of other organisations like the British Association of Supported Employment (BASE) and Skills for Care to gain access to career resources and events.</w:t>
      </w:r>
    </w:p>
    <w:p w14:paraId="41BE99E0" w14:textId="77777777" w:rsidR="00E9677F" w:rsidRPr="00AD19B7" w:rsidRDefault="00E9677F" w:rsidP="00AD19B7">
      <w:pPr>
        <w:spacing w:after="0" w:line="360" w:lineRule="auto"/>
        <w:jc w:val="both"/>
        <w:rPr>
          <w:rFonts w:ascii="Arial" w:eastAsia="Times New Roman" w:hAnsi="Arial" w:cs="Arial"/>
          <w:sz w:val="22"/>
          <w:szCs w:val="22"/>
        </w:rPr>
      </w:pPr>
    </w:p>
    <w:p w14:paraId="4821F20D" w14:textId="77777777" w:rsidR="00B27446" w:rsidRDefault="00E9677F" w:rsidP="00AD19B7">
      <w:pPr>
        <w:spacing w:after="0" w:line="360" w:lineRule="auto"/>
        <w:jc w:val="both"/>
        <w:rPr>
          <w:rFonts w:ascii="Arial" w:eastAsia="Times New Roman" w:hAnsi="Arial" w:cs="Arial"/>
          <w:sz w:val="22"/>
          <w:szCs w:val="22"/>
        </w:rPr>
      </w:pPr>
      <w:r w:rsidRPr="00AD19B7">
        <w:rPr>
          <w:rFonts w:ascii="Arial" w:eastAsia="Times New Roman" w:hAnsi="Arial" w:cs="Arial"/>
          <w:sz w:val="22"/>
          <w:szCs w:val="22"/>
        </w:rPr>
        <w:t>Additionally, professional reflection and guidance will be supported by identifying a mentor using these networks. Mentorship fosters sharing of knowledge and it conforms to the Kolbs Experiential Learning cycle that focuses on learning through experiences, through reflection and conceptualization.</w:t>
      </w:r>
    </w:p>
    <w:p w14:paraId="594FC818" w14:textId="77777777" w:rsidR="00AD19B7" w:rsidRPr="00AD19B7" w:rsidRDefault="00AD19B7" w:rsidP="00AD19B7">
      <w:pPr>
        <w:spacing w:after="0" w:line="360" w:lineRule="auto"/>
        <w:jc w:val="both"/>
        <w:rPr>
          <w:rFonts w:ascii="Arial" w:eastAsia="Times New Roman" w:hAnsi="Arial" w:cs="Arial"/>
          <w:sz w:val="22"/>
          <w:szCs w:val="22"/>
        </w:rPr>
      </w:pPr>
    </w:p>
    <w:p w14:paraId="64BC25B8" w14:textId="77777777" w:rsidR="00B27446" w:rsidRDefault="00B27446" w:rsidP="00AD19B7">
      <w:pPr>
        <w:pStyle w:val="Heading1"/>
        <w:rPr>
          <w:rFonts w:eastAsia="Times New Roman"/>
        </w:rPr>
      </w:pPr>
      <w:bookmarkStart w:id="6" w:name="_Toc213789674"/>
      <w:r w:rsidRPr="00AD19B7">
        <w:rPr>
          <w:rFonts w:eastAsia="Times New Roman"/>
        </w:rPr>
        <w:t>7. Five-Year Action Plan and Timeline</w:t>
      </w:r>
      <w:bookmarkEnd w:id="6"/>
    </w:p>
    <w:p w14:paraId="20FFFE5B" w14:textId="77777777" w:rsidR="00AD19B7" w:rsidRDefault="00AD19B7" w:rsidP="00AD19B7"/>
    <w:p w14:paraId="17CD9BDD" w14:textId="77777777" w:rsidR="00AD19B7" w:rsidRPr="00AD19B7" w:rsidRDefault="00AD19B7" w:rsidP="00AD19B7"/>
    <w:p w14:paraId="45E1269B" w14:textId="77777777" w:rsidR="00AD19B7" w:rsidRPr="00AD19B7" w:rsidRDefault="00AD19B7" w:rsidP="00AD19B7"/>
    <w:tbl>
      <w:tblPr>
        <w:tblStyle w:val="TableGrid"/>
        <w:tblW w:w="0" w:type="auto"/>
        <w:tblLook w:val="04A0" w:firstRow="1" w:lastRow="0" w:firstColumn="1" w:lastColumn="0" w:noHBand="0" w:noVBand="1"/>
      </w:tblPr>
      <w:tblGrid>
        <w:gridCol w:w="1458"/>
        <w:gridCol w:w="1698"/>
        <w:gridCol w:w="2116"/>
        <w:gridCol w:w="1842"/>
        <w:gridCol w:w="2236"/>
      </w:tblGrid>
      <w:tr w:rsidR="00B27446" w:rsidRPr="00AD19B7" w14:paraId="530F3756" w14:textId="77777777" w:rsidTr="00AD19B7">
        <w:tc>
          <w:tcPr>
            <w:tcW w:w="0" w:type="auto"/>
            <w:hideMark/>
          </w:tcPr>
          <w:p w14:paraId="6992E06C" w14:textId="77777777" w:rsidR="00B27446" w:rsidRPr="00AD19B7" w:rsidRDefault="00B27446" w:rsidP="00AD19B7">
            <w:pPr>
              <w:spacing w:line="360" w:lineRule="auto"/>
              <w:jc w:val="both"/>
              <w:rPr>
                <w:rFonts w:ascii="Arial" w:eastAsia="Times New Roman" w:hAnsi="Arial" w:cs="Arial"/>
                <w:b/>
                <w:bCs/>
                <w:sz w:val="22"/>
                <w:szCs w:val="22"/>
              </w:rPr>
            </w:pPr>
            <w:r w:rsidRPr="00AD19B7">
              <w:rPr>
                <w:rFonts w:ascii="Arial" w:eastAsia="Times New Roman" w:hAnsi="Arial" w:cs="Arial"/>
                <w:b/>
                <w:bCs/>
                <w:sz w:val="22"/>
                <w:szCs w:val="22"/>
              </w:rPr>
              <w:t>Timeframe</w:t>
            </w:r>
          </w:p>
        </w:tc>
        <w:tc>
          <w:tcPr>
            <w:tcW w:w="0" w:type="auto"/>
            <w:hideMark/>
          </w:tcPr>
          <w:p w14:paraId="42B88074" w14:textId="77777777" w:rsidR="00B27446" w:rsidRPr="00AD19B7" w:rsidRDefault="00B27446" w:rsidP="00AD19B7">
            <w:pPr>
              <w:spacing w:line="360" w:lineRule="auto"/>
              <w:jc w:val="both"/>
              <w:rPr>
                <w:rFonts w:ascii="Arial" w:eastAsia="Times New Roman" w:hAnsi="Arial" w:cs="Arial"/>
                <w:b/>
                <w:bCs/>
                <w:sz w:val="22"/>
                <w:szCs w:val="22"/>
              </w:rPr>
            </w:pPr>
            <w:r w:rsidRPr="00AD19B7">
              <w:rPr>
                <w:rFonts w:ascii="Arial" w:eastAsia="Times New Roman" w:hAnsi="Arial" w:cs="Arial"/>
                <w:b/>
                <w:bCs/>
                <w:sz w:val="22"/>
                <w:szCs w:val="22"/>
              </w:rPr>
              <w:t>Goal</w:t>
            </w:r>
          </w:p>
        </w:tc>
        <w:tc>
          <w:tcPr>
            <w:tcW w:w="0" w:type="auto"/>
            <w:hideMark/>
          </w:tcPr>
          <w:p w14:paraId="3B24A73A" w14:textId="77777777" w:rsidR="00B27446" w:rsidRPr="00AD19B7" w:rsidRDefault="00B27446" w:rsidP="00AD19B7">
            <w:pPr>
              <w:spacing w:line="360" w:lineRule="auto"/>
              <w:jc w:val="both"/>
              <w:rPr>
                <w:rFonts w:ascii="Arial" w:eastAsia="Times New Roman" w:hAnsi="Arial" w:cs="Arial"/>
                <w:b/>
                <w:bCs/>
                <w:sz w:val="22"/>
                <w:szCs w:val="22"/>
              </w:rPr>
            </w:pPr>
            <w:r w:rsidRPr="00AD19B7">
              <w:rPr>
                <w:rFonts w:ascii="Arial" w:eastAsia="Times New Roman" w:hAnsi="Arial" w:cs="Arial"/>
                <w:b/>
                <w:bCs/>
                <w:sz w:val="22"/>
                <w:szCs w:val="22"/>
              </w:rPr>
              <w:t>Action Steps</w:t>
            </w:r>
          </w:p>
        </w:tc>
        <w:tc>
          <w:tcPr>
            <w:tcW w:w="0" w:type="auto"/>
            <w:hideMark/>
          </w:tcPr>
          <w:p w14:paraId="083021AF" w14:textId="77777777" w:rsidR="00B27446" w:rsidRPr="00AD19B7" w:rsidRDefault="00B27446" w:rsidP="00AD19B7">
            <w:pPr>
              <w:spacing w:line="360" w:lineRule="auto"/>
              <w:jc w:val="both"/>
              <w:rPr>
                <w:rFonts w:ascii="Arial" w:eastAsia="Times New Roman" w:hAnsi="Arial" w:cs="Arial"/>
                <w:b/>
                <w:bCs/>
                <w:sz w:val="22"/>
                <w:szCs w:val="22"/>
              </w:rPr>
            </w:pPr>
            <w:r w:rsidRPr="00AD19B7">
              <w:rPr>
                <w:rFonts w:ascii="Arial" w:eastAsia="Times New Roman" w:hAnsi="Arial" w:cs="Arial"/>
                <w:b/>
                <w:bCs/>
                <w:sz w:val="22"/>
                <w:szCs w:val="22"/>
              </w:rPr>
              <w:t>Resources Required</w:t>
            </w:r>
          </w:p>
        </w:tc>
        <w:tc>
          <w:tcPr>
            <w:tcW w:w="0" w:type="auto"/>
            <w:hideMark/>
          </w:tcPr>
          <w:p w14:paraId="3988E03C" w14:textId="77777777" w:rsidR="00B27446" w:rsidRPr="00AD19B7" w:rsidRDefault="00B27446" w:rsidP="00AD19B7">
            <w:pPr>
              <w:spacing w:line="360" w:lineRule="auto"/>
              <w:jc w:val="both"/>
              <w:rPr>
                <w:rFonts w:ascii="Arial" w:eastAsia="Times New Roman" w:hAnsi="Arial" w:cs="Arial"/>
                <w:b/>
                <w:bCs/>
                <w:sz w:val="22"/>
                <w:szCs w:val="22"/>
              </w:rPr>
            </w:pPr>
            <w:r w:rsidRPr="00AD19B7">
              <w:rPr>
                <w:rFonts w:ascii="Arial" w:eastAsia="Times New Roman" w:hAnsi="Arial" w:cs="Arial"/>
                <w:b/>
                <w:bCs/>
                <w:sz w:val="22"/>
                <w:szCs w:val="22"/>
              </w:rPr>
              <w:t>Expected Outcome</w:t>
            </w:r>
          </w:p>
        </w:tc>
      </w:tr>
      <w:tr w:rsidR="00B27446" w:rsidRPr="00AD19B7" w14:paraId="04DFE68D" w14:textId="77777777" w:rsidTr="00AD19B7">
        <w:tc>
          <w:tcPr>
            <w:tcW w:w="0" w:type="auto"/>
            <w:hideMark/>
          </w:tcPr>
          <w:p w14:paraId="09CABA68"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b/>
                <w:bCs/>
                <w:sz w:val="22"/>
                <w:szCs w:val="22"/>
              </w:rPr>
              <w:t>Year 1 (2025–2026)</w:t>
            </w:r>
          </w:p>
        </w:tc>
        <w:tc>
          <w:tcPr>
            <w:tcW w:w="0" w:type="auto"/>
            <w:hideMark/>
          </w:tcPr>
          <w:p w14:paraId="415DEB4B"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Gain hands-on experience</w:t>
            </w:r>
          </w:p>
        </w:tc>
        <w:tc>
          <w:tcPr>
            <w:tcW w:w="0" w:type="auto"/>
            <w:hideMark/>
          </w:tcPr>
          <w:p w14:paraId="4B1868F9"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Volunteer with Mind UK or local NHS Trust</w:t>
            </w:r>
          </w:p>
        </w:tc>
        <w:tc>
          <w:tcPr>
            <w:tcW w:w="0" w:type="auto"/>
            <w:hideMark/>
          </w:tcPr>
          <w:p w14:paraId="027FF24D"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Application support, DBS check</w:t>
            </w:r>
          </w:p>
        </w:tc>
        <w:tc>
          <w:tcPr>
            <w:tcW w:w="0" w:type="auto"/>
            <w:hideMark/>
          </w:tcPr>
          <w:p w14:paraId="017F1F49"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Develop practical understanding of mental health support</w:t>
            </w:r>
          </w:p>
        </w:tc>
      </w:tr>
      <w:tr w:rsidR="00B27446" w:rsidRPr="00AD19B7" w14:paraId="3B461CB0" w14:textId="77777777" w:rsidTr="00AD19B7">
        <w:tc>
          <w:tcPr>
            <w:tcW w:w="0" w:type="auto"/>
            <w:hideMark/>
          </w:tcPr>
          <w:p w14:paraId="1C9C6E16"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b/>
                <w:bCs/>
                <w:sz w:val="22"/>
                <w:szCs w:val="22"/>
              </w:rPr>
              <w:lastRenderedPageBreak/>
              <w:t>Year 2 (2026–2027)</w:t>
            </w:r>
          </w:p>
        </w:tc>
        <w:tc>
          <w:tcPr>
            <w:tcW w:w="0" w:type="auto"/>
            <w:hideMark/>
          </w:tcPr>
          <w:p w14:paraId="3837F18E"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Obtain accredited training</w:t>
            </w:r>
          </w:p>
        </w:tc>
        <w:tc>
          <w:tcPr>
            <w:tcW w:w="0" w:type="auto"/>
            <w:hideMark/>
          </w:tcPr>
          <w:p w14:paraId="553A9D0A"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Enrol in NVQ Level 3 Health and Social Care (Mental Health)</w:t>
            </w:r>
          </w:p>
        </w:tc>
        <w:tc>
          <w:tcPr>
            <w:tcW w:w="0" w:type="auto"/>
            <w:hideMark/>
          </w:tcPr>
          <w:p w14:paraId="44A77B46"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Financial support, time management</w:t>
            </w:r>
          </w:p>
        </w:tc>
        <w:tc>
          <w:tcPr>
            <w:tcW w:w="0" w:type="auto"/>
            <w:hideMark/>
          </w:tcPr>
          <w:p w14:paraId="683102D2"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Build vocational qualifications</w:t>
            </w:r>
          </w:p>
        </w:tc>
      </w:tr>
      <w:tr w:rsidR="00B27446" w:rsidRPr="00AD19B7" w14:paraId="27DA537F" w14:textId="77777777" w:rsidTr="00AD19B7">
        <w:tc>
          <w:tcPr>
            <w:tcW w:w="0" w:type="auto"/>
            <w:hideMark/>
          </w:tcPr>
          <w:p w14:paraId="0BC76315"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b/>
                <w:bCs/>
                <w:sz w:val="22"/>
                <w:szCs w:val="22"/>
              </w:rPr>
              <w:t>Year 3 (2027–2028)</w:t>
            </w:r>
          </w:p>
        </w:tc>
        <w:tc>
          <w:tcPr>
            <w:tcW w:w="0" w:type="auto"/>
            <w:hideMark/>
          </w:tcPr>
          <w:p w14:paraId="7B30D99E"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Strengthen professional network</w:t>
            </w:r>
          </w:p>
        </w:tc>
        <w:tc>
          <w:tcPr>
            <w:tcW w:w="0" w:type="auto"/>
            <w:hideMark/>
          </w:tcPr>
          <w:p w14:paraId="1C197D0F"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Join BASE and attend sector events</w:t>
            </w:r>
          </w:p>
        </w:tc>
        <w:tc>
          <w:tcPr>
            <w:tcW w:w="0" w:type="auto"/>
            <w:hideMark/>
          </w:tcPr>
          <w:p w14:paraId="18DF6944"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Membership fees</w:t>
            </w:r>
          </w:p>
        </w:tc>
        <w:tc>
          <w:tcPr>
            <w:tcW w:w="0" w:type="auto"/>
            <w:hideMark/>
          </w:tcPr>
          <w:p w14:paraId="4DD60DC0"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Broaden connections and mentorship</w:t>
            </w:r>
          </w:p>
        </w:tc>
      </w:tr>
      <w:tr w:rsidR="00B27446" w:rsidRPr="00AD19B7" w14:paraId="245CA4B1" w14:textId="77777777" w:rsidTr="00AD19B7">
        <w:tc>
          <w:tcPr>
            <w:tcW w:w="0" w:type="auto"/>
            <w:hideMark/>
          </w:tcPr>
          <w:p w14:paraId="7DC1F351"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b/>
                <w:bCs/>
                <w:sz w:val="22"/>
                <w:szCs w:val="22"/>
              </w:rPr>
              <w:t>Year 4 (2028–2029)</w:t>
            </w:r>
          </w:p>
        </w:tc>
        <w:tc>
          <w:tcPr>
            <w:tcW w:w="0" w:type="auto"/>
            <w:hideMark/>
          </w:tcPr>
          <w:p w14:paraId="14A075DF"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Build digital brand</w:t>
            </w:r>
          </w:p>
        </w:tc>
        <w:tc>
          <w:tcPr>
            <w:tcW w:w="0" w:type="auto"/>
            <w:hideMark/>
          </w:tcPr>
          <w:p w14:paraId="6AD6A0D5"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Develop professional LinkedIn profile and portfolio</w:t>
            </w:r>
          </w:p>
        </w:tc>
        <w:tc>
          <w:tcPr>
            <w:tcW w:w="0" w:type="auto"/>
            <w:hideMark/>
          </w:tcPr>
          <w:p w14:paraId="46E50DC1"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Guidance from career services</w:t>
            </w:r>
          </w:p>
        </w:tc>
        <w:tc>
          <w:tcPr>
            <w:tcW w:w="0" w:type="auto"/>
            <w:hideMark/>
          </w:tcPr>
          <w:p w14:paraId="5C4D810D"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Enhance employability visibility</w:t>
            </w:r>
          </w:p>
        </w:tc>
      </w:tr>
      <w:tr w:rsidR="00B27446" w:rsidRPr="00AD19B7" w14:paraId="1A2FCD45" w14:textId="77777777" w:rsidTr="00AD19B7">
        <w:tc>
          <w:tcPr>
            <w:tcW w:w="0" w:type="auto"/>
            <w:hideMark/>
          </w:tcPr>
          <w:p w14:paraId="1126F365"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b/>
                <w:bCs/>
                <w:sz w:val="22"/>
                <w:szCs w:val="22"/>
              </w:rPr>
              <w:t>Year 5 (2029–2030)</w:t>
            </w:r>
          </w:p>
        </w:tc>
        <w:tc>
          <w:tcPr>
            <w:tcW w:w="0" w:type="auto"/>
            <w:hideMark/>
          </w:tcPr>
          <w:p w14:paraId="1E541C0C"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Apply for MHSW position</w:t>
            </w:r>
          </w:p>
        </w:tc>
        <w:tc>
          <w:tcPr>
            <w:tcW w:w="0" w:type="auto"/>
            <w:hideMark/>
          </w:tcPr>
          <w:p w14:paraId="1BC4AE3C"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Prepare CV, attend interviews</w:t>
            </w:r>
          </w:p>
        </w:tc>
        <w:tc>
          <w:tcPr>
            <w:tcW w:w="0" w:type="auto"/>
            <w:hideMark/>
          </w:tcPr>
          <w:p w14:paraId="635CFE46"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Interview preparation</w:t>
            </w:r>
          </w:p>
        </w:tc>
        <w:tc>
          <w:tcPr>
            <w:tcW w:w="0" w:type="auto"/>
            <w:hideMark/>
          </w:tcPr>
          <w:p w14:paraId="0193B267" w14:textId="77777777" w:rsidR="00B27446" w:rsidRPr="00AD19B7" w:rsidRDefault="00B27446" w:rsidP="00AD19B7">
            <w:pPr>
              <w:spacing w:line="360" w:lineRule="auto"/>
              <w:rPr>
                <w:rFonts w:ascii="Arial" w:eastAsia="Times New Roman" w:hAnsi="Arial" w:cs="Arial"/>
                <w:sz w:val="22"/>
                <w:szCs w:val="22"/>
              </w:rPr>
            </w:pPr>
            <w:r w:rsidRPr="00AD19B7">
              <w:rPr>
                <w:rFonts w:ascii="Arial" w:eastAsia="Times New Roman" w:hAnsi="Arial" w:cs="Arial"/>
                <w:sz w:val="22"/>
                <w:szCs w:val="22"/>
              </w:rPr>
              <w:t>Achieve role as Mental Health Support Worker</w:t>
            </w:r>
          </w:p>
        </w:tc>
      </w:tr>
    </w:tbl>
    <w:p w14:paraId="36E29E38" w14:textId="77777777" w:rsidR="00B27446" w:rsidRPr="00AD19B7" w:rsidRDefault="00B27446" w:rsidP="00AD19B7">
      <w:pPr>
        <w:spacing w:before="100" w:beforeAutospacing="1" w:after="100" w:afterAutospacing="1" w:line="360" w:lineRule="auto"/>
        <w:rPr>
          <w:rFonts w:ascii="Arial" w:eastAsia="Times New Roman" w:hAnsi="Arial" w:cs="Arial"/>
          <w:sz w:val="22"/>
          <w:szCs w:val="22"/>
        </w:rPr>
      </w:pPr>
      <w:r w:rsidRPr="00AD19B7">
        <w:rPr>
          <w:rFonts w:ascii="Arial" w:eastAsia="Times New Roman" w:hAnsi="Arial" w:cs="Arial"/>
          <w:sz w:val="22"/>
          <w:szCs w:val="22"/>
        </w:rPr>
        <w:t xml:space="preserve">This plan aligns with </w:t>
      </w:r>
      <w:r w:rsidRPr="00AD19B7">
        <w:rPr>
          <w:rFonts w:ascii="Arial" w:eastAsia="Times New Roman" w:hAnsi="Arial" w:cs="Arial"/>
          <w:bCs/>
          <w:sz w:val="22"/>
          <w:szCs w:val="22"/>
        </w:rPr>
        <w:t>SMART (Specific, Measurable, Achievable, Relevant, Time-bound)</w:t>
      </w:r>
      <w:r w:rsidRPr="00AD19B7">
        <w:rPr>
          <w:rFonts w:ascii="Arial" w:eastAsia="Times New Roman" w:hAnsi="Arial" w:cs="Arial"/>
          <w:sz w:val="22"/>
          <w:szCs w:val="22"/>
        </w:rPr>
        <w:t xml:space="preserve"> goal-setting principles (Doran, 2020) and supports gradual development towards sustainable employment.</w:t>
      </w:r>
    </w:p>
    <w:p w14:paraId="2EDC9AA1" w14:textId="77777777" w:rsidR="00B27446" w:rsidRPr="00AD19B7" w:rsidRDefault="00B27446" w:rsidP="00AD19B7">
      <w:pPr>
        <w:spacing w:after="0" w:line="360" w:lineRule="auto"/>
        <w:jc w:val="both"/>
        <w:rPr>
          <w:rFonts w:ascii="Arial" w:eastAsia="Times New Roman" w:hAnsi="Arial" w:cs="Arial"/>
          <w:sz w:val="22"/>
          <w:szCs w:val="22"/>
        </w:rPr>
      </w:pPr>
    </w:p>
    <w:p w14:paraId="6024F132" w14:textId="77777777" w:rsidR="00B27446" w:rsidRPr="00AD19B7" w:rsidRDefault="00B27446" w:rsidP="00AD19B7">
      <w:pPr>
        <w:pStyle w:val="Heading1"/>
        <w:rPr>
          <w:rFonts w:eastAsia="Times New Roman"/>
        </w:rPr>
      </w:pPr>
      <w:bookmarkStart w:id="7" w:name="_Toc213789675"/>
      <w:r w:rsidRPr="00AD19B7">
        <w:rPr>
          <w:rFonts w:eastAsia="Times New Roman"/>
        </w:rPr>
        <w:t>8. Conclusion</w:t>
      </w:r>
      <w:bookmarkEnd w:id="7"/>
    </w:p>
    <w:p w14:paraId="0445FBC9"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As shown in this report, having a clear comprehension of the concepts of employability, self-reflection, and personal branding can help one develop a sustainable career in the field of health and social care. The Mental Health Support Worker role analysis revealed the significance of communication, empathy, flexibility, and cooperating. Self-assessment showed that there are the essential strengths in interpersonal skills and motivation, as well as a lack of practical experience and emotional stability.</w:t>
      </w:r>
    </w:p>
    <w:p w14:paraId="0BD901B9" w14:textId="77777777" w:rsidR="00B27446"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Personal branding and networking will allow me to present myself as a professional based on the principles of compassion and constant improvement. The career readiness and long term success are through a structured five-year action plan. After all the thing is that the practice of building employability competencies and professional brand is a dynamic process, that is, it needs commitment, ethical concern, and a desire to learn throughout one's life.</w:t>
      </w:r>
    </w:p>
    <w:p w14:paraId="1F23D66C" w14:textId="77777777" w:rsidR="00E9677F" w:rsidRDefault="00E9677F" w:rsidP="00AD19B7">
      <w:pPr>
        <w:spacing w:before="100" w:beforeAutospacing="1" w:after="100" w:afterAutospacing="1" w:line="360" w:lineRule="auto"/>
        <w:jc w:val="both"/>
        <w:rPr>
          <w:rFonts w:ascii="Arial" w:eastAsia="Times New Roman" w:hAnsi="Arial" w:cs="Arial"/>
          <w:sz w:val="22"/>
          <w:szCs w:val="22"/>
        </w:rPr>
      </w:pPr>
    </w:p>
    <w:p w14:paraId="3CE5BA43" w14:textId="77777777" w:rsidR="00AD19B7" w:rsidRPr="00AD19B7" w:rsidRDefault="00AD19B7" w:rsidP="00AD19B7">
      <w:pPr>
        <w:spacing w:before="100" w:beforeAutospacing="1" w:after="100" w:afterAutospacing="1" w:line="360" w:lineRule="auto"/>
        <w:jc w:val="both"/>
        <w:rPr>
          <w:rFonts w:ascii="Arial" w:eastAsia="Times New Roman" w:hAnsi="Arial" w:cs="Arial"/>
          <w:sz w:val="22"/>
          <w:szCs w:val="22"/>
        </w:rPr>
      </w:pPr>
    </w:p>
    <w:p w14:paraId="54276BB0" w14:textId="1BD6A386" w:rsidR="00E9677F" w:rsidRPr="00AD19B7" w:rsidRDefault="00E9677F" w:rsidP="00AD19B7">
      <w:pPr>
        <w:pStyle w:val="Heading1"/>
        <w:rPr>
          <w:rFonts w:eastAsia="Times New Roman"/>
        </w:rPr>
      </w:pPr>
      <w:bookmarkStart w:id="8" w:name="_Toc213789676"/>
      <w:r w:rsidRPr="00AD19B7">
        <w:rPr>
          <w:rFonts w:eastAsia="Times New Roman"/>
        </w:rPr>
        <w:t>9. Reference List</w:t>
      </w:r>
      <w:bookmarkEnd w:id="8"/>
    </w:p>
    <w:p w14:paraId="075B267E"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Care Quality Commission (2023) </w:t>
      </w:r>
      <w:r w:rsidRPr="00AD19B7">
        <w:rPr>
          <w:rFonts w:ascii="Arial" w:eastAsia="Times New Roman" w:hAnsi="Arial" w:cs="Arial"/>
          <w:i/>
          <w:iCs/>
          <w:sz w:val="22"/>
          <w:szCs w:val="22"/>
        </w:rPr>
        <w:t>Supporting Mental Health in Care Services.</w:t>
      </w:r>
      <w:r w:rsidRPr="00AD19B7">
        <w:rPr>
          <w:rFonts w:ascii="Arial" w:eastAsia="Times New Roman" w:hAnsi="Arial" w:cs="Arial"/>
          <w:sz w:val="22"/>
          <w:szCs w:val="22"/>
        </w:rPr>
        <w:t xml:space="preserve"> London: CQC.</w:t>
      </w:r>
    </w:p>
    <w:p w14:paraId="4EE0644C"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Chartered Institute of Personnel and Development (CIPD) (2022) </w:t>
      </w:r>
      <w:r w:rsidRPr="00AD19B7">
        <w:rPr>
          <w:rFonts w:ascii="Arial" w:eastAsia="Times New Roman" w:hAnsi="Arial" w:cs="Arial"/>
          <w:i/>
          <w:iCs/>
          <w:sz w:val="22"/>
          <w:szCs w:val="22"/>
        </w:rPr>
        <w:t>Developing Your Personal Brand.</w:t>
      </w:r>
      <w:r w:rsidRPr="00AD19B7">
        <w:rPr>
          <w:rFonts w:ascii="Arial" w:eastAsia="Times New Roman" w:hAnsi="Arial" w:cs="Arial"/>
          <w:sz w:val="22"/>
          <w:szCs w:val="22"/>
        </w:rPr>
        <w:t xml:space="preserve"> London: CIPD.</w:t>
      </w:r>
    </w:p>
    <w:p w14:paraId="11749E1D"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Department of Health and Social Care (2022) </w:t>
      </w:r>
      <w:r w:rsidRPr="00AD19B7">
        <w:rPr>
          <w:rFonts w:ascii="Arial" w:eastAsia="Times New Roman" w:hAnsi="Arial" w:cs="Arial"/>
          <w:i/>
          <w:iCs/>
          <w:sz w:val="22"/>
          <w:szCs w:val="22"/>
        </w:rPr>
        <w:t>Integration and Innovation: Working Together to Improve Health and Social Care for All.</w:t>
      </w:r>
      <w:r w:rsidRPr="00AD19B7">
        <w:rPr>
          <w:rFonts w:ascii="Arial" w:eastAsia="Times New Roman" w:hAnsi="Arial" w:cs="Arial"/>
          <w:sz w:val="22"/>
          <w:szCs w:val="22"/>
        </w:rPr>
        <w:t xml:space="preserve"> London: DHSC.</w:t>
      </w:r>
    </w:p>
    <w:p w14:paraId="41E28498"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Doran, G. (2020) ‘There’s a S.M.A.R.T. Way to Write Management’s Goals and Objectives’, </w:t>
      </w:r>
      <w:r w:rsidRPr="00AD19B7">
        <w:rPr>
          <w:rFonts w:ascii="Arial" w:eastAsia="Times New Roman" w:hAnsi="Arial" w:cs="Arial"/>
          <w:i/>
          <w:iCs/>
          <w:sz w:val="22"/>
          <w:szCs w:val="22"/>
        </w:rPr>
        <w:t>Management Review</w:t>
      </w:r>
      <w:r w:rsidRPr="00AD19B7">
        <w:rPr>
          <w:rFonts w:ascii="Arial" w:eastAsia="Times New Roman" w:hAnsi="Arial" w:cs="Arial"/>
          <w:sz w:val="22"/>
          <w:szCs w:val="22"/>
        </w:rPr>
        <w:t>, 70(11), pp. 35–36.</w:t>
      </w:r>
    </w:p>
    <w:p w14:paraId="2A058EB1"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Egan, G. (2019) </w:t>
      </w:r>
      <w:r w:rsidRPr="00AD19B7">
        <w:rPr>
          <w:rFonts w:ascii="Arial" w:eastAsia="Times New Roman" w:hAnsi="Arial" w:cs="Arial"/>
          <w:i/>
          <w:iCs/>
          <w:sz w:val="22"/>
          <w:szCs w:val="22"/>
        </w:rPr>
        <w:t>The Skilled Helper: A Problem-Management and Opportunity-Development Approach to Helping.</w:t>
      </w:r>
      <w:r w:rsidRPr="00AD19B7">
        <w:rPr>
          <w:rFonts w:ascii="Arial" w:eastAsia="Times New Roman" w:hAnsi="Arial" w:cs="Arial"/>
          <w:sz w:val="22"/>
          <w:szCs w:val="22"/>
        </w:rPr>
        <w:t xml:space="preserve"> 12th edn. Boston: Cengage.</w:t>
      </w:r>
    </w:p>
    <w:p w14:paraId="323FDD1D"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Gibbs, G. (1988) </w:t>
      </w:r>
      <w:r w:rsidRPr="00AD19B7">
        <w:rPr>
          <w:rFonts w:ascii="Arial" w:eastAsia="Times New Roman" w:hAnsi="Arial" w:cs="Arial"/>
          <w:i/>
          <w:iCs/>
          <w:sz w:val="22"/>
          <w:szCs w:val="22"/>
        </w:rPr>
        <w:t>Learning by Doing: A Guide to Teaching and Learning Methods.</w:t>
      </w:r>
      <w:r w:rsidRPr="00AD19B7">
        <w:rPr>
          <w:rFonts w:ascii="Arial" w:eastAsia="Times New Roman" w:hAnsi="Arial" w:cs="Arial"/>
          <w:sz w:val="22"/>
          <w:szCs w:val="22"/>
        </w:rPr>
        <w:t xml:space="preserve"> Oxford: Oxford Polytechnic.</w:t>
      </w:r>
    </w:p>
    <w:p w14:paraId="57127FF2"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Health and Care Professions Council (HCPC) (2023) </w:t>
      </w:r>
      <w:r w:rsidRPr="00AD19B7">
        <w:rPr>
          <w:rFonts w:ascii="Arial" w:eastAsia="Times New Roman" w:hAnsi="Arial" w:cs="Arial"/>
          <w:i/>
          <w:iCs/>
          <w:sz w:val="22"/>
          <w:szCs w:val="22"/>
        </w:rPr>
        <w:t>Standards of Conduct, Performance and Ethics.</w:t>
      </w:r>
      <w:r w:rsidRPr="00AD19B7">
        <w:rPr>
          <w:rFonts w:ascii="Arial" w:eastAsia="Times New Roman" w:hAnsi="Arial" w:cs="Arial"/>
          <w:sz w:val="22"/>
          <w:szCs w:val="22"/>
        </w:rPr>
        <w:t xml:space="preserve"> London: HCPC.</w:t>
      </w:r>
    </w:p>
    <w:p w14:paraId="7BC33BA8"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Health Education England (2024) </w:t>
      </w:r>
      <w:r w:rsidRPr="00AD19B7">
        <w:rPr>
          <w:rFonts w:ascii="Arial" w:eastAsia="Times New Roman" w:hAnsi="Arial" w:cs="Arial"/>
          <w:i/>
          <w:iCs/>
          <w:sz w:val="22"/>
          <w:szCs w:val="22"/>
        </w:rPr>
        <w:t>Resilience and Wellbeing in the NHS Workforce.</w:t>
      </w:r>
      <w:r w:rsidRPr="00AD19B7">
        <w:rPr>
          <w:rFonts w:ascii="Arial" w:eastAsia="Times New Roman" w:hAnsi="Arial" w:cs="Arial"/>
          <w:sz w:val="22"/>
          <w:szCs w:val="22"/>
        </w:rPr>
        <w:t xml:space="preserve"> London: HEE.</w:t>
      </w:r>
    </w:p>
    <w:p w14:paraId="0BD48695"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Knight, P. and Yorke, M. (2020) </w:t>
      </w:r>
      <w:r w:rsidRPr="00AD19B7">
        <w:rPr>
          <w:rFonts w:ascii="Arial" w:eastAsia="Times New Roman" w:hAnsi="Arial" w:cs="Arial"/>
          <w:i/>
          <w:iCs/>
          <w:sz w:val="22"/>
          <w:szCs w:val="22"/>
        </w:rPr>
        <w:t>Employability and Higher Education: Employability Skills for the Future.</w:t>
      </w:r>
      <w:r w:rsidRPr="00AD19B7">
        <w:rPr>
          <w:rFonts w:ascii="Arial" w:eastAsia="Times New Roman" w:hAnsi="Arial" w:cs="Arial"/>
          <w:sz w:val="22"/>
          <w:szCs w:val="22"/>
        </w:rPr>
        <w:t xml:space="preserve"> Maidenhead: Open University Press.</w:t>
      </w:r>
    </w:p>
    <w:p w14:paraId="733BC0FE"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Mind (2023) </w:t>
      </w:r>
      <w:r w:rsidRPr="00AD19B7">
        <w:rPr>
          <w:rFonts w:ascii="Arial" w:eastAsia="Times New Roman" w:hAnsi="Arial" w:cs="Arial"/>
          <w:i/>
          <w:iCs/>
          <w:sz w:val="22"/>
          <w:szCs w:val="22"/>
        </w:rPr>
        <w:t>Mental Health Support Workers: What They Do.</w:t>
      </w:r>
      <w:r w:rsidRPr="00AD19B7">
        <w:rPr>
          <w:rFonts w:ascii="Arial" w:eastAsia="Times New Roman" w:hAnsi="Arial" w:cs="Arial"/>
          <w:sz w:val="22"/>
          <w:szCs w:val="22"/>
        </w:rPr>
        <w:t xml:space="preserve"> London: Mind.</w:t>
      </w:r>
    </w:p>
    <w:p w14:paraId="5667B952"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NHS (2024) </w:t>
      </w:r>
      <w:r w:rsidRPr="00AD19B7">
        <w:rPr>
          <w:rFonts w:ascii="Arial" w:eastAsia="Times New Roman" w:hAnsi="Arial" w:cs="Arial"/>
          <w:i/>
          <w:iCs/>
          <w:sz w:val="22"/>
          <w:szCs w:val="22"/>
        </w:rPr>
        <w:t>Healthcare Support Worker Roles in Mental Health.</w:t>
      </w:r>
      <w:r w:rsidRPr="00AD19B7">
        <w:rPr>
          <w:rFonts w:ascii="Arial" w:eastAsia="Times New Roman" w:hAnsi="Arial" w:cs="Arial"/>
          <w:sz w:val="22"/>
          <w:szCs w:val="22"/>
        </w:rPr>
        <w:t xml:space="preserve"> Available at: </w:t>
      </w:r>
      <w:hyperlink r:id="rId6" w:tgtFrame="_new" w:history="1">
        <w:r w:rsidRPr="00AD19B7">
          <w:rPr>
            <w:rFonts w:ascii="Arial" w:eastAsia="Times New Roman" w:hAnsi="Arial" w:cs="Arial"/>
            <w:color w:val="0000FF"/>
            <w:sz w:val="22"/>
            <w:szCs w:val="22"/>
            <w:u w:val="single"/>
          </w:rPr>
          <w:t>https://www.healthcareers.nhs.uk</w:t>
        </w:r>
      </w:hyperlink>
      <w:r w:rsidRPr="00AD19B7">
        <w:rPr>
          <w:rFonts w:ascii="Arial" w:eastAsia="Times New Roman" w:hAnsi="Arial" w:cs="Arial"/>
          <w:sz w:val="22"/>
          <w:szCs w:val="22"/>
        </w:rPr>
        <w:t xml:space="preserve"> (Accessed: 5 November 2025).</w:t>
      </w:r>
    </w:p>
    <w:p w14:paraId="643D721A"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lastRenderedPageBreak/>
        <w:t xml:space="preserve">Skills for Care (2023) </w:t>
      </w:r>
      <w:r w:rsidRPr="00AD19B7">
        <w:rPr>
          <w:rFonts w:ascii="Arial" w:eastAsia="Times New Roman" w:hAnsi="Arial" w:cs="Arial"/>
          <w:i/>
          <w:iCs/>
          <w:sz w:val="22"/>
          <w:szCs w:val="22"/>
        </w:rPr>
        <w:t>Core Skills Framework for Health and Social Care Workers.</w:t>
      </w:r>
      <w:r w:rsidRPr="00AD19B7">
        <w:rPr>
          <w:rFonts w:ascii="Arial" w:eastAsia="Times New Roman" w:hAnsi="Arial" w:cs="Arial"/>
          <w:sz w:val="22"/>
          <w:szCs w:val="22"/>
        </w:rPr>
        <w:t xml:space="preserve"> Leeds: Skills for Care.</w:t>
      </w:r>
    </w:p>
    <w:p w14:paraId="244F3E31" w14:textId="77777777" w:rsidR="00E9677F" w:rsidRPr="00AD19B7" w:rsidRDefault="00E9677F" w:rsidP="00AD19B7">
      <w:pPr>
        <w:spacing w:before="100" w:beforeAutospacing="1" w:after="100" w:afterAutospacing="1" w:line="360" w:lineRule="auto"/>
        <w:jc w:val="both"/>
        <w:rPr>
          <w:rFonts w:ascii="Arial" w:eastAsia="Times New Roman" w:hAnsi="Arial" w:cs="Arial"/>
          <w:sz w:val="22"/>
          <w:szCs w:val="22"/>
        </w:rPr>
      </w:pPr>
      <w:r w:rsidRPr="00AD19B7">
        <w:rPr>
          <w:rFonts w:ascii="Arial" w:eastAsia="Times New Roman" w:hAnsi="Arial" w:cs="Arial"/>
          <w:sz w:val="22"/>
          <w:szCs w:val="22"/>
        </w:rPr>
        <w:t xml:space="preserve">Trede, F., Macklin, R. and Bridges, D. (2022) ‘Professional identity development and employability in higher education’, </w:t>
      </w:r>
      <w:r w:rsidRPr="00AD19B7">
        <w:rPr>
          <w:rFonts w:ascii="Arial" w:eastAsia="Times New Roman" w:hAnsi="Arial" w:cs="Arial"/>
          <w:i/>
          <w:iCs/>
          <w:sz w:val="22"/>
          <w:szCs w:val="22"/>
        </w:rPr>
        <w:t>Studies in Higher Education</w:t>
      </w:r>
      <w:r w:rsidRPr="00AD19B7">
        <w:rPr>
          <w:rFonts w:ascii="Arial" w:eastAsia="Times New Roman" w:hAnsi="Arial" w:cs="Arial"/>
          <w:sz w:val="22"/>
          <w:szCs w:val="22"/>
        </w:rPr>
        <w:t>, 47(4), pp. 789–804.</w:t>
      </w:r>
    </w:p>
    <w:p w14:paraId="0F11A31D" w14:textId="77777777" w:rsidR="00E9677F" w:rsidRDefault="00E9677F" w:rsidP="00E9677F">
      <w:pPr>
        <w:spacing w:before="100" w:beforeAutospacing="1" w:after="100" w:afterAutospacing="1" w:line="240" w:lineRule="auto"/>
      </w:pPr>
    </w:p>
    <w:sectPr w:rsidR="00E967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14C4FD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377898706">
    <w:abstractNumId w:val="0"/>
  </w:num>
  <w:num w:numId="2" w16cid:durableId="756946490">
    <w:abstractNumId w:val="0"/>
  </w:num>
  <w:num w:numId="3" w16cid:durableId="844246425">
    <w:abstractNumId w:val="0"/>
  </w:num>
  <w:num w:numId="4" w16cid:durableId="332027829">
    <w:abstractNumId w:val="0"/>
  </w:num>
  <w:num w:numId="5" w16cid:durableId="933897377">
    <w:abstractNumId w:val="0"/>
  </w:num>
  <w:num w:numId="6" w16cid:durableId="1935824031">
    <w:abstractNumId w:val="0"/>
  </w:num>
  <w:num w:numId="7" w16cid:durableId="1263224757">
    <w:abstractNumId w:val="0"/>
  </w:num>
  <w:num w:numId="8" w16cid:durableId="1429891862">
    <w:abstractNumId w:val="0"/>
  </w:num>
  <w:num w:numId="9" w16cid:durableId="2055884019">
    <w:abstractNumId w:val="0"/>
  </w:num>
  <w:num w:numId="10" w16cid:durableId="1206063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446"/>
    <w:rsid w:val="000F7E49"/>
    <w:rsid w:val="002811DC"/>
    <w:rsid w:val="002E7DB7"/>
    <w:rsid w:val="00314965"/>
    <w:rsid w:val="00453C74"/>
    <w:rsid w:val="008303C8"/>
    <w:rsid w:val="008A44F3"/>
    <w:rsid w:val="00AD19B7"/>
    <w:rsid w:val="00B27446"/>
    <w:rsid w:val="00C91A84"/>
    <w:rsid w:val="00E96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07B4A3"/>
  <w15:chartTrackingRefBased/>
  <w15:docId w15:val="{8D4580D9-CDE9-4E7C-933A-2D19EA08F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9B7"/>
  </w:style>
  <w:style w:type="paragraph" w:styleId="Heading1">
    <w:name w:val="heading 1"/>
    <w:basedOn w:val="Normal"/>
    <w:next w:val="Normal"/>
    <w:link w:val="Heading1Char"/>
    <w:uiPriority w:val="9"/>
    <w:qFormat/>
    <w:rsid w:val="00AD19B7"/>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AD19B7"/>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unhideWhenUsed/>
    <w:qFormat/>
    <w:rsid w:val="00AD19B7"/>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AD19B7"/>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AD19B7"/>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AD19B7"/>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AD19B7"/>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AD19B7"/>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AD19B7"/>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D19B7"/>
    <w:rPr>
      <w:rFonts w:asciiTheme="majorHAnsi" w:eastAsiaTheme="majorEastAsia" w:hAnsiTheme="majorHAnsi" w:cstheme="majorBidi"/>
      <w:color w:val="404040" w:themeColor="text1" w:themeTint="BF"/>
      <w:sz w:val="26"/>
      <w:szCs w:val="26"/>
    </w:rPr>
  </w:style>
  <w:style w:type="character" w:styleId="Strong">
    <w:name w:val="Strong"/>
    <w:basedOn w:val="DefaultParagraphFont"/>
    <w:uiPriority w:val="22"/>
    <w:qFormat/>
    <w:rsid w:val="00AD19B7"/>
    <w:rPr>
      <w:b/>
      <w:bCs/>
    </w:rPr>
  </w:style>
  <w:style w:type="paragraph" w:styleId="NormalWeb">
    <w:name w:val="Normal (Web)"/>
    <w:basedOn w:val="Normal"/>
    <w:uiPriority w:val="99"/>
    <w:semiHidden/>
    <w:unhideWhenUsed/>
    <w:rsid w:val="00E9677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D19B7"/>
    <w:rPr>
      <w:i/>
      <w:iCs/>
    </w:rPr>
  </w:style>
  <w:style w:type="character" w:styleId="Hyperlink">
    <w:name w:val="Hyperlink"/>
    <w:basedOn w:val="DefaultParagraphFont"/>
    <w:uiPriority w:val="99"/>
    <w:unhideWhenUsed/>
    <w:rsid w:val="00E9677F"/>
    <w:rPr>
      <w:color w:val="0000FF"/>
      <w:u w:val="single"/>
    </w:rPr>
  </w:style>
  <w:style w:type="character" w:customStyle="1" w:styleId="Heading1Char">
    <w:name w:val="Heading 1 Char"/>
    <w:basedOn w:val="DefaultParagraphFont"/>
    <w:link w:val="Heading1"/>
    <w:uiPriority w:val="9"/>
    <w:rsid w:val="00AD19B7"/>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semiHidden/>
    <w:rsid w:val="00AD19B7"/>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D19B7"/>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AD19B7"/>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AD19B7"/>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AD19B7"/>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AD19B7"/>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AD19B7"/>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AD19B7"/>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AD19B7"/>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AD19B7"/>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AD19B7"/>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AD19B7"/>
    <w:rPr>
      <w:rFonts w:asciiTheme="majorHAnsi" w:eastAsiaTheme="majorEastAsia" w:hAnsiTheme="majorHAnsi" w:cstheme="majorBidi"/>
      <w:color w:val="404040" w:themeColor="text1" w:themeTint="BF"/>
      <w:sz w:val="30"/>
      <w:szCs w:val="30"/>
    </w:rPr>
  </w:style>
  <w:style w:type="paragraph" w:styleId="NoSpacing">
    <w:name w:val="No Spacing"/>
    <w:uiPriority w:val="1"/>
    <w:qFormat/>
    <w:rsid w:val="00AD19B7"/>
    <w:pPr>
      <w:spacing w:after="0" w:line="240" w:lineRule="auto"/>
    </w:pPr>
  </w:style>
  <w:style w:type="paragraph" w:styleId="Quote">
    <w:name w:val="Quote"/>
    <w:basedOn w:val="Normal"/>
    <w:next w:val="Normal"/>
    <w:link w:val="QuoteChar"/>
    <w:uiPriority w:val="29"/>
    <w:qFormat/>
    <w:rsid w:val="00AD19B7"/>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AD19B7"/>
    <w:rPr>
      <w:i/>
      <w:iCs/>
    </w:rPr>
  </w:style>
  <w:style w:type="paragraph" w:styleId="IntenseQuote">
    <w:name w:val="Intense Quote"/>
    <w:basedOn w:val="Normal"/>
    <w:next w:val="Normal"/>
    <w:link w:val="IntenseQuoteChar"/>
    <w:uiPriority w:val="30"/>
    <w:qFormat/>
    <w:rsid w:val="00AD19B7"/>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AD19B7"/>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AD19B7"/>
    <w:rPr>
      <w:i/>
      <w:iCs/>
      <w:color w:val="595959" w:themeColor="text1" w:themeTint="A6"/>
    </w:rPr>
  </w:style>
  <w:style w:type="character" w:styleId="IntenseEmphasis">
    <w:name w:val="Intense Emphasis"/>
    <w:basedOn w:val="DefaultParagraphFont"/>
    <w:uiPriority w:val="21"/>
    <w:qFormat/>
    <w:rsid w:val="00AD19B7"/>
    <w:rPr>
      <w:b/>
      <w:bCs/>
      <w:i/>
      <w:iCs/>
    </w:rPr>
  </w:style>
  <w:style w:type="character" w:styleId="SubtleReference">
    <w:name w:val="Subtle Reference"/>
    <w:basedOn w:val="DefaultParagraphFont"/>
    <w:uiPriority w:val="31"/>
    <w:qFormat/>
    <w:rsid w:val="00AD19B7"/>
    <w:rPr>
      <w:smallCaps/>
      <w:color w:val="404040" w:themeColor="text1" w:themeTint="BF"/>
    </w:rPr>
  </w:style>
  <w:style w:type="character" w:styleId="IntenseReference">
    <w:name w:val="Intense Reference"/>
    <w:basedOn w:val="DefaultParagraphFont"/>
    <w:uiPriority w:val="32"/>
    <w:qFormat/>
    <w:rsid w:val="00AD19B7"/>
    <w:rPr>
      <w:b/>
      <w:bCs/>
      <w:smallCaps/>
      <w:u w:val="single"/>
    </w:rPr>
  </w:style>
  <w:style w:type="character" w:styleId="BookTitle">
    <w:name w:val="Book Title"/>
    <w:basedOn w:val="DefaultParagraphFont"/>
    <w:uiPriority w:val="33"/>
    <w:qFormat/>
    <w:rsid w:val="00AD19B7"/>
    <w:rPr>
      <w:b/>
      <w:bCs/>
      <w:smallCaps/>
    </w:rPr>
  </w:style>
  <w:style w:type="paragraph" w:styleId="TOCHeading">
    <w:name w:val="TOC Heading"/>
    <w:basedOn w:val="Heading1"/>
    <w:next w:val="Normal"/>
    <w:uiPriority w:val="39"/>
    <w:unhideWhenUsed/>
    <w:qFormat/>
    <w:rsid w:val="00AD19B7"/>
    <w:pPr>
      <w:outlineLvl w:val="9"/>
    </w:pPr>
  </w:style>
  <w:style w:type="table" w:styleId="TableGrid">
    <w:name w:val="Table Grid"/>
    <w:basedOn w:val="TableNormal"/>
    <w:uiPriority w:val="39"/>
    <w:rsid w:val="00AD1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D19B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37086">
      <w:bodyDiv w:val="1"/>
      <w:marLeft w:val="0"/>
      <w:marRight w:val="0"/>
      <w:marTop w:val="0"/>
      <w:marBottom w:val="0"/>
      <w:divBdr>
        <w:top w:val="none" w:sz="0" w:space="0" w:color="auto"/>
        <w:left w:val="none" w:sz="0" w:space="0" w:color="auto"/>
        <w:bottom w:val="none" w:sz="0" w:space="0" w:color="auto"/>
        <w:right w:val="none" w:sz="0" w:space="0" w:color="auto"/>
      </w:divBdr>
    </w:div>
    <w:div w:id="449399126">
      <w:bodyDiv w:val="1"/>
      <w:marLeft w:val="0"/>
      <w:marRight w:val="0"/>
      <w:marTop w:val="0"/>
      <w:marBottom w:val="0"/>
      <w:divBdr>
        <w:top w:val="none" w:sz="0" w:space="0" w:color="auto"/>
        <w:left w:val="none" w:sz="0" w:space="0" w:color="auto"/>
        <w:bottom w:val="none" w:sz="0" w:space="0" w:color="auto"/>
        <w:right w:val="none" w:sz="0" w:space="0" w:color="auto"/>
      </w:divBdr>
    </w:div>
    <w:div w:id="2065832643">
      <w:bodyDiv w:val="1"/>
      <w:marLeft w:val="0"/>
      <w:marRight w:val="0"/>
      <w:marTop w:val="0"/>
      <w:marBottom w:val="0"/>
      <w:divBdr>
        <w:top w:val="none" w:sz="0" w:space="0" w:color="auto"/>
        <w:left w:val="none" w:sz="0" w:space="0" w:color="auto"/>
        <w:bottom w:val="none" w:sz="0" w:space="0" w:color="auto"/>
        <w:right w:val="none" w:sz="0" w:space="0" w:color="auto"/>
      </w:divBdr>
      <w:divsChild>
        <w:div w:id="253519022">
          <w:marLeft w:val="0"/>
          <w:marRight w:val="0"/>
          <w:marTop w:val="0"/>
          <w:marBottom w:val="0"/>
          <w:divBdr>
            <w:top w:val="none" w:sz="0" w:space="0" w:color="auto"/>
            <w:left w:val="none" w:sz="0" w:space="0" w:color="auto"/>
            <w:bottom w:val="none" w:sz="0" w:space="0" w:color="auto"/>
            <w:right w:val="none" w:sz="0" w:space="0" w:color="auto"/>
          </w:divBdr>
          <w:divsChild>
            <w:div w:id="44966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ealthcareers.nhs.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B72AE-E47D-402D-A9ED-57D08278E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1968</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Begum Khudeza (2231217)</cp:lastModifiedBy>
  <cp:revision>4</cp:revision>
  <dcterms:created xsi:type="dcterms:W3CDTF">2025-11-17T14:30:00Z</dcterms:created>
  <dcterms:modified xsi:type="dcterms:W3CDTF">2025-11-17T14:40:00Z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dcbe7eac-9069-4ae4-adab-d4115b1478fb</vt:lpwstr>
  </property>
</Properties>
</file>