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954549140"/>
        <w:docPartObj>
          <w:docPartGallery w:val="Cover Pages"/>
          <w:docPartUnique/>
        </w:docPartObj>
      </w:sdtPr>
      <w:sdtEndPr/>
      <w:sdtContent>
        <w:p w:rsidR="00607795" w:rsidRDefault="00607795"/>
        <w:p w:rsidR="00A56864" w:rsidRDefault="00607795">
          <w:r>
            <w:rPr>
              <w:noProof/>
            </w:rPr>
            <mc:AlternateContent>
              <mc:Choice Requires="wpg">
                <w:drawing>
                  <wp:anchor distT="0" distB="0" distL="114300" distR="114300" simplePos="0" relativeHeight="251659264" behindDoc="1" locked="0" layoutInCell="1" allowOverlap="1">
                    <wp:simplePos x="0" y="0"/>
                    <wp:positionH relativeFrom="page">
                      <wp:posOffset>1744981</wp:posOffset>
                    </wp:positionH>
                    <wp:positionV relativeFrom="page">
                      <wp:posOffset>2651760</wp:posOffset>
                    </wp:positionV>
                    <wp:extent cx="4274820" cy="5958840"/>
                    <wp:effectExtent l="0" t="0" r="0" b="3810"/>
                    <wp:wrapNone/>
                    <wp:docPr id="193" name="Group 193"/>
                    <wp:cNvGraphicFramePr/>
                    <a:graphic xmlns:a="http://schemas.openxmlformats.org/drawingml/2006/main">
                      <a:graphicData uri="http://schemas.microsoft.com/office/word/2010/wordprocessingGroup">
                        <wpg:wgp>
                          <wpg:cNvGrpSpPr/>
                          <wpg:grpSpPr>
                            <a:xfrm>
                              <a:off x="0" y="0"/>
                              <a:ext cx="4274820" cy="5958840"/>
                              <a:chOff x="0" y="0"/>
                              <a:chExt cx="6864824" cy="9060181"/>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670560" y="4361411"/>
                                <a:ext cx="5988409" cy="469877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464472857"/>
                                    <w:dataBinding w:prefixMappings="xmlns:ns0='http://purl.org/dc/elements/1.1/' xmlns:ns1='http://schemas.openxmlformats.org/package/2006/metadata/core-properties' " w:xpath="/ns1:coreProperties[1]/ns0:creator[1]" w:storeItemID="{6C3C8BC8-F283-45AE-878A-BAB7291924A1}"/>
                                    <w:text/>
                                  </w:sdtPr>
                                  <w:sdtEndPr/>
                                  <w:sdtContent>
                                    <w:p w:rsidR="00607795" w:rsidRDefault="00607795" w:rsidP="00607795">
                                      <w:pPr>
                                        <w:pStyle w:val="NoSpacing"/>
                                        <w:spacing w:before="120"/>
                                        <w:rPr>
                                          <w:color w:val="FFFFFF" w:themeColor="background1"/>
                                        </w:rPr>
                                      </w:pPr>
                                      <w:r>
                                        <w:rPr>
                                          <w:color w:val="FFFFFF" w:themeColor="background1"/>
                                        </w:rPr>
                                        <w:t>Claire la joie pechangou Kounga</w:t>
                                      </w:r>
                                    </w:p>
                                  </w:sdtContent>
                                </w:sdt>
                                <w:p w:rsidR="00607795" w:rsidRDefault="00642D24">
                                  <w:pPr>
                                    <w:pStyle w:val="NoSpacing"/>
                                    <w:spacing w:before="120"/>
                                    <w:jc w:val="center"/>
                                    <w:rPr>
                                      <w:color w:val="FFFFFF" w:themeColor="background1"/>
                                    </w:rPr>
                                  </w:pPr>
                                  <w:sdt>
                                    <w:sdtPr>
                                      <w:rPr>
                                        <w:caps/>
                                        <w:color w:val="FFFFFF" w:themeColor="background1"/>
                                      </w:rPr>
                                      <w:alias w:val="Company"/>
                                      <w:tag w:val=""/>
                                      <w:id w:val="1567995334"/>
                                      <w:dataBinding w:prefixMappings="xmlns:ns0='http://schemas.openxmlformats.org/officeDocument/2006/extended-properties' " w:xpath="/ns0:Properties[1]/ns0:Company[1]" w:storeItemID="{6668398D-A668-4E3E-A5EB-62B293D839F1}"/>
                                      <w:text/>
                                    </w:sdtPr>
                                    <w:sdtEndPr/>
                                    <w:sdtContent>
                                      <w:r w:rsidR="00607795">
                                        <w:rPr>
                                          <w:caps/>
                                          <w:color w:val="FFFFFF" w:themeColor="background1"/>
                                        </w:rPr>
                                        <w:t>university of wales trinity saint david</w:t>
                                      </w:r>
                                    </w:sdtContent>
                                  </w:sdt>
                                  <w:r w:rsidR="00607795">
                                    <w:rPr>
                                      <w:color w:val="FFFFFF" w:themeColor="background1"/>
                                    </w:rPr>
                                    <w:t>  </w:t>
                                  </w:r>
                                  <w:sdt>
                                    <w:sdtPr>
                                      <w:rPr>
                                        <w:color w:val="FFFFFF" w:themeColor="background1"/>
                                      </w:rPr>
                                      <w:alias w:val="Address"/>
                                      <w:tag w:val=""/>
                                      <w:id w:val="-895588287"/>
                                      <w:dataBinding w:prefixMappings="xmlns:ns0='http://schemas.microsoft.com/office/2006/coverPageProps' " w:xpath="/ns0:CoverPageProperties[1]/ns0:CompanyAddress[1]" w:storeItemID="{55AF091B-3C7A-41E3-B477-F2FDAA23CFDA}"/>
                                      <w:text/>
                                    </w:sdtPr>
                                    <w:sdtEndPr/>
                                    <w:sdtContent>
                                      <w:r w:rsidR="00607795">
                                        <w:rPr>
                                          <w:color w:val="FFFFFF" w:themeColor="background1"/>
                                        </w:rPr>
                                        <w:t>London campus</w:t>
                                      </w:r>
                                    </w:sdtContent>
                                  </w:sdt>
                                  <w:r w:rsidR="00607795">
                                    <w:rPr>
                                      <w:color w:val="FFFFFF" w:themeColor="background1"/>
                                    </w:rPr>
                                    <w:t xml:space="preserve"> </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606372" w:themeColor="accent1"/>
                                      <w:sz w:val="72"/>
                                      <w:szCs w:val="72"/>
                                    </w:rPr>
                                    <w:alias w:val="Title"/>
                                    <w:tag w:val=""/>
                                    <w:id w:val="-710883803"/>
                                    <w:dataBinding w:prefixMappings="xmlns:ns0='http://purl.org/dc/elements/1.1/' xmlns:ns1='http://schemas.openxmlformats.org/package/2006/metadata/core-properties' " w:xpath="/ns1:coreProperties[1]/ns0:title[1]" w:storeItemID="{6C3C8BC8-F283-45AE-878A-BAB7291924A1}"/>
                                    <w:text/>
                                  </w:sdtPr>
                                  <w:sdtEndPr/>
                                  <w:sdtContent>
                                    <w:p w:rsidR="00607795" w:rsidRDefault="00607795">
                                      <w:pPr>
                                        <w:pStyle w:val="NoSpacing"/>
                                        <w:jc w:val="center"/>
                                        <w:rPr>
                                          <w:rFonts w:asciiTheme="majorHAnsi" w:eastAsiaTheme="majorEastAsia" w:hAnsiTheme="majorHAnsi" w:cstheme="majorBidi"/>
                                          <w:caps/>
                                          <w:color w:val="606372" w:themeColor="accent1"/>
                                          <w:sz w:val="72"/>
                                          <w:szCs w:val="72"/>
                                        </w:rPr>
                                      </w:pPr>
                                      <w:r>
                                        <w:rPr>
                                          <w:rFonts w:asciiTheme="majorHAnsi" w:eastAsiaTheme="majorEastAsia" w:hAnsiTheme="majorHAnsi" w:cstheme="majorBidi"/>
                                          <w:caps/>
                                          <w:color w:val="606372" w:themeColor="accent1"/>
                                          <w:sz w:val="72"/>
                                          <w:szCs w:val="72"/>
                                        </w:rPr>
                                        <w:t>managing people</w:t>
                                      </w:r>
                                    </w:p>
                                  </w:sdtContent>
                                </w:sdt>
                                <w:p w:rsidR="00607795" w:rsidRDefault="00054869" w:rsidP="00607795">
                                  <w:pPr>
                                    <w:pStyle w:val="NoSpacing"/>
                                    <w:rPr>
                                      <w:rFonts w:asciiTheme="majorHAnsi" w:eastAsiaTheme="majorEastAsia" w:hAnsiTheme="majorHAnsi" w:cstheme="majorBidi"/>
                                      <w:caps/>
                                      <w:color w:val="606372" w:themeColor="accent1"/>
                                      <w:sz w:val="72"/>
                                      <w:szCs w:val="72"/>
                                    </w:rPr>
                                  </w:pPr>
                                  <w:r w:rsidRPr="00054869">
                                    <w:rPr>
                                      <w:rFonts w:asciiTheme="majorHAnsi" w:eastAsiaTheme="majorEastAsia" w:hAnsiTheme="majorHAnsi" w:cstheme="majorBidi"/>
                                      <w:caps/>
                                      <w:color w:val="606372" w:themeColor="accent1"/>
                                      <w:sz w:val="28"/>
                                      <w:szCs w:val="28"/>
                                    </w:rPr>
                                    <w:t>lecturer:</w:t>
                                  </w:r>
                                  <w:r>
                                    <w:rPr>
                                      <w:rFonts w:asciiTheme="majorHAnsi" w:eastAsiaTheme="majorEastAsia" w:hAnsiTheme="majorHAnsi" w:cstheme="majorBidi"/>
                                      <w:caps/>
                                      <w:color w:val="606372" w:themeColor="accent1"/>
                                      <w:sz w:val="28"/>
                                      <w:szCs w:val="28"/>
                                    </w:rPr>
                                    <w:t xml:space="preserve"> </w:t>
                                  </w:r>
                                  <w:r w:rsidRPr="00054869">
                                    <w:rPr>
                                      <w:rFonts w:asciiTheme="majorHAnsi" w:eastAsiaTheme="majorEastAsia" w:hAnsiTheme="majorHAnsi" w:cstheme="majorBidi"/>
                                      <w:caps/>
                                      <w:color w:val="606372" w:themeColor="accent1"/>
                                      <w:sz w:val="28"/>
                                      <w:szCs w:val="28"/>
                                    </w:rPr>
                                    <w:t>mary</w:t>
                                  </w:r>
                                  <w:r>
                                    <w:rPr>
                                      <w:rFonts w:asciiTheme="majorHAnsi" w:eastAsiaTheme="majorEastAsia" w:hAnsiTheme="majorHAnsi" w:cstheme="majorBidi"/>
                                      <w:caps/>
                                      <w:color w:val="606372" w:themeColor="accent1"/>
                                      <w:sz w:val="72"/>
                                      <w:szCs w:val="72"/>
                                    </w:rPr>
                                    <w:t xml:space="preserve"> </w:t>
                                  </w:r>
                                  <w:r w:rsidRPr="00054869">
                                    <w:rPr>
                                      <w:rFonts w:asciiTheme="majorHAnsi" w:eastAsiaTheme="majorEastAsia" w:hAnsiTheme="majorHAnsi" w:cstheme="majorBidi"/>
                                      <w:caps/>
                                      <w:color w:val="606372" w:themeColor="accent1"/>
                                      <w:sz w:val="28"/>
                                      <w:szCs w:val="28"/>
                                    </w:rPr>
                                    <w:t>mash</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id="Group 193" o:spid="_x0000_s1026" style="position:absolute;margin-left:137.4pt;margin-top:208.8pt;width:336.6pt;height:469.2pt;z-index:-251657216;mso-position-horizontal-relative:page;mso-position-vertical-relative:page" coordsize="68648,9060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606372 [3204]" stroked="f" strokeweight="1pt"/>
                    <v:rect id="Rectangle 195" o:spid="_x0000_s1028" style="position:absolute;left:6705;top:43614;width:59884;height:4698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606372 [3204]" stroked="f" strokeweight="1pt">
                      <v:textbox inset="36pt,57.6pt,36pt,36pt">
                        <w:txbxContent>
                          <w:sdt>
                            <w:sdtPr>
                              <w:rPr>
                                <w:color w:val="FFFFFF" w:themeColor="background1"/>
                              </w:rPr>
                              <w:alias w:val="Author"/>
                              <w:tag w:val=""/>
                              <w:id w:val="464472857"/>
                              <w:dataBinding w:prefixMappings="xmlns:ns0='http://purl.org/dc/elements/1.1/' xmlns:ns1='http://schemas.openxmlformats.org/package/2006/metadata/core-properties' " w:xpath="/ns1:coreProperties[1]/ns0:creator[1]" w:storeItemID="{6C3C8BC8-F283-45AE-878A-BAB7291924A1}"/>
                              <w:text/>
                            </w:sdtPr>
                            <w:sdtEndPr/>
                            <w:sdtContent>
                              <w:p w:rsidR="00607795" w:rsidRDefault="00607795" w:rsidP="00607795">
                                <w:pPr>
                                  <w:pStyle w:val="NoSpacing"/>
                                  <w:spacing w:before="120"/>
                                  <w:rPr>
                                    <w:color w:val="FFFFFF" w:themeColor="background1"/>
                                  </w:rPr>
                                </w:pPr>
                                <w:r>
                                  <w:rPr>
                                    <w:color w:val="FFFFFF" w:themeColor="background1"/>
                                  </w:rPr>
                                  <w:t>Claire la joie pechangou Kounga</w:t>
                                </w:r>
                              </w:p>
                            </w:sdtContent>
                          </w:sdt>
                          <w:p w:rsidR="00607795" w:rsidRDefault="00642D24">
                            <w:pPr>
                              <w:pStyle w:val="NoSpacing"/>
                              <w:spacing w:before="120"/>
                              <w:jc w:val="center"/>
                              <w:rPr>
                                <w:color w:val="FFFFFF" w:themeColor="background1"/>
                              </w:rPr>
                            </w:pPr>
                            <w:sdt>
                              <w:sdtPr>
                                <w:rPr>
                                  <w:caps/>
                                  <w:color w:val="FFFFFF" w:themeColor="background1"/>
                                </w:rPr>
                                <w:alias w:val="Company"/>
                                <w:tag w:val=""/>
                                <w:id w:val="1567995334"/>
                                <w:dataBinding w:prefixMappings="xmlns:ns0='http://schemas.openxmlformats.org/officeDocument/2006/extended-properties' " w:xpath="/ns0:Properties[1]/ns0:Company[1]" w:storeItemID="{6668398D-A668-4E3E-A5EB-62B293D839F1}"/>
                                <w:text/>
                              </w:sdtPr>
                              <w:sdtEndPr/>
                              <w:sdtContent>
                                <w:r w:rsidR="00607795">
                                  <w:rPr>
                                    <w:caps/>
                                    <w:color w:val="FFFFFF" w:themeColor="background1"/>
                                  </w:rPr>
                                  <w:t>university of wales trinity saint david</w:t>
                                </w:r>
                              </w:sdtContent>
                            </w:sdt>
                            <w:r w:rsidR="00607795">
                              <w:rPr>
                                <w:color w:val="FFFFFF" w:themeColor="background1"/>
                              </w:rPr>
                              <w:t>  </w:t>
                            </w:r>
                            <w:sdt>
                              <w:sdtPr>
                                <w:rPr>
                                  <w:color w:val="FFFFFF" w:themeColor="background1"/>
                                </w:rPr>
                                <w:alias w:val="Address"/>
                                <w:tag w:val=""/>
                                <w:id w:val="-895588287"/>
                                <w:dataBinding w:prefixMappings="xmlns:ns0='http://schemas.microsoft.com/office/2006/coverPageProps' " w:xpath="/ns0:CoverPageProperties[1]/ns0:CompanyAddress[1]" w:storeItemID="{55AF091B-3C7A-41E3-B477-F2FDAA23CFDA}"/>
                                <w:text/>
                              </w:sdtPr>
                              <w:sdtEndPr/>
                              <w:sdtContent>
                                <w:r w:rsidR="00607795">
                                  <w:rPr>
                                    <w:color w:val="FFFFFF" w:themeColor="background1"/>
                                  </w:rPr>
                                  <w:t>London campus</w:t>
                                </w:r>
                              </w:sdtContent>
                            </w:sdt>
                            <w:r w:rsidR="00607795">
                              <w:rPr>
                                <w:color w:val="FFFFFF" w:themeColor="background1"/>
                              </w:rPr>
                              <w:t xml:space="preserve"> </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606372" w:themeColor="accent1"/>
                                <w:sz w:val="72"/>
                                <w:szCs w:val="72"/>
                              </w:rPr>
                              <w:alias w:val="Title"/>
                              <w:tag w:val=""/>
                              <w:id w:val="-710883803"/>
                              <w:dataBinding w:prefixMappings="xmlns:ns0='http://purl.org/dc/elements/1.1/' xmlns:ns1='http://schemas.openxmlformats.org/package/2006/metadata/core-properties' " w:xpath="/ns1:coreProperties[1]/ns0:title[1]" w:storeItemID="{6C3C8BC8-F283-45AE-878A-BAB7291924A1}"/>
                              <w:text/>
                            </w:sdtPr>
                            <w:sdtEndPr/>
                            <w:sdtContent>
                              <w:p w:rsidR="00607795" w:rsidRDefault="00607795">
                                <w:pPr>
                                  <w:pStyle w:val="NoSpacing"/>
                                  <w:jc w:val="center"/>
                                  <w:rPr>
                                    <w:rFonts w:asciiTheme="majorHAnsi" w:eastAsiaTheme="majorEastAsia" w:hAnsiTheme="majorHAnsi" w:cstheme="majorBidi"/>
                                    <w:caps/>
                                    <w:color w:val="606372" w:themeColor="accent1"/>
                                    <w:sz w:val="72"/>
                                    <w:szCs w:val="72"/>
                                  </w:rPr>
                                </w:pPr>
                                <w:r>
                                  <w:rPr>
                                    <w:rFonts w:asciiTheme="majorHAnsi" w:eastAsiaTheme="majorEastAsia" w:hAnsiTheme="majorHAnsi" w:cstheme="majorBidi"/>
                                    <w:caps/>
                                    <w:color w:val="606372" w:themeColor="accent1"/>
                                    <w:sz w:val="72"/>
                                    <w:szCs w:val="72"/>
                                  </w:rPr>
                                  <w:t>managing people</w:t>
                                </w:r>
                              </w:p>
                            </w:sdtContent>
                          </w:sdt>
                          <w:p w:rsidR="00607795" w:rsidRDefault="00054869" w:rsidP="00607795">
                            <w:pPr>
                              <w:pStyle w:val="NoSpacing"/>
                              <w:rPr>
                                <w:rFonts w:asciiTheme="majorHAnsi" w:eastAsiaTheme="majorEastAsia" w:hAnsiTheme="majorHAnsi" w:cstheme="majorBidi"/>
                                <w:caps/>
                                <w:color w:val="606372" w:themeColor="accent1"/>
                                <w:sz w:val="72"/>
                                <w:szCs w:val="72"/>
                              </w:rPr>
                            </w:pPr>
                            <w:r w:rsidRPr="00054869">
                              <w:rPr>
                                <w:rFonts w:asciiTheme="majorHAnsi" w:eastAsiaTheme="majorEastAsia" w:hAnsiTheme="majorHAnsi" w:cstheme="majorBidi"/>
                                <w:caps/>
                                <w:color w:val="606372" w:themeColor="accent1"/>
                                <w:sz w:val="28"/>
                                <w:szCs w:val="28"/>
                              </w:rPr>
                              <w:t>lecturer:</w:t>
                            </w:r>
                            <w:r>
                              <w:rPr>
                                <w:rFonts w:asciiTheme="majorHAnsi" w:eastAsiaTheme="majorEastAsia" w:hAnsiTheme="majorHAnsi" w:cstheme="majorBidi"/>
                                <w:caps/>
                                <w:color w:val="606372" w:themeColor="accent1"/>
                                <w:sz w:val="28"/>
                                <w:szCs w:val="28"/>
                              </w:rPr>
                              <w:t xml:space="preserve"> </w:t>
                            </w:r>
                            <w:r w:rsidRPr="00054869">
                              <w:rPr>
                                <w:rFonts w:asciiTheme="majorHAnsi" w:eastAsiaTheme="majorEastAsia" w:hAnsiTheme="majorHAnsi" w:cstheme="majorBidi"/>
                                <w:caps/>
                                <w:color w:val="606372" w:themeColor="accent1"/>
                                <w:sz w:val="28"/>
                                <w:szCs w:val="28"/>
                              </w:rPr>
                              <w:t>mary</w:t>
                            </w:r>
                            <w:r>
                              <w:rPr>
                                <w:rFonts w:asciiTheme="majorHAnsi" w:eastAsiaTheme="majorEastAsia" w:hAnsiTheme="majorHAnsi" w:cstheme="majorBidi"/>
                                <w:caps/>
                                <w:color w:val="606372" w:themeColor="accent1"/>
                                <w:sz w:val="72"/>
                                <w:szCs w:val="72"/>
                              </w:rPr>
                              <w:t xml:space="preserve"> </w:t>
                            </w:r>
                            <w:r w:rsidRPr="00054869">
                              <w:rPr>
                                <w:rFonts w:asciiTheme="majorHAnsi" w:eastAsiaTheme="majorEastAsia" w:hAnsiTheme="majorHAnsi" w:cstheme="majorBidi"/>
                                <w:caps/>
                                <w:color w:val="606372" w:themeColor="accent1"/>
                                <w:sz w:val="28"/>
                                <w:szCs w:val="28"/>
                              </w:rPr>
                              <w:t>mash</w:t>
                            </w:r>
                          </w:p>
                        </w:txbxContent>
                      </v:textbox>
                    </v:shape>
                    <w10:wrap anchorx="page" anchory="page"/>
                  </v:group>
                </w:pict>
              </mc:Fallback>
            </mc:AlternateContent>
          </w:r>
          <w:r>
            <w:br w:type="page"/>
          </w:r>
        </w:p>
      </w:sdtContent>
    </w:sdt>
    <w:sdt>
      <w:sdtPr>
        <w:rPr>
          <w:rFonts w:ascii="Bodoni MT Condensed" w:eastAsiaTheme="minorEastAsia" w:hAnsi="Bodoni MT Condensed" w:cs="Times New Roman"/>
          <w:color w:val="auto"/>
          <w:sz w:val="20"/>
          <w:szCs w:val="20"/>
          <w:lang w:val="en-US"/>
        </w:rPr>
        <w:id w:val="-1725058177"/>
        <w:docPartObj>
          <w:docPartGallery w:val="Table of Contents"/>
          <w:docPartUnique/>
        </w:docPartObj>
      </w:sdtPr>
      <w:sdtEndPr>
        <w:rPr>
          <w:rFonts w:asciiTheme="minorHAnsi" w:hAnsiTheme="minorHAnsi"/>
        </w:rPr>
      </w:sdtEndPr>
      <w:sdtContent>
        <w:p w:rsidR="009722CC" w:rsidRDefault="009722CC">
          <w:pPr>
            <w:pStyle w:val="TOCHeading"/>
            <w:rPr>
              <w:rFonts w:ascii="Bodoni MT Condensed" w:hAnsi="Bodoni MT Condensed"/>
              <w:sz w:val="48"/>
              <w:szCs w:val="48"/>
            </w:rPr>
          </w:pPr>
          <w:r w:rsidRPr="00B82063">
            <w:rPr>
              <w:rFonts w:ascii="Bodoni MT Condensed" w:hAnsi="Bodoni MT Condensed"/>
              <w:sz w:val="48"/>
              <w:szCs w:val="48"/>
            </w:rPr>
            <w:t>Table of Contents</w:t>
          </w:r>
        </w:p>
        <w:p w:rsidR="001E64F1" w:rsidRPr="001E64F1" w:rsidRDefault="001E64F1" w:rsidP="001E64F1">
          <w:pPr>
            <w:rPr>
              <w:lang w:val="en-US"/>
            </w:rPr>
          </w:pPr>
        </w:p>
        <w:p w:rsidR="009722CC" w:rsidRDefault="009722CC">
          <w:pPr>
            <w:pStyle w:val="TOC1"/>
            <w:rPr>
              <w:rFonts w:ascii="Bodoni MT Condensed" w:hAnsi="Bodoni MT Condensed"/>
              <w:b/>
              <w:bCs/>
              <w:sz w:val="48"/>
              <w:szCs w:val="48"/>
            </w:rPr>
          </w:pPr>
          <w:r w:rsidRPr="00B82063">
            <w:rPr>
              <w:rFonts w:ascii="Bodoni MT Condensed" w:hAnsi="Bodoni MT Condensed"/>
              <w:b/>
              <w:bCs/>
              <w:sz w:val="48"/>
              <w:szCs w:val="48"/>
            </w:rPr>
            <w:t>introduction</w:t>
          </w:r>
          <w:r w:rsidRPr="00B82063">
            <w:rPr>
              <w:rFonts w:ascii="Bodoni MT Condensed" w:hAnsi="Bodoni MT Condensed"/>
              <w:sz w:val="48"/>
              <w:szCs w:val="48"/>
            </w:rPr>
            <w:ptab w:relativeTo="margin" w:alignment="right" w:leader="dot"/>
          </w:r>
          <w:r w:rsidR="001E64F1">
            <w:rPr>
              <w:rFonts w:ascii="Bodoni MT Condensed" w:hAnsi="Bodoni MT Condensed"/>
              <w:b/>
              <w:bCs/>
              <w:sz w:val="48"/>
              <w:szCs w:val="48"/>
            </w:rPr>
            <w:t>2</w:t>
          </w:r>
        </w:p>
        <w:p w:rsidR="00B82063" w:rsidRDefault="00B82063" w:rsidP="00B82063">
          <w:pPr>
            <w:rPr>
              <w:lang w:val="en-US"/>
            </w:rPr>
          </w:pPr>
        </w:p>
        <w:p w:rsidR="00B82063" w:rsidRPr="00B82063" w:rsidRDefault="00B82063" w:rsidP="00B82063">
          <w:pPr>
            <w:rPr>
              <w:lang w:val="en-US"/>
            </w:rPr>
          </w:pPr>
        </w:p>
        <w:p w:rsidR="009722CC" w:rsidRDefault="00B82063">
          <w:pPr>
            <w:pStyle w:val="TOC2"/>
            <w:ind w:left="216"/>
            <w:rPr>
              <w:rFonts w:ascii="Bodoni MT Condensed" w:hAnsi="Bodoni MT Condensed"/>
              <w:sz w:val="48"/>
              <w:szCs w:val="48"/>
            </w:rPr>
          </w:pPr>
          <w:r w:rsidRPr="00B82063">
            <w:rPr>
              <w:rFonts w:ascii="Bodoni MT Condensed" w:hAnsi="Bodoni MT Condensed"/>
              <w:sz w:val="48"/>
              <w:szCs w:val="48"/>
            </w:rPr>
            <w:t xml:space="preserve">atypical employment contracts </w:t>
          </w:r>
          <w:r w:rsidR="009722CC" w:rsidRPr="00B82063">
            <w:rPr>
              <w:rFonts w:ascii="Bodoni MT Condensed" w:hAnsi="Bodoni MT Condensed"/>
              <w:sz w:val="48"/>
              <w:szCs w:val="48"/>
            </w:rPr>
            <w:ptab w:relativeTo="margin" w:alignment="right" w:leader="dot"/>
          </w:r>
          <w:r w:rsidR="009722CC" w:rsidRPr="00B82063">
            <w:rPr>
              <w:rFonts w:ascii="Bodoni MT Condensed" w:hAnsi="Bodoni MT Condensed"/>
              <w:sz w:val="48"/>
              <w:szCs w:val="48"/>
            </w:rPr>
            <w:t>2</w:t>
          </w:r>
        </w:p>
        <w:p w:rsidR="00B82063" w:rsidRDefault="00B82063" w:rsidP="00B82063">
          <w:pPr>
            <w:rPr>
              <w:lang w:val="en-US"/>
            </w:rPr>
          </w:pPr>
        </w:p>
        <w:p w:rsidR="00B82063" w:rsidRPr="00B82063" w:rsidRDefault="00B82063" w:rsidP="00B82063">
          <w:pPr>
            <w:rPr>
              <w:lang w:val="en-US"/>
            </w:rPr>
          </w:pPr>
        </w:p>
        <w:p w:rsidR="009722CC" w:rsidRDefault="00B82063">
          <w:pPr>
            <w:pStyle w:val="TOC3"/>
            <w:ind w:left="446"/>
            <w:rPr>
              <w:rFonts w:ascii="Bodoni MT Condensed" w:hAnsi="Bodoni MT Condensed"/>
              <w:sz w:val="48"/>
              <w:szCs w:val="48"/>
            </w:rPr>
          </w:pPr>
          <w:r w:rsidRPr="00B82063">
            <w:rPr>
              <w:rFonts w:ascii="Bodoni MT Condensed" w:hAnsi="Bodoni MT Condensed"/>
              <w:b/>
              <w:bCs/>
              <w:sz w:val="48"/>
              <w:szCs w:val="48"/>
            </w:rPr>
            <w:t xml:space="preserve">advantages of atypical employment to employee </w:t>
          </w:r>
          <w:r w:rsidR="009722CC" w:rsidRPr="00B82063">
            <w:rPr>
              <w:rFonts w:ascii="Bodoni MT Condensed" w:hAnsi="Bodoni MT Condensed"/>
              <w:sz w:val="48"/>
              <w:szCs w:val="48"/>
            </w:rPr>
            <w:ptab w:relativeTo="margin" w:alignment="right" w:leader="dot"/>
          </w:r>
          <w:r w:rsidR="009722CC" w:rsidRPr="00B82063">
            <w:rPr>
              <w:rFonts w:ascii="Bodoni MT Condensed" w:hAnsi="Bodoni MT Condensed"/>
              <w:sz w:val="48"/>
              <w:szCs w:val="48"/>
            </w:rPr>
            <w:t>3</w:t>
          </w:r>
        </w:p>
        <w:p w:rsidR="00B82063" w:rsidRDefault="00B82063" w:rsidP="00B82063">
          <w:pPr>
            <w:rPr>
              <w:lang w:val="en-US"/>
            </w:rPr>
          </w:pPr>
        </w:p>
        <w:p w:rsidR="00B82063" w:rsidRPr="00B82063" w:rsidRDefault="00B82063" w:rsidP="00B82063">
          <w:pPr>
            <w:rPr>
              <w:lang w:val="en-US"/>
            </w:rPr>
          </w:pPr>
        </w:p>
        <w:p w:rsidR="009722CC" w:rsidRDefault="001E64F1">
          <w:pPr>
            <w:pStyle w:val="TOC1"/>
            <w:rPr>
              <w:rFonts w:ascii="Bodoni MT Condensed" w:hAnsi="Bodoni MT Condensed"/>
              <w:b/>
              <w:bCs/>
              <w:sz w:val="48"/>
              <w:szCs w:val="48"/>
            </w:rPr>
          </w:pPr>
          <w:r w:rsidRPr="00B82063">
            <w:rPr>
              <w:rFonts w:ascii="Bodoni MT Condensed" w:hAnsi="Bodoni MT Condensed"/>
              <w:sz w:val="48"/>
              <w:szCs w:val="48"/>
            </w:rPr>
            <w:t xml:space="preserve">advantages of atypical employment to employer </w:t>
          </w:r>
          <w:r w:rsidR="009722CC" w:rsidRPr="00B82063">
            <w:rPr>
              <w:rFonts w:ascii="Bodoni MT Condensed" w:hAnsi="Bodoni MT Condensed"/>
              <w:sz w:val="48"/>
              <w:szCs w:val="48"/>
            </w:rPr>
            <w:ptab w:relativeTo="margin" w:alignment="right" w:leader="dot"/>
          </w:r>
          <w:r w:rsidR="00FA4015">
            <w:rPr>
              <w:rFonts w:ascii="Bodoni MT Condensed" w:hAnsi="Bodoni MT Condensed"/>
              <w:b/>
              <w:bCs/>
              <w:sz w:val="48"/>
              <w:szCs w:val="48"/>
            </w:rPr>
            <w:t>3</w:t>
          </w:r>
        </w:p>
        <w:p w:rsidR="00B82063" w:rsidRPr="00B82063" w:rsidRDefault="00B82063" w:rsidP="00B82063">
          <w:pPr>
            <w:rPr>
              <w:lang w:val="en-US"/>
            </w:rPr>
          </w:pPr>
        </w:p>
        <w:p w:rsidR="00B82063" w:rsidRPr="00B82063" w:rsidRDefault="001E64F1" w:rsidP="00B82063">
          <w:pPr>
            <w:pStyle w:val="TOC2"/>
            <w:ind w:left="216"/>
            <w:rPr>
              <w:rFonts w:ascii="Bodoni MT Condensed" w:hAnsi="Bodoni MT Condensed"/>
              <w:sz w:val="48"/>
              <w:szCs w:val="48"/>
            </w:rPr>
          </w:pPr>
          <w:r w:rsidRPr="00B82063">
            <w:rPr>
              <w:rFonts w:ascii="Bodoni MT Condensed" w:hAnsi="Bodoni MT Condensed"/>
              <w:sz w:val="48"/>
              <w:szCs w:val="48"/>
            </w:rPr>
            <w:t xml:space="preserve">disadvantages to both </w:t>
          </w:r>
          <w:r w:rsidR="009722CC" w:rsidRPr="00B82063">
            <w:rPr>
              <w:rFonts w:ascii="Bodoni MT Condensed" w:hAnsi="Bodoni MT Condensed"/>
              <w:sz w:val="48"/>
              <w:szCs w:val="48"/>
            </w:rPr>
            <w:ptab w:relativeTo="margin" w:alignment="right" w:leader="dot"/>
          </w:r>
          <w:r>
            <w:rPr>
              <w:rFonts w:ascii="Bodoni MT Condensed" w:hAnsi="Bodoni MT Condensed"/>
              <w:sz w:val="48"/>
              <w:szCs w:val="48"/>
            </w:rPr>
            <w:t>4</w:t>
          </w:r>
        </w:p>
        <w:p w:rsidR="00B82063" w:rsidRPr="00B82063" w:rsidRDefault="00B82063" w:rsidP="00B82063">
          <w:pPr>
            <w:rPr>
              <w:lang w:val="en-US"/>
            </w:rPr>
          </w:pPr>
        </w:p>
        <w:p w:rsidR="00B82063" w:rsidRDefault="00B82063" w:rsidP="00B82063">
          <w:pPr>
            <w:rPr>
              <w:lang w:val="en-US"/>
            </w:rPr>
          </w:pPr>
        </w:p>
        <w:p w:rsidR="00B82063" w:rsidRPr="00B82063" w:rsidRDefault="00B82063" w:rsidP="00B82063">
          <w:pPr>
            <w:rPr>
              <w:lang w:val="en-US"/>
            </w:rPr>
          </w:pPr>
        </w:p>
        <w:p w:rsidR="009722CC" w:rsidRDefault="001E64F1">
          <w:pPr>
            <w:pStyle w:val="TOC3"/>
            <w:ind w:left="446"/>
          </w:pPr>
          <w:r>
            <w:rPr>
              <w:rFonts w:ascii="Bodoni MT Condensed" w:hAnsi="Bodoni MT Condensed"/>
              <w:sz w:val="48"/>
              <w:szCs w:val="48"/>
            </w:rPr>
            <w:t>conclusion</w:t>
          </w:r>
          <w:r w:rsidR="009722CC" w:rsidRPr="00B82063">
            <w:rPr>
              <w:rFonts w:ascii="Bodoni MT Condensed" w:hAnsi="Bodoni MT Condensed"/>
              <w:sz w:val="48"/>
              <w:szCs w:val="48"/>
            </w:rPr>
            <w:ptab w:relativeTo="margin" w:alignment="right" w:leader="dot"/>
          </w:r>
          <w:r w:rsidR="00FA4015">
            <w:rPr>
              <w:rFonts w:ascii="Bodoni MT Condensed" w:hAnsi="Bodoni MT Condensed"/>
              <w:sz w:val="48"/>
              <w:szCs w:val="48"/>
            </w:rPr>
            <w:t>4</w:t>
          </w:r>
        </w:p>
      </w:sdtContent>
    </w:sdt>
    <w:p w:rsidR="009B5D3B" w:rsidRDefault="009B5D3B" w:rsidP="009B5D3B">
      <w:pPr>
        <w:pStyle w:val="TOCHeading"/>
      </w:pPr>
    </w:p>
    <w:p w:rsidR="00140B73" w:rsidRPr="009B5D3B" w:rsidRDefault="00607795" w:rsidP="009B5D3B">
      <w:pPr>
        <w:spacing w:after="160" w:line="259" w:lineRule="auto"/>
        <w:rPr>
          <w:rFonts w:eastAsiaTheme="minorHAnsi"/>
          <w:sz w:val="22"/>
          <w:szCs w:val="22"/>
        </w:rPr>
      </w:pPr>
      <w:r>
        <w:br w:type="page"/>
      </w:r>
    </w:p>
    <w:p w:rsidR="00B31325" w:rsidRDefault="009B5D3B">
      <w:pPr>
        <w:rPr>
          <w:rFonts w:ascii="Arial" w:eastAsia="Times New Roman" w:hAnsi="Arial" w:cs="Arial"/>
          <w:color w:val="FF0000"/>
          <w:sz w:val="36"/>
          <w:szCs w:val="36"/>
          <w:lang w:eastAsia="en-GB"/>
        </w:rPr>
      </w:pPr>
      <w:r w:rsidRPr="00B31325">
        <w:rPr>
          <w:rFonts w:ascii="Arial" w:eastAsia="Times New Roman" w:hAnsi="Arial" w:cs="Arial"/>
          <w:sz w:val="36"/>
          <w:szCs w:val="36"/>
          <w:lang w:eastAsia="en-GB"/>
        </w:rPr>
        <w:lastRenderedPageBreak/>
        <w:t>introduction</w:t>
      </w:r>
    </w:p>
    <w:p w:rsidR="0033383A" w:rsidRPr="00B31325" w:rsidRDefault="00B31325">
      <w:pPr>
        <w:rPr>
          <w:rFonts w:ascii="Arial" w:eastAsia="Times New Roman" w:hAnsi="Arial" w:cs="Arial"/>
          <w:color w:val="FF0000"/>
          <w:sz w:val="36"/>
          <w:szCs w:val="36"/>
          <w:lang w:eastAsia="en-GB"/>
        </w:rPr>
      </w:pPr>
      <w:r>
        <w:t>A</w:t>
      </w:r>
      <w:r w:rsidR="0033383A">
        <w:t xml:space="preserve"> contract could be defined as</w:t>
      </w:r>
      <w:r w:rsidR="00F03DB0">
        <w:t xml:space="preserve"> an</w:t>
      </w:r>
      <w:r w:rsidR="00F03DB0" w:rsidRPr="00F03DB0">
        <w:t xml:space="preserve"> </w:t>
      </w:r>
      <w:r w:rsidR="00F03DB0">
        <w:t>oral or written agreement</w:t>
      </w:r>
      <w:r w:rsidR="0033383A">
        <w:t xml:space="preserve"> </w:t>
      </w:r>
      <w:r w:rsidR="00F03DB0">
        <w:t>of a dialog</w:t>
      </w:r>
      <w:r w:rsidR="00D660C1">
        <w:t xml:space="preserve"> </w:t>
      </w:r>
      <w:r w:rsidR="001B2206">
        <w:t>relationship formed either by</w:t>
      </w:r>
      <w:r w:rsidR="00F03DB0" w:rsidRPr="00F03DB0">
        <w:t xml:space="preserve"> </w:t>
      </w:r>
      <w:r w:rsidR="001B2206">
        <w:t xml:space="preserve">between two or more people which contain </w:t>
      </w:r>
      <w:r w:rsidR="00F03DB0">
        <w:t>a single</w:t>
      </w:r>
      <w:r w:rsidR="001B2206">
        <w:t xml:space="preserve"> or more promi</w:t>
      </w:r>
      <w:bookmarkStart w:id="0" w:name="_GoBack"/>
      <w:bookmarkEnd w:id="0"/>
      <w:r w:rsidR="001B2206">
        <w:t>ses</w:t>
      </w:r>
      <w:r w:rsidR="008737CB">
        <w:t xml:space="preserve"> and is identify in law as enforceable </w:t>
      </w:r>
      <w:sdt>
        <w:sdtPr>
          <w:id w:val="1774898541"/>
          <w:citation/>
        </w:sdtPr>
        <w:sdtEndPr/>
        <w:sdtContent>
          <w:r w:rsidR="008737CB">
            <w:fldChar w:fldCharType="begin"/>
          </w:r>
          <w:r w:rsidR="004F7BD8">
            <w:instrText xml:space="preserve">CITATION Bri07 \l 2057 </w:instrText>
          </w:r>
          <w:r w:rsidR="008737CB">
            <w:fldChar w:fldCharType="separate"/>
          </w:r>
          <w:r w:rsidR="00B17474" w:rsidRPr="00B17474">
            <w:rPr>
              <w:noProof/>
            </w:rPr>
            <w:t>(Blum, 2007)</w:t>
          </w:r>
          <w:r w:rsidR="008737CB">
            <w:fldChar w:fldCharType="end"/>
          </w:r>
        </w:sdtContent>
      </w:sdt>
      <w:r w:rsidR="004F7BD8">
        <w:t>.</w:t>
      </w:r>
    </w:p>
    <w:p w:rsidR="00161809" w:rsidRDefault="00161809">
      <w:r>
        <w:t>According to CIPD (2017) “</w:t>
      </w:r>
      <w:r>
        <w:t>Contracts of employment, by definition, are legally binding agreements between an employer and an employee. They consist of express terms written into the employment contract and implied terms which are not expressly stated. Although employment contracts are governed by contract law, there are many statutory rules which affect employment contracts too</w:t>
      </w:r>
      <w:r>
        <w:t xml:space="preserve">” </w:t>
      </w:r>
      <w:sdt>
        <w:sdtPr>
          <w:id w:val="1347834216"/>
          <w:citation/>
        </w:sdtPr>
        <w:sdtContent>
          <w:r>
            <w:fldChar w:fldCharType="begin"/>
          </w:r>
          <w:r>
            <w:instrText xml:space="preserve"> CITATION CIP17 \l 2057 </w:instrText>
          </w:r>
          <w:r>
            <w:fldChar w:fldCharType="separate"/>
          </w:r>
          <w:r w:rsidR="00B17474" w:rsidRPr="00B17474">
            <w:rPr>
              <w:noProof/>
            </w:rPr>
            <w:t>(CIPD, 2017)</w:t>
          </w:r>
          <w:r>
            <w:fldChar w:fldCharType="end"/>
          </w:r>
        </w:sdtContent>
      </w:sdt>
      <w:r>
        <w:t>.</w:t>
      </w:r>
    </w:p>
    <w:p w:rsidR="00567D36" w:rsidRDefault="00177901">
      <w:r>
        <w:t xml:space="preserve">A party who desires to start a legally compulsory contract which is formed between himself and another party must demonstrate a few issues. The first </w:t>
      </w:r>
      <w:r w:rsidR="00B14085">
        <w:t>issue is that both parties must have reached an agreement. This is done by showing that one person has done a proposal and the other one has accepted and there are rules which are related to this proposal and acceptance</w:t>
      </w:r>
      <w:r w:rsidR="009751E7">
        <w:t>. Also, for the court to be able to enforce, the agreement should be express clearly and sufficiently</w:t>
      </w:r>
      <w:r w:rsidR="00EE2A92">
        <w:t xml:space="preserve"> and should be supported by consideration </w:t>
      </w:r>
      <w:sdt>
        <w:sdtPr>
          <w:id w:val="-1514225916"/>
          <w:citation/>
        </w:sdtPr>
        <w:sdtEndPr/>
        <w:sdtContent>
          <w:r w:rsidR="00EE2A92">
            <w:fldChar w:fldCharType="begin"/>
          </w:r>
          <w:r w:rsidR="00EE2A92">
            <w:instrText xml:space="preserve"> CITATION Ewa12 \l 2057 </w:instrText>
          </w:r>
          <w:r w:rsidR="00EE2A92">
            <w:fldChar w:fldCharType="separate"/>
          </w:r>
          <w:r w:rsidR="00B17474" w:rsidRPr="00B17474">
            <w:rPr>
              <w:noProof/>
            </w:rPr>
            <w:t>(Mckendrick, 2012)</w:t>
          </w:r>
          <w:r w:rsidR="00EE2A92">
            <w:fldChar w:fldCharType="end"/>
          </w:r>
        </w:sdtContent>
      </w:sdt>
    </w:p>
    <w:p w:rsidR="00DC4A64" w:rsidRDefault="00D41C53">
      <w:r>
        <w:t>Apart from the above legal contract, there is what is known as the atypical employ</w:t>
      </w:r>
      <w:r w:rsidR="00B41265">
        <w:t xml:space="preserve">ment contracts which refers to the type of employment that dose reflect the standard model of full time and regular employment with the same employer over </w:t>
      </w:r>
      <w:r w:rsidR="007E2034">
        <w:t>a prolonged period. It offers an unlimited duration of job with a usual guarantee working hours</w:t>
      </w:r>
      <w:r w:rsidR="00B41265">
        <w:t xml:space="preserve"> </w:t>
      </w:r>
      <w:r w:rsidR="007E2034">
        <w:t xml:space="preserve">and a consistent salary. Moreover, through the system of social security, wages earners pay their pension, </w:t>
      </w:r>
      <w:r w:rsidR="00DC4A64">
        <w:t>get protection when they are ill and unemployed.</w:t>
      </w:r>
    </w:p>
    <w:p w:rsidR="002E10F3" w:rsidRDefault="00DC4A64" w:rsidP="002E10F3">
      <w:r>
        <w:t xml:space="preserve">Atypical </w:t>
      </w:r>
      <w:r w:rsidR="002E10F3">
        <w:t>employment</w:t>
      </w:r>
      <w:r>
        <w:t xml:space="preserve"> </w:t>
      </w:r>
      <w:r w:rsidR="002E10F3">
        <w:t>consists</w:t>
      </w:r>
      <w:r>
        <w:t xml:space="preserve"> of part-time work, </w:t>
      </w:r>
      <w:r w:rsidR="000523ED">
        <w:t>temporary</w:t>
      </w:r>
      <w:r>
        <w:t xml:space="preserve"> work, fixed-term work, </w:t>
      </w:r>
      <w:r w:rsidR="002E10F3">
        <w:t>unintended</w:t>
      </w:r>
      <w:r>
        <w:t xml:space="preserve"> and </w:t>
      </w:r>
      <w:r w:rsidR="002E10F3">
        <w:t>periodic</w:t>
      </w:r>
      <w:r>
        <w:t xml:space="preserve"> work, self-employed people, </w:t>
      </w:r>
      <w:r w:rsidR="002E10F3">
        <w:t>autonomous</w:t>
      </w:r>
      <w:r>
        <w:t xml:space="preserve"> workers and homeworkers. </w:t>
      </w:r>
      <w:r w:rsidR="002E10F3">
        <w:t>Even though</w:t>
      </w:r>
      <w:r>
        <w:t xml:space="preserve"> the number of workers in </w:t>
      </w:r>
      <w:r w:rsidR="002E10F3">
        <w:t>atypical</w:t>
      </w:r>
      <w:r>
        <w:t xml:space="preserve"> employment has grown significantly over the past two decades, these workers continue to be regarded as being in ‘atypical’ employment</w:t>
      </w:r>
      <w:r w:rsidR="004807CA">
        <w:t xml:space="preserve"> and a good example </w:t>
      </w:r>
      <w:r w:rsidR="009E2118">
        <w:t>is care workers</w:t>
      </w:r>
      <w:r w:rsidR="00EF459C">
        <w:t xml:space="preserve"> who either work as a part-time worker in a care home or register with an agency as a carer and is free to chose where and when he or she is available to work.</w:t>
      </w:r>
      <w:r w:rsidR="00AB6B00" w:rsidRPr="00AB6B00">
        <w:t xml:space="preserve"> </w:t>
      </w:r>
      <w:r w:rsidR="00AB6B00">
        <w:t>Though</w:t>
      </w:r>
      <w:r w:rsidR="00AB6B00">
        <w:t xml:space="preserve">, </w:t>
      </w:r>
      <w:r w:rsidR="00AB6B00">
        <w:t xml:space="preserve">many people </w:t>
      </w:r>
      <w:r w:rsidR="00AB6B00">
        <w:t>criticis</w:t>
      </w:r>
      <w:r w:rsidR="00AB6B00">
        <w:t xml:space="preserve">e </w:t>
      </w:r>
      <w:r w:rsidR="00AB6B00">
        <w:t xml:space="preserve">their </w:t>
      </w:r>
      <w:r w:rsidR="00AB6B00">
        <w:t>prevalent</w:t>
      </w:r>
      <w:r w:rsidR="00AB6B00">
        <w:t xml:space="preserve"> use in the UK</w:t>
      </w:r>
      <w:r w:rsidR="00AB6B00">
        <w:t xml:space="preserve"> </w:t>
      </w:r>
      <w:bookmarkStart w:id="1" w:name="_Hlk513142844"/>
      <w:sdt>
        <w:sdtPr>
          <w:id w:val="-940067122"/>
          <w:citation/>
        </w:sdtPr>
        <w:sdtContent>
          <w:r w:rsidR="00AB6B00">
            <w:fldChar w:fldCharType="begin"/>
          </w:r>
          <w:r w:rsidR="00AB6B00">
            <w:instrText xml:space="preserve"> CITATION CIP18 \l 2057 </w:instrText>
          </w:r>
          <w:r w:rsidR="00AB6B00">
            <w:fldChar w:fldCharType="separate"/>
          </w:r>
          <w:r w:rsidR="00B17474" w:rsidRPr="00B17474">
            <w:rPr>
              <w:noProof/>
            </w:rPr>
            <w:t>(CIPD, 2018)</w:t>
          </w:r>
          <w:r w:rsidR="00AB6B00">
            <w:fldChar w:fldCharType="end"/>
          </w:r>
        </w:sdtContent>
      </w:sdt>
      <w:bookmarkEnd w:id="1"/>
    </w:p>
    <w:p w:rsidR="00DC4A64" w:rsidRDefault="002E10F3" w:rsidP="002E10F3">
      <w:r>
        <w:t>Regarding the</w:t>
      </w:r>
      <w:r w:rsidR="00DC4A64">
        <w:t xml:space="preserve"> legal </w:t>
      </w:r>
      <w:r>
        <w:t>rule</w:t>
      </w:r>
      <w:r w:rsidR="00DC4A64">
        <w:t xml:space="preserve">, the </w:t>
      </w:r>
      <w:r>
        <w:t>argument</w:t>
      </w:r>
      <w:r w:rsidR="00DC4A64">
        <w:t xml:space="preserve"> has </w:t>
      </w:r>
      <w:r>
        <w:t>consequently</w:t>
      </w:r>
      <w:r w:rsidR="00DC4A64">
        <w:t xml:space="preserve"> </w:t>
      </w:r>
      <w:r w:rsidR="00864C72">
        <w:t xml:space="preserve">been </w:t>
      </w:r>
      <w:r w:rsidR="00DC4A64">
        <w:t>focus</w:t>
      </w:r>
      <w:r w:rsidR="00864C72">
        <w:t>ing</w:t>
      </w:r>
      <w:r w:rsidR="00DC4A64">
        <w:t xml:space="preserve"> on the </w:t>
      </w:r>
      <w:r>
        <w:t>difference</w:t>
      </w:r>
      <w:r w:rsidR="00DC4A64">
        <w:t xml:space="preserve"> </w:t>
      </w:r>
      <w:r w:rsidR="00864C72">
        <w:t>among</w:t>
      </w:r>
      <w:r w:rsidR="00DC4A64">
        <w:t xml:space="preserve"> ‘typical’ and ‘atypical’ employment, which is </w:t>
      </w:r>
      <w:r>
        <w:t>as an</w:t>
      </w:r>
      <w:r w:rsidR="00DC4A64">
        <w:t xml:space="preserve"> </w:t>
      </w:r>
      <w:r>
        <w:t>outcome</w:t>
      </w:r>
      <w:r w:rsidR="00DC4A64">
        <w:t xml:space="preserve"> of the </w:t>
      </w:r>
      <w:r>
        <w:t>fragmentation</w:t>
      </w:r>
      <w:r w:rsidR="00DC4A64">
        <w:t xml:space="preserve"> of the standard employment relationship and the </w:t>
      </w:r>
      <w:r>
        <w:t>rise</w:t>
      </w:r>
      <w:r w:rsidR="00DC4A64">
        <w:t xml:space="preserve"> of new forms of work in recent years.</w:t>
      </w:r>
      <w:r>
        <w:t xml:space="preserve"> We</w:t>
      </w:r>
      <w:r w:rsidR="00DC4A64">
        <w:t xml:space="preserve"> also</w:t>
      </w:r>
      <w:r>
        <w:t xml:space="preserve"> have</w:t>
      </w:r>
      <w:r w:rsidR="00DC4A64">
        <w:t xml:space="preserve"> an important </w:t>
      </w:r>
      <w:r w:rsidR="000523ED">
        <w:t>gender</w:t>
      </w:r>
      <w:r>
        <w:t xml:space="preserve"> category</w:t>
      </w:r>
      <w:r w:rsidR="00DC4A64">
        <w:t xml:space="preserve"> dimension to the </w:t>
      </w:r>
      <w:r>
        <w:t>dispute</w:t>
      </w:r>
      <w:r w:rsidR="00DC4A64">
        <w:t xml:space="preserve"> on </w:t>
      </w:r>
      <w:r w:rsidR="00D50401">
        <w:t xml:space="preserve">non-standard </w:t>
      </w:r>
      <w:r w:rsidR="00DC4A64">
        <w:t>work, with men being </w:t>
      </w:r>
      <w:r w:rsidR="00D50401">
        <w:t>unreasonably</w:t>
      </w:r>
      <w:r w:rsidR="00DC4A64">
        <w:t xml:space="preserve"> </w:t>
      </w:r>
      <w:r w:rsidR="00D50401">
        <w:t>embodied</w:t>
      </w:r>
      <w:r w:rsidR="00DC4A64">
        <w:t xml:space="preserve"> in </w:t>
      </w:r>
      <w:r w:rsidR="00D50401">
        <w:t>typical</w:t>
      </w:r>
      <w:r w:rsidR="00DC4A64">
        <w:t xml:space="preserve"> employment relationships and </w:t>
      </w:r>
      <w:r w:rsidR="00D50401">
        <w:t>growing</w:t>
      </w:r>
      <w:r w:rsidR="00DC4A64">
        <w:t xml:space="preserve"> numbers of women in the labour force working under atypical </w:t>
      </w:r>
      <w:r w:rsidR="00D50401">
        <w:t>situations</w:t>
      </w:r>
      <w:r w:rsidR="00EF459C">
        <w:t xml:space="preserve">. This because as compare to </w:t>
      </w:r>
      <w:r w:rsidR="00077715">
        <w:t>men,</w:t>
      </w:r>
      <w:r w:rsidR="00EF459C">
        <w:t xml:space="preserve"> women have other responsibility like taking care of her home and family, so she need a flexible working condition which will accommodate her other activities</w:t>
      </w:r>
      <w:r w:rsidR="00077715">
        <w:t>. For example, a care assistance register with an agency can decide to do only night shift so that in the morning she can take her kids to school</w:t>
      </w:r>
      <w:r w:rsidR="00D50401">
        <w:t xml:space="preserve"> </w:t>
      </w:r>
      <w:sdt>
        <w:sdtPr>
          <w:id w:val="1852293185"/>
          <w:citation/>
        </w:sdtPr>
        <w:sdtEndPr/>
        <w:sdtContent>
          <w:r w:rsidR="00D50401">
            <w:fldChar w:fldCharType="begin"/>
          </w:r>
          <w:r w:rsidR="00D50401">
            <w:instrText xml:space="preserve"> CITATION Eur17 \l 2057 </w:instrText>
          </w:r>
          <w:r w:rsidR="00D50401">
            <w:fldChar w:fldCharType="separate"/>
          </w:r>
          <w:r w:rsidR="00B17474" w:rsidRPr="00B17474">
            <w:rPr>
              <w:noProof/>
            </w:rPr>
            <w:t>(Eurwork, 2017)</w:t>
          </w:r>
          <w:r w:rsidR="00D50401">
            <w:fldChar w:fldCharType="end"/>
          </w:r>
        </w:sdtContent>
      </w:sdt>
      <w:r w:rsidR="00DC4A64">
        <w:t>.</w:t>
      </w:r>
    </w:p>
    <w:p w:rsidR="009053BE" w:rsidRDefault="009053BE" w:rsidP="002E10F3">
      <w:r>
        <w:t xml:space="preserve">From the EU level, </w:t>
      </w:r>
      <w:r w:rsidR="00F94F15">
        <w:t>few instructions</w:t>
      </w:r>
      <w:r w:rsidR="00F94F15">
        <w:t xml:space="preserve"> </w:t>
      </w:r>
      <w:r w:rsidR="00864C72">
        <w:t>are</w:t>
      </w:r>
      <w:r w:rsidR="00F94F15">
        <w:t xml:space="preserve"> taken on </w:t>
      </w:r>
      <w:r>
        <w:t xml:space="preserve">the regulation </w:t>
      </w:r>
      <w:r w:rsidR="00F94F15">
        <w:t xml:space="preserve">concerning </w:t>
      </w:r>
      <w:r>
        <w:t xml:space="preserve">atypical work. One was an effort to frame a new legal perception of employees so that the legal group of ‘employment’ and the principle of subservience should not be used as the unpolished tool for </w:t>
      </w:r>
      <w:r w:rsidR="00864C72">
        <w:t>creation</w:t>
      </w:r>
      <w:r>
        <w:t xml:space="preserve"> divisions </w:t>
      </w:r>
      <w:r w:rsidR="00864C72">
        <w:t>among</w:t>
      </w:r>
      <w:r>
        <w:t xml:space="preserve"> workers. The Commission’s Green Paper, noted the </w:t>
      </w:r>
      <w:r w:rsidR="00864C72">
        <w:t>growth</w:t>
      </w:r>
      <w:r>
        <w:t xml:space="preserve"> in the </w:t>
      </w:r>
      <w:r w:rsidR="002B79C0">
        <w:t>percentage</w:t>
      </w:r>
      <w:r>
        <w:t xml:space="preserve"> of atypical contracts, with a </w:t>
      </w:r>
      <w:r w:rsidR="002B79C0">
        <w:t>robust</w:t>
      </w:r>
      <w:r>
        <w:t xml:space="preserve"> gender and intergenerational dimension, as women, older </w:t>
      </w:r>
      <w:r w:rsidR="005D115D">
        <w:t>and</w:t>
      </w:r>
      <w:r>
        <w:t xml:space="preserve"> younger </w:t>
      </w:r>
      <w:r w:rsidR="002B79C0">
        <w:t>workforces</w:t>
      </w:r>
      <w:r>
        <w:t xml:space="preserve"> were </w:t>
      </w:r>
      <w:r w:rsidR="002B79C0">
        <w:t>excessively</w:t>
      </w:r>
      <w:r>
        <w:t xml:space="preserve"> </w:t>
      </w:r>
      <w:r w:rsidR="002B79C0">
        <w:t>embodied</w:t>
      </w:r>
      <w:r>
        <w:t xml:space="preserve"> in non-standard employment. </w:t>
      </w:r>
      <w:r w:rsidR="002B79C0">
        <w:t>Strategy</w:t>
      </w:r>
      <w:r>
        <w:t xml:space="preserve"> </w:t>
      </w:r>
      <w:r w:rsidR="002B79C0">
        <w:t>arguments</w:t>
      </w:r>
      <w:r>
        <w:t xml:space="preserve"> about the labour market </w:t>
      </w:r>
      <w:r w:rsidR="002B79C0">
        <w:t>circumstances</w:t>
      </w:r>
      <w:r>
        <w:t xml:space="preserve"> of young </w:t>
      </w:r>
      <w:r w:rsidR="002B79C0">
        <w:t>individuals</w:t>
      </w:r>
      <w:r>
        <w:t xml:space="preserve"> also note that young </w:t>
      </w:r>
      <w:r w:rsidR="002B79C0">
        <w:t>workforces</w:t>
      </w:r>
      <w:r>
        <w:t xml:space="preserve"> </w:t>
      </w:r>
      <w:r w:rsidR="005D115D">
        <w:t>tend to</w:t>
      </w:r>
      <w:r>
        <w:t xml:space="preserve"> be </w:t>
      </w:r>
      <w:r w:rsidR="002B79C0">
        <w:t>unduly</w:t>
      </w:r>
      <w:r>
        <w:t xml:space="preserve"> employed on atypical employment </w:t>
      </w:r>
      <w:r w:rsidR="005D115D">
        <w:t>contracts</w:t>
      </w:r>
      <w:r w:rsidR="00077715">
        <w:t xml:space="preserve">. This might be because most of these young people do not have the experience </w:t>
      </w:r>
      <w:r w:rsidR="005C1400">
        <w:t xml:space="preserve">to go for the full-time work or would rather go for zero hour pay which means he has no obligations to go to work and some of them are either in college or university and can only work when they are on holidays. For international student who have the student visa are restricted to 20hours a week and companies find it difficult to </w:t>
      </w:r>
      <w:r w:rsidR="00D77957">
        <w:t>employ</w:t>
      </w:r>
      <w:r w:rsidR="005C1400">
        <w:t xml:space="preserve"> such people</w:t>
      </w:r>
      <w:r w:rsidR="00D77957">
        <w:t xml:space="preserve"> hence they end up as atypical employees</w:t>
      </w:r>
      <w:r w:rsidR="005D115D" w:rsidRPr="005D115D">
        <w:t xml:space="preserve"> </w:t>
      </w:r>
      <w:sdt>
        <w:sdtPr>
          <w:id w:val="-2025087614"/>
          <w:citation/>
        </w:sdtPr>
        <w:sdtEndPr/>
        <w:sdtContent>
          <w:r w:rsidR="005D115D" w:rsidRPr="005D115D">
            <w:fldChar w:fldCharType="begin"/>
          </w:r>
          <w:r w:rsidR="005D115D" w:rsidRPr="005D115D">
            <w:instrText xml:space="preserve"> CITATION Com06 \l 2057 </w:instrText>
          </w:r>
          <w:r w:rsidR="005D115D" w:rsidRPr="005D115D">
            <w:fldChar w:fldCharType="separate"/>
          </w:r>
          <w:r w:rsidR="00B17474" w:rsidRPr="00B17474">
            <w:rPr>
              <w:noProof/>
            </w:rPr>
            <w:t>(Communities, 2006)</w:t>
          </w:r>
          <w:r w:rsidR="005D115D" w:rsidRPr="005D115D">
            <w:fldChar w:fldCharType="end"/>
          </w:r>
        </w:sdtContent>
      </w:sdt>
      <w:r w:rsidR="005D115D">
        <w:t>.</w:t>
      </w:r>
    </w:p>
    <w:p w:rsidR="00F0678F" w:rsidRDefault="00F0678F" w:rsidP="002E10F3">
      <w:r>
        <w:t xml:space="preserve">Following an exercise session </w:t>
      </w:r>
      <w:r w:rsidR="003944DB">
        <w:t xml:space="preserve">in May 2015, under the Enterprise and Employment Act 2015 in the UK, some zero-hours contracts exclusivity clauses were banned by the government. According to the law, </w:t>
      </w:r>
      <w:r w:rsidR="00E30493">
        <w:t xml:space="preserve">any employer </w:t>
      </w:r>
      <w:r w:rsidR="00E30493">
        <w:lastRenderedPageBreak/>
        <w:t xml:space="preserve">is not to stop someone who is working under zero-hours contracts from working in another place. More regulations were put in place in January 2016, which gave the zero-hours employee the right to claim compensation, also not to be unjustly </w:t>
      </w:r>
      <w:r w:rsidR="001D5949">
        <w:t>sacked</w:t>
      </w:r>
      <w:r w:rsidR="001D5949" w:rsidRPr="001D5949">
        <w:t xml:space="preserve"> </w:t>
      </w:r>
      <w:sdt>
        <w:sdtPr>
          <w:id w:val="-1561853139"/>
          <w:citation/>
        </w:sdtPr>
        <w:sdtContent>
          <w:r w:rsidR="001D5949">
            <w:fldChar w:fldCharType="begin"/>
          </w:r>
          <w:r w:rsidR="001D5949">
            <w:instrText xml:space="preserve"> CITATION CIP18 \l 2057 </w:instrText>
          </w:r>
          <w:r w:rsidR="001D5949">
            <w:fldChar w:fldCharType="separate"/>
          </w:r>
          <w:r w:rsidR="00B17474" w:rsidRPr="00B17474">
            <w:rPr>
              <w:noProof/>
            </w:rPr>
            <w:t>(CIPD, 2018)</w:t>
          </w:r>
          <w:r w:rsidR="001D5949">
            <w:fldChar w:fldCharType="end"/>
          </w:r>
        </w:sdtContent>
      </w:sdt>
      <w:r w:rsidR="001D5949">
        <w:t xml:space="preserve"> .</w:t>
      </w:r>
    </w:p>
    <w:p w:rsidR="000D0EEA" w:rsidRPr="000D0EEA" w:rsidRDefault="000D0EEA" w:rsidP="000D0EEA">
      <w:r w:rsidRPr="000D0EEA">
        <w:t xml:space="preserve">In </w:t>
      </w:r>
      <w:r>
        <w:t>accordance with</w:t>
      </w:r>
      <w:r w:rsidRPr="000D0EEA">
        <w:t xml:space="preserve"> telework, </w:t>
      </w:r>
      <w:r>
        <w:t>the European autonomous frame agreement</w:t>
      </w:r>
      <w:r w:rsidRPr="000D0EEA">
        <w:t xml:space="preserve"> between the EU social partners, signed on 16 July 2002</w:t>
      </w:r>
      <w:r>
        <w:t>, “</w:t>
      </w:r>
      <w:r w:rsidRPr="000D0EEA">
        <w:t>regulates areas such as employment conditions, health and safety, training and collective rights</w:t>
      </w:r>
      <w:r w:rsidR="000A4803">
        <w:t>”</w:t>
      </w:r>
      <w:r w:rsidR="000A4803" w:rsidRPr="000A4803">
        <w:t xml:space="preserve"> </w:t>
      </w:r>
      <w:sdt>
        <w:sdtPr>
          <w:id w:val="484983908"/>
          <w:citation/>
        </w:sdtPr>
        <w:sdtEndPr/>
        <w:sdtContent>
          <w:r w:rsidR="000A4803">
            <w:fldChar w:fldCharType="begin"/>
          </w:r>
          <w:r w:rsidR="000A4803">
            <w:instrText xml:space="preserve"> CITATION Eur05 \l 2057 </w:instrText>
          </w:r>
          <w:r w:rsidR="000A4803">
            <w:fldChar w:fldCharType="separate"/>
          </w:r>
          <w:r w:rsidR="00B17474" w:rsidRPr="00B17474">
            <w:rPr>
              <w:noProof/>
            </w:rPr>
            <w:t>(Eur-Lex, 2005)</w:t>
          </w:r>
          <w:r w:rsidR="000A4803">
            <w:fldChar w:fldCharType="end"/>
          </w:r>
        </w:sdtContent>
      </w:sdt>
      <w:r w:rsidRPr="000D0EEA">
        <w:t xml:space="preserve">. </w:t>
      </w:r>
      <w:r w:rsidR="005F074D">
        <w:t>“</w:t>
      </w:r>
      <w:r w:rsidRPr="000D0EEA">
        <w:t>In the area of temporary agency work contains a range of important employment rights that relate to temporary agency workers, essentially laying down the principle of non-discrimination  regarding essential conditions of work and of employment between temporary workers and workers who are recruited by the user company</w:t>
      </w:r>
      <w:r>
        <w:t>”</w:t>
      </w:r>
      <w:sdt>
        <w:sdtPr>
          <w:id w:val="175229176"/>
          <w:citation/>
        </w:sdtPr>
        <w:sdtEndPr/>
        <w:sdtContent>
          <w:r w:rsidR="000A4803">
            <w:fldChar w:fldCharType="begin"/>
          </w:r>
          <w:r w:rsidR="005F074D">
            <w:instrText xml:space="preserve">CITATION Off08 \l 2057 </w:instrText>
          </w:r>
          <w:r w:rsidR="000A4803">
            <w:fldChar w:fldCharType="separate"/>
          </w:r>
          <w:r w:rsidR="00B17474">
            <w:rPr>
              <w:noProof/>
            </w:rPr>
            <w:t xml:space="preserve"> </w:t>
          </w:r>
          <w:r w:rsidR="00B17474" w:rsidRPr="00B17474">
            <w:rPr>
              <w:noProof/>
            </w:rPr>
            <w:t>(Directive, 2008)</w:t>
          </w:r>
          <w:r w:rsidR="000A4803">
            <w:fldChar w:fldCharType="end"/>
          </w:r>
        </w:sdtContent>
      </w:sdt>
      <w:r w:rsidRPr="000D0EEA">
        <w:t>.</w:t>
      </w:r>
    </w:p>
    <w:p w:rsidR="000D0EEA" w:rsidRPr="000D0EEA" w:rsidRDefault="00ED3E6D" w:rsidP="000D0EEA">
      <w:r>
        <w:t xml:space="preserve">A research was carry out by Euro found </w:t>
      </w:r>
      <w:r w:rsidR="00A8090F">
        <w:t>“</w:t>
      </w:r>
      <w:r>
        <w:t xml:space="preserve">in 2010 into very atypical type of employment in the EU, like very short fixed-term contracts of not more than 6 months duration, part-time work of less than 10 hours a week, non-written contracts and zero-hours or on-call working. The result came out that while the incidence of atypical forms of work is thought to be increasing, a high degree of variety is evident around Europe in the use of each type of ‘very atypical’ contract, mostly determined by each country’s economic background. Though it is problematic to limit the trends with any </w:t>
      </w:r>
      <w:r w:rsidR="00342095">
        <w:t>consistency</w:t>
      </w:r>
      <w:r>
        <w:t xml:space="preserve">, the research originate that the </w:t>
      </w:r>
      <w:r w:rsidR="00342095">
        <w:t>kinds</w:t>
      </w:r>
      <w:r>
        <w:t xml:space="preserve"> of workers engaged in very atypical forms of work tend to be extremely </w:t>
      </w:r>
      <w:r w:rsidR="00342095">
        <w:t>diverse</w:t>
      </w:r>
      <w:r>
        <w:t xml:space="preserve">, </w:t>
      </w:r>
      <w:r w:rsidR="00342095">
        <w:t>extending</w:t>
      </w:r>
      <w:r>
        <w:t xml:space="preserve"> from very low-skilled workers on </w:t>
      </w:r>
      <w:r w:rsidR="00342095">
        <w:t>periodic</w:t>
      </w:r>
      <w:r>
        <w:t xml:space="preserve"> contracts to highly-skilled professionals on short, task-focused contracts; clearly, the work </w:t>
      </w:r>
      <w:r w:rsidR="00342095">
        <w:t>condition</w:t>
      </w:r>
      <w:r>
        <w:t xml:space="preserve"> of these two </w:t>
      </w:r>
      <w:r w:rsidR="00342095">
        <w:t>groups</w:t>
      </w:r>
      <w:r>
        <w:t xml:space="preserve"> differs radically. Some sectoral characteristics are also </w:t>
      </w:r>
      <w:r w:rsidR="00342095">
        <w:t>obvious</w:t>
      </w:r>
      <w:r>
        <w:t>: for example, seasonal working, which involves short fixed-term contracts, is prevalent in sectors such as agriculture, or tourism and hotels, while zero-hours working tends to be common in the retail sector and in some parts of the public and care sectors</w:t>
      </w:r>
      <w:r w:rsidR="00F94F15">
        <w:t>”</w:t>
      </w:r>
      <w:r w:rsidR="00342095" w:rsidRPr="00342095">
        <w:t xml:space="preserve"> </w:t>
      </w:r>
      <w:sdt>
        <w:sdtPr>
          <w:id w:val="-1883162877"/>
          <w:citation/>
        </w:sdtPr>
        <w:sdtEndPr/>
        <w:sdtContent>
          <w:r w:rsidR="00342095">
            <w:fldChar w:fldCharType="begin"/>
          </w:r>
          <w:r w:rsidR="00635696">
            <w:instrText xml:space="preserve">CITATION And10 \l 2057 </w:instrText>
          </w:r>
          <w:r w:rsidR="00342095">
            <w:fldChar w:fldCharType="separate"/>
          </w:r>
          <w:r w:rsidR="00B17474" w:rsidRPr="00B17474">
            <w:rPr>
              <w:noProof/>
            </w:rPr>
            <w:t>(Andrea, et al., 2010)</w:t>
          </w:r>
          <w:r w:rsidR="00342095">
            <w:fldChar w:fldCharType="end"/>
          </w:r>
        </w:sdtContent>
      </w:sdt>
      <w:r w:rsidR="00680D59">
        <w:t>.</w:t>
      </w:r>
    </w:p>
    <w:p w:rsidR="000D0EEA" w:rsidRDefault="00457E45" w:rsidP="002E10F3">
      <w:r>
        <w:t xml:space="preserve">Furthermore, another research that was conducted in 2013 by the ETUI records that the </w:t>
      </w:r>
      <w:r w:rsidR="00F94F15">
        <w:t>current</w:t>
      </w:r>
      <w:r>
        <w:t xml:space="preserve"> economic depression had a </w:t>
      </w:r>
      <w:r w:rsidR="00F94F15">
        <w:t xml:space="preserve">strong </w:t>
      </w:r>
      <w:r>
        <w:t xml:space="preserve">impact on employees </w:t>
      </w:r>
      <w:r w:rsidR="00F94F15">
        <w:t xml:space="preserve">on zero-hours </w:t>
      </w:r>
      <w:r>
        <w:t xml:space="preserve">contracts. At the beginning of this </w:t>
      </w:r>
      <w:r w:rsidR="00F94F15">
        <w:t>disaster</w:t>
      </w:r>
      <w:r>
        <w:t>,</w:t>
      </w:r>
      <w:r w:rsidR="00F94F15" w:rsidRPr="00F94F15">
        <w:t xml:space="preserve"> </w:t>
      </w:r>
      <w:r w:rsidR="00F94F15">
        <w:t>the first</w:t>
      </w:r>
      <w:r w:rsidR="00F94F15">
        <w:t xml:space="preserve"> workers</w:t>
      </w:r>
      <w:r w:rsidR="00F94F15">
        <w:t xml:space="preserve"> to lose their jobs</w:t>
      </w:r>
      <w:r w:rsidR="00F94F15">
        <w:t xml:space="preserve"> were</w:t>
      </w:r>
      <w:r>
        <w:t xml:space="preserve"> </w:t>
      </w:r>
      <w:r w:rsidR="00A8284B">
        <w:t>employees</w:t>
      </w:r>
      <w:r w:rsidR="00F94F15">
        <w:t xml:space="preserve"> on </w:t>
      </w:r>
      <w:r w:rsidR="00F94F15">
        <w:t>atypical</w:t>
      </w:r>
      <w:r w:rsidR="00F94F15">
        <w:t xml:space="preserve"> contracts</w:t>
      </w:r>
      <w:r>
        <w:t xml:space="preserve">. </w:t>
      </w:r>
      <w:r w:rsidR="00A8284B">
        <w:t>Besides</w:t>
      </w:r>
      <w:r>
        <w:t xml:space="preserve">, </w:t>
      </w:r>
      <w:r w:rsidR="00DC00AB">
        <w:t>to</w:t>
      </w:r>
      <w:r>
        <w:t xml:space="preserve"> </w:t>
      </w:r>
      <w:r w:rsidR="00A8284B">
        <w:t>survive</w:t>
      </w:r>
      <w:r>
        <w:t xml:space="preserve"> with fluctuations in demand, new </w:t>
      </w:r>
      <w:r w:rsidR="00A8284B">
        <w:t>works</w:t>
      </w:r>
      <w:r>
        <w:t xml:space="preserve"> were </w:t>
      </w:r>
      <w:r w:rsidR="00A8284B">
        <w:t>formed</w:t>
      </w:r>
      <w:r>
        <w:t xml:space="preserve"> on a </w:t>
      </w:r>
      <w:r w:rsidR="00E7440F">
        <w:t>temporarily</w:t>
      </w:r>
      <w:r>
        <w:t xml:space="preserve"> to</w:t>
      </w:r>
      <w:r w:rsidR="00E7440F">
        <w:t xml:space="preserve"> ease more the</w:t>
      </w:r>
      <w:r w:rsidR="00E7440F" w:rsidRPr="00E7440F">
        <w:t xml:space="preserve"> </w:t>
      </w:r>
      <w:r w:rsidR="00E7440F">
        <w:t>flexibility of</w:t>
      </w:r>
      <w:r>
        <w:t xml:space="preserve"> </w:t>
      </w:r>
      <w:r w:rsidR="00DC00AB">
        <w:t xml:space="preserve">employers. For </w:t>
      </w:r>
      <w:r w:rsidR="00CD3633">
        <w:t>instance,</w:t>
      </w:r>
      <w:r w:rsidR="00DC00AB">
        <w:t xml:space="preserve"> </w:t>
      </w:r>
      <w:r w:rsidR="00CD3633">
        <w:t xml:space="preserve">in the care sectors, care homes managers can easily </w:t>
      </w:r>
      <w:r w:rsidR="00D00E3B">
        <w:t>call</w:t>
      </w:r>
      <w:r w:rsidR="00CD3633">
        <w:t xml:space="preserve"> an agency to book for more staff if he or she is in short of staff for a </w:t>
      </w:r>
      <w:r w:rsidR="00AB689F">
        <w:t>day</w:t>
      </w:r>
      <w:r w:rsidR="00DC00AB" w:rsidRPr="00DC00AB">
        <w:t xml:space="preserve"> </w:t>
      </w:r>
      <w:sdt>
        <w:sdtPr>
          <w:id w:val="345143688"/>
          <w:citation/>
        </w:sdtPr>
        <w:sdtEndPr/>
        <w:sdtContent>
          <w:r w:rsidR="00DC00AB">
            <w:fldChar w:fldCharType="begin"/>
          </w:r>
          <w:r w:rsidR="00635696">
            <w:instrText xml:space="preserve">CITATION Car13 \l 2057 </w:instrText>
          </w:r>
          <w:r w:rsidR="00DC00AB">
            <w:fldChar w:fldCharType="separate"/>
          </w:r>
          <w:r w:rsidR="00B17474" w:rsidRPr="00B17474">
            <w:rPr>
              <w:noProof/>
            </w:rPr>
            <w:t>(Carole, et al., 2013)</w:t>
          </w:r>
          <w:r w:rsidR="00DC00AB">
            <w:fldChar w:fldCharType="end"/>
          </w:r>
        </w:sdtContent>
      </w:sdt>
      <w:r w:rsidR="00DC00AB">
        <w:t xml:space="preserve"> .</w:t>
      </w:r>
    </w:p>
    <w:p w:rsidR="00CD3633" w:rsidRDefault="00CD3633" w:rsidP="002E10F3">
      <w:r>
        <w:t xml:space="preserve">lately, a 2015 </w:t>
      </w:r>
      <w:r w:rsidR="00635696">
        <w:t xml:space="preserve">Eurofound </w:t>
      </w:r>
      <w:r w:rsidR="00172F37">
        <w:t>report discovered</w:t>
      </w:r>
      <w:r w:rsidR="00930CC8">
        <w:t xml:space="preserve"> that there are new types of employment emerging which are different from our usual </w:t>
      </w:r>
      <w:r>
        <w:t xml:space="preserve">traditional </w:t>
      </w:r>
      <w:r w:rsidR="00930CC8">
        <w:t>typical</w:t>
      </w:r>
      <w:r>
        <w:t xml:space="preserve"> or </w:t>
      </w:r>
      <w:r w:rsidR="00930CC8">
        <w:t>atypical</w:t>
      </w:r>
      <w:r>
        <w:t xml:space="preserve"> employment in </w:t>
      </w:r>
      <w:r w:rsidR="00172F37">
        <w:t>several</w:t>
      </w:r>
      <w:r>
        <w:t xml:space="preserve"> ways</w:t>
      </w:r>
      <w:r w:rsidR="00930CC8">
        <w:t>;</w:t>
      </w:r>
      <w:r>
        <w:t xml:space="preserve"> some </w:t>
      </w:r>
      <w:r w:rsidR="00930CC8">
        <w:t>alter</w:t>
      </w:r>
      <w:r>
        <w:t xml:space="preserve"> the relationship between </w:t>
      </w:r>
      <w:r w:rsidR="00930CC8">
        <w:t>the company</w:t>
      </w:r>
      <w:r>
        <w:t xml:space="preserve"> and </w:t>
      </w:r>
      <w:r w:rsidR="00930CC8">
        <w:t>worker</w:t>
      </w:r>
      <w:r>
        <w:t xml:space="preserve">, </w:t>
      </w:r>
      <w:r w:rsidR="00930CC8">
        <w:t xml:space="preserve">transform </w:t>
      </w:r>
      <w:r>
        <w:t xml:space="preserve">work </w:t>
      </w:r>
      <w:r w:rsidR="00930CC8">
        <w:t>establishment</w:t>
      </w:r>
      <w:r>
        <w:t xml:space="preserve"> and work </w:t>
      </w:r>
      <w:r w:rsidR="00930CC8">
        <w:t>designs</w:t>
      </w:r>
      <w:r>
        <w:t xml:space="preserve">, and some do both. </w:t>
      </w:r>
      <w:r w:rsidR="00AB689F">
        <w:t>this</w:t>
      </w:r>
      <w:r>
        <w:t xml:space="preserve"> report </w:t>
      </w:r>
      <w:r w:rsidR="00AB689F">
        <w:t>“identifies</w:t>
      </w:r>
      <w:r>
        <w:t xml:space="preserve"> nine forms of employment that are new or have become increasingly important in Europe since 2000: employee sharing; job sharing; interim management; casual work; ICT-based mobile work; voucher-based work; portfolio work; crowd employment; collaborative employment</w:t>
      </w:r>
      <w:r w:rsidR="00AB689F">
        <w:t>”</w:t>
      </w:r>
      <w:sdt>
        <w:sdtPr>
          <w:id w:val="-1349629382"/>
          <w:citation/>
        </w:sdtPr>
        <w:sdtEndPr/>
        <w:sdtContent>
          <w:r w:rsidR="00AB689F">
            <w:fldChar w:fldCharType="begin"/>
          </w:r>
          <w:r w:rsidR="00635696">
            <w:instrText xml:space="preserve">CITATION Man15 \l 2057 </w:instrText>
          </w:r>
          <w:r w:rsidR="00AB689F">
            <w:fldChar w:fldCharType="separate"/>
          </w:r>
          <w:r w:rsidR="00B17474">
            <w:rPr>
              <w:noProof/>
            </w:rPr>
            <w:t xml:space="preserve"> </w:t>
          </w:r>
          <w:r w:rsidR="00B17474" w:rsidRPr="00B17474">
            <w:rPr>
              <w:noProof/>
            </w:rPr>
            <w:t>(Mandle, et al., 2015)</w:t>
          </w:r>
          <w:r w:rsidR="00AB689F">
            <w:fldChar w:fldCharType="end"/>
          </w:r>
        </w:sdtContent>
      </w:sdt>
      <w:r w:rsidR="00AB689F">
        <w:t xml:space="preserve"> </w:t>
      </w:r>
      <w:r>
        <w:t>.</w:t>
      </w:r>
    </w:p>
    <w:p w:rsidR="001929C6" w:rsidRPr="00711D99" w:rsidRDefault="001929C6" w:rsidP="002E10F3">
      <w:pPr>
        <w:rPr>
          <w:b/>
          <w:sz w:val="36"/>
          <w:szCs w:val="36"/>
        </w:rPr>
      </w:pPr>
      <w:r w:rsidRPr="00711D99">
        <w:rPr>
          <w:b/>
          <w:sz w:val="36"/>
          <w:szCs w:val="36"/>
        </w:rPr>
        <w:t>advantages</w:t>
      </w:r>
      <w:r w:rsidR="00711D99">
        <w:rPr>
          <w:b/>
          <w:sz w:val="36"/>
          <w:szCs w:val="36"/>
        </w:rPr>
        <w:t xml:space="preserve"> and disadvantages to both </w:t>
      </w:r>
      <w:r w:rsidRPr="00711D99">
        <w:rPr>
          <w:b/>
          <w:sz w:val="36"/>
          <w:szCs w:val="36"/>
        </w:rPr>
        <w:t>the employee</w:t>
      </w:r>
      <w:r w:rsidR="00711D99">
        <w:rPr>
          <w:b/>
          <w:sz w:val="36"/>
          <w:szCs w:val="36"/>
        </w:rPr>
        <w:t xml:space="preserve"> and employer</w:t>
      </w:r>
    </w:p>
    <w:p w:rsidR="005B3F32" w:rsidRDefault="00172F37" w:rsidP="005B3F32">
      <w:r>
        <w:t>atypical employment contracts have its advantages and disadvantages on both the employee and the employer</w:t>
      </w:r>
      <w:r w:rsidR="005B3F32">
        <w:t xml:space="preserve">. Employers have </w:t>
      </w:r>
      <w:r w:rsidR="006C486E">
        <w:t xml:space="preserve">come to know that atypical employment could be </w:t>
      </w:r>
      <w:r w:rsidR="00647C3D">
        <w:t>used</w:t>
      </w:r>
      <w:r w:rsidR="006C486E">
        <w:t xml:space="preserve"> as </w:t>
      </w:r>
      <w:r w:rsidR="00647C3D">
        <w:t>an opportunities</w:t>
      </w:r>
      <w:r w:rsidR="006C486E">
        <w:t xml:space="preserve"> to employ people who are not ready to take a long term dedication job which a typical  employment contract offers “in terms of benefit” </w:t>
      </w:r>
      <w:sdt>
        <w:sdtPr>
          <w:id w:val="174698125"/>
          <w:citation/>
        </w:sdtPr>
        <w:sdtEndPr/>
        <w:sdtContent>
          <w:r w:rsidR="00647C3D">
            <w:fldChar w:fldCharType="begin"/>
          </w:r>
          <w:r w:rsidR="00647C3D">
            <w:instrText xml:space="preserve"> CITATION Cad07 \l 2057 </w:instrText>
          </w:r>
          <w:r w:rsidR="00647C3D">
            <w:fldChar w:fldCharType="separate"/>
          </w:r>
          <w:r w:rsidR="00B17474" w:rsidRPr="00B17474">
            <w:rPr>
              <w:noProof/>
            </w:rPr>
            <w:t>(Cadena, 2007)</w:t>
          </w:r>
          <w:r w:rsidR="00647C3D">
            <w:fldChar w:fldCharType="end"/>
          </w:r>
        </w:sdtContent>
      </w:sdt>
      <w:r w:rsidR="00647C3D">
        <w:t xml:space="preserve">. Some starts up agencies offers </w:t>
      </w:r>
      <w:r w:rsidR="007A1664">
        <w:t>this type of employment</w:t>
      </w:r>
      <w:r w:rsidR="00647C3D">
        <w:t xml:space="preserve"> as a way of gaining </w:t>
      </w:r>
      <w:r w:rsidR="007A1664">
        <w:t>additional</w:t>
      </w:r>
      <w:r w:rsidR="00647C3D">
        <w:t xml:space="preserve"> </w:t>
      </w:r>
      <w:r w:rsidR="007A1664">
        <w:t>revenues.</w:t>
      </w:r>
    </w:p>
    <w:p w:rsidR="007A1664" w:rsidRDefault="007A1664" w:rsidP="005B3F32">
      <w:r>
        <w:t>Atypical employment is an important method for some one with no experience to gain one in a specific field, acquire new skills and developed once self. Must of the time, these atypical employees are used to replace permanent staff when they are on holiday,</w:t>
      </w:r>
      <w:r w:rsidR="001929C6" w:rsidRPr="001929C6">
        <w:t xml:space="preserve"> </w:t>
      </w:r>
      <w:r w:rsidR="001929C6">
        <w:t>sick</w:t>
      </w:r>
      <w:r>
        <w:t xml:space="preserve"> leave or </w:t>
      </w:r>
      <w:r w:rsidR="001929C6">
        <w:t>maternity</w:t>
      </w:r>
      <w:r>
        <w:t xml:space="preserve"> leave</w:t>
      </w:r>
      <w:r w:rsidR="0009773D">
        <w:t xml:space="preserve">. For </w:t>
      </w:r>
      <w:r w:rsidR="001E64F1">
        <w:t>instance,</w:t>
      </w:r>
      <w:r w:rsidR="0009773D">
        <w:t xml:space="preserve"> many care homes work with agencies who can provide carers when ever they need a replacement.</w:t>
      </w:r>
    </w:p>
    <w:p w:rsidR="007A1664" w:rsidRDefault="00313DFC" w:rsidP="005B3F32">
      <w:pPr>
        <w:rPr>
          <w:b/>
          <w:sz w:val="36"/>
          <w:szCs w:val="36"/>
        </w:rPr>
      </w:pPr>
      <w:r w:rsidRPr="00711D99">
        <w:rPr>
          <w:b/>
          <w:sz w:val="36"/>
          <w:szCs w:val="36"/>
        </w:rPr>
        <w:t xml:space="preserve">Advantages </w:t>
      </w:r>
      <w:bookmarkStart w:id="2" w:name="_Hlk512247486"/>
      <w:r w:rsidRPr="00711D99">
        <w:rPr>
          <w:b/>
          <w:sz w:val="36"/>
          <w:szCs w:val="36"/>
        </w:rPr>
        <w:t>of atypical employment by parties</w:t>
      </w:r>
      <w:bookmarkEnd w:id="2"/>
    </w:p>
    <w:p w:rsidR="001D5949" w:rsidRDefault="001D5949" w:rsidP="005B3F32">
      <w:pPr>
        <w:rPr>
          <w:b/>
          <w:sz w:val="36"/>
          <w:szCs w:val="36"/>
        </w:rPr>
      </w:pPr>
      <w:r>
        <w:rPr>
          <w:b/>
          <w:sz w:val="36"/>
          <w:szCs w:val="36"/>
        </w:rPr>
        <w:lastRenderedPageBreak/>
        <w:t>To the employee:</w:t>
      </w:r>
    </w:p>
    <w:p w:rsidR="001D5949" w:rsidRDefault="00D5032F" w:rsidP="00D5032F">
      <w:pPr>
        <w:pStyle w:val="ListParagraph"/>
        <w:numPr>
          <w:ilvl w:val="0"/>
          <w:numId w:val="1"/>
        </w:numPr>
      </w:pPr>
      <w:r>
        <w:t>The Chance</w:t>
      </w:r>
      <w:r w:rsidR="001D5949">
        <w:t xml:space="preserve"> to try and use precise skills</w:t>
      </w:r>
    </w:p>
    <w:p w:rsidR="001D5949" w:rsidRDefault="00D5032F" w:rsidP="00D5032F">
      <w:pPr>
        <w:pStyle w:val="ListParagraph"/>
        <w:numPr>
          <w:ilvl w:val="0"/>
          <w:numId w:val="1"/>
        </w:numPr>
      </w:pPr>
      <w:r>
        <w:t xml:space="preserve">The </w:t>
      </w:r>
      <w:r w:rsidR="001D5949">
        <w:t>Opportunity to gain experience and acquire new skill to be able to meet up the challenging environment</w:t>
      </w:r>
    </w:p>
    <w:p w:rsidR="001D5949" w:rsidRDefault="00D5032F" w:rsidP="00D5032F">
      <w:pPr>
        <w:pStyle w:val="ListParagraph"/>
        <w:numPr>
          <w:ilvl w:val="0"/>
          <w:numId w:val="1"/>
        </w:numPr>
      </w:pPr>
      <w:r>
        <w:t>The Chance</w:t>
      </w:r>
      <w:r w:rsidR="001D5949">
        <w:t xml:space="preserve"> to develop and grow in a career </w:t>
      </w:r>
    </w:p>
    <w:p w:rsidR="001D5949" w:rsidRDefault="00D5032F" w:rsidP="00D5032F">
      <w:pPr>
        <w:pStyle w:val="ListParagraph"/>
        <w:numPr>
          <w:ilvl w:val="0"/>
          <w:numId w:val="1"/>
        </w:numPr>
      </w:pPr>
      <w:r>
        <w:t xml:space="preserve">The </w:t>
      </w:r>
      <w:r w:rsidR="001D5949">
        <w:t>Opportunity to decide when and where you want to wor</w:t>
      </w:r>
      <w:r w:rsidR="001D5949">
        <w:t>k</w:t>
      </w:r>
    </w:p>
    <w:p w:rsidR="001D5949" w:rsidRDefault="00D5032F" w:rsidP="00D5032F">
      <w:pPr>
        <w:pStyle w:val="ListParagraph"/>
        <w:numPr>
          <w:ilvl w:val="0"/>
          <w:numId w:val="1"/>
        </w:numPr>
      </w:pPr>
      <w:r>
        <w:t xml:space="preserve">Obtain an </w:t>
      </w:r>
      <w:r w:rsidR="001D5949">
        <w:t>Extra income</w:t>
      </w:r>
    </w:p>
    <w:p w:rsidR="00020A15" w:rsidRDefault="00020A15" w:rsidP="00D5032F">
      <w:pPr>
        <w:pStyle w:val="ListParagraph"/>
        <w:numPr>
          <w:ilvl w:val="0"/>
          <w:numId w:val="1"/>
        </w:numPr>
      </w:pPr>
      <w:r>
        <w:t>The chance to work in different company and familiarise oneself</w:t>
      </w:r>
    </w:p>
    <w:p w:rsidR="00020A15" w:rsidRDefault="00D5032F" w:rsidP="00D5032F">
      <w:pPr>
        <w:pStyle w:val="ListParagraph"/>
        <w:numPr>
          <w:ilvl w:val="0"/>
          <w:numId w:val="1"/>
        </w:numPr>
      </w:pPr>
      <w:r>
        <w:t xml:space="preserve">It is </w:t>
      </w:r>
      <w:r w:rsidR="00020A15">
        <w:t>Good while you study</w:t>
      </w:r>
    </w:p>
    <w:p w:rsidR="00020A15" w:rsidRDefault="00020A15" w:rsidP="00D5032F">
      <w:pPr>
        <w:pStyle w:val="ListParagraph"/>
        <w:numPr>
          <w:ilvl w:val="0"/>
          <w:numId w:val="1"/>
        </w:numPr>
      </w:pPr>
      <w:r>
        <w:t>Before an atypical employee start work, he or she will go via an induction process which might lead to training depending on the company requirement</w:t>
      </w:r>
    </w:p>
    <w:p w:rsidR="00020A15" w:rsidRDefault="00020A15" w:rsidP="00020A15"/>
    <w:p w:rsidR="00020A15" w:rsidRPr="00D5032F" w:rsidRDefault="00020A15" w:rsidP="00020A15">
      <w:pPr>
        <w:rPr>
          <w:b/>
          <w:sz w:val="36"/>
          <w:szCs w:val="36"/>
        </w:rPr>
      </w:pPr>
      <w:r w:rsidRPr="00D5032F">
        <w:rPr>
          <w:b/>
          <w:sz w:val="36"/>
          <w:szCs w:val="36"/>
        </w:rPr>
        <w:t>To the employer</w:t>
      </w:r>
    </w:p>
    <w:p w:rsidR="00020A15" w:rsidRDefault="00020A15" w:rsidP="00D5032F">
      <w:pPr>
        <w:pStyle w:val="ListParagraph"/>
        <w:numPr>
          <w:ilvl w:val="0"/>
          <w:numId w:val="2"/>
        </w:numPr>
      </w:pPr>
      <w:r>
        <w:t>Help developed the teamwork, communication skills</w:t>
      </w:r>
    </w:p>
    <w:p w:rsidR="00020A15" w:rsidRDefault="00020A15" w:rsidP="00D5032F">
      <w:pPr>
        <w:pStyle w:val="ListParagraph"/>
        <w:numPr>
          <w:ilvl w:val="0"/>
          <w:numId w:val="2"/>
        </w:numPr>
      </w:pPr>
      <w:r>
        <w:t>Chance to extend the business contract</w:t>
      </w:r>
    </w:p>
    <w:p w:rsidR="00020A15" w:rsidRDefault="00D5032F" w:rsidP="00D5032F">
      <w:pPr>
        <w:pStyle w:val="ListParagraph"/>
        <w:numPr>
          <w:ilvl w:val="0"/>
          <w:numId w:val="2"/>
        </w:numPr>
      </w:pPr>
      <w:r>
        <w:t xml:space="preserve">The </w:t>
      </w:r>
      <w:r w:rsidR="00020A15">
        <w:t>Opportunity to flexible management</w:t>
      </w:r>
    </w:p>
    <w:p w:rsidR="00020A15" w:rsidRDefault="00D5032F" w:rsidP="00D5032F">
      <w:pPr>
        <w:pStyle w:val="ListParagraph"/>
        <w:numPr>
          <w:ilvl w:val="0"/>
          <w:numId w:val="2"/>
        </w:numPr>
      </w:pPr>
      <w:r>
        <w:t xml:space="preserve">The </w:t>
      </w:r>
      <w:r w:rsidR="00020A15">
        <w:t>Opportunities to cut down cost in terms of bills</w:t>
      </w:r>
    </w:p>
    <w:p w:rsidR="00020A15" w:rsidRDefault="00D5032F" w:rsidP="00D5032F">
      <w:pPr>
        <w:pStyle w:val="ListParagraph"/>
        <w:numPr>
          <w:ilvl w:val="0"/>
          <w:numId w:val="2"/>
        </w:numPr>
      </w:pPr>
      <w:r>
        <w:t xml:space="preserve">It </w:t>
      </w:r>
      <w:r w:rsidR="00020A15">
        <w:t>Offers unskilled work</w:t>
      </w:r>
    </w:p>
    <w:p w:rsidR="00020A15" w:rsidRDefault="00020A15" w:rsidP="002E10F3"/>
    <w:p w:rsidR="00657179" w:rsidRDefault="002B51A6" w:rsidP="002E10F3">
      <w:pPr>
        <w:rPr>
          <w:b/>
          <w:sz w:val="36"/>
          <w:szCs w:val="36"/>
        </w:rPr>
      </w:pPr>
      <w:r w:rsidRPr="009643FD">
        <w:rPr>
          <w:b/>
          <w:sz w:val="36"/>
          <w:szCs w:val="36"/>
        </w:rPr>
        <w:t>Disadvantages of atypical employment by parties</w:t>
      </w:r>
    </w:p>
    <w:p w:rsidR="00020A15" w:rsidRDefault="00020A15" w:rsidP="002E10F3">
      <w:pPr>
        <w:rPr>
          <w:b/>
          <w:sz w:val="36"/>
          <w:szCs w:val="36"/>
        </w:rPr>
      </w:pPr>
      <w:r>
        <w:rPr>
          <w:b/>
          <w:sz w:val="36"/>
          <w:szCs w:val="36"/>
        </w:rPr>
        <w:t>To the employee</w:t>
      </w:r>
    </w:p>
    <w:p w:rsidR="00020A15" w:rsidRPr="00D5032F" w:rsidRDefault="00020A15" w:rsidP="00D5032F">
      <w:pPr>
        <w:pStyle w:val="ListParagraph"/>
        <w:numPr>
          <w:ilvl w:val="0"/>
          <w:numId w:val="3"/>
        </w:numPr>
        <w:rPr>
          <w:sz w:val="22"/>
          <w:szCs w:val="22"/>
        </w:rPr>
      </w:pPr>
      <w:r w:rsidRPr="00D5032F">
        <w:rPr>
          <w:sz w:val="22"/>
          <w:szCs w:val="22"/>
        </w:rPr>
        <w:t>Atypical employees always need a shadowing or training which is some time given by permanent staff which might lead to internal conflict</w:t>
      </w:r>
    </w:p>
    <w:p w:rsidR="00020A15" w:rsidRPr="00D5032F" w:rsidRDefault="00020A15" w:rsidP="00D5032F">
      <w:pPr>
        <w:pStyle w:val="ListParagraph"/>
        <w:numPr>
          <w:ilvl w:val="0"/>
          <w:numId w:val="3"/>
        </w:numPr>
        <w:rPr>
          <w:sz w:val="22"/>
          <w:szCs w:val="22"/>
        </w:rPr>
      </w:pPr>
      <w:r w:rsidRPr="00D5032F">
        <w:rPr>
          <w:sz w:val="22"/>
          <w:szCs w:val="22"/>
        </w:rPr>
        <w:t>The pay rates are often low than that of the regular staff</w:t>
      </w:r>
    </w:p>
    <w:p w:rsidR="00020A15" w:rsidRPr="00D5032F" w:rsidRDefault="00020A15" w:rsidP="00D5032F">
      <w:pPr>
        <w:pStyle w:val="ListParagraph"/>
        <w:numPr>
          <w:ilvl w:val="0"/>
          <w:numId w:val="3"/>
        </w:numPr>
        <w:rPr>
          <w:sz w:val="22"/>
          <w:szCs w:val="22"/>
        </w:rPr>
      </w:pPr>
      <w:r w:rsidRPr="00D5032F">
        <w:rPr>
          <w:sz w:val="22"/>
          <w:szCs w:val="22"/>
        </w:rPr>
        <w:t>Would not be given any sick or holiday pay</w:t>
      </w:r>
    </w:p>
    <w:p w:rsidR="00020A15" w:rsidRPr="00D5032F" w:rsidRDefault="00020A15" w:rsidP="00D5032F">
      <w:pPr>
        <w:pStyle w:val="ListParagraph"/>
        <w:numPr>
          <w:ilvl w:val="0"/>
          <w:numId w:val="3"/>
        </w:numPr>
        <w:rPr>
          <w:sz w:val="22"/>
          <w:szCs w:val="22"/>
        </w:rPr>
      </w:pPr>
      <w:r w:rsidRPr="00D5032F">
        <w:rPr>
          <w:sz w:val="22"/>
          <w:szCs w:val="22"/>
        </w:rPr>
        <w:t xml:space="preserve">They have </w:t>
      </w:r>
      <w:r w:rsidRPr="00D5032F">
        <w:rPr>
          <w:sz w:val="22"/>
          <w:szCs w:val="22"/>
        </w:rPr>
        <w:t>a</w:t>
      </w:r>
      <w:r w:rsidRPr="00D5032F">
        <w:rPr>
          <w:sz w:val="22"/>
          <w:szCs w:val="22"/>
        </w:rPr>
        <w:t xml:space="preserve"> negative impact on the atmosphere, cause a disorder team of regular staff</w:t>
      </w:r>
    </w:p>
    <w:p w:rsidR="00020A15" w:rsidRPr="00D5032F" w:rsidRDefault="00020A15" w:rsidP="00D5032F">
      <w:pPr>
        <w:pStyle w:val="ListParagraph"/>
        <w:numPr>
          <w:ilvl w:val="0"/>
          <w:numId w:val="3"/>
        </w:numPr>
        <w:rPr>
          <w:sz w:val="22"/>
          <w:szCs w:val="22"/>
        </w:rPr>
      </w:pPr>
      <w:r w:rsidRPr="00D5032F">
        <w:rPr>
          <w:sz w:val="22"/>
          <w:szCs w:val="22"/>
        </w:rPr>
        <w:t>No career opportunity</w:t>
      </w:r>
    </w:p>
    <w:p w:rsidR="00020A15" w:rsidRPr="00D5032F" w:rsidRDefault="00020A15" w:rsidP="00D5032F">
      <w:pPr>
        <w:pStyle w:val="ListParagraph"/>
        <w:numPr>
          <w:ilvl w:val="0"/>
          <w:numId w:val="3"/>
        </w:numPr>
        <w:rPr>
          <w:sz w:val="22"/>
          <w:szCs w:val="22"/>
        </w:rPr>
      </w:pPr>
      <w:r w:rsidRPr="00D5032F">
        <w:rPr>
          <w:sz w:val="22"/>
          <w:szCs w:val="22"/>
        </w:rPr>
        <w:t>Contracts may be ended without an explanation</w:t>
      </w:r>
    </w:p>
    <w:p w:rsidR="00020A15" w:rsidRPr="00D5032F" w:rsidRDefault="00D5032F" w:rsidP="00D5032F">
      <w:pPr>
        <w:pStyle w:val="ListParagraph"/>
        <w:numPr>
          <w:ilvl w:val="0"/>
          <w:numId w:val="3"/>
        </w:numPr>
        <w:rPr>
          <w:sz w:val="22"/>
          <w:szCs w:val="22"/>
        </w:rPr>
      </w:pPr>
      <w:r w:rsidRPr="00D5032F">
        <w:rPr>
          <w:sz w:val="22"/>
          <w:szCs w:val="22"/>
        </w:rPr>
        <w:t xml:space="preserve">The </w:t>
      </w:r>
      <w:r w:rsidR="00020A15" w:rsidRPr="00D5032F">
        <w:rPr>
          <w:sz w:val="22"/>
          <w:szCs w:val="22"/>
        </w:rPr>
        <w:t>Fear of losing your job</w:t>
      </w:r>
    </w:p>
    <w:p w:rsidR="00B17474" w:rsidRPr="00D5032F" w:rsidRDefault="00020A15" w:rsidP="00D5032F">
      <w:pPr>
        <w:pStyle w:val="ListParagraph"/>
        <w:numPr>
          <w:ilvl w:val="0"/>
          <w:numId w:val="3"/>
        </w:numPr>
        <w:rPr>
          <w:sz w:val="22"/>
          <w:szCs w:val="22"/>
        </w:rPr>
      </w:pPr>
      <w:r w:rsidRPr="00D5032F">
        <w:rPr>
          <w:sz w:val="22"/>
          <w:szCs w:val="22"/>
        </w:rPr>
        <w:t>Very easy to lose your earnings</w:t>
      </w:r>
      <w:r w:rsidR="00B17474" w:rsidRPr="00D5032F">
        <w:rPr>
          <w:sz w:val="22"/>
          <w:szCs w:val="22"/>
        </w:rPr>
        <w:t xml:space="preserve"> </w:t>
      </w:r>
      <w:sdt>
        <w:sdtPr>
          <w:id w:val="2038542806"/>
          <w:citation/>
        </w:sdtPr>
        <w:sdtContent>
          <w:r w:rsidR="00B17474">
            <w:fldChar w:fldCharType="begin"/>
          </w:r>
          <w:r w:rsidR="00B17474">
            <w:instrText xml:space="preserve">CITATION Eri13 \l 2057 </w:instrText>
          </w:r>
          <w:r w:rsidR="00B17474">
            <w:fldChar w:fldCharType="separate"/>
          </w:r>
          <w:r w:rsidR="00B17474" w:rsidRPr="00B17474">
            <w:rPr>
              <w:noProof/>
            </w:rPr>
            <w:t>(Erika &amp; Tamosiunas, 2013)</w:t>
          </w:r>
          <w:r w:rsidR="00B17474">
            <w:fldChar w:fldCharType="end"/>
          </w:r>
        </w:sdtContent>
      </w:sdt>
    </w:p>
    <w:p w:rsidR="00020A15" w:rsidRDefault="00020A15" w:rsidP="00020A15">
      <w:pPr>
        <w:rPr>
          <w:sz w:val="22"/>
          <w:szCs w:val="22"/>
        </w:rPr>
      </w:pPr>
    </w:p>
    <w:p w:rsidR="00981725" w:rsidRDefault="00981725" w:rsidP="00020A15">
      <w:pPr>
        <w:rPr>
          <w:sz w:val="22"/>
          <w:szCs w:val="22"/>
        </w:rPr>
      </w:pPr>
    </w:p>
    <w:p w:rsidR="00981725" w:rsidRPr="00D5032F" w:rsidRDefault="00981725" w:rsidP="00020A15">
      <w:pPr>
        <w:rPr>
          <w:b/>
          <w:sz w:val="36"/>
          <w:szCs w:val="36"/>
        </w:rPr>
      </w:pPr>
      <w:r w:rsidRPr="00D5032F">
        <w:rPr>
          <w:b/>
          <w:sz w:val="36"/>
          <w:szCs w:val="36"/>
        </w:rPr>
        <w:t>To the employer</w:t>
      </w:r>
    </w:p>
    <w:p w:rsidR="00FC2E7A" w:rsidRPr="00D5032F" w:rsidRDefault="00FC2E7A" w:rsidP="00D5032F">
      <w:pPr>
        <w:pStyle w:val="ListParagraph"/>
        <w:numPr>
          <w:ilvl w:val="0"/>
          <w:numId w:val="4"/>
        </w:numPr>
        <w:rPr>
          <w:sz w:val="22"/>
          <w:szCs w:val="22"/>
        </w:rPr>
      </w:pPr>
      <w:r w:rsidRPr="00D5032F">
        <w:rPr>
          <w:sz w:val="22"/>
          <w:szCs w:val="22"/>
        </w:rPr>
        <w:t>There is decline in values and loyalty at the work place</w:t>
      </w:r>
    </w:p>
    <w:p w:rsidR="0019367C" w:rsidRPr="00D5032F" w:rsidRDefault="0019367C" w:rsidP="00D5032F">
      <w:pPr>
        <w:pStyle w:val="ListParagraph"/>
        <w:numPr>
          <w:ilvl w:val="0"/>
          <w:numId w:val="4"/>
        </w:numPr>
        <w:rPr>
          <w:sz w:val="22"/>
          <w:szCs w:val="22"/>
        </w:rPr>
      </w:pPr>
      <w:r w:rsidRPr="00D5032F">
        <w:rPr>
          <w:sz w:val="22"/>
          <w:szCs w:val="22"/>
        </w:rPr>
        <w:t xml:space="preserve">Can dirty the business reputation. For </w:t>
      </w:r>
      <w:r w:rsidR="00ED6935" w:rsidRPr="00D5032F">
        <w:rPr>
          <w:sz w:val="22"/>
          <w:szCs w:val="22"/>
        </w:rPr>
        <w:t>instance,</w:t>
      </w:r>
      <w:r w:rsidRPr="00D5032F">
        <w:rPr>
          <w:sz w:val="22"/>
          <w:szCs w:val="22"/>
        </w:rPr>
        <w:t xml:space="preserve"> Sport Direct, which is a retail shop in the UK had to face legal action because they did not include a zero-hours staff in the bonus scheme.</w:t>
      </w:r>
    </w:p>
    <w:p w:rsidR="00ED6935" w:rsidRPr="00D5032F" w:rsidRDefault="00ED6935" w:rsidP="00D5032F">
      <w:pPr>
        <w:pStyle w:val="ListParagraph"/>
        <w:numPr>
          <w:ilvl w:val="0"/>
          <w:numId w:val="4"/>
        </w:numPr>
        <w:rPr>
          <w:sz w:val="22"/>
          <w:szCs w:val="22"/>
        </w:rPr>
      </w:pPr>
      <w:r w:rsidRPr="00D5032F">
        <w:rPr>
          <w:sz w:val="22"/>
          <w:szCs w:val="22"/>
        </w:rPr>
        <w:t>Some businesses surfers from false flexibility because these zero-hours workers are unpredictable and may not report to work thereby forcing the employer to seek for alternative somewhere.</w:t>
      </w:r>
    </w:p>
    <w:p w:rsidR="0019367C" w:rsidRPr="00D5032F" w:rsidRDefault="00ED6935" w:rsidP="00D5032F">
      <w:pPr>
        <w:pStyle w:val="ListParagraph"/>
        <w:numPr>
          <w:ilvl w:val="0"/>
          <w:numId w:val="4"/>
        </w:numPr>
        <w:rPr>
          <w:sz w:val="22"/>
          <w:szCs w:val="22"/>
        </w:rPr>
      </w:pPr>
      <w:r w:rsidRPr="00D5032F">
        <w:rPr>
          <w:sz w:val="22"/>
          <w:szCs w:val="22"/>
        </w:rPr>
        <w:lastRenderedPageBreak/>
        <w:t xml:space="preserve">These zero-hours contracts </w:t>
      </w:r>
      <w:r w:rsidR="00D068E5" w:rsidRPr="00D5032F">
        <w:rPr>
          <w:sz w:val="22"/>
          <w:szCs w:val="22"/>
        </w:rPr>
        <w:t>cause</w:t>
      </w:r>
      <w:r w:rsidRPr="00D5032F">
        <w:rPr>
          <w:sz w:val="22"/>
          <w:szCs w:val="22"/>
        </w:rPr>
        <w:t xml:space="preserve"> </w:t>
      </w:r>
      <w:r w:rsidR="00D068E5" w:rsidRPr="00D5032F">
        <w:rPr>
          <w:sz w:val="22"/>
          <w:szCs w:val="22"/>
        </w:rPr>
        <w:t>a split between the permanent and non-permanent staff</w:t>
      </w:r>
      <w:r w:rsidRPr="00D5032F">
        <w:rPr>
          <w:sz w:val="22"/>
          <w:szCs w:val="22"/>
        </w:rPr>
        <w:t xml:space="preserve"> </w:t>
      </w:r>
      <w:r w:rsidR="00170C1A" w:rsidRPr="00D5032F">
        <w:rPr>
          <w:sz w:val="22"/>
          <w:szCs w:val="22"/>
        </w:rPr>
        <w:t xml:space="preserve">leading to bad feeling and low </w:t>
      </w:r>
      <w:r w:rsidR="00B17474" w:rsidRPr="00D5032F">
        <w:rPr>
          <w:sz w:val="22"/>
          <w:szCs w:val="22"/>
        </w:rPr>
        <w:t>morale</w:t>
      </w:r>
      <w:r w:rsidR="00170C1A" w:rsidRPr="00D5032F">
        <w:rPr>
          <w:sz w:val="22"/>
          <w:szCs w:val="22"/>
        </w:rPr>
        <w:t xml:space="preserve"> </w:t>
      </w:r>
      <w:r w:rsidR="00B17474" w:rsidRPr="00D5032F">
        <w:rPr>
          <w:sz w:val="22"/>
          <w:szCs w:val="22"/>
        </w:rPr>
        <w:t>in</w:t>
      </w:r>
      <w:r w:rsidR="00170C1A" w:rsidRPr="00D5032F">
        <w:rPr>
          <w:sz w:val="22"/>
          <w:szCs w:val="22"/>
        </w:rPr>
        <w:t xml:space="preserve"> the workplace, hence affecting team building and productivity </w:t>
      </w:r>
      <w:sdt>
        <w:sdtPr>
          <w:id w:val="-1913154129"/>
          <w:citation/>
        </w:sdtPr>
        <w:sdtContent>
          <w:r w:rsidR="00170C1A" w:rsidRPr="00D5032F">
            <w:rPr>
              <w:sz w:val="22"/>
              <w:szCs w:val="22"/>
            </w:rPr>
            <w:fldChar w:fldCharType="begin"/>
          </w:r>
          <w:r w:rsidR="00170C1A" w:rsidRPr="00D5032F">
            <w:rPr>
              <w:sz w:val="22"/>
              <w:szCs w:val="22"/>
            </w:rPr>
            <w:instrText xml:space="preserve"> CITATION Cat16 \l 2057 </w:instrText>
          </w:r>
          <w:r w:rsidR="00170C1A" w:rsidRPr="00D5032F">
            <w:rPr>
              <w:sz w:val="22"/>
              <w:szCs w:val="22"/>
            </w:rPr>
            <w:fldChar w:fldCharType="separate"/>
          </w:r>
          <w:r w:rsidR="00B17474" w:rsidRPr="00D5032F">
            <w:rPr>
              <w:noProof/>
              <w:sz w:val="22"/>
              <w:szCs w:val="22"/>
            </w:rPr>
            <w:t>(Catapult, 2016)</w:t>
          </w:r>
          <w:r w:rsidR="00170C1A" w:rsidRPr="00D5032F">
            <w:rPr>
              <w:sz w:val="22"/>
              <w:szCs w:val="22"/>
            </w:rPr>
            <w:fldChar w:fldCharType="end"/>
          </w:r>
        </w:sdtContent>
      </w:sdt>
      <w:r w:rsidRPr="00D5032F">
        <w:rPr>
          <w:sz w:val="22"/>
          <w:szCs w:val="22"/>
        </w:rPr>
        <w:t xml:space="preserve"> </w:t>
      </w:r>
    </w:p>
    <w:p w:rsidR="006E7483" w:rsidRPr="00B17474" w:rsidRDefault="0019367C" w:rsidP="002E10F3">
      <w:pPr>
        <w:rPr>
          <w:sz w:val="22"/>
          <w:szCs w:val="22"/>
        </w:rPr>
      </w:pPr>
      <w:r>
        <w:rPr>
          <w:sz w:val="22"/>
          <w:szCs w:val="22"/>
        </w:rPr>
        <w:t xml:space="preserve"> </w:t>
      </w:r>
      <w:r w:rsidR="00711D99" w:rsidRPr="00711D99">
        <w:rPr>
          <w:b/>
          <w:sz w:val="36"/>
          <w:szCs w:val="36"/>
        </w:rPr>
        <w:t>Conclusion</w:t>
      </w:r>
    </w:p>
    <w:p w:rsidR="00DC4A64" w:rsidRDefault="00711D99" w:rsidP="00711D99">
      <w:r>
        <w:t>From the above report, one can conclude atypical employment contract has increase as compared to the past years in the world. It is an important aspect in today’s challenging market labour environment</w:t>
      </w:r>
      <w:r w:rsidR="00D13B32">
        <w:t xml:space="preserve">. There are several factors which have led </w:t>
      </w:r>
      <w:r w:rsidR="00B17474">
        <w:t xml:space="preserve">to </w:t>
      </w:r>
      <w:r w:rsidR="00D13B32">
        <w:t>the growth of this type of employment</w:t>
      </w:r>
      <w:r w:rsidR="00A56864">
        <w:t xml:space="preserve"> which is to ensure flexibility of labour. And people will rather go for this type of employment because they </w:t>
      </w:r>
      <w:r w:rsidR="004343EE">
        <w:t>want to</w:t>
      </w:r>
      <w:r w:rsidR="00A56864">
        <w:t xml:space="preserve"> develop qualification and work experience</w:t>
      </w:r>
      <w:r w:rsidR="004343EE">
        <w:t xml:space="preserve"> just like in the care sector. Big </w:t>
      </w:r>
      <w:r w:rsidR="00A56864">
        <w:t>companies before employin</w:t>
      </w:r>
      <w:r w:rsidR="004343EE">
        <w:t>g someone will always want to know if the person have experience</w:t>
      </w:r>
      <w:r w:rsidR="00B17474">
        <w:t>. Atypical employment has advantages and disadvantages for both the employee and the employer but to a greater extend has a negative impact on the employee</w:t>
      </w:r>
      <w:r w:rsidR="00B17474">
        <w:t xml:space="preserve"> reason why</w:t>
      </w:r>
      <w:r w:rsidR="00B17474">
        <w:t xml:space="preserve"> </w:t>
      </w:r>
      <w:r w:rsidR="00B17474">
        <w:t>f</w:t>
      </w:r>
      <w:r w:rsidR="00B17474">
        <w:t xml:space="preserve">or the </w:t>
      </w:r>
      <w:r w:rsidR="00B17474">
        <w:t>past</w:t>
      </w:r>
      <w:r w:rsidR="00B17474">
        <w:t xml:space="preserve"> few years, the government is putting in place new regulations which are in favour of people working in zero-hours contracts</w:t>
      </w:r>
      <w:r w:rsidR="00B17474">
        <w:t>.</w:t>
      </w:r>
      <w:r w:rsidR="0009773D">
        <w:t xml:space="preserve"> </w:t>
      </w:r>
    </w:p>
    <w:p w:rsidR="00100743" w:rsidRDefault="00100743" w:rsidP="00711D99"/>
    <w:p w:rsidR="00100743" w:rsidRDefault="00100743" w:rsidP="00711D99"/>
    <w:p w:rsidR="00100743" w:rsidRDefault="00100743" w:rsidP="00711D99"/>
    <w:p w:rsidR="00100743" w:rsidRDefault="00100743" w:rsidP="00711D99"/>
    <w:sdt>
      <w:sdtPr>
        <w:rPr>
          <w:rFonts w:asciiTheme="minorHAnsi" w:eastAsiaTheme="minorEastAsia" w:hAnsiTheme="minorHAnsi" w:cstheme="minorBidi"/>
          <w:color w:val="auto"/>
          <w:sz w:val="20"/>
          <w:szCs w:val="20"/>
        </w:rPr>
        <w:id w:val="-49620800"/>
        <w:docPartObj>
          <w:docPartGallery w:val="Bibliographies"/>
          <w:docPartUnique/>
        </w:docPartObj>
      </w:sdtPr>
      <w:sdtEndPr/>
      <w:sdtContent>
        <w:p w:rsidR="00100743" w:rsidRDefault="00100743">
          <w:pPr>
            <w:pStyle w:val="Heading1"/>
          </w:pPr>
          <w:r>
            <w:t>References</w:t>
          </w:r>
        </w:p>
        <w:sdt>
          <w:sdtPr>
            <w:id w:val="-573587230"/>
            <w:bibliography/>
          </w:sdtPr>
          <w:sdtEndPr/>
          <w:sdtContent>
            <w:p w:rsidR="00B17474" w:rsidRDefault="00100743" w:rsidP="00B17474">
              <w:pPr>
                <w:pStyle w:val="Bibliography"/>
                <w:rPr>
                  <w:noProof/>
                  <w:sz w:val="24"/>
                  <w:szCs w:val="24"/>
                </w:rPr>
              </w:pPr>
              <w:r>
                <w:fldChar w:fldCharType="begin"/>
              </w:r>
              <w:r>
                <w:instrText xml:space="preserve"> BIBLIOGRAPHY </w:instrText>
              </w:r>
              <w:r>
                <w:fldChar w:fldCharType="separate"/>
              </w:r>
              <w:r w:rsidR="00B17474">
                <w:rPr>
                  <w:noProof/>
                </w:rPr>
                <w:t xml:space="preserve">Andrea, B., Biletta, I. &amp; Kullander, M., 2010. </w:t>
              </w:r>
              <w:r w:rsidR="00B17474">
                <w:rPr>
                  <w:i/>
                  <w:iCs/>
                  <w:noProof/>
                </w:rPr>
                <w:t xml:space="preserve">Flexible forms of: 'very atypical' contractual arrangements, </w:t>
              </w:r>
              <w:r w:rsidR="00B17474">
                <w:rPr>
                  <w:noProof/>
                </w:rPr>
                <w:t>Belgium: Observatory: EurWORK.</w:t>
              </w:r>
            </w:p>
            <w:p w:rsidR="00B17474" w:rsidRDefault="00B17474" w:rsidP="00B17474">
              <w:pPr>
                <w:pStyle w:val="Bibliography"/>
                <w:rPr>
                  <w:noProof/>
                </w:rPr>
              </w:pPr>
              <w:r>
                <w:rPr>
                  <w:noProof/>
                </w:rPr>
                <w:t xml:space="preserve">Anon., 2016. </w:t>
              </w:r>
              <w:r>
                <w:rPr>
                  <w:i/>
                  <w:iCs/>
                  <w:noProof/>
                </w:rPr>
                <w:t xml:space="preserve">Failing for Success: Henry A. Ford. </w:t>
              </w:r>
              <w:r>
                <w:rPr>
                  <w:noProof/>
                </w:rPr>
                <w:t xml:space="preserve">[Online] </w:t>
              </w:r>
              <w:r>
                <w:rPr>
                  <w:noProof/>
                </w:rPr>
                <w:br/>
                <w:t xml:space="preserve">Available at: </w:t>
              </w:r>
              <w:r>
                <w:rPr>
                  <w:noProof/>
                  <w:u w:val="single"/>
                </w:rPr>
                <w:t>http://www.intellectualventures.com</w:t>
              </w:r>
            </w:p>
            <w:p w:rsidR="00B17474" w:rsidRDefault="00B17474" w:rsidP="00B17474">
              <w:pPr>
                <w:pStyle w:val="Bibliography"/>
                <w:rPr>
                  <w:noProof/>
                </w:rPr>
              </w:pPr>
              <w:r>
                <w:rPr>
                  <w:noProof/>
                </w:rPr>
                <w:t xml:space="preserve">Blum, B. A., 2007. </w:t>
              </w:r>
              <w:r>
                <w:rPr>
                  <w:i/>
                  <w:iCs/>
                  <w:noProof/>
                </w:rPr>
                <w:t xml:space="preserve">contract: Example &amp; Explanations. </w:t>
              </w:r>
              <w:r>
                <w:rPr>
                  <w:noProof/>
                </w:rPr>
                <w:t>4th ed. New York: Aspen publishers.</w:t>
              </w:r>
            </w:p>
            <w:p w:rsidR="00B17474" w:rsidRDefault="00B17474" w:rsidP="00B17474">
              <w:pPr>
                <w:pStyle w:val="Bibliography"/>
                <w:rPr>
                  <w:noProof/>
                </w:rPr>
              </w:pPr>
              <w:r>
                <w:rPr>
                  <w:noProof/>
                </w:rPr>
                <w:t xml:space="preserve">Cadena, C., 2007. </w:t>
              </w:r>
              <w:r>
                <w:rPr>
                  <w:i/>
                  <w:iCs/>
                  <w:noProof/>
                </w:rPr>
                <w:t xml:space="preserve">Temporary employment advantages. </w:t>
              </w:r>
              <w:r>
                <w:rPr>
                  <w:noProof/>
                </w:rPr>
                <w:t xml:space="preserve">[Online] </w:t>
              </w:r>
              <w:r>
                <w:rPr>
                  <w:noProof/>
                </w:rPr>
                <w:br/>
                <w:t xml:space="preserve">Available at: </w:t>
              </w:r>
              <w:r>
                <w:rPr>
                  <w:noProof/>
                  <w:u w:val="single"/>
                </w:rPr>
                <w:t>http://voices.yahoo.com</w:t>
              </w:r>
              <w:r>
                <w:rPr>
                  <w:noProof/>
                </w:rPr>
                <w:br/>
                <w:t>[Accessed 22 April 2018].</w:t>
              </w:r>
            </w:p>
            <w:p w:rsidR="00B17474" w:rsidRDefault="00B17474" w:rsidP="00B17474">
              <w:pPr>
                <w:pStyle w:val="Bibliography"/>
                <w:rPr>
                  <w:noProof/>
                </w:rPr>
              </w:pPr>
              <w:r>
                <w:rPr>
                  <w:noProof/>
                </w:rPr>
                <w:t xml:space="preserve">Carole, l., Isabella, s. &amp; (ETUI), S. C., 2013. working papers. </w:t>
              </w:r>
              <w:r>
                <w:rPr>
                  <w:i/>
                  <w:iCs/>
                  <w:noProof/>
                </w:rPr>
                <w:t>Atypical forms of employment contracts in times of crisis</w:t>
              </w:r>
              <w:r>
                <w:rPr>
                  <w:noProof/>
                </w:rPr>
                <w:t>, March, pp. 1-27.</w:t>
              </w:r>
            </w:p>
            <w:p w:rsidR="00B17474" w:rsidRDefault="00B17474" w:rsidP="00B17474">
              <w:pPr>
                <w:pStyle w:val="Bibliography"/>
                <w:rPr>
                  <w:noProof/>
                </w:rPr>
              </w:pPr>
              <w:r>
                <w:rPr>
                  <w:noProof/>
                </w:rPr>
                <w:t xml:space="preserve">Catapult, 2016. </w:t>
              </w:r>
              <w:r>
                <w:rPr>
                  <w:i/>
                  <w:iCs/>
                  <w:noProof/>
                </w:rPr>
                <w:t xml:space="preserve">The costs and disadvantages of zero hour contracts for businesses. </w:t>
              </w:r>
              <w:r>
                <w:rPr>
                  <w:noProof/>
                </w:rPr>
                <w:t xml:space="preserve">[Online] </w:t>
              </w:r>
              <w:r>
                <w:rPr>
                  <w:noProof/>
                </w:rPr>
                <w:br/>
                <w:t xml:space="preserve">Available at: </w:t>
              </w:r>
              <w:r>
                <w:rPr>
                  <w:noProof/>
                  <w:u w:val="single"/>
                </w:rPr>
                <w:t>http://blog.joincatapult.com/</w:t>
              </w:r>
              <w:r>
                <w:rPr>
                  <w:noProof/>
                </w:rPr>
                <w:br/>
                <w:t>[Accessed 1 May 2018].</w:t>
              </w:r>
            </w:p>
            <w:p w:rsidR="00B17474" w:rsidRDefault="00B17474" w:rsidP="00B17474">
              <w:pPr>
                <w:pStyle w:val="Bibliography"/>
                <w:rPr>
                  <w:noProof/>
                </w:rPr>
              </w:pPr>
              <w:r>
                <w:rPr>
                  <w:noProof/>
                </w:rPr>
                <w:t xml:space="preserve">CIPD, 2017. </w:t>
              </w:r>
              <w:r>
                <w:rPr>
                  <w:i/>
                  <w:iCs/>
                  <w:noProof/>
                </w:rPr>
                <w:t xml:space="preserve">Contracts of employment. </w:t>
              </w:r>
              <w:r>
                <w:rPr>
                  <w:noProof/>
                </w:rPr>
                <w:t xml:space="preserve">[Online] </w:t>
              </w:r>
              <w:r>
                <w:rPr>
                  <w:noProof/>
                </w:rPr>
                <w:br/>
                <w:t xml:space="preserve">Available at: </w:t>
              </w:r>
              <w:r>
                <w:rPr>
                  <w:noProof/>
                  <w:u w:val="single"/>
                </w:rPr>
                <w:t>https://www.cipd.co.uk</w:t>
              </w:r>
              <w:r>
                <w:rPr>
                  <w:noProof/>
                </w:rPr>
                <w:br/>
                <w:t>[Accessed 30 April 2018].</w:t>
              </w:r>
            </w:p>
            <w:p w:rsidR="00B17474" w:rsidRDefault="00B17474" w:rsidP="00B17474">
              <w:pPr>
                <w:pStyle w:val="Bibliography"/>
                <w:rPr>
                  <w:noProof/>
                </w:rPr>
              </w:pPr>
              <w:r>
                <w:rPr>
                  <w:noProof/>
                </w:rPr>
                <w:t xml:space="preserve">CIPD, 2018. </w:t>
              </w:r>
              <w:r>
                <w:rPr>
                  <w:i/>
                  <w:iCs/>
                  <w:noProof/>
                </w:rPr>
                <w:t xml:space="preserve">Zero-hours contracts. </w:t>
              </w:r>
              <w:r>
                <w:rPr>
                  <w:noProof/>
                </w:rPr>
                <w:t xml:space="preserve">[Online] </w:t>
              </w:r>
              <w:r>
                <w:rPr>
                  <w:noProof/>
                </w:rPr>
                <w:br/>
                <w:t xml:space="preserve">Available at: </w:t>
              </w:r>
              <w:r>
                <w:rPr>
                  <w:noProof/>
                  <w:u w:val="single"/>
                </w:rPr>
                <w:t>https://www.cipd.co.uk</w:t>
              </w:r>
              <w:r>
                <w:rPr>
                  <w:noProof/>
                </w:rPr>
                <w:br/>
                <w:t>[Accessed 19 April 2018].</w:t>
              </w:r>
            </w:p>
            <w:p w:rsidR="00B17474" w:rsidRDefault="00B17474" w:rsidP="00B17474">
              <w:pPr>
                <w:pStyle w:val="Bibliography"/>
                <w:rPr>
                  <w:noProof/>
                </w:rPr>
              </w:pPr>
              <w:r>
                <w:rPr>
                  <w:noProof/>
                </w:rPr>
                <w:t xml:space="preserve">Communities, C. O. T. E., 2006. Green Paper. </w:t>
              </w:r>
              <w:r>
                <w:rPr>
                  <w:i/>
                  <w:iCs/>
                  <w:noProof/>
                </w:rPr>
                <w:t xml:space="preserve">modernising labour law to meet the challages of the 21st century, </w:t>
              </w:r>
              <w:r>
                <w:rPr>
                  <w:noProof/>
                </w:rPr>
                <w:t>Issue 708, pp. 1-15.</w:t>
              </w:r>
            </w:p>
            <w:p w:rsidR="00B17474" w:rsidRDefault="00B17474" w:rsidP="00B17474">
              <w:pPr>
                <w:pStyle w:val="Bibliography"/>
                <w:rPr>
                  <w:noProof/>
                </w:rPr>
              </w:pPr>
              <w:r>
                <w:rPr>
                  <w:noProof/>
                </w:rPr>
                <w:t xml:space="preserve">Directive, 2008. </w:t>
              </w:r>
              <w:r>
                <w:rPr>
                  <w:i/>
                  <w:iCs/>
                  <w:noProof/>
                </w:rPr>
                <w:t xml:space="preserve">Official Journal of the European Union. </w:t>
              </w:r>
              <w:r>
                <w:rPr>
                  <w:noProof/>
                </w:rPr>
                <w:t xml:space="preserve">[Online] </w:t>
              </w:r>
              <w:r>
                <w:rPr>
                  <w:noProof/>
                </w:rPr>
                <w:br/>
                <w:t xml:space="preserve">Available at: </w:t>
              </w:r>
              <w:r>
                <w:rPr>
                  <w:noProof/>
                  <w:u w:val="single"/>
                </w:rPr>
                <w:t>http://eur-lex.europa.eu</w:t>
              </w:r>
              <w:r>
                <w:rPr>
                  <w:noProof/>
                </w:rPr>
                <w:br/>
                <w:t>[Accessed 21 April 2018].</w:t>
              </w:r>
            </w:p>
            <w:p w:rsidR="00B17474" w:rsidRDefault="00B17474" w:rsidP="00B17474">
              <w:pPr>
                <w:pStyle w:val="Bibliography"/>
                <w:rPr>
                  <w:noProof/>
                </w:rPr>
              </w:pPr>
              <w:r>
                <w:rPr>
                  <w:noProof/>
                </w:rPr>
                <w:lastRenderedPageBreak/>
                <w:t xml:space="preserve">Directives, C., 1999. Official journal of European communities. </w:t>
              </w:r>
              <w:r>
                <w:rPr>
                  <w:i/>
                  <w:iCs/>
                  <w:noProof/>
                </w:rPr>
                <w:t xml:space="preserve">Concerning the framework agreement on fixed-term work concluded by ETUC, UNICE and CEEP, </w:t>
              </w:r>
              <w:r>
                <w:rPr>
                  <w:noProof/>
                </w:rPr>
                <w:t>5(L 175/43), pp. 1-6.</w:t>
              </w:r>
            </w:p>
            <w:p w:rsidR="00B17474" w:rsidRDefault="00B17474" w:rsidP="00B17474">
              <w:pPr>
                <w:pStyle w:val="Bibliography"/>
                <w:rPr>
                  <w:noProof/>
                </w:rPr>
              </w:pPr>
              <w:r>
                <w:rPr>
                  <w:noProof/>
                </w:rPr>
                <w:t xml:space="preserve">Erika, S. &amp; Tamosiunas, T., 2013. investigation of the advantages and disadvantages of temporary employnpment. </w:t>
              </w:r>
              <w:r>
                <w:rPr>
                  <w:i/>
                  <w:iCs/>
                  <w:noProof/>
                </w:rPr>
                <w:t xml:space="preserve">Socialiniai tyrimai / Social Research, </w:t>
              </w:r>
              <w:r>
                <w:rPr>
                  <w:noProof/>
                </w:rPr>
                <w:t>1(30), pp. 64-70.</w:t>
              </w:r>
            </w:p>
            <w:p w:rsidR="00B17474" w:rsidRDefault="00B17474" w:rsidP="00B17474">
              <w:pPr>
                <w:pStyle w:val="Bibliography"/>
                <w:rPr>
                  <w:noProof/>
                </w:rPr>
              </w:pPr>
              <w:r>
                <w:rPr>
                  <w:noProof/>
                </w:rPr>
                <w:t xml:space="preserve">Eur-Lex, 2005. </w:t>
              </w:r>
              <w:r>
                <w:rPr>
                  <w:i/>
                  <w:iCs/>
                  <w:noProof/>
                </w:rPr>
                <w:t xml:space="preserve">Teleworking. </w:t>
              </w:r>
              <w:r>
                <w:rPr>
                  <w:noProof/>
                </w:rPr>
                <w:t xml:space="preserve">[Online] </w:t>
              </w:r>
              <w:r>
                <w:rPr>
                  <w:noProof/>
                </w:rPr>
                <w:br/>
                <w:t xml:space="preserve">Available at: </w:t>
              </w:r>
              <w:r>
                <w:rPr>
                  <w:noProof/>
                  <w:u w:val="single"/>
                </w:rPr>
                <w:t>http://eur-lex.europa.eu/homepage.html</w:t>
              </w:r>
              <w:r>
                <w:rPr>
                  <w:noProof/>
                </w:rPr>
                <w:br/>
                <w:t>[Accessed 21 April 2018].</w:t>
              </w:r>
            </w:p>
            <w:p w:rsidR="00B17474" w:rsidRDefault="00B17474" w:rsidP="00B17474">
              <w:pPr>
                <w:pStyle w:val="Bibliography"/>
                <w:rPr>
                  <w:noProof/>
                </w:rPr>
              </w:pPr>
              <w:r>
                <w:rPr>
                  <w:noProof/>
                </w:rPr>
                <w:t xml:space="preserve">Eurwork, 2017. </w:t>
              </w:r>
              <w:r>
                <w:rPr>
                  <w:i/>
                  <w:iCs/>
                  <w:noProof/>
                </w:rPr>
                <w:t xml:space="preserve">European Observatary of Work life. </w:t>
              </w:r>
              <w:r>
                <w:rPr>
                  <w:noProof/>
                </w:rPr>
                <w:t xml:space="preserve">[Online] </w:t>
              </w:r>
              <w:r>
                <w:rPr>
                  <w:noProof/>
                </w:rPr>
                <w:br/>
                <w:t xml:space="preserve">Available at: </w:t>
              </w:r>
              <w:r>
                <w:rPr>
                  <w:noProof/>
                  <w:u w:val="single"/>
                </w:rPr>
                <w:t>https://www.eurofound</w:t>
              </w:r>
              <w:r>
                <w:rPr>
                  <w:noProof/>
                </w:rPr>
                <w:br/>
                <w:t>[Accessed 21 April 2018].</w:t>
              </w:r>
            </w:p>
            <w:p w:rsidR="00B17474" w:rsidRDefault="00B17474" w:rsidP="00B17474">
              <w:pPr>
                <w:pStyle w:val="Bibliography"/>
                <w:rPr>
                  <w:noProof/>
                </w:rPr>
              </w:pPr>
              <w:r>
                <w:rPr>
                  <w:noProof/>
                </w:rPr>
                <w:t xml:space="preserve">Mandle, I. et al., 2015. </w:t>
              </w:r>
              <w:r>
                <w:rPr>
                  <w:i/>
                  <w:iCs/>
                  <w:noProof/>
                </w:rPr>
                <w:t xml:space="preserve">New forms of employment. </w:t>
              </w:r>
              <w:r>
                <w:rPr>
                  <w:noProof/>
                </w:rPr>
                <w:t xml:space="preserve">[Online] </w:t>
              </w:r>
              <w:r>
                <w:rPr>
                  <w:noProof/>
                </w:rPr>
                <w:br/>
                <w:t xml:space="preserve">Available at: </w:t>
              </w:r>
              <w:r>
                <w:rPr>
                  <w:noProof/>
                  <w:u w:val="single"/>
                </w:rPr>
                <w:t>https://www.eurofound</w:t>
              </w:r>
              <w:r>
                <w:rPr>
                  <w:noProof/>
                </w:rPr>
                <w:br/>
                <w:t>[Accessed 22 April 2018].</w:t>
              </w:r>
            </w:p>
            <w:p w:rsidR="00B17474" w:rsidRDefault="00B17474" w:rsidP="00B17474">
              <w:pPr>
                <w:pStyle w:val="Bibliography"/>
                <w:rPr>
                  <w:noProof/>
                </w:rPr>
              </w:pPr>
              <w:r>
                <w:rPr>
                  <w:noProof/>
                </w:rPr>
                <w:t xml:space="preserve">Mckendrick, E., 2012. </w:t>
              </w:r>
              <w:r>
                <w:rPr>
                  <w:i/>
                  <w:iCs/>
                  <w:noProof/>
                </w:rPr>
                <w:t xml:space="preserve">Contract Law: text, cases and materials. </w:t>
              </w:r>
              <w:r>
                <w:rPr>
                  <w:noProof/>
                </w:rPr>
                <w:t>5th ed. United Kingdom: Oxford University Press.</w:t>
              </w:r>
            </w:p>
            <w:p w:rsidR="00100743" w:rsidRDefault="00100743" w:rsidP="00B17474">
              <w:r>
                <w:rPr>
                  <w:b/>
                  <w:bCs/>
                  <w:noProof/>
                </w:rPr>
                <w:fldChar w:fldCharType="end"/>
              </w:r>
            </w:p>
          </w:sdtContent>
        </w:sdt>
      </w:sdtContent>
    </w:sdt>
    <w:p w:rsidR="00DA3A1D" w:rsidRPr="001E64F1" w:rsidRDefault="00DA3A1D">
      <w:pPr>
        <w:rPr>
          <w:sz w:val="36"/>
          <w:szCs w:val="36"/>
        </w:rPr>
      </w:pPr>
    </w:p>
    <w:sectPr w:rsidR="00DA3A1D" w:rsidRPr="001E64F1" w:rsidSect="00607795">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42D24" w:rsidRDefault="00642D24" w:rsidP="00607795">
      <w:pPr>
        <w:spacing w:after="0" w:line="240" w:lineRule="auto"/>
      </w:pPr>
      <w:r>
        <w:separator/>
      </w:r>
    </w:p>
  </w:endnote>
  <w:endnote w:type="continuationSeparator" w:id="0">
    <w:p w:rsidR="00642D24" w:rsidRDefault="00642D24" w:rsidP="006077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entury Schoolbook">
    <w:panose1 w:val="02040604050505020304"/>
    <w:charset w:val="00"/>
    <w:family w:val="roman"/>
    <w:pitch w:val="variable"/>
    <w:sig w:usb0="00000287" w:usb1="00000000" w:usb2="00000000" w:usb3="00000000" w:csb0="0000009F" w:csb1="00000000"/>
  </w:font>
  <w:font w:name="Bodoni MT Condensed">
    <w:panose1 w:val="02070606080606020203"/>
    <w:charset w:val="00"/>
    <w:family w:val="roman"/>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07795" w:rsidRDefault="00607795">
    <w:pPr>
      <w:pStyle w:val="Footer"/>
    </w:pPr>
    <w:r>
      <w:rPr>
        <w:noProof/>
        <w:color w:val="606372" w:themeColor="accent1"/>
      </w:rPr>
      <mc:AlternateContent>
        <mc:Choice Requires="wps">
          <w:drawing>
            <wp:anchor distT="0" distB="0" distL="114300" distR="114300" simplePos="0" relativeHeight="251659264" behindDoc="0" locked="0" layoutInCell="1" allowOverlap="1">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5A89C1A8"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" filled="f" strokecolor="#dda61b [1614]" strokeweight="1.25pt">
              <w10:wrap anchorx="page" anchory="page"/>
            </v:rect>
          </w:pict>
        </mc:Fallback>
      </mc:AlternateContent>
    </w:r>
    <w:r>
      <w:rPr>
        <w:color w:val="606372" w:themeColor="accent1"/>
      </w:rPr>
      <w:t xml:space="preserve"> </w:t>
    </w:r>
    <w:r>
      <w:rPr>
        <w:rFonts w:asciiTheme="majorHAnsi" w:eastAsiaTheme="majorEastAsia" w:hAnsiTheme="majorHAnsi" w:cstheme="majorBidi"/>
        <w:color w:val="606372" w:themeColor="accent1"/>
      </w:rPr>
      <w:t xml:space="preserve">pg. </w:t>
    </w:r>
    <w:r>
      <w:rPr>
        <w:color w:val="606372" w:themeColor="accent1"/>
      </w:rPr>
      <w:fldChar w:fldCharType="begin"/>
    </w:r>
    <w:r>
      <w:rPr>
        <w:color w:val="606372" w:themeColor="accent1"/>
      </w:rPr>
      <w:instrText xml:space="preserve"> PAGE    \* MERGEFORMAT </w:instrText>
    </w:r>
    <w:r>
      <w:rPr>
        <w:color w:val="606372" w:themeColor="accent1"/>
      </w:rPr>
      <w:fldChar w:fldCharType="separate"/>
    </w:r>
    <w:r>
      <w:rPr>
        <w:rFonts w:asciiTheme="majorHAnsi" w:eastAsiaTheme="majorEastAsia" w:hAnsiTheme="majorHAnsi" w:cstheme="majorBidi"/>
        <w:noProof/>
        <w:color w:val="606372" w:themeColor="accent1"/>
      </w:rPr>
      <w:t>2</w:t>
    </w:r>
    <w:r>
      <w:rPr>
        <w:rFonts w:asciiTheme="majorHAnsi" w:eastAsiaTheme="majorEastAsia" w:hAnsiTheme="majorHAnsi" w:cstheme="majorBidi"/>
        <w:noProof/>
        <w:color w:val="606372" w:themeColor="accent1"/>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42D24" w:rsidRDefault="00642D24" w:rsidP="00607795">
      <w:pPr>
        <w:spacing w:after="0" w:line="240" w:lineRule="auto"/>
      </w:pPr>
      <w:r>
        <w:separator/>
      </w:r>
    </w:p>
  </w:footnote>
  <w:footnote w:type="continuationSeparator" w:id="0">
    <w:p w:rsidR="00642D24" w:rsidRDefault="00642D24" w:rsidP="0060779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E646257"/>
    <w:multiLevelType w:val="hybridMultilevel"/>
    <w:tmpl w:val="D3842C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E6506D8"/>
    <w:multiLevelType w:val="hybridMultilevel"/>
    <w:tmpl w:val="8CF870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38001A9"/>
    <w:multiLevelType w:val="hybridMultilevel"/>
    <w:tmpl w:val="BEA2D5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912377B"/>
    <w:multiLevelType w:val="hybridMultilevel"/>
    <w:tmpl w:val="54C8F7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0B73"/>
    <w:rsid w:val="00020A15"/>
    <w:rsid w:val="00047174"/>
    <w:rsid w:val="000523ED"/>
    <w:rsid w:val="00054869"/>
    <w:rsid w:val="00077715"/>
    <w:rsid w:val="0009773D"/>
    <w:rsid w:val="000A4803"/>
    <w:rsid w:val="000D0EEA"/>
    <w:rsid w:val="000E722D"/>
    <w:rsid w:val="00100743"/>
    <w:rsid w:val="00140B73"/>
    <w:rsid w:val="00161809"/>
    <w:rsid w:val="00170C1A"/>
    <w:rsid w:val="00172F37"/>
    <w:rsid w:val="00177901"/>
    <w:rsid w:val="001929C6"/>
    <w:rsid w:val="0019367C"/>
    <w:rsid w:val="001B2206"/>
    <w:rsid w:val="001D5949"/>
    <w:rsid w:val="001E64F1"/>
    <w:rsid w:val="00266115"/>
    <w:rsid w:val="00273C5F"/>
    <w:rsid w:val="002B51A6"/>
    <w:rsid w:val="002B79C0"/>
    <w:rsid w:val="002E10F3"/>
    <w:rsid w:val="00307CF7"/>
    <w:rsid w:val="00313DFC"/>
    <w:rsid w:val="0033383A"/>
    <w:rsid w:val="00342095"/>
    <w:rsid w:val="003944DB"/>
    <w:rsid w:val="003B31AD"/>
    <w:rsid w:val="0040092B"/>
    <w:rsid w:val="004343EE"/>
    <w:rsid w:val="00457E45"/>
    <w:rsid w:val="004807CA"/>
    <w:rsid w:val="004F7BD8"/>
    <w:rsid w:val="00513A0C"/>
    <w:rsid w:val="00567D36"/>
    <w:rsid w:val="00592998"/>
    <w:rsid w:val="005B3F32"/>
    <w:rsid w:val="005C1400"/>
    <w:rsid w:val="005D115D"/>
    <w:rsid w:val="005F074D"/>
    <w:rsid w:val="00607795"/>
    <w:rsid w:val="00626780"/>
    <w:rsid w:val="00635696"/>
    <w:rsid w:val="00642D24"/>
    <w:rsid w:val="00647C3D"/>
    <w:rsid w:val="00657179"/>
    <w:rsid w:val="00680D59"/>
    <w:rsid w:val="006C486E"/>
    <w:rsid w:val="006E7483"/>
    <w:rsid w:val="00711D99"/>
    <w:rsid w:val="00765454"/>
    <w:rsid w:val="007A1664"/>
    <w:rsid w:val="007E2034"/>
    <w:rsid w:val="00806C9D"/>
    <w:rsid w:val="00864C72"/>
    <w:rsid w:val="008737CB"/>
    <w:rsid w:val="009053BE"/>
    <w:rsid w:val="00930CC8"/>
    <w:rsid w:val="00955F87"/>
    <w:rsid w:val="009643FD"/>
    <w:rsid w:val="009722CC"/>
    <w:rsid w:val="009751E7"/>
    <w:rsid w:val="00981725"/>
    <w:rsid w:val="009A0AFA"/>
    <w:rsid w:val="009A3642"/>
    <w:rsid w:val="009B5D3B"/>
    <w:rsid w:val="009C34E6"/>
    <w:rsid w:val="009E2118"/>
    <w:rsid w:val="00A56864"/>
    <w:rsid w:val="00A76C1D"/>
    <w:rsid w:val="00A8090F"/>
    <w:rsid w:val="00A8284B"/>
    <w:rsid w:val="00AB689F"/>
    <w:rsid w:val="00AB6B00"/>
    <w:rsid w:val="00AD6115"/>
    <w:rsid w:val="00B14085"/>
    <w:rsid w:val="00B17474"/>
    <w:rsid w:val="00B31325"/>
    <w:rsid w:val="00B41265"/>
    <w:rsid w:val="00B82063"/>
    <w:rsid w:val="00BB62E5"/>
    <w:rsid w:val="00BC06F7"/>
    <w:rsid w:val="00BD3C2F"/>
    <w:rsid w:val="00CD3633"/>
    <w:rsid w:val="00D00E3B"/>
    <w:rsid w:val="00D068E5"/>
    <w:rsid w:val="00D13B32"/>
    <w:rsid w:val="00D37066"/>
    <w:rsid w:val="00D41C53"/>
    <w:rsid w:val="00D5032F"/>
    <w:rsid w:val="00D50401"/>
    <w:rsid w:val="00D660C1"/>
    <w:rsid w:val="00D77957"/>
    <w:rsid w:val="00D8427F"/>
    <w:rsid w:val="00DA3A1D"/>
    <w:rsid w:val="00DA75D0"/>
    <w:rsid w:val="00DC00AB"/>
    <w:rsid w:val="00DC4A64"/>
    <w:rsid w:val="00E30493"/>
    <w:rsid w:val="00E7440F"/>
    <w:rsid w:val="00E83D00"/>
    <w:rsid w:val="00ED159D"/>
    <w:rsid w:val="00ED3E6D"/>
    <w:rsid w:val="00ED6935"/>
    <w:rsid w:val="00EE2A92"/>
    <w:rsid w:val="00EF459C"/>
    <w:rsid w:val="00F03DB0"/>
    <w:rsid w:val="00F0678F"/>
    <w:rsid w:val="00F21EF1"/>
    <w:rsid w:val="00F94F15"/>
    <w:rsid w:val="00FA4015"/>
    <w:rsid w:val="00FC2E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38D14F"/>
  <w15:chartTrackingRefBased/>
  <w15:docId w15:val="{348472FC-1D0C-4B9C-AB07-8DE3DEF110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A4015"/>
  </w:style>
  <w:style w:type="paragraph" w:styleId="Heading1">
    <w:name w:val="heading 1"/>
    <w:basedOn w:val="Normal"/>
    <w:next w:val="Normal"/>
    <w:link w:val="Heading1Char"/>
    <w:uiPriority w:val="9"/>
    <w:qFormat/>
    <w:rsid w:val="00FA4015"/>
    <w:pPr>
      <w:keepNext/>
      <w:keepLines/>
      <w:spacing w:before="320" w:after="0" w:line="240" w:lineRule="auto"/>
      <w:outlineLvl w:val="0"/>
    </w:pPr>
    <w:rPr>
      <w:rFonts w:asciiTheme="majorHAnsi" w:eastAsiaTheme="majorEastAsia" w:hAnsiTheme="majorHAnsi" w:cstheme="majorBidi"/>
      <w:color w:val="474A55" w:themeColor="accent1" w:themeShade="BF"/>
      <w:sz w:val="32"/>
      <w:szCs w:val="32"/>
    </w:rPr>
  </w:style>
  <w:style w:type="paragraph" w:styleId="Heading2">
    <w:name w:val="heading 2"/>
    <w:basedOn w:val="Normal"/>
    <w:next w:val="Normal"/>
    <w:link w:val="Heading2Char"/>
    <w:uiPriority w:val="9"/>
    <w:semiHidden/>
    <w:unhideWhenUsed/>
    <w:qFormat/>
    <w:rsid w:val="00FA4015"/>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semiHidden/>
    <w:unhideWhenUsed/>
    <w:qFormat/>
    <w:rsid w:val="00FA4015"/>
    <w:pPr>
      <w:keepNext/>
      <w:keepLines/>
      <w:spacing w:before="40" w:after="0" w:line="240" w:lineRule="auto"/>
      <w:outlineLvl w:val="2"/>
    </w:pPr>
    <w:rPr>
      <w:rFonts w:asciiTheme="majorHAnsi" w:eastAsiaTheme="majorEastAsia" w:hAnsiTheme="majorHAnsi" w:cstheme="majorBidi"/>
      <w:color w:val="121316" w:themeColor="text2"/>
      <w:sz w:val="24"/>
      <w:szCs w:val="24"/>
    </w:rPr>
  </w:style>
  <w:style w:type="paragraph" w:styleId="Heading4">
    <w:name w:val="heading 4"/>
    <w:basedOn w:val="Normal"/>
    <w:next w:val="Normal"/>
    <w:link w:val="Heading4Char"/>
    <w:uiPriority w:val="9"/>
    <w:semiHidden/>
    <w:unhideWhenUsed/>
    <w:qFormat/>
    <w:rsid w:val="00FA4015"/>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FA4015"/>
    <w:pPr>
      <w:keepNext/>
      <w:keepLines/>
      <w:spacing w:before="40" w:after="0"/>
      <w:outlineLvl w:val="4"/>
    </w:pPr>
    <w:rPr>
      <w:rFonts w:asciiTheme="majorHAnsi" w:eastAsiaTheme="majorEastAsia" w:hAnsiTheme="majorHAnsi" w:cstheme="majorBidi"/>
      <w:color w:val="121316" w:themeColor="text2"/>
      <w:sz w:val="22"/>
      <w:szCs w:val="22"/>
    </w:rPr>
  </w:style>
  <w:style w:type="paragraph" w:styleId="Heading6">
    <w:name w:val="heading 6"/>
    <w:basedOn w:val="Normal"/>
    <w:next w:val="Normal"/>
    <w:link w:val="Heading6Char"/>
    <w:uiPriority w:val="9"/>
    <w:semiHidden/>
    <w:unhideWhenUsed/>
    <w:qFormat/>
    <w:rsid w:val="00FA4015"/>
    <w:pPr>
      <w:keepNext/>
      <w:keepLines/>
      <w:spacing w:before="40" w:after="0"/>
      <w:outlineLvl w:val="5"/>
    </w:pPr>
    <w:rPr>
      <w:rFonts w:asciiTheme="majorHAnsi" w:eastAsiaTheme="majorEastAsia" w:hAnsiTheme="majorHAnsi" w:cstheme="majorBidi"/>
      <w:i/>
      <w:iCs/>
      <w:color w:val="121316" w:themeColor="text2"/>
      <w:sz w:val="21"/>
      <w:szCs w:val="21"/>
    </w:rPr>
  </w:style>
  <w:style w:type="paragraph" w:styleId="Heading7">
    <w:name w:val="heading 7"/>
    <w:basedOn w:val="Normal"/>
    <w:next w:val="Normal"/>
    <w:link w:val="Heading7Char"/>
    <w:uiPriority w:val="9"/>
    <w:semiHidden/>
    <w:unhideWhenUsed/>
    <w:qFormat/>
    <w:rsid w:val="00FA4015"/>
    <w:pPr>
      <w:keepNext/>
      <w:keepLines/>
      <w:spacing w:before="40" w:after="0"/>
      <w:outlineLvl w:val="6"/>
    </w:pPr>
    <w:rPr>
      <w:rFonts w:asciiTheme="majorHAnsi" w:eastAsiaTheme="majorEastAsia" w:hAnsiTheme="majorHAnsi" w:cstheme="majorBidi"/>
      <w:i/>
      <w:iCs/>
      <w:color w:val="303139" w:themeColor="accent1" w:themeShade="80"/>
      <w:sz w:val="21"/>
      <w:szCs w:val="21"/>
    </w:rPr>
  </w:style>
  <w:style w:type="paragraph" w:styleId="Heading8">
    <w:name w:val="heading 8"/>
    <w:basedOn w:val="Normal"/>
    <w:next w:val="Normal"/>
    <w:link w:val="Heading8Char"/>
    <w:uiPriority w:val="9"/>
    <w:semiHidden/>
    <w:unhideWhenUsed/>
    <w:qFormat/>
    <w:rsid w:val="00FA4015"/>
    <w:pPr>
      <w:keepNext/>
      <w:keepLines/>
      <w:spacing w:before="40" w:after="0"/>
      <w:outlineLvl w:val="7"/>
    </w:pPr>
    <w:rPr>
      <w:rFonts w:asciiTheme="majorHAnsi" w:eastAsiaTheme="majorEastAsia" w:hAnsiTheme="majorHAnsi" w:cstheme="majorBidi"/>
      <w:b/>
      <w:bCs/>
      <w:color w:val="121316" w:themeColor="text2"/>
    </w:rPr>
  </w:style>
  <w:style w:type="paragraph" w:styleId="Heading9">
    <w:name w:val="heading 9"/>
    <w:basedOn w:val="Normal"/>
    <w:next w:val="Normal"/>
    <w:link w:val="Heading9Char"/>
    <w:uiPriority w:val="9"/>
    <w:semiHidden/>
    <w:unhideWhenUsed/>
    <w:qFormat/>
    <w:rsid w:val="00FA4015"/>
    <w:pPr>
      <w:keepNext/>
      <w:keepLines/>
      <w:spacing w:before="40" w:after="0"/>
      <w:outlineLvl w:val="8"/>
    </w:pPr>
    <w:rPr>
      <w:rFonts w:asciiTheme="majorHAnsi" w:eastAsiaTheme="majorEastAsia" w:hAnsiTheme="majorHAnsi" w:cstheme="majorBidi"/>
      <w:b/>
      <w:bCs/>
      <w:i/>
      <w:iCs/>
      <w:color w:val="121316" w:themeColor="text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C4A6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FA4015"/>
    <w:rPr>
      <w:i/>
      <w:iCs/>
    </w:rPr>
  </w:style>
  <w:style w:type="character" w:styleId="Hyperlink">
    <w:name w:val="Hyperlink"/>
    <w:basedOn w:val="DefaultParagraphFont"/>
    <w:uiPriority w:val="99"/>
    <w:unhideWhenUsed/>
    <w:rsid w:val="009053BE"/>
    <w:rPr>
      <w:color w:val="0000FF"/>
      <w:u w:val="single"/>
    </w:rPr>
  </w:style>
  <w:style w:type="character" w:styleId="UnresolvedMention">
    <w:name w:val="Unresolved Mention"/>
    <w:basedOn w:val="DefaultParagraphFont"/>
    <w:uiPriority w:val="99"/>
    <w:semiHidden/>
    <w:unhideWhenUsed/>
    <w:rsid w:val="000D0EEA"/>
    <w:rPr>
      <w:color w:val="808080"/>
      <w:shd w:val="clear" w:color="auto" w:fill="E6E6E6"/>
    </w:rPr>
  </w:style>
  <w:style w:type="table" w:styleId="TableGrid">
    <w:name w:val="Table Grid"/>
    <w:basedOn w:val="TableNormal"/>
    <w:uiPriority w:val="39"/>
    <w:rsid w:val="00313DF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6077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7795"/>
  </w:style>
  <w:style w:type="paragraph" w:styleId="Footer">
    <w:name w:val="footer"/>
    <w:basedOn w:val="Normal"/>
    <w:link w:val="FooterChar"/>
    <w:uiPriority w:val="99"/>
    <w:unhideWhenUsed/>
    <w:rsid w:val="006077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7795"/>
  </w:style>
  <w:style w:type="paragraph" w:styleId="NoSpacing">
    <w:name w:val="No Spacing"/>
    <w:link w:val="NoSpacingChar"/>
    <w:uiPriority w:val="1"/>
    <w:qFormat/>
    <w:rsid w:val="00FA4015"/>
    <w:pPr>
      <w:spacing w:after="0" w:line="240" w:lineRule="auto"/>
    </w:pPr>
  </w:style>
  <w:style w:type="character" w:customStyle="1" w:styleId="NoSpacingChar">
    <w:name w:val="No Spacing Char"/>
    <w:basedOn w:val="DefaultParagraphFont"/>
    <w:link w:val="NoSpacing"/>
    <w:uiPriority w:val="1"/>
    <w:rsid w:val="00607795"/>
  </w:style>
  <w:style w:type="character" w:customStyle="1" w:styleId="Heading1Char">
    <w:name w:val="Heading 1 Char"/>
    <w:basedOn w:val="DefaultParagraphFont"/>
    <w:link w:val="Heading1"/>
    <w:uiPriority w:val="9"/>
    <w:rsid w:val="00FA4015"/>
    <w:rPr>
      <w:rFonts w:asciiTheme="majorHAnsi" w:eastAsiaTheme="majorEastAsia" w:hAnsiTheme="majorHAnsi" w:cstheme="majorBidi"/>
      <w:color w:val="474A55" w:themeColor="accent1" w:themeShade="BF"/>
      <w:sz w:val="32"/>
      <w:szCs w:val="32"/>
    </w:rPr>
  </w:style>
  <w:style w:type="paragraph" w:styleId="TOCHeading">
    <w:name w:val="TOC Heading"/>
    <w:basedOn w:val="Heading1"/>
    <w:next w:val="Normal"/>
    <w:uiPriority w:val="39"/>
    <w:unhideWhenUsed/>
    <w:qFormat/>
    <w:rsid w:val="00FA4015"/>
    <w:pPr>
      <w:outlineLvl w:val="9"/>
    </w:pPr>
  </w:style>
  <w:style w:type="paragraph" w:styleId="TOC2">
    <w:name w:val="toc 2"/>
    <w:basedOn w:val="Normal"/>
    <w:next w:val="Normal"/>
    <w:autoRedefine/>
    <w:uiPriority w:val="39"/>
    <w:unhideWhenUsed/>
    <w:rsid w:val="009722CC"/>
    <w:pPr>
      <w:spacing w:after="100"/>
      <w:ind w:left="220"/>
    </w:pPr>
    <w:rPr>
      <w:rFonts w:cs="Times New Roman"/>
      <w:lang w:val="en-US"/>
    </w:rPr>
  </w:style>
  <w:style w:type="paragraph" w:styleId="TOC1">
    <w:name w:val="toc 1"/>
    <w:basedOn w:val="Normal"/>
    <w:next w:val="Normal"/>
    <w:autoRedefine/>
    <w:uiPriority w:val="39"/>
    <w:unhideWhenUsed/>
    <w:rsid w:val="009722CC"/>
    <w:pPr>
      <w:spacing w:after="100"/>
    </w:pPr>
    <w:rPr>
      <w:rFonts w:cs="Times New Roman"/>
      <w:lang w:val="en-US"/>
    </w:rPr>
  </w:style>
  <w:style w:type="paragraph" w:styleId="TOC3">
    <w:name w:val="toc 3"/>
    <w:basedOn w:val="Normal"/>
    <w:next w:val="Normal"/>
    <w:autoRedefine/>
    <w:uiPriority w:val="39"/>
    <w:unhideWhenUsed/>
    <w:rsid w:val="009722CC"/>
    <w:pPr>
      <w:spacing w:after="100"/>
      <w:ind w:left="440"/>
    </w:pPr>
    <w:rPr>
      <w:rFonts w:cs="Times New Roman"/>
      <w:lang w:val="en-US"/>
    </w:rPr>
  </w:style>
  <w:style w:type="character" w:customStyle="1" w:styleId="Heading2Char">
    <w:name w:val="Heading 2 Char"/>
    <w:basedOn w:val="DefaultParagraphFont"/>
    <w:link w:val="Heading2"/>
    <w:uiPriority w:val="9"/>
    <w:semiHidden/>
    <w:rsid w:val="00FA4015"/>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semiHidden/>
    <w:rsid w:val="00FA4015"/>
    <w:rPr>
      <w:rFonts w:asciiTheme="majorHAnsi" w:eastAsiaTheme="majorEastAsia" w:hAnsiTheme="majorHAnsi" w:cstheme="majorBidi"/>
      <w:color w:val="121316" w:themeColor="text2"/>
      <w:sz w:val="24"/>
      <w:szCs w:val="24"/>
    </w:rPr>
  </w:style>
  <w:style w:type="character" w:customStyle="1" w:styleId="Heading4Char">
    <w:name w:val="Heading 4 Char"/>
    <w:basedOn w:val="DefaultParagraphFont"/>
    <w:link w:val="Heading4"/>
    <w:uiPriority w:val="9"/>
    <w:semiHidden/>
    <w:rsid w:val="00FA4015"/>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FA4015"/>
    <w:rPr>
      <w:rFonts w:asciiTheme="majorHAnsi" w:eastAsiaTheme="majorEastAsia" w:hAnsiTheme="majorHAnsi" w:cstheme="majorBidi"/>
      <w:color w:val="121316" w:themeColor="text2"/>
      <w:sz w:val="22"/>
      <w:szCs w:val="22"/>
    </w:rPr>
  </w:style>
  <w:style w:type="character" w:customStyle="1" w:styleId="Heading6Char">
    <w:name w:val="Heading 6 Char"/>
    <w:basedOn w:val="DefaultParagraphFont"/>
    <w:link w:val="Heading6"/>
    <w:uiPriority w:val="9"/>
    <w:semiHidden/>
    <w:rsid w:val="00FA4015"/>
    <w:rPr>
      <w:rFonts w:asciiTheme="majorHAnsi" w:eastAsiaTheme="majorEastAsia" w:hAnsiTheme="majorHAnsi" w:cstheme="majorBidi"/>
      <w:i/>
      <w:iCs/>
      <w:color w:val="121316" w:themeColor="text2"/>
      <w:sz w:val="21"/>
      <w:szCs w:val="21"/>
    </w:rPr>
  </w:style>
  <w:style w:type="character" w:customStyle="1" w:styleId="Heading7Char">
    <w:name w:val="Heading 7 Char"/>
    <w:basedOn w:val="DefaultParagraphFont"/>
    <w:link w:val="Heading7"/>
    <w:uiPriority w:val="9"/>
    <w:semiHidden/>
    <w:rsid w:val="00FA4015"/>
    <w:rPr>
      <w:rFonts w:asciiTheme="majorHAnsi" w:eastAsiaTheme="majorEastAsia" w:hAnsiTheme="majorHAnsi" w:cstheme="majorBidi"/>
      <w:i/>
      <w:iCs/>
      <w:color w:val="303139" w:themeColor="accent1" w:themeShade="80"/>
      <w:sz w:val="21"/>
      <w:szCs w:val="21"/>
    </w:rPr>
  </w:style>
  <w:style w:type="character" w:customStyle="1" w:styleId="Heading8Char">
    <w:name w:val="Heading 8 Char"/>
    <w:basedOn w:val="DefaultParagraphFont"/>
    <w:link w:val="Heading8"/>
    <w:uiPriority w:val="9"/>
    <w:semiHidden/>
    <w:rsid w:val="00FA4015"/>
    <w:rPr>
      <w:rFonts w:asciiTheme="majorHAnsi" w:eastAsiaTheme="majorEastAsia" w:hAnsiTheme="majorHAnsi" w:cstheme="majorBidi"/>
      <w:b/>
      <w:bCs/>
      <w:color w:val="121316" w:themeColor="text2"/>
    </w:rPr>
  </w:style>
  <w:style w:type="character" w:customStyle="1" w:styleId="Heading9Char">
    <w:name w:val="Heading 9 Char"/>
    <w:basedOn w:val="DefaultParagraphFont"/>
    <w:link w:val="Heading9"/>
    <w:uiPriority w:val="9"/>
    <w:semiHidden/>
    <w:rsid w:val="00FA4015"/>
    <w:rPr>
      <w:rFonts w:asciiTheme="majorHAnsi" w:eastAsiaTheme="majorEastAsia" w:hAnsiTheme="majorHAnsi" w:cstheme="majorBidi"/>
      <w:b/>
      <w:bCs/>
      <w:i/>
      <w:iCs/>
      <w:color w:val="121316" w:themeColor="text2"/>
    </w:rPr>
  </w:style>
  <w:style w:type="paragraph" w:styleId="Caption">
    <w:name w:val="caption"/>
    <w:basedOn w:val="Normal"/>
    <w:next w:val="Normal"/>
    <w:uiPriority w:val="35"/>
    <w:semiHidden/>
    <w:unhideWhenUsed/>
    <w:qFormat/>
    <w:rsid w:val="00FA4015"/>
    <w:pPr>
      <w:spacing w:line="240" w:lineRule="auto"/>
    </w:pPr>
    <w:rPr>
      <w:b/>
      <w:bCs/>
      <w:smallCaps/>
      <w:color w:val="595959" w:themeColor="text1" w:themeTint="A6"/>
      <w:spacing w:val="6"/>
    </w:rPr>
  </w:style>
  <w:style w:type="paragraph" w:styleId="Title">
    <w:name w:val="Title"/>
    <w:basedOn w:val="Normal"/>
    <w:next w:val="Normal"/>
    <w:link w:val="TitleChar"/>
    <w:uiPriority w:val="10"/>
    <w:qFormat/>
    <w:rsid w:val="00FA4015"/>
    <w:pPr>
      <w:spacing w:after="0" w:line="240" w:lineRule="auto"/>
      <w:contextualSpacing/>
    </w:pPr>
    <w:rPr>
      <w:rFonts w:asciiTheme="majorHAnsi" w:eastAsiaTheme="majorEastAsia" w:hAnsiTheme="majorHAnsi" w:cstheme="majorBidi"/>
      <w:color w:val="606372" w:themeColor="accent1"/>
      <w:spacing w:val="-10"/>
      <w:sz w:val="56"/>
      <w:szCs w:val="56"/>
    </w:rPr>
  </w:style>
  <w:style w:type="character" w:customStyle="1" w:styleId="TitleChar">
    <w:name w:val="Title Char"/>
    <w:basedOn w:val="DefaultParagraphFont"/>
    <w:link w:val="Title"/>
    <w:uiPriority w:val="10"/>
    <w:rsid w:val="00FA4015"/>
    <w:rPr>
      <w:rFonts w:asciiTheme="majorHAnsi" w:eastAsiaTheme="majorEastAsia" w:hAnsiTheme="majorHAnsi" w:cstheme="majorBidi"/>
      <w:color w:val="606372" w:themeColor="accent1"/>
      <w:spacing w:val="-10"/>
      <w:sz w:val="56"/>
      <w:szCs w:val="56"/>
    </w:rPr>
  </w:style>
  <w:style w:type="paragraph" w:styleId="Subtitle">
    <w:name w:val="Subtitle"/>
    <w:basedOn w:val="Normal"/>
    <w:next w:val="Normal"/>
    <w:link w:val="SubtitleChar"/>
    <w:uiPriority w:val="11"/>
    <w:qFormat/>
    <w:rsid w:val="00FA4015"/>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FA4015"/>
    <w:rPr>
      <w:rFonts w:asciiTheme="majorHAnsi" w:eastAsiaTheme="majorEastAsia" w:hAnsiTheme="majorHAnsi" w:cstheme="majorBidi"/>
      <w:sz w:val="24"/>
      <w:szCs w:val="24"/>
    </w:rPr>
  </w:style>
  <w:style w:type="character" w:styleId="Strong">
    <w:name w:val="Strong"/>
    <w:basedOn w:val="DefaultParagraphFont"/>
    <w:uiPriority w:val="22"/>
    <w:qFormat/>
    <w:rsid w:val="00FA4015"/>
    <w:rPr>
      <w:b/>
      <w:bCs/>
    </w:rPr>
  </w:style>
  <w:style w:type="paragraph" w:styleId="Quote">
    <w:name w:val="Quote"/>
    <w:basedOn w:val="Normal"/>
    <w:next w:val="Normal"/>
    <w:link w:val="QuoteChar"/>
    <w:uiPriority w:val="29"/>
    <w:qFormat/>
    <w:rsid w:val="00FA4015"/>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FA4015"/>
    <w:rPr>
      <w:i/>
      <w:iCs/>
      <w:color w:val="404040" w:themeColor="text1" w:themeTint="BF"/>
    </w:rPr>
  </w:style>
  <w:style w:type="paragraph" w:styleId="IntenseQuote">
    <w:name w:val="Intense Quote"/>
    <w:basedOn w:val="Normal"/>
    <w:next w:val="Normal"/>
    <w:link w:val="IntenseQuoteChar"/>
    <w:uiPriority w:val="30"/>
    <w:qFormat/>
    <w:rsid w:val="00FA4015"/>
    <w:pPr>
      <w:pBdr>
        <w:left w:val="single" w:sz="18" w:space="12" w:color="606372" w:themeColor="accent1"/>
      </w:pBdr>
      <w:spacing w:before="100" w:beforeAutospacing="1" w:line="300" w:lineRule="auto"/>
      <w:ind w:left="1224" w:right="1224"/>
    </w:pPr>
    <w:rPr>
      <w:rFonts w:asciiTheme="majorHAnsi" w:eastAsiaTheme="majorEastAsia" w:hAnsiTheme="majorHAnsi" w:cstheme="majorBidi"/>
      <w:color w:val="606372" w:themeColor="accent1"/>
      <w:sz w:val="28"/>
      <w:szCs w:val="28"/>
    </w:rPr>
  </w:style>
  <w:style w:type="character" w:customStyle="1" w:styleId="IntenseQuoteChar">
    <w:name w:val="Intense Quote Char"/>
    <w:basedOn w:val="DefaultParagraphFont"/>
    <w:link w:val="IntenseQuote"/>
    <w:uiPriority w:val="30"/>
    <w:rsid w:val="00FA4015"/>
    <w:rPr>
      <w:rFonts w:asciiTheme="majorHAnsi" w:eastAsiaTheme="majorEastAsia" w:hAnsiTheme="majorHAnsi" w:cstheme="majorBidi"/>
      <w:color w:val="606372" w:themeColor="accent1"/>
      <w:sz w:val="28"/>
      <w:szCs w:val="28"/>
    </w:rPr>
  </w:style>
  <w:style w:type="character" w:styleId="SubtleEmphasis">
    <w:name w:val="Subtle Emphasis"/>
    <w:basedOn w:val="DefaultParagraphFont"/>
    <w:uiPriority w:val="19"/>
    <w:qFormat/>
    <w:rsid w:val="00FA4015"/>
    <w:rPr>
      <w:i/>
      <w:iCs/>
      <w:color w:val="404040" w:themeColor="text1" w:themeTint="BF"/>
    </w:rPr>
  </w:style>
  <w:style w:type="character" w:styleId="IntenseEmphasis">
    <w:name w:val="Intense Emphasis"/>
    <w:basedOn w:val="DefaultParagraphFont"/>
    <w:uiPriority w:val="21"/>
    <w:qFormat/>
    <w:rsid w:val="00FA4015"/>
    <w:rPr>
      <w:b/>
      <w:bCs/>
      <w:i/>
      <w:iCs/>
    </w:rPr>
  </w:style>
  <w:style w:type="character" w:styleId="SubtleReference">
    <w:name w:val="Subtle Reference"/>
    <w:basedOn w:val="DefaultParagraphFont"/>
    <w:uiPriority w:val="31"/>
    <w:qFormat/>
    <w:rsid w:val="00FA4015"/>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FA4015"/>
    <w:rPr>
      <w:b/>
      <w:bCs/>
      <w:smallCaps/>
      <w:spacing w:val="5"/>
      <w:u w:val="single"/>
    </w:rPr>
  </w:style>
  <w:style w:type="character" w:styleId="BookTitle">
    <w:name w:val="Book Title"/>
    <w:basedOn w:val="DefaultParagraphFont"/>
    <w:uiPriority w:val="33"/>
    <w:qFormat/>
    <w:rsid w:val="00FA4015"/>
    <w:rPr>
      <w:b/>
      <w:bCs/>
      <w:smallCaps/>
    </w:rPr>
  </w:style>
  <w:style w:type="paragraph" w:styleId="Bibliography">
    <w:name w:val="Bibliography"/>
    <w:basedOn w:val="Normal"/>
    <w:next w:val="Normal"/>
    <w:uiPriority w:val="37"/>
    <w:unhideWhenUsed/>
    <w:rsid w:val="00100743"/>
  </w:style>
  <w:style w:type="paragraph" w:styleId="ListParagraph">
    <w:name w:val="List Paragraph"/>
    <w:basedOn w:val="Normal"/>
    <w:uiPriority w:val="34"/>
    <w:qFormat/>
    <w:rsid w:val="001D594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384852">
      <w:bodyDiv w:val="1"/>
      <w:marLeft w:val="0"/>
      <w:marRight w:val="0"/>
      <w:marTop w:val="0"/>
      <w:marBottom w:val="0"/>
      <w:divBdr>
        <w:top w:val="none" w:sz="0" w:space="0" w:color="auto"/>
        <w:left w:val="none" w:sz="0" w:space="0" w:color="auto"/>
        <w:bottom w:val="none" w:sz="0" w:space="0" w:color="auto"/>
        <w:right w:val="none" w:sz="0" w:space="0" w:color="auto"/>
      </w:divBdr>
    </w:div>
    <w:div w:id="35013479">
      <w:bodyDiv w:val="1"/>
      <w:marLeft w:val="0"/>
      <w:marRight w:val="0"/>
      <w:marTop w:val="0"/>
      <w:marBottom w:val="0"/>
      <w:divBdr>
        <w:top w:val="none" w:sz="0" w:space="0" w:color="auto"/>
        <w:left w:val="none" w:sz="0" w:space="0" w:color="auto"/>
        <w:bottom w:val="none" w:sz="0" w:space="0" w:color="auto"/>
        <w:right w:val="none" w:sz="0" w:space="0" w:color="auto"/>
      </w:divBdr>
    </w:div>
    <w:div w:id="45574207">
      <w:bodyDiv w:val="1"/>
      <w:marLeft w:val="0"/>
      <w:marRight w:val="0"/>
      <w:marTop w:val="0"/>
      <w:marBottom w:val="0"/>
      <w:divBdr>
        <w:top w:val="none" w:sz="0" w:space="0" w:color="auto"/>
        <w:left w:val="none" w:sz="0" w:space="0" w:color="auto"/>
        <w:bottom w:val="none" w:sz="0" w:space="0" w:color="auto"/>
        <w:right w:val="none" w:sz="0" w:space="0" w:color="auto"/>
      </w:divBdr>
    </w:div>
    <w:div w:id="101191959">
      <w:bodyDiv w:val="1"/>
      <w:marLeft w:val="0"/>
      <w:marRight w:val="0"/>
      <w:marTop w:val="0"/>
      <w:marBottom w:val="0"/>
      <w:divBdr>
        <w:top w:val="none" w:sz="0" w:space="0" w:color="auto"/>
        <w:left w:val="none" w:sz="0" w:space="0" w:color="auto"/>
        <w:bottom w:val="none" w:sz="0" w:space="0" w:color="auto"/>
        <w:right w:val="none" w:sz="0" w:space="0" w:color="auto"/>
      </w:divBdr>
    </w:div>
    <w:div w:id="108477532">
      <w:bodyDiv w:val="1"/>
      <w:marLeft w:val="0"/>
      <w:marRight w:val="0"/>
      <w:marTop w:val="0"/>
      <w:marBottom w:val="0"/>
      <w:divBdr>
        <w:top w:val="none" w:sz="0" w:space="0" w:color="auto"/>
        <w:left w:val="none" w:sz="0" w:space="0" w:color="auto"/>
        <w:bottom w:val="none" w:sz="0" w:space="0" w:color="auto"/>
        <w:right w:val="none" w:sz="0" w:space="0" w:color="auto"/>
      </w:divBdr>
    </w:div>
    <w:div w:id="117453319">
      <w:bodyDiv w:val="1"/>
      <w:marLeft w:val="0"/>
      <w:marRight w:val="0"/>
      <w:marTop w:val="0"/>
      <w:marBottom w:val="0"/>
      <w:divBdr>
        <w:top w:val="none" w:sz="0" w:space="0" w:color="auto"/>
        <w:left w:val="none" w:sz="0" w:space="0" w:color="auto"/>
        <w:bottom w:val="none" w:sz="0" w:space="0" w:color="auto"/>
        <w:right w:val="none" w:sz="0" w:space="0" w:color="auto"/>
      </w:divBdr>
    </w:div>
    <w:div w:id="134297017">
      <w:bodyDiv w:val="1"/>
      <w:marLeft w:val="0"/>
      <w:marRight w:val="0"/>
      <w:marTop w:val="0"/>
      <w:marBottom w:val="0"/>
      <w:divBdr>
        <w:top w:val="none" w:sz="0" w:space="0" w:color="auto"/>
        <w:left w:val="none" w:sz="0" w:space="0" w:color="auto"/>
        <w:bottom w:val="none" w:sz="0" w:space="0" w:color="auto"/>
        <w:right w:val="none" w:sz="0" w:space="0" w:color="auto"/>
      </w:divBdr>
    </w:div>
    <w:div w:id="172232813">
      <w:bodyDiv w:val="1"/>
      <w:marLeft w:val="0"/>
      <w:marRight w:val="0"/>
      <w:marTop w:val="0"/>
      <w:marBottom w:val="0"/>
      <w:divBdr>
        <w:top w:val="none" w:sz="0" w:space="0" w:color="auto"/>
        <w:left w:val="none" w:sz="0" w:space="0" w:color="auto"/>
        <w:bottom w:val="none" w:sz="0" w:space="0" w:color="auto"/>
        <w:right w:val="none" w:sz="0" w:space="0" w:color="auto"/>
      </w:divBdr>
    </w:div>
    <w:div w:id="190922531">
      <w:bodyDiv w:val="1"/>
      <w:marLeft w:val="0"/>
      <w:marRight w:val="0"/>
      <w:marTop w:val="0"/>
      <w:marBottom w:val="0"/>
      <w:divBdr>
        <w:top w:val="none" w:sz="0" w:space="0" w:color="auto"/>
        <w:left w:val="none" w:sz="0" w:space="0" w:color="auto"/>
        <w:bottom w:val="none" w:sz="0" w:space="0" w:color="auto"/>
        <w:right w:val="none" w:sz="0" w:space="0" w:color="auto"/>
      </w:divBdr>
    </w:div>
    <w:div w:id="230892541">
      <w:bodyDiv w:val="1"/>
      <w:marLeft w:val="0"/>
      <w:marRight w:val="0"/>
      <w:marTop w:val="0"/>
      <w:marBottom w:val="0"/>
      <w:divBdr>
        <w:top w:val="none" w:sz="0" w:space="0" w:color="auto"/>
        <w:left w:val="none" w:sz="0" w:space="0" w:color="auto"/>
        <w:bottom w:val="none" w:sz="0" w:space="0" w:color="auto"/>
        <w:right w:val="none" w:sz="0" w:space="0" w:color="auto"/>
      </w:divBdr>
    </w:div>
    <w:div w:id="267352873">
      <w:bodyDiv w:val="1"/>
      <w:marLeft w:val="0"/>
      <w:marRight w:val="0"/>
      <w:marTop w:val="0"/>
      <w:marBottom w:val="0"/>
      <w:divBdr>
        <w:top w:val="none" w:sz="0" w:space="0" w:color="auto"/>
        <w:left w:val="none" w:sz="0" w:space="0" w:color="auto"/>
        <w:bottom w:val="none" w:sz="0" w:space="0" w:color="auto"/>
        <w:right w:val="none" w:sz="0" w:space="0" w:color="auto"/>
      </w:divBdr>
    </w:div>
    <w:div w:id="298848907">
      <w:bodyDiv w:val="1"/>
      <w:marLeft w:val="0"/>
      <w:marRight w:val="0"/>
      <w:marTop w:val="0"/>
      <w:marBottom w:val="0"/>
      <w:divBdr>
        <w:top w:val="none" w:sz="0" w:space="0" w:color="auto"/>
        <w:left w:val="none" w:sz="0" w:space="0" w:color="auto"/>
        <w:bottom w:val="none" w:sz="0" w:space="0" w:color="auto"/>
        <w:right w:val="none" w:sz="0" w:space="0" w:color="auto"/>
      </w:divBdr>
    </w:div>
    <w:div w:id="333456807">
      <w:bodyDiv w:val="1"/>
      <w:marLeft w:val="0"/>
      <w:marRight w:val="0"/>
      <w:marTop w:val="0"/>
      <w:marBottom w:val="0"/>
      <w:divBdr>
        <w:top w:val="none" w:sz="0" w:space="0" w:color="auto"/>
        <w:left w:val="none" w:sz="0" w:space="0" w:color="auto"/>
        <w:bottom w:val="none" w:sz="0" w:space="0" w:color="auto"/>
        <w:right w:val="none" w:sz="0" w:space="0" w:color="auto"/>
      </w:divBdr>
    </w:div>
    <w:div w:id="359207349">
      <w:bodyDiv w:val="1"/>
      <w:marLeft w:val="0"/>
      <w:marRight w:val="0"/>
      <w:marTop w:val="0"/>
      <w:marBottom w:val="0"/>
      <w:divBdr>
        <w:top w:val="none" w:sz="0" w:space="0" w:color="auto"/>
        <w:left w:val="none" w:sz="0" w:space="0" w:color="auto"/>
        <w:bottom w:val="none" w:sz="0" w:space="0" w:color="auto"/>
        <w:right w:val="none" w:sz="0" w:space="0" w:color="auto"/>
      </w:divBdr>
    </w:div>
    <w:div w:id="367222750">
      <w:bodyDiv w:val="1"/>
      <w:marLeft w:val="0"/>
      <w:marRight w:val="0"/>
      <w:marTop w:val="0"/>
      <w:marBottom w:val="0"/>
      <w:divBdr>
        <w:top w:val="none" w:sz="0" w:space="0" w:color="auto"/>
        <w:left w:val="none" w:sz="0" w:space="0" w:color="auto"/>
        <w:bottom w:val="none" w:sz="0" w:space="0" w:color="auto"/>
        <w:right w:val="none" w:sz="0" w:space="0" w:color="auto"/>
      </w:divBdr>
    </w:div>
    <w:div w:id="418645529">
      <w:bodyDiv w:val="1"/>
      <w:marLeft w:val="0"/>
      <w:marRight w:val="0"/>
      <w:marTop w:val="0"/>
      <w:marBottom w:val="0"/>
      <w:divBdr>
        <w:top w:val="none" w:sz="0" w:space="0" w:color="auto"/>
        <w:left w:val="none" w:sz="0" w:space="0" w:color="auto"/>
        <w:bottom w:val="none" w:sz="0" w:space="0" w:color="auto"/>
        <w:right w:val="none" w:sz="0" w:space="0" w:color="auto"/>
      </w:divBdr>
    </w:div>
    <w:div w:id="458694804">
      <w:bodyDiv w:val="1"/>
      <w:marLeft w:val="0"/>
      <w:marRight w:val="0"/>
      <w:marTop w:val="0"/>
      <w:marBottom w:val="0"/>
      <w:divBdr>
        <w:top w:val="none" w:sz="0" w:space="0" w:color="auto"/>
        <w:left w:val="none" w:sz="0" w:space="0" w:color="auto"/>
        <w:bottom w:val="none" w:sz="0" w:space="0" w:color="auto"/>
        <w:right w:val="none" w:sz="0" w:space="0" w:color="auto"/>
      </w:divBdr>
    </w:div>
    <w:div w:id="464391410">
      <w:bodyDiv w:val="1"/>
      <w:marLeft w:val="0"/>
      <w:marRight w:val="0"/>
      <w:marTop w:val="0"/>
      <w:marBottom w:val="0"/>
      <w:divBdr>
        <w:top w:val="none" w:sz="0" w:space="0" w:color="auto"/>
        <w:left w:val="none" w:sz="0" w:space="0" w:color="auto"/>
        <w:bottom w:val="none" w:sz="0" w:space="0" w:color="auto"/>
        <w:right w:val="none" w:sz="0" w:space="0" w:color="auto"/>
      </w:divBdr>
    </w:div>
    <w:div w:id="485705367">
      <w:bodyDiv w:val="1"/>
      <w:marLeft w:val="0"/>
      <w:marRight w:val="0"/>
      <w:marTop w:val="0"/>
      <w:marBottom w:val="0"/>
      <w:divBdr>
        <w:top w:val="none" w:sz="0" w:space="0" w:color="auto"/>
        <w:left w:val="none" w:sz="0" w:space="0" w:color="auto"/>
        <w:bottom w:val="none" w:sz="0" w:space="0" w:color="auto"/>
        <w:right w:val="none" w:sz="0" w:space="0" w:color="auto"/>
      </w:divBdr>
    </w:div>
    <w:div w:id="494683829">
      <w:bodyDiv w:val="1"/>
      <w:marLeft w:val="0"/>
      <w:marRight w:val="0"/>
      <w:marTop w:val="0"/>
      <w:marBottom w:val="0"/>
      <w:divBdr>
        <w:top w:val="none" w:sz="0" w:space="0" w:color="auto"/>
        <w:left w:val="none" w:sz="0" w:space="0" w:color="auto"/>
        <w:bottom w:val="none" w:sz="0" w:space="0" w:color="auto"/>
        <w:right w:val="none" w:sz="0" w:space="0" w:color="auto"/>
      </w:divBdr>
    </w:div>
    <w:div w:id="591009069">
      <w:bodyDiv w:val="1"/>
      <w:marLeft w:val="0"/>
      <w:marRight w:val="0"/>
      <w:marTop w:val="0"/>
      <w:marBottom w:val="0"/>
      <w:divBdr>
        <w:top w:val="none" w:sz="0" w:space="0" w:color="auto"/>
        <w:left w:val="none" w:sz="0" w:space="0" w:color="auto"/>
        <w:bottom w:val="none" w:sz="0" w:space="0" w:color="auto"/>
        <w:right w:val="none" w:sz="0" w:space="0" w:color="auto"/>
      </w:divBdr>
    </w:div>
    <w:div w:id="601257182">
      <w:bodyDiv w:val="1"/>
      <w:marLeft w:val="0"/>
      <w:marRight w:val="0"/>
      <w:marTop w:val="0"/>
      <w:marBottom w:val="0"/>
      <w:divBdr>
        <w:top w:val="none" w:sz="0" w:space="0" w:color="auto"/>
        <w:left w:val="none" w:sz="0" w:space="0" w:color="auto"/>
        <w:bottom w:val="none" w:sz="0" w:space="0" w:color="auto"/>
        <w:right w:val="none" w:sz="0" w:space="0" w:color="auto"/>
      </w:divBdr>
    </w:div>
    <w:div w:id="603419874">
      <w:bodyDiv w:val="1"/>
      <w:marLeft w:val="0"/>
      <w:marRight w:val="0"/>
      <w:marTop w:val="0"/>
      <w:marBottom w:val="0"/>
      <w:divBdr>
        <w:top w:val="none" w:sz="0" w:space="0" w:color="auto"/>
        <w:left w:val="none" w:sz="0" w:space="0" w:color="auto"/>
        <w:bottom w:val="none" w:sz="0" w:space="0" w:color="auto"/>
        <w:right w:val="none" w:sz="0" w:space="0" w:color="auto"/>
      </w:divBdr>
    </w:div>
    <w:div w:id="611862857">
      <w:bodyDiv w:val="1"/>
      <w:marLeft w:val="0"/>
      <w:marRight w:val="0"/>
      <w:marTop w:val="0"/>
      <w:marBottom w:val="0"/>
      <w:divBdr>
        <w:top w:val="none" w:sz="0" w:space="0" w:color="auto"/>
        <w:left w:val="none" w:sz="0" w:space="0" w:color="auto"/>
        <w:bottom w:val="none" w:sz="0" w:space="0" w:color="auto"/>
        <w:right w:val="none" w:sz="0" w:space="0" w:color="auto"/>
      </w:divBdr>
    </w:div>
    <w:div w:id="646669282">
      <w:bodyDiv w:val="1"/>
      <w:marLeft w:val="0"/>
      <w:marRight w:val="0"/>
      <w:marTop w:val="0"/>
      <w:marBottom w:val="0"/>
      <w:divBdr>
        <w:top w:val="none" w:sz="0" w:space="0" w:color="auto"/>
        <w:left w:val="none" w:sz="0" w:space="0" w:color="auto"/>
        <w:bottom w:val="none" w:sz="0" w:space="0" w:color="auto"/>
        <w:right w:val="none" w:sz="0" w:space="0" w:color="auto"/>
      </w:divBdr>
    </w:div>
    <w:div w:id="678584241">
      <w:bodyDiv w:val="1"/>
      <w:marLeft w:val="0"/>
      <w:marRight w:val="0"/>
      <w:marTop w:val="0"/>
      <w:marBottom w:val="0"/>
      <w:divBdr>
        <w:top w:val="none" w:sz="0" w:space="0" w:color="auto"/>
        <w:left w:val="none" w:sz="0" w:space="0" w:color="auto"/>
        <w:bottom w:val="none" w:sz="0" w:space="0" w:color="auto"/>
        <w:right w:val="none" w:sz="0" w:space="0" w:color="auto"/>
      </w:divBdr>
    </w:div>
    <w:div w:id="690296844">
      <w:bodyDiv w:val="1"/>
      <w:marLeft w:val="0"/>
      <w:marRight w:val="0"/>
      <w:marTop w:val="0"/>
      <w:marBottom w:val="0"/>
      <w:divBdr>
        <w:top w:val="none" w:sz="0" w:space="0" w:color="auto"/>
        <w:left w:val="none" w:sz="0" w:space="0" w:color="auto"/>
        <w:bottom w:val="none" w:sz="0" w:space="0" w:color="auto"/>
        <w:right w:val="none" w:sz="0" w:space="0" w:color="auto"/>
      </w:divBdr>
    </w:div>
    <w:div w:id="704020380">
      <w:bodyDiv w:val="1"/>
      <w:marLeft w:val="0"/>
      <w:marRight w:val="0"/>
      <w:marTop w:val="0"/>
      <w:marBottom w:val="0"/>
      <w:divBdr>
        <w:top w:val="none" w:sz="0" w:space="0" w:color="auto"/>
        <w:left w:val="none" w:sz="0" w:space="0" w:color="auto"/>
        <w:bottom w:val="none" w:sz="0" w:space="0" w:color="auto"/>
        <w:right w:val="none" w:sz="0" w:space="0" w:color="auto"/>
      </w:divBdr>
    </w:div>
    <w:div w:id="707414613">
      <w:bodyDiv w:val="1"/>
      <w:marLeft w:val="0"/>
      <w:marRight w:val="0"/>
      <w:marTop w:val="0"/>
      <w:marBottom w:val="0"/>
      <w:divBdr>
        <w:top w:val="none" w:sz="0" w:space="0" w:color="auto"/>
        <w:left w:val="none" w:sz="0" w:space="0" w:color="auto"/>
        <w:bottom w:val="none" w:sz="0" w:space="0" w:color="auto"/>
        <w:right w:val="none" w:sz="0" w:space="0" w:color="auto"/>
      </w:divBdr>
    </w:div>
    <w:div w:id="722563543">
      <w:bodyDiv w:val="1"/>
      <w:marLeft w:val="0"/>
      <w:marRight w:val="0"/>
      <w:marTop w:val="0"/>
      <w:marBottom w:val="0"/>
      <w:divBdr>
        <w:top w:val="none" w:sz="0" w:space="0" w:color="auto"/>
        <w:left w:val="none" w:sz="0" w:space="0" w:color="auto"/>
        <w:bottom w:val="none" w:sz="0" w:space="0" w:color="auto"/>
        <w:right w:val="none" w:sz="0" w:space="0" w:color="auto"/>
      </w:divBdr>
    </w:div>
    <w:div w:id="783886937">
      <w:bodyDiv w:val="1"/>
      <w:marLeft w:val="0"/>
      <w:marRight w:val="0"/>
      <w:marTop w:val="0"/>
      <w:marBottom w:val="0"/>
      <w:divBdr>
        <w:top w:val="none" w:sz="0" w:space="0" w:color="auto"/>
        <w:left w:val="none" w:sz="0" w:space="0" w:color="auto"/>
        <w:bottom w:val="none" w:sz="0" w:space="0" w:color="auto"/>
        <w:right w:val="none" w:sz="0" w:space="0" w:color="auto"/>
      </w:divBdr>
      <w:divsChild>
        <w:div w:id="126506950">
          <w:marLeft w:val="0"/>
          <w:marRight w:val="0"/>
          <w:marTop w:val="0"/>
          <w:marBottom w:val="0"/>
          <w:divBdr>
            <w:top w:val="none" w:sz="0" w:space="0" w:color="auto"/>
            <w:left w:val="none" w:sz="0" w:space="0" w:color="auto"/>
            <w:bottom w:val="none" w:sz="0" w:space="0" w:color="auto"/>
            <w:right w:val="none" w:sz="0" w:space="0" w:color="auto"/>
          </w:divBdr>
        </w:div>
        <w:div w:id="1973053001">
          <w:marLeft w:val="0"/>
          <w:marRight w:val="0"/>
          <w:marTop w:val="0"/>
          <w:marBottom w:val="0"/>
          <w:divBdr>
            <w:top w:val="none" w:sz="0" w:space="0" w:color="auto"/>
            <w:left w:val="none" w:sz="0" w:space="0" w:color="auto"/>
            <w:bottom w:val="none" w:sz="0" w:space="0" w:color="auto"/>
            <w:right w:val="none" w:sz="0" w:space="0" w:color="auto"/>
          </w:divBdr>
        </w:div>
        <w:div w:id="748112660">
          <w:marLeft w:val="0"/>
          <w:marRight w:val="0"/>
          <w:marTop w:val="0"/>
          <w:marBottom w:val="0"/>
          <w:divBdr>
            <w:top w:val="none" w:sz="0" w:space="0" w:color="auto"/>
            <w:left w:val="none" w:sz="0" w:space="0" w:color="auto"/>
            <w:bottom w:val="none" w:sz="0" w:space="0" w:color="auto"/>
            <w:right w:val="none" w:sz="0" w:space="0" w:color="auto"/>
          </w:divBdr>
        </w:div>
        <w:div w:id="1742436885">
          <w:marLeft w:val="0"/>
          <w:marRight w:val="0"/>
          <w:marTop w:val="0"/>
          <w:marBottom w:val="0"/>
          <w:divBdr>
            <w:top w:val="none" w:sz="0" w:space="0" w:color="auto"/>
            <w:left w:val="none" w:sz="0" w:space="0" w:color="auto"/>
            <w:bottom w:val="none" w:sz="0" w:space="0" w:color="auto"/>
            <w:right w:val="none" w:sz="0" w:space="0" w:color="auto"/>
          </w:divBdr>
        </w:div>
        <w:div w:id="414665557">
          <w:marLeft w:val="0"/>
          <w:marRight w:val="0"/>
          <w:marTop w:val="0"/>
          <w:marBottom w:val="0"/>
          <w:divBdr>
            <w:top w:val="none" w:sz="0" w:space="0" w:color="auto"/>
            <w:left w:val="none" w:sz="0" w:space="0" w:color="auto"/>
            <w:bottom w:val="none" w:sz="0" w:space="0" w:color="auto"/>
            <w:right w:val="none" w:sz="0" w:space="0" w:color="auto"/>
          </w:divBdr>
        </w:div>
        <w:div w:id="654576613">
          <w:marLeft w:val="0"/>
          <w:marRight w:val="0"/>
          <w:marTop w:val="0"/>
          <w:marBottom w:val="0"/>
          <w:divBdr>
            <w:top w:val="none" w:sz="0" w:space="0" w:color="auto"/>
            <w:left w:val="none" w:sz="0" w:space="0" w:color="auto"/>
            <w:bottom w:val="none" w:sz="0" w:space="0" w:color="auto"/>
            <w:right w:val="none" w:sz="0" w:space="0" w:color="auto"/>
          </w:divBdr>
        </w:div>
        <w:div w:id="1858349451">
          <w:marLeft w:val="0"/>
          <w:marRight w:val="0"/>
          <w:marTop w:val="0"/>
          <w:marBottom w:val="0"/>
          <w:divBdr>
            <w:top w:val="none" w:sz="0" w:space="0" w:color="auto"/>
            <w:left w:val="none" w:sz="0" w:space="0" w:color="auto"/>
            <w:bottom w:val="none" w:sz="0" w:space="0" w:color="auto"/>
            <w:right w:val="none" w:sz="0" w:space="0" w:color="auto"/>
          </w:divBdr>
        </w:div>
        <w:div w:id="1458718091">
          <w:marLeft w:val="0"/>
          <w:marRight w:val="0"/>
          <w:marTop w:val="0"/>
          <w:marBottom w:val="0"/>
          <w:divBdr>
            <w:top w:val="none" w:sz="0" w:space="0" w:color="auto"/>
            <w:left w:val="none" w:sz="0" w:space="0" w:color="auto"/>
            <w:bottom w:val="none" w:sz="0" w:space="0" w:color="auto"/>
            <w:right w:val="none" w:sz="0" w:space="0" w:color="auto"/>
          </w:divBdr>
        </w:div>
        <w:div w:id="347751919">
          <w:marLeft w:val="0"/>
          <w:marRight w:val="0"/>
          <w:marTop w:val="0"/>
          <w:marBottom w:val="0"/>
          <w:divBdr>
            <w:top w:val="none" w:sz="0" w:space="0" w:color="auto"/>
            <w:left w:val="none" w:sz="0" w:space="0" w:color="auto"/>
            <w:bottom w:val="none" w:sz="0" w:space="0" w:color="auto"/>
            <w:right w:val="none" w:sz="0" w:space="0" w:color="auto"/>
          </w:divBdr>
        </w:div>
        <w:div w:id="2122066423">
          <w:marLeft w:val="0"/>
          <w:marRight w:val="0"/>
          <w:marTop w:val="0"/>
          <w:marBottom w:val="0"/>
          <w:divBdr>
            <w:top w:val="none" w:sz="0" w:space="0" w:color="auto"/>
            <w:left w:val="none" w:sz="0" w:space="0" w:color="auto"/>
            <w:bottom w:val="none" w:sz="0" w:space="0" w:color="auto"/>
            <w:right w:val="none" w:sz="0" w:space="0" w:color="auto"/>
          </w:divBdr>
        </w:div>
        <w:div w:id="172376424">
          <w:marLeft w:val="0"/>
          <w:marRight w:val="0"/>
          <w:marTop w:val="0"/>
          <w:marBottom w:val="0"/>
          <w:divBdr>
            <w:top w:val="none" w:sz="0" w:space="0" w:color="auto"/>
            <w:left w:val="none" w:sz="0" w:space="0" w:color="auto"/>
            <w:bottom w:val="none" w:sz="0" w:space="0" w:color="auto"/>
            <w:right w:val="none" w:sz="0" w:space="0" w:color="auto"/>
          </w:divBdr>
        </w:div>
        <w:div w:id="1432551517">
          <w:marLeft w:val="0"/>
          <w:marRight w:val="0"/>
          <w:marTop w:val="0"/>
          <w:marBottom w:val="0"/>
          <w:divBdr>
            <w:top w:val="none" w:sz="0" w:space="0" w:color="auto"/>
            <w:left w:val="none" w:sz="0" w:space="0" w:color="auto"/>
            <w:bottom w:val="none" w:sz="0" w:space="0" w:color="auto"/>
            <w:right w:val="none" w:sz="0" w:space="0" w:color="auto"/>
          </w:divBdr>
        </w:div>
        <w:div w:id="2137940716">
          <w:marLeft w:val="0"/>
          <w:marRight w:val="0"/>
          <w:marTop w:val="0"/>
          <w:marBottom w:val="0"/>
          <w:divBdr>
            <w:top w:val="none" w:sz="0" w:space="0" w:color="auto"/>
            <w:left w:val="none" w:sz="0" w:space="0" w:color="auto"/>
            <w:bottom w:val="none" w:sz="0" w:space="0" w:color="auto"/>
            <w:right w:val="none" w:sz="0" w:space="0" w:color="auto"/>
          </w:divBdr>
        </w:div>
        <w:div w:id="751853646">
          <w:marLeft w:val="0"/>
          <w:marRight w:val="0"/>
          <w:marTop w:val="0"/>
          <w:marBottom w:val="0"/>
          <w:divBdr>
            <w:top w:val="none" w:sz="0" w:space="0" w:color="auto"/>
            <w:left w:val="none" w:sz="0" w:space="0" w:color="auto"/>
            <w:bottom w:val="none" w:sz="0" w:space="0" w:color="auto"/>
            <w:right w:val="none" w:sz="0" w:space="0" w:color="auto"/>
          </w:divBdr>
        </w:div>
        <w:div w:id="1191340692">
          <w:marLeft w:val="0"/>
          <w:marRight w:val="0"/>
          <w:marTop w:val="0"/>
          <w:marBottom w:val="0"/>
          <w:divBdr>
            <w:top w:val="none" w:sz="0" w:space="0" w:color="auto"/>
            <w:left w:val="none" w:sz="0" w:space="0" w:color="auto"/>
            <w:bottom w:val="none" w:sz="0" w:space="0" w:color="auto"/>
            <w:right w:val="none" w:sz="0" w:space="0" w:color="auto"/>
          </w:divBdr>
        </w:div>
        <w:div w:id="1312783959">
          <w:marLeft w:val="0"/>
          <w:marRight w:val="0"/>
          <w:marTop w:val="0"/>
          <w:marBottom w:val="0"/>
          <w:divBdr>
            <w:top w:val="none" w:sz="0" w:space="0" w:color="auto"/>
            <w:left w:val="none" w:sz="0" w:space="0" w:color="auto"/>
            <w:bottom w:val="none" w:sz="0" w:space="0" w:color="auto"/>
            <w:right w:val="none" w:sz="0" w:space="0" w:color="auto"/>
          </w:divBdr>
        </w:div>
        <w:div w:id="1893036004">
          <w:marLeft w:val="0"/>
          <w:marRight w:val="0"/>
          <w:marTop w:val="0"/>
          <w:marBottom w:val="0"/>
          <w:divBdr>
            <w:top w:val="none" w:sz="0" w:space="0" w:color="auto"/>
            <w:left w:val="none" w:sz="0" w:space="0" w:color="auto"/>
            <w:bottom w:val="none" w:sz="0" w:space="0" w:color="auto"/>
            <w:right w:val="none" w:sz="0" w:space="0" w:color="auto"/>
          </w:divBdr>
        </w:div>
        <w:div w:id="564990314">
          <w:marLeft w:val="0"/>
          <w:marRight w:val="0"/>
          <w:marTop w:val="0"/>
          <w:marBottom w:val="0"/>
          <w:divBdr>
            <w:top w:val="none" w:sz="0" w:space="0" w:color="auto"/>
            <w:left w:val="none" w:sz="0" w:space="0" w:color="auto"/>
            <w:bottom w:val="none" w:sz="0" w:space="0" w:color="auto"/>
            <w:right w:val="none" w:sz="0" w:space="0" w:color="auto"/>
          </w:divBdr>
        </w:div>
      </w:divsChild>
    </w:div>
    <w:div w:id="796336407">
      <w:bodyDiv w:val="1"/>
      <w:marLeft w:val="0"/>
      <w:marRight w:val="0"/>
      <w:marTop w:val="0"/>
      <w:marBottom w:val="0"/>
      <w:divBdr>
        <w:top w:val="none" w:sz="0" w:space="0" w:color="auto"/>
        <w:left w:val="none" w:sz="0" w:space="0" w:color="auto"/>
        <w:bottom w:val="none" w:sz="0" w:space="0" w:color="auto"/>
        <w:right w:val="none" w:sz="0" w:space="0" w:color="auto"/>
      </w:divBdr>
    </w:div>
    <w:div w:id="800730018">
      <w:bodyDiv w:val="1"/>
      <w:marLeft w:val="0"/>
      <w:marRight w:val="0"/>
      <w:marTop w:val="0"/>
      <w:marBottom w:val="0"/>
      <w:divBdr>
        <w:top w:val="none" w:sz="0" w:space="0" w:color="auto"/>
        <w:left w:val="none" w:sz="0" w:space="0" w:color="auto"/>
        <w:bottom w:val="none" w:sz="0" w:space="0" w:color="auto"/>
        <w:right w:val="none" w:sz="0" w:space="0" w:color="auto"/>
      </w:divBdr>
    </w:div>
    <w:div w:id="804352990">
      <w:bodyDiv w:val="1"/>
      <w:marLeft w:val="0"/>
      <w:marRight w:val="0"/>
      <w:marTop w:val="0"/>
      <w:marBottom w:val="0"/>
      <w:divBdr>
        <w:top w:val="none" w:sz="0" w:space="0" w:color="auto"/>
        <w:left w:val="none" w:sz="0" w:space="0" w:color="auto"/>
        <w:bottom w:val="none" w:sz="0" w:space="0" w:color="auto"/>
        <w:right w:val="none" w:sz="0" w:space="0" w:color="auto"/>
      </w:divBdr>
    </w:div>
    <w:div w:id="826944228">
      <w:bodyDiv w:val="1"/>
      <w:marLeft w:val="0"/>
      <w:marRight w:val="0"/>
      <w:marTop w:val="0"/>
      <w:marBottom w:val="0"/>
      <w:divBdr>
        <w:top w:val="none" w:sz="0" w:space="0" w:color="auto"/>
        <w:left w:val="none" w:sz="0" w:space="0" w:color="auto"/>
        <w:bottom w:val="none" w:sz="0" w:space="0" w:color="auto"/>
        <w:right w:val="none" w:sz="0" w:space="0" w:color="auto"/>
      </w:divBdr>
    </w:div>
    <w:div w:id="859123432">
      <w:bodyDiv w:val="1"/>
      <w:marLeft w:val="0"/>
      <w:marRight w:val="0"/>
      <w:marTop w:val="0"/>
      <w:marBottom w:val="0"/>
      <w:divBdr>
        <w:top w:val="none" w:sz="0" w:space="0" w:color="auto"/>
        <w:left w:val="none" w:sz="0" w:space="0" w:color="auto"/>
        <w:bottom w:val="none" w:sz="0" w:space="0" w:color="auto"/>
        <w:right w:val="none" w:sz="0" w:space="0" w:color="auto"/>
      </w:divBdr>
    </w:div>
    <w:div w:id="883785188">
      <w:bodyDiv w:val="1"/>
      <w:marLeft w:val="0"/>
      <w:marRight w:val="0"/>
      <w:marTop w:val="0"/>
      <w:marBottom w:val="0"/>
      <w:divBdr>
        <w:top w:val="none" w:sz="0" w:space="0" w:color="auto"/>
        <w:left w:val="none" w:sz="0" w:space="0" w:color="auto"/>
        <w:bottom w:val="none" w:sz="0" w:space="0" w:color="auto"/>
        <w:right w:val="none" w:sz="0" w:space="0" w:color="auto"/>
      </w:divBdr>
    </w:div>
    <w:div w:id="895430349">
      <w:bodyDiv w:val="1"/>
      <w:marLeft w:val="0"/>
      <w:marRight w:val="0"/>
      <w:marTop w:val="0"/>
      <w:marBottom w:val="0"/>
      <w:divBdr>
        <w:top w:val="none" w:sz="0" w:space="0" w:color="auto"/>
        <w:left w:val="none" w:sz="0" w:space="0" w:color="auto"/>
        <w:bottom w:val="none" w:sz="0" w:space="0" w:color="auto"/>
        <w:right w:val="none" w:sz="0" w:space="0" w:color="auto"/>
      </w:divBdr>
    </w:div>
    <w:div w:id="905338694">
      <w:bodyDiv w:val="1"/>
      <w:marLeft w:val="0"/>
      <w:marRight w:val="0"/>
      <w:marTop w:val="0"/>
      <w:marBottom w:val="0"/>
      <w:divBdr>
        <w:top w:val="none" w:sz="0" w:space="0" w:color="auto"/>
        <w:left w:val="none" w:sz="0" w:space="0" w:color="auto"/>
        <w:bottom w:val="none" w:sz="0" w:space="0" w:color="auto"/>
        <w:right w:val="none" w:sz="0" w:space="0" w:color="auto"/>
      </w:divBdr>
    </w:div>
    <w:div w:id="913704623">
      <w:bodyDiv w:val="1"/>
      <w:marLeft w:val="0"/>
      <w:marRight w:val="0"/>
      <w:marTop w:val="0"/>
      <w:marBottom w:val="0"/>
      <w:divBdr>
        <w:top w:val="none" w:sz="0" w:space="0" w:color="auto"/>
        <w:left w:val="none" w:sz="0" w:space="0" w:color="auto"/>
        <w:bottom w:val="none" w:sz="0" w:space="0" w:color="auto"/>
        <w:right w:val="none" w:sz="0" w:space="0" w:color="auto"/>
      </w:divBdr>
    </w:div>
    <w:div w:id="921985697">
      <w:bodyDiv w:val="1"/>
      <w:marLeft w:val="0"/>
      <w:marRight w:val="0"/>
      <w:marTop w:val="0"/>
      <w:marBottom w:val="0"/>
      <w:divBdr>
        <w:top w:val="none" w:sz="0" w:space="0" w:color="auto"/>
        <w:left w:val="none" w:sz="0" w:space="0" w:color="auto"/>
        <w:bottom w:val="none" w:sz="0" w:space="0" w:color="auto"/>
        <w:right w:val="none" w:sz="0" w:space="0" w:color="auto"/>
      </w:divBdr>
    </w:div>
    <w:div w:id="952900500">
      <w:bodyDiv w:val="1"/>
      <w:marLeft w:val="0"/>
      <w:marRight w:val="0"/>
      <w:marTop w:val="0"/>
      <w:marBottom w:val="0"/>
      <w:divBdr>
        <w:top w:val="none" w:sz="0" w:space="0" w:color="auto"/>
        <w:left w:val="none" w:sz="0" w:space="0" w:color="auto"/>
        <w:bottom w:val="none" w:sz="0" w:space="0" w:color="auto"/>
        <w:right w:val="none" w:sz="0" w:space="0" w:color="auto"/>
      </w:divBdr>
    </w:div>
    <w:div w:id="1016418899">
      <w:bodyDiv w:val="1"/>
      <w:marLeft w:val="0"/>
      <w:marRight w:val="0"/>
      <w:marTop w:val="0"/>
      <w:marBottom w:val="0"/>
      <w:divBdr>
        <w:top w:val="none" w:sz="0" w:space="0" w:color="auto"/>
        <w:left w:val="none" w:sz="0" w:space="0" w:color="auto"/>
        <w:bottom w:val="none" w:sz="0" w:space="0" w:color="auto"/>
        <w:right w:val="none" w:sz="0" w:space="0" w:color="auto"/>
      </w:divBdr>
    </w:div>
    <w:div w:id="1027213761">
      <w:bodyDiv w:val="1"/>
      <w:marLeft w:val="0"/>
      <w:marRight w:val="0"/>
      <w:marTop w:val="0"/>
      <w:marBottom w:val="0"/>
      <w:divBdr>
        <w:top w:val="none" w:sz="0" w:space="0" w:color="auto"/>
        <w:left w:val="none" w:sz="0" w:space="0" w:color="auto"/>
        <w:bottom w:val="none" w:sz="0" w:space="0" w:color="auto"/>
        <w:right w:val="none" w:sz="0" w:space="0" w:color="auto"/>
      </w:divBdr>
      <w:divsChild>
        <w:div w:id="260382395">
          <w:marLeft w:val="0"/>
          <w:marRight w:val="0"/>
          <w:marTop w:val="0"/>
          <w:marBottom w:val="0"/>
          <w:divBdr>
            <w:top w:val="none" w:sz="0" w:space="0" w:color="auto"/>
            <w:left w:val="none" w:sz="0" w:space="0" w:color="auto"/>
            <w:bottom w:val="none" w:sz="0" w:space="0" w:color="auto"/>
            <w:right w:val="none" w:sz="0" w:space="0" w:color="auto"/>
          </w:divBdr>
        </w:div>
        <w:div w:id="1857959204">
          <w:marLeft w:val="0"/>
          <w:marRight w:val="0"/>
          <w:marTop w:val="0"/>
          <w:marBottom w:val="0"/>
          <w:divBdr>
            <w:top w:val="none" w:sz="0" w:space="0" w:color="auto"/>
            <w:left w:val="none" w:sz="0" w:space="0" w:color="auto"/>
            <w:bottom w:val="none" w:sz="0" w:space="0" w:color="auto"/>
            <w:right w:val="none" w:sz="0" w:space="0" w:color="auto"/>
          </w:divBdr>
        </w:div>
        <w:div w:id="981496102">
          <w:marLeft w:val="0"/>
          <w:marRight w:val="0"/>
          <w:marTop w:val="0"/>
          <w:marBottom w:val="0"/>
          <w:divBdr>
            <w:top w:val="none" w:sz="0" w:space="0" w:color="auto"/>
            <w:left w:val="none" w:sz="0" w:space="0" w:color="auto"/>
            <w:bottom w:val="none" w:sz="0" w:space="0" w:color="auto"/>
            <w:right w:val="none" w:sz="0" w:space="0" w:color="auto"/>
          </w:divBdr>
        </w:div>
        <w:div w:id="1446466894">
          <w:marLeft w:val="0"/>
          <w:marRight w:val="0"/>
          <w:marTop w:val="0"/>
          <w:marBottom w:val="0"/>
          <w:divBdr>
            <w:top w:val="none" w:sz="0" w:space="0" w:color="auto"/>
            <w:left w:val="none" w:sz="0" w:space="0" w:color="auto"/>
            <w:bottom w:val="none" w:sz="0" w:space="0" w:color="auto"/>
            <w:right w:val="none" w:sz="0" w:space="0" w:color="auto"/>
          </w:divBdr>
        </w:div>
      </w:divsChild>
    </w:div>
    <w:div w:id="1213613060">
      <w:bodyDiv w:val="1"/>
      <w:marLeft w:val="0"/>
      <w:marRight w:val="0"/>
      <w:marTop w:val="0"/>
      <w:marBottom w:val="0"/>
      <w:divBdr>
        <w:top w:val="none" w:sz="0" w:space="0" w:color="auto"/>
        <w:left w:val="none" w:sz="0" w:space="0" w:color="auto"/>
        <w:bottom w:val="none" w:sz="0" w:space="0" w:color="auto"/>
        <w:right w:val="none" w:sz="0" w:space="0" w:color="auto"/>
      </w:divBdr>
    </w:div>
    <w:div w:id="1220631620">
      <w:bodyDiv w:val="1"/>
      <w:marLeft w:val="0"/>
      <w:marRight w:val="0"/>
      <w:marTop w:val="0"/>
      <w:marBottom w:val="0"/>
      <w:divBdr>
        <w:top w:val="none" w:sz="0" w:space="0" w:color="auto"/>
        <w:left w:val="none" w:sz="0" w:space="0" w:color="auto"/>
        <w:bottom w:val="none" w:sz="0" w:space="0" w:color="auto"/>
        <w:right w:val="none" w:sz="0" w:space="0" w:color="auto"/>
      </w:divBdr>
    </w:div>
    <w:div w:id="1236746385">
      <w:bodyDiv w:val="1"/>
      <w:marLeft w:val="0"/>
      <w:marRight w:val="0"/>
      <w:marTop w:val="0"/>
      <w:marBottom w:val="0"/>
      <w:divBdr>
        <w:top w:val="none" w:sz="0" w:space="0" w:color="auto"/>
        <w:left w:val="none" w:sz="0" w:space="0" w:color="auto"/>
        <w:bottom w:val="none" w:sz="0" w:space="0" w:color="auto"/>
        <w:right w:val="none" w:sz="0" w:space="0" w:color="auto"/>
      </w:divBdr>
    </w:div>
    <w:div w:id="1321274584">
      <w:bodyDiv w:val="1"/>
      <w:marLeft w:val="0"/>
      <w:marRight w:val="0"/>
      <w:marTop w:val="0"/>
      <w:marBottom w:val="0"/>
      <w:divBdr>
        <w:top w:val="none" w:sz="0" w:space="0" w:color="auto"/>
        <w:left w:val="none" w:sz="0" w:space="0" w:color="auto"/>
        <w:bottom w:val="none" w:sz="0" w:space="0" w:color="auto"/>
        <w:right w:val="none" w:sz="0" w:space="0" w:color="auto"/>
      </w:divBdr>
    </w:div>
    <w:div w:id="1326277644">
      <w:bodyDiv w:val="1"/>
      <w:marLeft w:val="0"/>
      <w:marRight w:val="0"/>
      <w:marTop w:val="0"/>
      <w:marBottom w:val="0"/>
      <w:divBdr>
        <w:top w:val="none" w:sz="0" w:space="0" w:color="auto"/>
        <w:left w:val="none" w:sz="0" w:space="0" w:color="auto"/>
        <w:bottom w:val="none" w:sz="0" w:space="0" w:color="auto"/>
        <w:right w:val="none" w:sz="0" w:space="0" w:color="auto"/>
      </w:divBdr>
    </w:div>
    <w:div w:id="1370913903">
      <w:bodyDiv w:val="1"/>
      <w:marLeft w:val="0"/>
      <w:marRight w:val="0"/>
      <w:marTop w:val="0"/>
      <w:marBottom w:val="0"/>
      <w:divBdr>
        <w:top w:val="none" w:sz="0" w:space="0" w:color="auto"/>
        <w:left w:val="none" w:sz="0" w:space="0" w:color="auto"/>
        <w:bottom w:val="none" w:sz="0" w:space="0" w:color="auto"/>
        <w:right w:val="none" w:sz="0" w:space="0" w:color="auto"/>
      </w:divBdr>
    </w:div>
    <w:div w:id="1406536362">
      <w:bodyDiv w:val="1"/>
      <w:marLeft w:val="0"/>
      <w:marRight w:val="0"/>
      <w:marTop w:val="0"/>
      <w:marBottom w:val="0"/>
      <w:divBdr>
        <w:top w:val="none" w:sz="0" w:space="0" w:color="auto"/>
        <w:left w:val="none" w:sz="0" w:space="0" w:color="auto"/>
        <w:bottom w:val="none" w:sz="0" w:space="0" w:color="auto"/>
        <w:right w:val="none" w:sz="0" w:space="0" w:color="auto"/>
      </w:divBdr>
    </w:div>
    <w:div w:id="1438134493">
      <w:bodyDiv w:val="1"/>
      <w:marLeft w:val="0"/>
      <w:marRight w:val="0"/>
      <w:marTop w:val="0"/>
      <w:marBottom w:val="0"/>
      <w:divBdr>
        <w:top w:val="none" w:sz="0" w:space="0" w:color="auto"/>
        <w:left w:val="none" w:sz="0" w:space="0" w:color="auto"/>
        <w:bottom w:val="none" w:sz="0" w:space="0" w:color="auto"/>
        <w:right w:val="none" w:sz="0" w:space="0" w:color="auto"/>
      </w:divBdr>
    </w:div>
    <w:div w:id="1448894638">
      <w:bodyDiv w:val="1"/>
      <w:marLeft w:val="0"/>
      <w:marRight w:val="0"/>
      <w:marTop w:val="0"/>
      <w:marBottom w:val="0"/>
      <w:divBdr>
        <w:top w:val="none" w:sz="0" w:space="0" w:color="auto"/>
        <w:left w:val="none" w:sz="0" w:space="0" w:color="auto"/>
        <w:bottom w:val="none" w:sz="0" w:space="0" w:color="auto"/>
        <w:right w:val="none" w:sz="0" w:space="0" w:color="auto"/>
      </w:divBdr>
    </w:div>
    <w:div w:id="1474375126">
      <w:bodyDiv w:val="1"/>
      <w:marLeft w:val="0"/>
      <w:marRight w:val="0"/>
      <w:marTop w:val="0"/>
      <w:marBottom w:val="0"/>
      <w:divBdr>
        <w:top w:val="none" w:sz="0" w:space="0" w:color="auto"/>
        <w:left w:val="none" w:sz="0" w:space="0" w:color="auto"/>
        <w:bottom w:val="none" w:sz="0" w:space="0" w:color="auto"/>
        <w:right w:val="none" w:sz="0" w:space="0" w:color="auto"/>
      </w:divBdr>
    </w:div>
    <w:div w:id="1486584638">
      <w:bodyDiv w:val="1"/>
      <w:marLeft w:val="0"/>
      <w:marRight w:val="0"/>
      <w:marTop w:val="0"/>
      <w:marBottom w:val="0"/>
      <w:divBdr>
        <w:top w:val="none" w:sz="0" w:space="0" w:color="auto"/>
        <w:left w:val="none" w:sz="0" w:space="0" w:color="auto"/>
        <w:bottom w:val="none" w:sz="0" w:space="0" w:color="auto"/>
        <w:right w:val="none" w:sz="0" w:space="0" w:color="auto"/>
      </w:divBdr>
    </w:div>
    <w:div w:id="1500929734">
      <w:bodyDiv w:val="1"/>
      <w:marLeft w:val="0"/>
      <w:marRight w:val="0"/>
      <w:marTop w:val="0"/>
      <w:marBottom w:val="0"/>
      <w:divBdr>
        <w:top w:val="none" w:sz="0" w:space="0" w:color="auto"/>
        <w:left w:val="none" w:sz="0" w:space="0" w:color="auto"/>
        <w:bottom w:val="none" w:sz="0" w:space="0" w:color="auto"/>
        <w:right w:val="none" w:sz="0" w:space="0" w:color="auto"/>
      </w:divBdr>
      <w:divsChild>
        <w:div w:id="1997874373">
          <w:marLeft w:val="0"/>
          <w:marRight w:val="0"/>
          <w:marTop w:val="0"/>
          <w:marBottom w:val="0"/>
          <w:divBdr>
            <w:top w:val="none" w:sz="0" w:space="0" w:color="auto"/>
            <w:left w:val="none" w:sz="0" w:space="0" w:color="auto"/>
            <w:bottom w:val="none" w:sz="0" w:space="0" w:color="auto"/>
            <w:right w:val="none" w:sz="0" w:space="0" w:color="auto"/>
          </w:divBdr>
        </w:div>
        <w:div w:id="1062143274">
          <w:marLeft w:val="0"/>
          <w:marRight w:val="0"/>
          <w:marTop w:val="0"/>
          <w:marBottom w:val="0"/>
          <w:divBdr>
            <w:top w:val="none" w:sz="0" w:space="0" w:color="auto"/>
            <w:left w:val="none" w:sz="0" w:space="0" w:color="auto"/>
            <w:bottom w:val="none" w:sz="0" w:space="0" w:color="auto"/>
            <w:right w:val="none" w:sz="0" w:space="0" w:color="auto"/>
          </w:divBdr>
        </w:div>
        <w:div w:id="532495538">
          <w:marLeft w:val="0"/>
          <w:marRight w:val="0"/>
          <w:marTop w:val="0"/>
          <w:marBottom w:val="0"/>
          <w:divBdr>
            <w:top w:val="none" w:sz="0" w:space="0" w:color="auto"/>
            <w:left w:val="none" w:sz="0" w:space="0" w:color="auto"/>
            <w:bottom w:val="none" w:sz="0" w:space="0" w:color="auto"/>
            <w:right w:val="none" w:sz="0" w:space="0" w:color="auto"/>
          </w:divBdr>
        </w:div>
        <w:div w:id="2143187422">
          <w:marLeft w:val="0"/>
          <w:marRight w:val="0"/>
          <w:marTop w:val="0"/>
          <w:marBottom w:val="0"/>
          <w:divBdr>
            <w:top w:val="none" w:sz="0" w:space="0" w:color="auto"/>
            <w:left w:val="none" w:sz="0" w:space="0" w:color="auto"/>
            <w:bottom w:val="none" w:sz="0" w:space="0" w:color="auto"/>
            <w:right w:val="none" w:sz="0" w:space="0" w:color="auto"/>
          </w:divBdr>
        </w:div>
        <w:div w:id="2133598439">
          <w:marLeft w:val="0"/>
          <w:marRight w:val="0"/>
          <w:marTop w:val="0"/>
          <w:marBottom w:val="0"/>
          <w:divBdr>
            <w:top w:val="none" w:sz="0" w:space="0" w:color="auto"/>
            <w:left w:val="none" w:sz="0" w:space="0" w:color="auto"/>
            <w:bottom w:val="none" w:sz="0" w:space="0" w:color="auto"/>
            <w:right w:val="none" w:sz="0" w:space="0" w:color="auto"/>
          </w:divBdr>
        </w:div>
      </w:divsChild>
    </w:div>
    <w:div w:id="1503470517">
      <w:bodyDiv w:val="1"/>
      <w:marLeft w:val="0"/>
      <w:marRight w:val="0"/>
      <w:marTop w:val="0"/>
      <w:marBottom w:val="0"/>
      <w:divBdr>
        <w:top w:val="none" w:sz="0" w:space="0" w:color="auto"/>
        <w:left w:val="none" w:sz="0" w:space="0" w:color="auto"/>
        <w:bottom w:val="none" w:sz="0" w:space="0" w:color="auto"/>
        <w:right w:val="none" w:sz="0" w:space="0" w:color="auto"/>
      </w:divBdr>
    </w:div>
    <w:div w:id="1504200242">
      <w:bodyDiv w:val="1"/>
      <w:marLeft w:val="0"/>
      <w:marRight w:val="0"/>
      <w:marTop w:val="0"/>
      <w:marBottom w:val="0"/>
      <w:divBdr>
        <w:top w:val="none" w:sz="0" w:space="0" w:color="auto"/>
        <w:left w:val="none" w:sz="0" w:space="0" w:color="auto"/>
        <w:bottom w:val="none" w:sz="0" w:space="0" w:color="auto"/>
        <w:right w:val="none" w:sz="0" w:space="0" w:color="auto"/>
      </w:divBdr>
    </w:div>
    <w:div w:id="1511682916">
      <w:bodyDiv w:val="1"/>
      <w:marLeft w:val="0"/>
      <w:marRight w:val="0"/>
      <w:marTop w:val="0"/>
      <w:marBottom w:val="0"/>
      <w:divBdr>
        <w:top w:val="none" w:sz="0" w:space="0" w:color="auto"/>
        <w:left w:val="none" w:sz="0" w:space="0" w:color="auto"/>
        <w:bottom w:val="none" w:sz="0" w:space="0" w:color="auto"/>
        <w:right w:val="none" w:sz="0" w:space="0" w:color="auto"/>
      </w:divBdr>
    </w:div>
    <w:div w:id="1569849481">
      <w:bodyDiv w:val="1"/>
      <w:marLeft w:val="0"/>
      <w:marRight w:val="0"/>
      <w:marTop w:val="0"/>
      <w:marBottom w:val="0"/>
      <w:divBdr>
        <w:top w:val="none" w:sz="0" w:space="0" w:color="auto"/>
        <w:left w:val="none" w:sz="0" w:space="0" w:color="auto"/>
        <w:bottom w:val="none" w:sz="0" w:space="0" w:color="auto"/>
        <w:right w:val="none" w:sz="0" w:space="0" w:color="auto"/>
      </w:divBdr>
    </w:div>
    <w:div w:id="1595743451">
      <w:bodyDiv w:val="1"/>
      <w:marLeft w:val="0"/>
      <w:marRight w:val="0"/>
      <w:marTop w:val="0"/>
      <w:marBottom w:val="0"/>
      <w:divBdr>
        <w:top w:val="none" w:sz="0" w:space="0" w:color="auto"/>
        <w:left w:val="none" w:sz="0" w:space="0" w:color="auto"/>
        <w:bottom w:val="none" w:sz="0" w:space="0" w:color="auto"/>
        <w:right w:val="none" w:sz="0" w:space="0" w:color="auto"/>
      </w:divBdr>
    </w:div>
    <w:div w:id="1619481876">
      <w:bodyDiv w:val="1"/>
      <w:marLeft w:val="0"/>
      <w:marRight w:val="0"/>
      <w:marTop w:val="0"/>
      <w:marBottom w:val="0"/>
      <w:divBdr>
        <w:top w:val="none" w:sz="0" w:space="0" w:color="auto"/>
        <w:left w:val="none" w:sz="0" w:space="0" w:color="auto"/>
        <w:bottom w:val="none" w:sz="0" w:space="0" w:color="auto"/>
        <w:right w:val="none" w:sz="0" w:space="0" w:color="auto"/>
      </w:divBdr>
    </w:div>
    <w:div w:id="1688674158">
      <w:bodyDiv w:val="1"/>
      <w:marLeft w:val="0"/>
      <w:marRight w:val="0"/>
      <w:marTop w:val="0"/>
      <w:marBottom w:val="0"/>
      <w:divBdr>
        <w:top w:val="none" w:sz="0" w:space="0" w:color="auto"/>
        <w:left w:val="none" w:sz="0" w:space="0" w:color="auto"/>
        <w:bottom w:val="none" w:sz="0" w:space="0" w:color="auto"/>
        <w:right w:val="none" w:sz="0" w:space="0" w:color="auto"/>
      </w:divBdr>
    </w:div>
    <w:div w:id="1752464839">
      <w:bodyDiv w:val="1"/>
      <w:marLeft w:val="0"/>
      <w:marRight w:val="0"/>
      <w:marTop w:val="0"/>
      <w:marBottom w:val="0"/>
      <w:divBdr>
        <w:top w:val="none" w:sz="0" w:space="0" w:color="auto"/>
        <w:left w:val="none" w:sz="0" w:space="0" w:color="auto"/>
        <w:bottom w:val="none" w:sz="0" w:space="0" w:color="auto"/>
        <w:right w:val="none" w:sz="0" w:space="0" w:color="auto"/>
      </w:divBdr>
    </w:div>
    <w:div w:id="1757094705">
      <w:bodyDiv w:val="1"/>
      <w:marLeft w:val="0"/>
      <w:marRight w:val="0"/>
      <w:marTop w:val="0"/>
      <w:marBottom w:val="0"/>
      <w:divBdr>
        <w:top w:val="none" w:sz="0" w:space="0" w:color="auto"/>
        <w:left w:val="none" w:sz="0" w:space="0" w:color="auto"/>
        <w:bottom w:val="none" w:sz="0" w:space="0" w:color="auto"/>
        <w:right w:val="none" w:sz="0" w:space="0" w:color="auto"/>
      </w:divBdr>
    </w:div>
    <w:div w:id="1769541947">
      <w:bodyDiv w:val="1"/>
      <w:marLeft w:val="0"/>
      <w:marRight w:val="0"/>
      <w:marTop w:val="0"/>
      <w:marBottom w:val="0"/>
      <w:divBdr>
        <w:top w:val="none" w:sz="0" w:space="0" w:color="auto"/>
        <w:left w:val="none" w:sz="0" w:space="0" w:color="auto"/>
        <w:bottom w:val="none" w:sz="0" w:space="0" w:color="auto"/>
        <w:right w:val="none" w:sz="0" w:space="0" w:color="auto"/>
      </w:divBdr>
    </w:div>
    <w:div w:id="1822117458">
      <w:bodyDiv w:val="1"/>
      <w:marLeft w:val="0"/>
      <w:marRight w:val="0"/>
      <w:marTop w:val="0"/>
      <w:marBottom w:val="0"/>
      <w:divBdr>
        <w:top w:val="none" w:sz="0" w:space="0" w:color="auto"/>
        <w:left w:val="none" w:sz="0" w:space="0" w:color="auto"/>
        <w:bottom w:val="none" w:sz="0" w:space="0" w:color="auto"/>
        <w:right w:val="none" w:sz="0" w:space="0" w:color="auto"/>
      </w:divBdr>
    </w:div>
    <w:div w:id="1833452537">
      <w:bodyDiv w:val="1"/>
      <w:marLeft w:val="0"/>
      <w:marRight w:val="0"/>
      <w:marTop w:val="0"/>
      <w:marBottom w:val="0"/>
      <w:divBdr>
        <w:top w:val="none" w:sz="0" w:space="0" w:color="auto"/>
        <w:left w:val="none" w:sz="0" w:space="0" w:color="auto"/>
        <w:bottom w:val="none" w:sz="0" w:space="0" w:color="auto"/>
        <w:right w:val="none" w:sz="0" w:space="0" w:color="auto"/>
      </w:divBdr>
    </w:div>
    <w:div w:id="1892112833">
      <w:bodyDiv w:val="1"/>
      <w:marLeft w:val="0"/>
      <w:marRight w:val="0"/>
      <w:marTop w:val="0"/>
      <w:marBottom w:val="0"/>
      <w:divBdr>
        <w:top w:val="none" w:sz="0" w:space="0" w:color="auto"/>
        <w:left w:val="none" w:sz="0" w:space="0" w:color="auto"/>
        <w:bottom w:val="none" w:sz="0" w:space="0" w:color="auto"/>
        <w:right w:val="none" w:sz="0" w:space="0" w:color="auto"/>
      </w:divBdr>
    </w:div>
    <w:div w:id="1921744844">
      <w:bodyDiv w:val="1"/>
      <w:marLeft w:val="0"/>
      <w:marRight w:val="0"/>
      <w:marTop w:val="0"/>
      <w:marBottom w:val="0"/>
      <w:divBdr>
        <w:top w:val="none" w:sz="0" w:space="0" w:color="auto"/>
        <w:left w:val="none" w:sz="0" w:space="0" w:color="auto"/>
        <w:bottom w:val="none" w:sz="0" w:space="0" w:color="auto"/>
        <w:right w:val="none" w:sz="0" w:space="0" w:color="auto"/>
      </w:divBdr>
    </w:div>
    <w:div w:id="1931884221">
      <w:bodyDiv w:val="1"/>
      <w:marLeft w:val="0"/>
      <w:marRight w:val="0"/>
      <w:marTop w:val="0"/>
      <w:marBottom w:val="0"/>
      <w:divBdr>
        <w:top w:val="none" w:sz="0" w:space="0" w:color="auto"/>
        <w:left w:val="none" w:sz="0" w:space="0" w:color="auto"/>
        <w:bottom w:val="none" w:sz="0" w:space="0" w:color="auto"/>
        <w:right w:val="none" w:sz="0" w:space="0" w:color="auto"/>
      </w:divBdr>
    </w:div>
    <w:div w:id="1941062297">
      <w:bodyDiv w:val="1"/>
      <w:marLeft w:val="0"/>
      <w:marRight w:val="0"/>
      <w:marTop w:val="0"/>
      <w:marBottom w:val="0"/>
      <w:divBdr>
        <w:top w:val="none" w:sz="0" w:space="0" w:color="auto"/>
        <w:left w:val="none" w:sz="0" w:space="0" w:color="auto"/>
        <w:bottom w:val="none" w:sz="0" w:space="0" w:color="auto"/>
        <w:right w:val="none" w:sz="0" w:space="0" w:color="auto"/>
      </w:divBdr>
    </w:div>
    <w:div w:id="1946644940">
      <w:bodyDiv w:val="1"/>
      <w:marLeft w:val="0"/>
      <w:marRight w:val="0"/>
      <w:marTop w:val="0"/>
      <w:marBottom w:val="0"/>
      <w:divBdr>
        <w:top w:val="none" w:sz="0" w:space="0" w:color="auto"/>
        <w:left w:val="none" w:sz="0" w:space="0" w:color="auto"/>
        <w:bottom w:val="none" w:sz="0" w:space="0" w:color="auto"/>
        <w:right w:val="none" w:sz="0" w:space="0" w:color="auto"/>
      </w:divBdr>
    </w:div>
    <w:div w:id="1978297103">
      <w:bodyDiv w:val="1"/>
      <w:marLeft w:val="0"/>
      <w:marRight w:val="0"/>
      <w:marTop w:val="0"/>
      <w:marBottom w:val="0"/>
      <w:divBdr>
        <w:top w:val="none" w:sz="0" w:space="0" w:color="auto"/>
        <w:left w:val="none" w:sz="0" w:space="0" w:color="auto"/>
        <w:bottom w:val="none" w:sz="0" w:space="0" w:color="auto"/>
        <w:right w:val="none" w:sz="0" w:space="0" w:color="auto"/>
      </w:divBdr>
    </w:div>
    <w:div w:id="2003508114">
      <w:bodyDiv w:val="1"/>
      <w:marLeft w:val="0"/>
      <w:marRight w:val="0"/>
      <w:marTop w:val="0"/>
      <w:marBottom w:val="0"/>
      <w:divBdr>
        <w:top w:val="none" w:sz="0" w:space="0" w:color="auto"/>
        <w:left w:val="none" w:sz="0" w:space="0" w:color="auto"/>
        <w:bottom w:val="none" w:sz="0" w:space="0" w:color="auto"/>
        <w:right w:val="none" w:sz="0" w:space="0" w:color="auto"/>
      </w:divBdr>
    </w:div>
    <w:div w:id="2010137101">
      <w:bodyDiv w:val="1"/>
      <w:marLeft w:val="0"/>
      <w:marRight w:val="0"/>
      <w:marTop w:val="0"/>
      <w:marBottom w:val="0"/>
      <w:divBdr>
        <w:top w:val="none" w:sz="0" w:space="0" w:color="auto"/>
        <w:left w:val="none" w:sz="0" w:space="0" w:color="auto"/>
        <w:bottom w:val="none" w:sz="0" w:space="0" w:color="auto"/>
        <w:right w:val="none" w:sz="0" w:space="0" w:color="auto"/>
      </w:divBdr>
    </w:div>
    <w:div w:id="21449981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Feathered">
  <a:themeElements>
    <a:clrScheme name="Feathered">
      <a:dk1>
        <a:sysClr val="windowText" lastClr="000000"/>
      </a:dk1>
      <a:lt1>
        <a:sysClr val="window" lastClr="FFFFFF"/>
      </a:lt1>
      <a:dk2>
        <a:srgbClr val="121316"/>
      </a:dk2>
      <a:lt2>
        <a:srgbClr val="FEFCF7"/>
      </a:lt2>
      <a:accent1>
        <a:srgbClr val="606372"/>
      </a:accent1>
      <a:accent2>
        <a:srgbClr val="79A8A4"/>
      </a:accent2>
      <a:accent3>
        <a:srgbClr val="B2AD8F"/>
      </a:accent3>
      <a:accent4>
        <a:srgbClr val="AD8082"/>
      </a:accent4>
      <a:accent5>
        <a:srgbClr val="DEC18C"/>
      </a:accent5>
      <a:accent6>
        <a:srgbClr val="92A185"/>
      </a:accent6>
      <a:hlink>
        <a:srgbClr val="85C4D2"/>
      </a:hlink>
      <a:folHlink>
        <a:srgbClr val="8E8CA7"/>
      </a:folHlink>
    </a:clrScheme>
    <a:fontScheme name="Feathered">
      <a:majorFont>
        <a:latin typeface="Century Schoolbook" panose="02040604050505020304"/>
        <a:ea typeface=""/>
        <a:cs typeface=""/>
        <a:font script="Jpan" typeface="メイリオ"/>
        <a:font script="Hang" typeface="휴먼매직체"/>
        <a:font script="Hans" typeface="华文楷体"/>
        <a:font script="Hant" typeface="新細明體"/>
        <a:font script="Arab" typeface="Times New Roman"/>
        <a:font script="Hebr" typeface="Times New Roman"/>
        <a:font script="Thai" typeface="KodchiangUPC"/>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メイリオ"/>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Feathered">
      <a:fillStyleLst>
        <a:solidFill>
          <a:schemeClr val="phClr"/>
        </a:solidFill>
        <a:solidFill>
          <a:schemeClr val="phClr">
            <a:tint val="67000"/>
            <a:satMod val="105000"/>
          </a:schemeClr>
        </a:solidFill>
        <a:gradFill rotWithShape="1">
          <a:gsLst>
            <a:gs pos="0">
              <a:schemeClr val="phClr">
                <a:tint val="94000"/>
                <a:satMod val="103000"/>
                <a:lumMod val="102000"/>
              </a:schemeClr>
            </a:gs>
            <a:gs pos="50000">
              <a:schemeClr val="phClr">
                <a:shade val="100000"/>
                <a:satMod val="110000"/>
                <a:lumMod val="100000"/>
              </a:schemeClr>
            </a:gs>
            <a:gs pos="100000">
              <a:schemeClr val="phClr">
                <a:shade val="70000"/>
                <a:satMod val="120000"/>
                <a:lumMod val="99000"/>
              </a:schemeClr>
            </a:gs>
          </a:gsLst>
          <a:path path="circle">
            <a:fillToRect l="100000" t="100000" r="100000" b="100000"/>
          </a:path>
        </a:gradFill>
      </a:fillStyleLst>
      <a:lnStyleLst>
        <a:ln w="9525" cap="flat" cmpd="sng" algn="ctr">
          <a:solidFill>
            <a:schemeClr val="phClr"/>
          </a:solidFill>
          <a:prstDash val="solid"/>
        </a:ln>
        <a:ln w="12700" cap="flat" cmpd="sng" algn="ctr">
          <a:solidFill>
            <a:schemeClr val="phClr"/>
          </a:solidFill>
          <a:prstDash val="solid"/>
        </a:ln>
        <a:ln w="19050" cap="flat" cmpd="sng" algn="ctr">
          <a:solidFill>
            <a:schemeClr val="phClr">
              <a:tint val="50000"/>
              <a:shade val="83000"/>
            </a:schemeClr>
          </a:solidFill>
          <a:prstDash val="solid"/>
        </a:ln>
      </a:lnStyleLst>
      <a:effectStyleLst>
        <a:effectStyle>
          <a:effectLst/>
        </a:effectStyle>
        <a:effectStyle>
          <a:effectLst/>
        </a:effectStyle>
        <a:effectStyle>
          <a:effectLst>
            <a:outerShdw blurRad="57150" dist="25400" dir="5400000" algn="ctr" rotWithShape="0">
              <a:srgbClr val="000000">
                <a:alpha val="20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hade val="98000"/>
                <a:satMod val="150000"/>
                <a:lumMod val="102000"/>
              </a:schemeClr>
            </a:gs>
            <a:gs pos="50000">
              <a:schemeClr val="phClr">
                <a:tint val="98000"/>
                <a:shade val="90000"/>
                <a:satMod val="13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Feathered" id="{EEC9B30E-2747-4D42-BCBE-A02BDEEEA114}" vid="{AACE42CE-5C67-4514-8A89-3472F564E146}"/>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London campus</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Bri07</b:Tag>
    <b:SourceType>Book</b:SourceType>
    <b:Guid>{77817211-0E11-4756-97FE-23627B28D495}</b:Guid>
    <b:Author>
      <b:Author>
        <b:NameList>
          <b:Person>
            <b:Last>Blum</b:Last>
            <b:First>Brian</b:First>
            <b:Middle>A.</b:Middle>
          </b:Person>
        </b:NameList>
      </b:Author>
    </b:Author>
    <b:Title>contract: Example &amp;  Explanations</b:Title>
    <b:Year>2007</b:Year>
    <b:Publisher>Aspen publishers</b:Publisher>
    <b:Edition>4th</b:Edition>
    <b:City>New York</b:City>
    <b:RefOrder>1</b:RefOrder>
  </b:Source>
  <b:Source>
    <b:Tag>Ewa12</b:Tag>
    <b:SourceType>Book</b:SourceType>
    <b:Guid>{5DDAEE69-2D69-4D7F-A0F4-A538C73C993A}</b:Guid>
    <b:Author>
      <b:Author>
        <b:NameList>
          <b:Person>
            <b:Last>Mckendrick</b:Last>
            <b:First>Ewan</b:First>
          </b:Person>
        </b:NameList>
      </b:Author>
    </b:Author>
    <b:Title>Contract Law: text, cases and materials</b:Title>
    <b:Year>2012</b:Year>
    <b:City>United Kingdom</b:City>
    <b:Publisher>Oxford University Press</b:Publisher>
    <b:Edition>5th</b:Edition>
    <b:RefOrder>3</b:RefOrder>
  </b:Source>
  <b:Source>
    <b:Tag>Eur17</b:Tag>
    <b:SourceType>DocumentFromInternetSite</b:SourceType>
    <b:Guid>{48B3E8F5-CDF7-49B9-BFAD-3CEFB0EC6722}</b:Guid>
    <b:Title>European Observatary of Work life</b:Title>
    <b:Year>2017</b:Year>
    <b:Author>
      <b:Author>
        <b:NameList>
          <b:Person>
            <b:Last>Eurwork</b:Last>
          </b:Person>
        </b:NameList>
      </b:Author>
    </b:Author>
    <b:Month>November</b:Month>
    <b:Day>24</b:Day>
    <b:YearAccessed>2018</b:YearAccessed>
    <b:MonthAccessed>April</b:MonthAccessed>
    <b:DayAccessed>21</b:DayAccessed>
    <b:URL>https://www.eurofound</b:URL>
    <b:RefOrder>5</b:RefOrder>
  </b:Source>
  <b:Source>
    <b:Tag>Com06</b:Tag>
    <b:SourceType>JournalArticle</b:SourceType>
    <b:Guid>{A5BBB0BA-5C6D-408A-90A7-2D1EDD2A78B6}</b:Guid>
    <b:Title>Green Paper</b:Title>
    <b:Year>2006</b:Year>
    <b:Pages>1-15</b:Pages>
    <b:Author>
      <b:Author>
        <b:NameList>
          <b:Person>
            <b:Last>Communities</b:Last>
            <b:First>Commission</b:First>
            <b:Middle>Of The European</b:Middle>
          </b:Person>
        </b:NameList>
      </b:Author>
    </b:Author>
    <b:JournalName>modernising labour law to meet the challages of the 21st century</b:JournalName>
    <b:Issue>708</b:Issue>
    <b:RefOrder>6</b:RefOrder>
  </b:Source>
  <b:Source>
    <b:Tag>Cou99</b:Tag>
    <b:SourceType>JournalArticle</b:SourceType>
    <b:Guid>{5428E310-E1D6-4546-B98C-DAC88DAFD78F}</b:Guid>
    <b:Author>
      <b:Author>
        <b:NameList>
          <b:Person>
            <b:Last>Directives</b:Last>
            <b:First>Council</b:First>
          </b:Person>
        </b:NameList>
      </b:Author>
    </b:Author>
    <b:Title>Official journal of European communities</b:Title>
    <b:JournalName>Concerning the framework agreement on fixed-term work concluded by ETUC, UNICE and CEEP</b:JournalName>
    <b:Year>1999</b:Year>
    <b:Pages>1-6</b:Pages>
    <b:Issue>L 175/43</b:Issue>
    <b:Volume>5</b:Volume>
    <b:RefOrder>15</b:RefOrder>
  </b:Source>
  <b:Source>
    <b:Tag>Eur05</b:Tag>
    <b:SourceType>DocumentFromInternetSite</b:SourceType>
    <b:Guid>{D877DD7B-DE85-4339-A30E-3209A8CDE5A0}</b:Guid>
    <b:Title>Teleworking</b:Title>
    <b:Year>2005</b:Year>
    <b:Author>
      <b:Author>
        <b:NameList>
          <b:Person>
            <b:Last>Eur-Lex</b:Last>
          </b:Person>
        </b:NameList>
      </b:Author>
    </b:Author>
    <b:Month>May</b:Month>
    <b:Day>17</b:Day>
    <b:YearAccessed>2018</b:YearAccessed>
    <b:MonthAccessed>April</b:MonthAccessed>
    <b:DayAccessed>21</b:DayAccessed>
    <b:URL>http://eur-lex.europa.eu/homepage.html</b:URL>
    <b:RefOrder>7</b:RefOrder>
  </b:Source>
  <b:Source>
    <b:Tag>Off08</b:Tag>
    <b:SourceType>DocumentFromInternetSite</b:SourceType>
    <b:Guid>{64306674-B9E0-42C1-9E21-309148884F51}</b:Guid>
    <b:Author>
      <b:Author>
        <b:NameList>
          <b:Person>
            <b:Last>Directive</b:Last>
          </b:Person>
        </b:NameList>
      </b:Author>
    </b:Author>
    <b:Title>Official Journal of  the European Union</b:Title>
    <b:Year>2008</b:Year>
    <b:Month>December</b:Month>
    <b:Day>5</b:Day>
    <b:YearAccessed>2018</b:YearAccessed>
    <b:MonthAccessed>April</b:MonthAccessed>
    <b:DayAccessed>21</b:DayAccessed>
    <b:URL>http://eur-lex.europa.eu</b:URL>
    <b:RefOrder>8</b:RefOrder>
  </b:Source>
  <b:Source>
    <b:Tag>Man15</b:Tag>
    <b:SourceType>DocumentFromInternetSite</b:SourceType>
    <b:Guid>{A5606A3C-DC8C-48D4-B63F-9095489D4322}</b:Guid>
    <b:Year>2015</b:Year>
    <b:Month>March</b:Month>
    <b:Day>12</b:Day>
    <b:Author>
      <b:Author>
        <b:NameList>
          <b:Person>
            <b:Last>Mandle</b:Last>
            <b:First>Irene</b:First>
          </b:Person>
          <b:Person>
            <b:Last>Curtarelli</b:Last>
            <b:First>Maurizio</b:First>
          </b:Person>
          <b:Person>
            <b:Last>Riso</b:Last>
            <b:First>Sara</b:First>
          </b:Person>
          <b:Person>
            <b:Last>Vargas Llave</b:Last>
            <b:First>Oscar</b:First>
          </b:Person>
          <b:Person>
            <b:Last>Gerogiannis</b:Last>
            <b:First>Elias</b:First>
          </b:Person>
        </b:NameList>
      </b:Author>
    </b:Author>
    <b:YearAccessed>2018</b:YearAccessed>
    <b:MonthAccessed>April</b:MonthAccessed>
    <b:DayAccessed>22</b:DayAccessed>
    <b:URL>https://www.eurofound</b:URL>
    <b:Title>New forms of employment </b:Title>
    <b:RefOrder>11</b:RefOrder>
  </b:Source>
  <b:Source>
    <b:Tag>Car13</b:Tag>
    <b:SourceType>ArticleInAPeriodical</b:SourceType>
    <b:Guid>{168C60F0-50E8-41A1-A0C4-8A2834CA27B0}</b:Guid>
    <b:Title>working papers</b:Title>
    <b:Year>2013</b:Year>
    <b:Author>
      <b:Author>
        <b:NameList>
          <b:Person>
            <b:Last>Carole</b:Last>
            <b:First>lang</b:First>
          </b:Person>
          <b:Person>
            <b:Last>Isabella</b:Last>
            <b:First>schomann</b:First>
          </b:Person>
          <b:Person>
            <b:Last>(ETUI)</b:Last>
            <b:First>Stefan</b:First>
            <b:Middle>Clauwaert</b:Middle>
          </b:Person>
        </b:NameList>
      </b:Author>
    </b:Author>
    <b:Month>March</b:Month>
    <b:YearAccessed>2018</b:YearAccessed>
    <b:MonthAccessed>April</b:MonthAccessed>
    <b:DayAccessed>22</b:DayAccessed>
    <b:URL>https://www.etui.org</b:URL>
    <b:PeriodicalTitle>Atypical forms of employment contracts in times of crisis</b:PeriodicalTitle>
    <b:Pages>1-27</b:Pages>
    <b:RefOrder>10</b:RefOrder>
  </b:Source>
  <b:Source>
    <b:Tag>And10</b:Tag>
    <b:SourceType>Report</b:SourceType>
    <b:Guid>{44A2C22C-B809-47E1-AB7F-33D733377405}</b:Guid>
    <b:Title>Flexible forms of: 'very atypical' contractual arrangements</b:Title>
    <b:Year>2010</b:Year>
    <b:Author>
      <b:Author>
        <b:NameList>
          <b:Person>
            <b:Last>Andrea</b:Last>
            <b:First>Broughton</b:First>
          </b:Person>
          <b:Person>
            <b:Last>Biletta</b:Last>
            <b:First>Isabella</b:First>
          </b:Person>
          <b:Person>
            <b:Last>Kullander</b:Last>
            <b:First>Mats</b:First>
          </b:Person>
        </b:NameList>
      </b:Author>
    </b:Author>
    <b:Publisher>Observatory: EurWORK</b:Publisher>
    <b:City>Belgium</b:City>
    <b:RefOrder>9</b:RefOrder>
  </b:Source>
  <b:Source>
    <b:Tag>Cad07</b:Tag>
    <b:SourceType>InternetSite</b:SourceType>
    <b:Guid>{6C675621-2F29-4816-A68E-907E075F88A2}</b:Guid>
    <b:Title>Temporary employment advantages</b:Title>
    <b:Year>2007</b:Year>
    <b:YearAccessed>2018</b:YearAccessed>
    <b:MonthAccessed>April</b:MonthAccessed>
    <b:DayAccessed>22</b:DayAccessed>
    <b:URL>http://voices.yahoo.com</b:URL>
    <b:Author>
      <b:Author>
        <b:NameList>
          <b:Person>
            <b:Last>Cadena</b:Last>
            <b:First>C.</b:First>
          </b:Person>
        </b:NameList>
      </b:Author>
    </b:Author>
    <b:RefOrder>12</b:RefOrder>
  </b:Source>
  <b:Source>
    <b:Tag>Eri13</b:Tag>
    <b:SourceType>JournalArticle</b:SourceType>
    <b:Guid>{C6BAC854-BC79-4674-B8E9-01FAE18C7EE5}</b:Guid>
    <b:Title>investigation of the advantages and disadvantages of temporary employnpment</b:Title>
    <b:Year>2013</b:Year>
    <b:Author>
      <b:Author>
        <b:NameList>
          <b:Person>
            <b:Last>Erika</b:Last>
            <b:First>Svedaite</b:First>
          </b:Person>
          <b:Person>
            <b:Last>Tamosiunas</b:Last>
            <b:First>Teodoras</b:First>
          </b:Person>
        </b:NameList>
      </b:Author>
    </b:Author>
    <b:JournalName>Socialiniai tyrimai / Social Research</b:JournalName>
    <b:Pages>64-70</b:Pages>
    <b:Volume>1</b:Volume>
    <b:Issue>30</b:Issue>
    <b:RefOrder>13</b:RefOrder>
  </b:Source>
  <b:Source>
    <b:Tag>Fai16</b:Tag>
    <b:SourceType>InternetSite</b:SourceType>
    <b:Guid>{24644FC6-E7BB-4FC1-8FB9-303514416C28}</b:Guid>
    <b:Title>Failing for Success: Henry A. Ford</b:Title>
    <b:Year> 2016</b:Year>
    <b:InternetSiteTitle>intellectual ventures</b:InternetSiteTitle>
    <b:Month>August</b:Month>
    <b:Day>2</b:Day>
    <b:URL>http://www.intellectualventures.com</b:URL>
    <b:RefOrder>16</b:RefOrder>
  </b:Source>
  <b:Source>
    <b:Tag>CIP17</b:Tag>
    <b:SourceType>DocumentFromInternetSite</b:SourceType>
    <b:Guid>{79FD2C1F-246E-45B1-BC17-F96386A4DE4F}</b:Guid>
    <b:Title>Contracts of employment</b:Title>
    <b:Year>2017</b:Year>
    <b:Author>
      <b:Author>
        <b:NameList>
          <b:Person>
            <b:Last>CIPD</b:Last>
          </b:Person>
        </b:NameList>
      </b:Author>
    </b:Author>
    <b:Month>May</b:Month>
    <b:Day>30</b:Day>
    <b:YearAccessed>2018</b:YearAccessed>
    <b:MonthAccessed>April</b:MonthAccessed>
    <b:DayAccessed>30</b:DayAccessed>
    <b:URL>https://www.cipd.co.uk</b:URL>
    <b:RefOrder>2</b:RefOrder>
  </b:Source>
  <b:Source>
    <b:Tag>CIP18</b:Tag>
    <b:SourceType>DocumentFromInternetSite</b:SourceType>
    <b:Guid>{B754863F-BB70-4A5F-80FF-E16179972690}</b:Guid>
    <b:Author>
      <b:Author>
        <b:NameList>
          <b:Person>
            <b:Last>CIPD</b:Last>
          </b:Person>
        </b:NameList>
      </b:Author>
    </b:Author>
    <b:Title>Zero-hours contracts</b:Title>
    <b:Year>2018</b:Year>
    <b:Month>April</b:Month>
    <b:Day>19</b:Day>
    <b:YearAccessed>2018</b:YearAccessed>
    <b:MonthAccessed>April</b:MonthAccessed>
    <b:DayAccessed>19</b:DayAccessed>
    <b:URL>https://www.cipd.co.uk</b:URL>
    <b:RefOrder>4</b:RefOrder>
  </b:Source>
  <b:Source>
    <b:Tag>Cat16</b:Tag>
    <b:SourceType>DocumentFromInternetSite</b:SourceType>
    <b:Guid>{9062C266-3B42-4237-9FE8-304B92F92712}</b:Guid>
    <b:Title>The costs and disadvantages of zero hour contracts for businesses</b:Title>
    <b:Year>2016</b:Year>
    <b:Month>june</b:Month>
    <b:Day>5</b:Day>
    <b:YearAccessed>2018</b:YearAccessed>
    <b:MonthAccessed>May</b:MonthAccessed>
    <b:DayAccessed>1</b:DayAccessed>
    <b:URL>http://blog.joincatapult.com/</b:URL>
    <b:Author>
      <b:Author>
        <b:NameList>
          <b:Person>
            <b:Last>Catapult</b:Last>
          </b:Person>
        </b:NameList>
      </b:Author>
    </b:Author>
    <b:RefOrder>14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1CF6422-B1CD-4D2E-847A-34143E1AF4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2500</Words>
  <Characters>11876</Characters>
  <Application>Microsoft Office Word</Application>
  <DocSecurity>0</DocSecurity>
  <Lines>383</Lines>
  <Paragraphs>231</Paragraphs>
  <ScaleCrop>false</ScaleCrop>
  <HeadingPairs>
    <vt:vector size="2" baseType="variant">
      <vt:variant>
        <vt:lpstr>Title</vt:lpstr>
      </vt:variant>
      <vt:variant>
        <vt:i4>1</vt:i4>
      </vt:variant>
    </vt:vector>
  </HeadingPairs>
  <TitlesOfParts>
    <vt:vector size="1" baseType="lpstr">
      <vt:lpstr>managing people</vt:lpstr>
    </vt:vector>
  </TitlesOfParts>
  <Company>university of wales trinity saint david</Company>
  <LinksUpToDate>false</LinksUpToDate>
  <CharactersWithSpaces>14145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people</dc:title>
  <dc:subject/>
  <dc:creator>Claire la joie pechangou Kounga</dc:creator>
  <cp:keywords/>
  <dc:description/>
  <cp:lastModifiedBy>kingsley ibeh</cp:lastModifiedBy>
  <cp:revision>2</cp:revision>
  <dcterms:created xsi:type="dcterms:W3CDTF">2018-05-03T23:08:00Z</dcterms:created>
  <dcterms:modified xsi:type="dcterms:W3CDTF">2018-05-03T23:08:00Z</dcterms:modified>
</cp:coreProperties>
</file>