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C9F7D9" w14:textId="3ADB5067" w:rsidR="007266C9" w:rsidRDefault="00641852" w:rsidP="00641852">
      <w:pPr>
        <w:jc w:val="center"/>
        <w:rPr>
          <w:rFonts w:ascii="Arial" w:hAnsi="Arial" w:cs="Arial"/>
          <w:b/>
          <w:bCs/>
          <w:u w:val="single"/>
        </w:rPr>
      </w:pPr>
      <w:r w:rsidRPr="00641852">
        <w:rPr>
          <w:rFonts w:ascii="Arial" w:hAnsi="Arial" w:cs="Arial"/>
          <w:b/>
          <w:bCs/>
          <w:u w:val="single"/>
        </w:rPr>
        <w:t xml:space="preserve">Assignment 2 </w:t>
      </w:r>
    </w:p>
    <w:p w14:paraId="36930D59" w14:textId="77777777" w:rsidR="00641852" w:rsidRPr="00641852" w:rsidRDefault="00641852" w:rsidP="00641852">
      <w:pPr>
        <w:rPr>
          <w:rFonts w:ascii="Arial" w:hAnsi="Arial" w:cs="Arial"/>
        </w:rPr>
      </w:pPr>
    </w:p>
    <w:p w14:paraId="0EC9EA00" w14:textId="7026FC4B" w:rsidR="00641852" w:rsidRPr="00641852" w:rsidRDefault="00641852" w:rsidP="00641852">
      <w:pPr>
        <w:rPr>
          <w:rFonts w:ascii="Arial" w:hAnsi="Arial" w:cs="Arial"/>
          <w:b/>
          <w:bCs/>
          <w:u w:val="single"/>
        </w:rPr>
      </w:pPr>
      <w:r w:rsidRPr="00641852">
        <w:rPr>
          <w:rFonts w:ascii="Arial" w:hAnsi="Arial" w:cs="Arial"/>
          <w:b/>
          <w:bCs/>
          <w:u w:val="single"/>
        </w:rPr>
        <w:t>Essay 1:</w:t>
      </w:r>
    </w:p>
    <w:p w14:paraId="64B631A4" w14:textId="6C4EF5AD" w:rsidR="00641852" w:rsidRPr="00F428BE" w:rsidRDefault="00641852" w:rsidP="00641852">
      <w:pPr>
        <w:rPr>
          <w:rFonts w:ascii="Arial" w:hAnsi="Arial" w:cs="Arial"/>
          <w:i/>
          <w:iCs/>
        </w:rPr>
      </w:pPr>
      <w:r w:rsidRPr="00F428BE">
        <w:rPr>
          <w:rFonts w:ascii="Arial" w:hAnsi="Arial" w:cs="Arial"/>
          <w:i/>
          <w:iCs/>
        </w:rPr>
        <w:t xml:space="preserve">Why are terrorist organisations often involved in other forms of criminality (e.g. acquisitive crime), and how can this inform counter-terrorism policing? Your answer must be based on academic research, although you may refer relevant case studies. </w:t>
      </w:r>
    </w:p>
    <w:p w14:paraId="2C225544" w14:textId="77777777" w:rsidR="00641852" w:rsidRDefault="00641852" w:rsidP="00641852">
      <w:pPr>
        <w:rPr>
          <w:rFonts w:ascii="Arial" w:hAnsi="Arial" w:cs="Arial"/>
        </w:rPr>
      </w:pPr>
    </w:p>
    <w:p w14:paraId="0A4B809B" w14:textId="77777777" w:rsidR="00262E19" w:rsidRPr="00F11351" w:rsidRDefault="00262E19" w:rsidP="00262E19">
      <w:pPr>
        <w:rPr>
          <w:rFonts w:ascii="Arial" w:hAnsi="Arial" w:cs="Arial"/>
        </w:rPr>
      </w:pPr>
      <w:r w:rsidRPr="00F11351">
        <w:rPr>
          <w:rFonts w:ascii="Arial" w:hAnsi="Arial" w:cs="Arial"/>
        </w:rPr>
        <w:t xml:space="preserve">Terrorism; as defined Under the Terrorism Act 2000, is the use, or threat of action which: involves ‘serious violence against a person; involves serious damage to property; endangers a person’s life (other than that of the person committing the act); creates a serious risk to the health or safety of the public or section of the public; or is designed seriously to interfere with or seriously to disrupt an electronic system’. Such action will be designed to influence governmental organisation/s, or to intimidate the public. </w:t>
      </w:r>
    </w:p>
    <w:p w14:paraId="1D2820F9" w14:textId="18E0A9CB" w:rsidR="00262E19" w:rsidRPr="00F11351" w:rsidRDefault="00262E19" w:rsidP="00262E19">
      <w:pPr>
        <w:rPr>
          <w:rFonts w:ascii="Arial" w:hAnsi="Arial" w:cs="Arial"/>
        </w:rPr>
      </w:pPr>
      <w:r w:rsidRPr="00F11351">
        <w:rPr>
          <w:rFonts w:ascii="Arial" w:hAnsi="Arial" w:cs="Arial"/>
        </w:rPr>
        <w:t xml:space="preserve">A terrorist organisation is that which: ‘commits or participates in acts of terrorism; prepares for terrorism; promotes or encourages terrorism (including the unlawful glorification of terrorism); or which is otherwise concerned in terrorism’ (Gov.UK; 2024) </w:t>
      </w:r>
    </w:p>
    <w:p w14:paraId="2785B05F" w14:textId="56A8B423" w:rsidR="00262E19" w:rsidRPr="00F11351" w:rsidRDefault="00262E19" w:rsidP="00262E19">
      <w:pPr>
        <w:rPr>
          <w:rFonts w:ascii="Arial" w:hAnsi="Arial" w:cs="Arial"/>
        </w:rPr>
      </w:pPr>
      <w:r w:rsidRPr="00F11351">
        <w:rPr>
          <w:rFonts w:ascii="Arial" w:hAnsi="Arial" w:cs="Arial"/>
        </w:rPr>
        <w:t>An inherent acceptance of behaviour, and culture, could therefore be argued of those who are involved in terrorist activities, which will often include other forms of criminal activity.</w:t>
      </w:r>
      <w:r w:rsidRPr="00F11351">
        <w:rPr>
          <w:rFonts w:ascii="Arial" w:hAnsi="Arial" w:cs="Arial"/>
        </w:rPr>
        <w:t xml:space="preserve"> T</w:t>
      </w:r>
      <w:r w:rsidRPr="00F11351">
        <w:rPr>
          <w:rFonts w:ascii="Arial" w:hAnsi="Arial" w:cs="Arial"/>
        </w:rPr>
        <w:t>his informs counter-terrorism policing will be considered in more depth, through comparison of relevant</w:t>
      </w:r>
      <w:r w:rsidRPr="00F11351">
        <w:rPr>
          <w:rFonts w:ascii="Arial" w:hAnsi="Arial" w:cs="Arial"/>
        </w:rPr>
        <w:t xml:space="preserve"> theories, </w:t>
      </w:r>
      <w:r w:rsidRPr="00F11351">
        <w:rPr>
          <w:rFonts w:ascii="Arial" w:hAnsi="Arial" w:cs="Arial"/>
        </w:rPr>
        <w:t>within the following paragraphs:</w:t>
      </w:r>
    </w:p>
    <w:p w14:paraId="4ECC0407" w14:textId="585CB303" w:rsidR="00262E19" w:rsidRPr="00F11351" w:rsidRDefault="00262E19" w:rsidP="00262E19">
      <w:pPr>
        <w:rPr>
          <w:rFonts w:ascii="Arial" w:hAnsi="Arial" w:cs="Arial"/>
        </w:rPr>
      </w:pPr>
      <w:r w:rsidRPr="00F11351">
        <w:rPr>
          <w:rFonts w:ascii="Arial" w:hAnsi="Arial" w:cs="Arial"/>
        </w:rPr>
        <w:t>One theory</w:t>
      </w:r>
      <w:r w:rsidRPr="00F11351">
        <w:rPr>
          <w:rFonts w:ascii="Arial" w:hAnsi="Arial" w:cs="Arial"/>
        </w:rPr>
        <w:t xml:space="preserve"> consists of three categories: psychological, biological and sociological (Gray et al 2010). </w:t>
      </w:r>
      <w:r w:rsidR="00F11351" w:rsidRPr="00F11351">
        <w:rPr>
          <w:rFonts w:ascii="Arial" w:hAnsi="Arial" w:cs="Arial"/>
        </w:rPr>
        <w:t>The Psychological aspect</w:t>
      </w:r>
      <w:r w:rsidRPr="00F11351">
        <w:rPr>
          <w:rFonts w:ascii="Arial" w:hAnsi="Arial" w:cs="Arial"/>
        </w:rPr>
        <w:t xml:space="preserve"> links the crime to the personality;</w:t>
      </w:r>
      <w:r w:rsidRPr="00F11351">
        <w:rPr>
          <w:rFonts w:ascii="Arial" w:hAnsi="Arial" w:cs="Arial"/>
        </w:rPr>
        <w:t xml:space="preserve"> </w:t>
      </w:r>
      <w:r w:rsidRPr="00F11351">
        <w:rPr>
          <w:rFonts w:ascii="Arial" w:hAnsi="Arial" w:cs="Arial"/>
        </w:rPr>
        <w:t>and includes those people whose personality drives them towards criminal or antisocial behaviour</w:t>
      </w:r>
      <w:r w:rsidRPr="00F11351">
        <w:rPr>
          <w:rFonts w:ascii="Arial" w:hAnsi="Arial" w:cs="Arial"/>
        </w:rPr>
        <w:t xml:space="preserve">, </w:t>
      </w:r>
      <w:r w:rsidRPr="00F11351">
        <w:rPr>
          <w:rFonts w:ascii="Arial" w:hAnsi="Arial" w:cs="Arial"/>
        </w:rPr>
        <w:t xml:space="preserve">such as hostility towards others. Additionally, the biological element of this theory links the criminal behaviour to biological determinants, and/or genetics of the individual who commits the crime. For example, if a parent is a criminal, then the child may be genetically predisposed to become a criminal. The sociological element of this theory links crime to social pressures and/or normalisation of criminal behaviours within the individual’s society.  By comparison, Labelling Theory (Becker; 1963), is closely associated with sociological links in </w:t>
      </w:r>
      <w:r w:rsidRPr="00F11351">
        <w:rPr>
          <w:rFonts w:ascii="Arial" w:hAnsi="Arial" w:cs="Arial"/>
        </w:rPr>
        <w:t>its</w:t>
      </w:r>
      <w:r w:rsidRPr="00F11351">
        <w:rPr>
          <w:rFonts w:ascii="Arial" w:hAnsi="Arial" w:cs="Arial"/>
        </w:rPr>
        <w:t xml:space="preserve"> explanation that crime is socially constructed. It also informs, that when labels are given to individuals; or groups of individuals, there is an element of amplified deviance; self-fulfilling prophecy, and the creation of deviant careers</w:t>
      </w:r>
      <w:r w:rsidRPr="00F11351">
        <w:rPr>
          <w:rFonts w:ascii="Arial" w:hAnsi="Arial" w:cs="Arial"/>
        </w:rPr>
        <w:t>.</w:t>
      </w:r>
      <w:r w:rsidRPr="00F11351">
        <w:rPr>
          <w:rFonts w:ascii="Arial" w:hAnsi="Arial" w:cs="Arial"/>
        </w:rPr>
        <w:t xml:space="preserve"> (Gray et al, 2010; Bernburg, 2009).</w:t>
      </w:r>
    </w:p>
    <w:p w14:paraId="795528ED" w14:textId="77777777" w:rsidR="00262E19" w:rsidRPr="00F11351" w:rsidRDefault="00262E19" w:rsidP="00262E19">
      <w:pPr>
        <w:rPr>
          <w:rFonts w:ascii="Arial" w:hAnsi="Arial" w:cs="Arial"/>
        </w:rPr>
      </w:pPr>
    </w:p>
    <w:p w14:paraId="530FF512" w14:textId="7FCBA045" w:rsidR="00262E19" w:rsidRPr="00F11351" w:rsidRDefault="00262E19" w:rsidP="00262E19">
      <w:pPr>
        <w:rPr>
          <w:rFonts w:ascii="Arial" w:hAnsi="Arial" w:cs="Arial"/>
        </w:rPr>
      </w:pPr>
      <w:r w:rsidRPr="00F11351">
        <w:rPr>
          <w:rFonts w:ascii="Arial" w:hAnsi="Arial" w:cs="Arial"/>
        </w:rPr>
        <w:t xml:space="preserve">It is widely accepted that there is a link between terrorist organisations and other forms of crime, within certain geographical locations, which </w:t>
      </w:r>
      <w:proofErr w:type="gramStart"/>
      <w:r w:rsidRPr="00F11351">
        <w:rPr>
          <w:rFonts w:ascii="Arial" w:hAnsi="Arial" w:cs="Arial"/>
        </w:rPr>
        <w:t>are considered to be</w:t>
      </w:r>
      <w:proofErr w:type="gramEnd"/>
      <w:r w:rsidRPr="00F11351">
        <w:rPr>
          <w:rFonts w:ascii="Arial" w:hAnsi="Arial" w:cs="Arial"/>
        </w:rPr>
        <w:t xml:space="preserve"> socially deprived areas. The higher rates of crime in such areas, is supported by statistics from the Office of National Statistics (ONS, 2023). Data from 2021, illustrates that higher rates of crime occur in more densely populated inner-city areas; where unemployment, and ethni</w:t>
      </w:r>
      <w:r w:rsidRPr="00F11351">
        <w:rPr>
          <w:rFonts w:ascii="Arial" w:hAnsi="Arial" w:cs="Arial"/>
        </w:rPr>
        <w:t>city</w:t>
      </w:r>
      <w:r w:rsidRPr="00F11351">
        <w:rPr>
          <w:rFonts w:ascii="Arial" w:hAnsi="Arial" w:cs="Arial"/>
        </w:rPr>
        <w:t xml:space="preserve"> diversity of the </w:t>
      </w:r>
      <w:r w:rsidRPr="00F11351">
        <w:rPr>
          <w:rFonts w:ascii="Arial" w:hAnsi="Arial" w:cs="Arial"/>
        </w:rPr>
        <w:t>population are</w:t>
      </w:r>
      <w:r w:rsidRPr="00F11351">
        <w:rPr>
          <w:rFonts w:ascii="Arial" w:hAnsi="Arial" w:cs="Arial"/>
        </w:rPr>
        <w:t xml:space="preserve"> increased. This </w:t>
      </w:r>
      <w:proofErr w:type="gramStart"/>
      <w:r w:rsidRPr="00F11351">
        <w:rPr>
          <w:rFonts w:ascii="Arial" w:hAnsi="Arial" w:cs="Arial"/>
        </w:rPr>
        <w:t>link;</w:t>
      </w:r>
      <w:proofErr w:type="gramEnd"/>
      <w:r w:rsidRPr="00F11351">
        <w:rPr>
          <w:rFonts w:ascii="Arial" w:hAnsi="Arial" w:cs="Arial"/>
        </w:rPr>
        <w:t xml:space="preserve"> between the areas of higher crime and links to terror organisations, is supported by an independent report, (Crime and Policing, 2021) although it </w:t>
      </w:r>
      <w:r w:rsidRPr="00F11351">
        <w:rPr>
          <w:rFonts w:ascii="Arial" w:hAnsi="Arial" w:cs="Arial"/>
        </w:rPr>
        <w:lastRenderedPageBreak/>
        <w:t>further informs that criminal behaviour can be found in all people; no</w:t>
      </w:r>
      <w:r w:rsidRPr="00F11351">
        <w:rPr>
          <w:rFonts w:ascii="Arial" w:hAnsi="Arial" w:cs="Arial"/>
        </w:rPr>
        <w:t xml:space="preserve">t </w:t>
      </w:r>
      <w:r w:rsidRPr="00F11351">
        <w:rPr>
          <w:rFonts w:ascii="Arial" w:hAnsi="Arial" w:cs="Arial"/>
        </w:rPr>
        <w:t>only those from ethnic minorities, within diverse areas.</w:t>
      </w:r>
    </w:p>
    <w:p w14:paraId="26399FD0" w14:textId="4628840A" w:rsidR="00262E19" w:rsidRPr="00F11351" w:rsidRDefault="00262E19" w:rsidP="00262E19">
      <w:pPr>
        <w:rPr>
          <w:rFonts w:ascii="Arial" w:hAnsi="Arial" w:cs="Arial"/>
        </w:rPr>
      </w:pPr>
      <w:r w:rsidRPr="00F11351">
        <w:rPr>
          <w:rFonts w:ascii="Arial" w:hAnsi="Arial" w:cs="Arial"/>
        </w:rPr>
        <w:t xml:space="preserve">It is commonly found that terrorists will also be associated with acquisitive criminal </w:t>
      </w:r>
      <w:r w:rsidRPr="00F11351">
        <w:rPr>
          <w:rFonts w:ascii="Arial" w:hAnsi="Arial" w:cs="Arial"/>
        </w:rPr>
        <w:t>activity and</w:t>
      </w:r>
      <w:r w:rsidRPr="00F11351">
        <w:rPr>
          <w:rFonts w:ascii="Arial" w:hAnsi="Arial" w:cs="Arial"/>
        </w:rPr>
        <w:t xml:space="preserve"> be engaged in organised crimes. Overall, terrorists are most likely to be involved in criminal activities such as prostitution; the sale of human organs; kidnap for ransom; drug and weapon offences for example. It is not entirely proven why terrorists become involved in these types of crime, however (Malik, 2019) states that these criminal activities are often linked to raising funds for terror-related activities. An example of this includes the revenue from a kidnap business which</w:t>
      </w:r>
      <w:r w:rsidR="000525E5" w:rsidRPr="00F11351">
        <w:rPr>
          <w:rFonts w:ascii="Arial" w:hAnsi="Arial" w:cs="Arial"/>
        </w:rPr>
        <w:t xml:space="preserve"> t</w:t>
      </w:r>
      <w:r w:rsidRPr="00F11351">
        <w:rPr>
          <w:rFonts w:ascii="Arial" w:hAnsi="Arial" w:cs="Arial"/>
        </w:rPr>
        <w:t xml:space="preserve">argeted foreign journalists, </w:t>
      </w:r>
      <w:r w:rsidR="00F11351" w:rsidRPr="00F11351">
        <w:rPr>
          <w:rFonts w:ascii="Arial" w:hAnsi="Arial" w:cs="Arial"/>
        </w:rPr>
        <w:t>and</w:t>
      </w:r>
      <w:r w:rsidRPr="00F11351">
        <w:rPr>
          <w:rFonts w:ascii="Arial" w:hAnsi="Arial" w:cs="Arial"/>
        </w:rPr>
        <w:t xml:space="preserve"> in 2014 alone, earned a terror group between £20-45 million (Malik, 2019). </w:t>
      </w:r>
    </w:p>
    <w:p w14:paraId="0BB4B419" w14:textId="1B1E252E" w:rsidR="00262E19" w:rsidRPr="00F11351" w:rsidRDefault="00262E19" w:rsidP="00262E19">
      <w:pPr>
        <w:rPr>
          <w:rFonts w:ascii="Arial" w:hAnsi="Arial" w:cs="Arial"/>
        </w:rPr>
      </w:pPr>
      <w:r w:rsidRPr="00F11351">
        <w:rPr>
          <w:rFonts w:ascii="Arial" w:hAnsi="Arial" w:cs="Arial"/>
        </w:rPr>
        <w:t>Whilst there are strategies implemented to trace terrorists’ finances, INTERPOL (2024) explains that the country may still face the risk of</w:t>
      </w:r>
      <w:r w:rsidR="000525E5" w:rsidRPr="00F11351">
        <w:rPr>
          <w:rFonts w:ascii="Arial" w:hAnsi="Arial" w:cs="Arial"/>
        </w:rPr>
        <w:t xml:space="preserve"> </w:t>
      </w:r>
      <w:r w:rsidRPr="00F11351">
        <w:rPr>
          <w:rFonts w:ascii="Arial" w:hAnsi="Arial" w:cs="Arial"/>
        </w:rPr>
        <w:t xml:space="preserve">finances contributing towards terrorism; despite the risk assessed level for a terrorist attack being low. INTERPOL (2024) further states that this is most likely to be acquired </w:t>
      </w:r>
      <w:r w:rsidR="000525E5" w:rsidRPr="00F11351">
        <w:rPr>
          <w:rFonts w:ascii="Arial" w:hAnsi="Arial" w:cs="Arial"/>
          <w:strike/>
        </w:rPr>
        <w:t>t</w:t>
      </w:r>
      <w:r w:rsidRPr="00F11351">
        <w:rPr>
          <w:rFonts w:ascii="Arial" w:hAnsi="Arial" w:cs="Arial"/>
        </w:rPr>
        <w:t xml:space="preserve">hrough kidnapping for ransom, low level fraudulent activity, illicit trade in commodities and digital currencies. </w:t>
      </w:r>
    </w:p>
    <w:p w14:paraId="2E6DEC23" w14:textId="0811BFCF" w:rsidR="00262E19" w:rsidRPr="00F11351" w:rsidRDefault="00262E19" w:rsidP="00262E19">
      <w:pPr>
        <w:rPr>
          <w:rFonts w:ascii="Arial" w:hAnsi="Arial" w:cs="Arial"/>
        </w:rPr>
      </w:pPr>
      <w:r w:rsidRPr="00F11351">
        <w:rPr>
          <w:rFonts w:ascii="Arial" w:hAnsi="Arial" w:cs="Arial"/>
        </w:rPr>
        <w:t>However, there are intergovernmental bodies in place to</w:t>
      </w:r>
      <w:r w:rsidR="000525E5" w:rsidRPr="00F11351">
        <w:rPr>
          <w:rFonts w:ascii="Arial" w:hAnsi="Arial" w:cs="Arial"/>
        </w:rPr>
        <w:t xml:space="preserve"> d</w:t>
      </w:r>
      <w:r w:rsidRPr="00F11351">
        <w:rPr>
          <w:rFonts w:ascii="Arial" w:hAnsi="Arial" w:cs="Arial"/>
        </w:rPr>
        <w:t>evelop international standards to combat financing of terrorism, Financial Action Task Force (FATF). This department specialises in reducing the likelihood of terrorist organisations profiting from their crimes. The FATF recommendations guarantee a coordinated international response to stop terrorism, organised crime, and corruption. They support law enforcement in pursuing the financial gains of criminals involved in drug trafficking, human trafficking, and other offences. The FATF also strives to halt the financing of weapons of mass destructio</w:t>
      </w:r>
      <w:r w:rsidR="000525E5" w:rsidRPr="00F11351">
        <w:rPr>
          <w:rFonts w:ascii="Arial" w:hAnsi="Arial" w:cs="Arial"/>
        </w:rPr>
        <w:t>n</w:t>
      </w:r>
      <w:r w:rsidRPr="00F11351">
        <w:rPr>
          <w:rFonts w:ascii="Arial" w:hAnsi="Arial" w:cs="Arial"/>
        </w:rPr>
        <w:t xml:space="preserve">. In response to emerging threats, such the regulation of virtual </w:t>
      </w:r>
      <w:proofErr w:type="gramStart"/>
      <w:r w:rsidRPr="00F11351">
        <w:rPr>
          <w:rFonts w:ascii="Arial" w:hAnsi="Arial" w:cs="Arial"/>
        </w:rPr>
        <w:t>assets;</w:t>
      </w:r>
      <w:proofErr w:type="gramEnd"/>
      <w:r w:rsidRPr="00F11351">
        <w:rPr>
          <w:rFonts w:ascii="Arial" w:hAnsi="Arial" w:cs="Arial"/>
        </w:rPr>
        <w:t xml:space="preserve"> which have expanded with the rise in popularity of cryptocurrencies, the FATF aims to strengthen its international standards. The FATF seeks to ensure that countries are implementing its standards and procedures, to work effectively and reduce the risk of financing terrorism (FATF, 2024). </w:t>
      </w:r>
    </w:p>
    <w:p w14:paraId="4A08D860" w14:textId="77777777" w:rsidR="00262E19" w:rsidRPr="00F11351" w:rsidRDefault="00262E19" w:rsidP="00262E19">
      <w:pPr>
        <w:rPr>
          <w:rFonts w:ascii="Arial" w:hAnsi="Arial" w:cs="Arial"/>
        </w:rPr>
      </w:pPr>
    </w:p>
    <w:p w14:paraId="5061B6A9" w14:textId="3C08226E" w:rsidR="00262E19" w:rsidRPr="00F11351" w:rsidRDefault="00262E19" w:rsidP="00262E19">
      <w:pPr>
        <w:rPr>
          <w:rFonts w:ascii="Arial" w:hAnsi="Arial" w:cs="Arial"/>
        </w:rPr>
      </w:pPr>
      <w:r w:rsidRPr="00F11351">
        <w:rPr>
          <w:rFonts w:ascii="Arial" w:hAnsi="Arial" w:cs="Arial"/>
        </w:rPr>
        <w:t xml:space="preserve">Additionally, terrorists will often gain trust from companies or individuals to assist with their </w:t>
      </w:r>
      <w:proofErr w:type="gramStart"/>
      <w:r w:rsidRPr="00F11351">
        <w:rPr>
          <w:rFonts w:ascii="Arial" w:hAnsi="Arial" w:cs="Arial"/>
        </w:rPr>
        <w:t>planning, and</w:t>
      </w:r>
      <w:proofErr w:type="gramEnd"/>
      <w:r w:rsidRPr="00F11351">
        <w:rPr>
          <w:rFonts w:ascii="Arial" w:hAnsi="Arial" w:cs="Arial"/>
        </w:rPr>
        <w:t xml:space="preserve"> will often exploit systems to do so. This is referred to as ‘Insider Threat’. Although there is no agreed definition of what an insider threat relates to, there have been definitions reported by numerous individuals. Einwechter (2002, citied in College of Policing, N.D) interprets an insider threat to be somebody who is trusted with authorised access; however, they do not fulfil their assigned responsibilities and will manipulate access to a system for the purpose of exploiting it. Greitzer (et al, 2012, citied in College of Policing, N.D) provides another definition: stating that it constitutes human behaviours, departing from organised policies; no matter whether it comes from overlooking security policies. Fundamentally, someone who is an insider threat manipulates access to organisational systems, using it to their own advantage, rather than for their assigned duties. </w:t>
      </w:r>
    </w:p>
    <w:p w14:paraId="4FA95ECA" w14:textId="01120A61" w:rsidR="00262E19" w:rsidRPr="00F11351" w:rsidRDefault="00262E19" w:rsidP="00262E19">
      <w:pPr>
        <w:rPr>
          <w:rFonts w:ascii="Arial" w:hAnsi="Arial" w:cs="Arial"/>
        </w:rPr>
      </w:pPr>
      <w:r w:rsidRPr="00F11351">
        <w:rPr>
          <w:rFonts w:ascii="Arial" w:hAnsi="Arial" w:cs="Arial"/>
        </w:rPr>
        <w:t>Rajib Karim, a British Airways employee, was found guilty in 2011 of conspiring to blow up an aeroplane; disclosing confidential company information; and threatening to assist in financially, or disruptively, attacking British Airways. (</w:t>
      </w:r>
      <w:proofErr w:type="spellStart"/>
      <w:r w:rsidRPr="00F11351">
        <w:rPr>
          <w:rFonts w:ascii="Arial" w:hAnsi="Arial" w:cs="Arial"/>
        </w:rPr>
        <w:t>Loffi</w:t>
      </w:r>
      <w:proofErr w:type="spellEnd"/>
      <w:r w:rsidRPr="00F11351">
        <w:rPr>
          <w:rFonts w:ascii="Arial" w:hAnsi="Arial" w:cs="Arial"/>
        </w:rPr>
        <w:t xml:space="preserve"> and Wallace, 2014, citied in College of Policing, N.D). Rajib articulated himself to be an intelligent individual whilst</w:t>
      </w:r>
      <w:r w:rsidR="000525E5" w:rsidRPr="00F11351">
        <w:rPr>
          <w:rFonts w:ascii="Arial" w:hAnsi="Arial" w:cs="Arial"/>
        </w:rPr>
        <w:t xml:space="preserve"> i</w:t>
      </w:r>
      <w:r w:rsidRPr="00F11351">
        <w:rPr>
          <w:rFonts w:ascii="Arial" w:hAnsi="Arial" w:cs="Arial"/>
        </w:rPr>
        <w:t>n court, providing evidence. It was stated that Rajib was undertaking orders, received from Anwar Al-</w:t>
      </w:r>
      <w:proofErr w:type="gramStart"/>
      <w:r w:rsidRPr="00F11351">
        <w:rPr>
          <w:rFonts w:ascii="Arial" w:hAnsi="Arial" w:cs="Arial"/>
        </w:rPr>
        <w:t>Awlaki;</w:t>
      </w:r>
      <w:proofErr w:type="gramEnd"/>
      <w:r w:rsidRPr="00F11351">
        <w:rPr>
          <w:rFonts w:ascii="Arial" w:hAnsi="Arial" w:cs="Arial"/>
        </w:rPr>
        <w:t xml:space="preserve"> who was interpretated as a major terrorist planner. Rajib explained that he </w:t>
      </w:r>
      <w:r w:rsidRPr="00F11351">
        <w:rPr>
          <w:rFonts w:ascii="Arial" w:hAnsi="Arial" w:cs="Arial"/>
        </w:rPr>
        <w:lastRenderedPageBreak/>
        <w:t xml:space="preserve">had access to British Airways’ servers and could erase all data, causing immense </w:t>
      </w:r>
      <w:r w:rsidR="00F11351" w:rsidRPr="00F11351">
        <w:rPr>
          <w:rFonts w:ascii="Arial" w:hAnsi="Arial" w:cs="Arial"/>
        </w:rPr>
        <w:t>interference,</w:t>
      </w:r>
      <w:r w:rsidRPr="00F11351">
        <w:rPr>
          <w:rFonts w:ascii="Arial" w:hAnsi="Arial" w:cs="Arial"/>
        </w:rPr>
        <w:t xml:space="preserve"> leaving them with a complete financial loss. British Airways claimed that if</w:t>
      </w:r>
      <w:r w:rsidR="000525E5" w:rsidRPr="00F11351">
        <w:rPr>
          <w:rFonts w:ascii="Arial" w:hAnsi="Arial" w:cs="Arial"/>
        </w:rPr>
        <w:t xml:space="preserve"> </w:t>
      </w:r>
      <w:r w:rsidRPr="00F11351">
        <w:rPr>
          <w:rFonts w:ascii="Arial" w:hAnsi="Arial" w:cs="Arial"/>
        </w:rPr>
        <w:t xml:space="preserve">the IT systems within the airline failed, they would be at a loss of £20m per day. Therefore, leaving them with a huge financial loss. It was identified that Rajib was highly intelligent, as throughout the investigation, police found coded messages between Rajib and Awlaki. Unravelling Rajib's covert messages to Awlaki, took police nine months; </w:t>
      </w:r>
      <w:r w:rsidR="00F11351" w:rsidRPr="00F11351">
        <w:rPr>
          <w:rFonts w:ascii="Arial" w:hAnsi="Arial" w:cs="Arial"/>
        </w:rPr>
        <w:t>consequently,</w:t>
      </w:r>
      <w:r w:rsidRPr="00F11351">
        <w:rPr>
          <w:rFonts w:ascii="Arial" w:hAnsi="Arial" w:cs="Arial"/>
        </w:rPr>
        <w:t xml:space="preserve"> being the most difficult code-breaking operation that counter-terrorism officers had ever executed (BBC, 2011). It was not clear that Rajib had a previous history of within criminality, however he would often fantasise, and support terrorist organisations. Evidently, not every individual involved in terrorist attacks are linked to acquisitive crime, with there also being a role in terrorism for individuals who pose insider threats. </w:t>
      </w:r>
    </w:p>
    <w:p w14:paraId="2FA64CB7" w14:textId="7500D242" w:rsidR="00262E19" w:rsidRPr="00F11351" w:rsidRDefault="00262E19" w:rsidP="00262E19">
      <w:pPr>
        <w:rPr>
          <w:rFonts w:ascii="Arial" w:hAnsi="Arial" w:cs="Arial"/>
        </w:rPr>
      </w:pPr>
      <w:r w:rsidRPr="00F11351">
        <w:rPr>
          <w:rFonts w:ascii="Arial" w:hAnsi="Arial" w:cs="Arial"/>
        </w:rPr>
        <w:t xml:space="preserve">A preventative measure organisation seeking to reduce the risk of insider threat is the “Insider Risk Mitigation Framework”. The NPSA (2023) provide an explanation of this framework as: a combination of elements to protect the companies, which include </w:t>
      </w:r>
      <w:r w:rsidRPr="00F11351">
        <w:rPr>
          <w:rFonts w:ascii="Arial" w:hAnsi="Arial" w:cs="Arial"/>
          <w:i/>
          <w:iCs/>
        </w:rPr>
        <w:t>Employment Screening &amp; Vetting, Physical &amp; Technical Measures, Investigation &amp; Disciplinary, Monitoring &amp; Review, Security Education &amp; Training, and Policies, Standards, Guidelines &amp; Procedures</w:t>
      </w:r>
      <w:r w:rsidRPr="00F11351">
        <w:rPr>
          <w:rFonts w:ascii="Arial" w:hAnsi="Arial" w:cs="Arial"/>
        </w:rPr>
        <w:t xml:space="preserve">. These components aim to reduce the risk of an organisation or company recruiting an individual, who may be considered an insider threat; therefore, reducing the risk of terrorist activity. </w:t>
      </w:r>
    </w:p>
    <w:p w14:paraId="19D9E073" w14:textId="77777777" w:rsidR="00262E19" w:rsidRPr="00F11351" w:rsidRDefault="00262E19" w:rsidP="00262E19">
      <w:pPr>
        <w:rPr>
          <w:rFonts w:ascii="Arial" w:hAnsi="Arial" w:cs="Arial"/>
        </w:rPr>
      </w:pPr>
    </w:p>
    <w:p w14:paraId="568458B1" w14:textId="677B7D60" w:rsidR="00262E19" w:rsidRPr="00F11351" w:rsidRDefault="00262E19" w:rsidP="00262E19">
      <w:pPr>
        <w:rPr>
          <w:rFonts w:ascii="Arial" w:hAnsi="Arial" w:cs="Arial"/>
        </w:rPr>
      </w:pPr>
      <w:r w:rsidRPr="00F11351">
        <w:rPr>
          <w:rFonts w:ascii="Arial" w:hAnsi="Arial" w:cs="Arial"/>
        </w:rPr>
        <w:t xml:space="preserve">With the aim of tackling terrorism, police are afforded certain powers. An example of such powers come under Section 43 TACT (2000). This legislation allows </w:t>
      </w:r>
      <w:r w:rsidRPr="00F11351">
        <w:rPr>
          <w:rFonts w:ascii="Arial" w:hAnsi="Arial" w:cs="Arial"/>
          <w:i/>
          <w:iCs/>
        </w:rPr>
        <w:t>“A constable may stop and search a person whom he reasonably suspects to be a terrorist to discover whether he has in his possession anything which may constitute evidence that he is a terrorist”.</w:t>
      </w:r>
      <w:r w:rsidRPr="00F11351">
        <w:rPr>
          <w:rFonts w:ascii="Arial" w:hAnsi="Arial" w:cs="Arial"/>
        </w:rPr>
        <w:t xml:space="preserve"> (Legislation.GOV.UK,2012).  Ultimately, this power is used to seize items as evidence, if located, and to assist with providing intelligence to inform </w:t>
      </w:r>
      <w:proofErr w:type="gramStart"/>
      <w:r w:rsidRPr="00F11351">
        <w:rPr>
          <w:rFonts w:ascii="Arial" w:hAnsi="Arial" w:cs="Arial"/>
        </w:rPr>
        <w:t>Counter-Terrorism</w:t>
      </w:r>
      <w:proofErr w:type="gramEnd"/>
      <w:r w:rsidRPr="00F11351">
        <w:rPr>
          <w:rFonts w:ascii="Arial" w:hAnsi="Arial" w:cs="Arial"/>
        </w:rPr>
        <w:t xml:space="preserve"> (CT) departments. Data from the Home Office shows a decrease of 43% in 2024 compared to 2023 using Section 43 TACT 2000, which is the lowest number since data collection began (GOV.UK, 2024). This evidences that Section 43 TACT 2000, Act is beneficial, and that CT policing is addressing crime, especially those criminal offences linked to </w:t>
      </w:r>
      <w:r w:rsidR="000525E5" w:rsidRPr="00F11351">
        <w:rPr>
          <w:rFonts w:ascii="Arial" w:hAnsi="Arial" w:cs="Arial"/>
          <w:strike/>
        </w:rPr>
        <w:t>t</w:t>
      </w:r>
      <w:r w:rsidRPr="00F11351">
        <w:rPr>
          <w:rFonts w:ascii="Arial" w:hAnsi="Arial" w:cs="Arial"/>
        </w:rPr>
        <w:t xml:space="preserve">errorism. Evidently, this promotes more arrests by police, whilst decreasing the potential for future attacks. </w:t>
      </w:r>
    </w:p>
    <w:p w14:paraId="2E4B71FE" w14:textId="6D80CE26" w:rsidR="00262E19" w:rsidRPr="00F11351" w:rsidRDefault="00262E19" w:rsidP="00262E19">
      <w:pPr>
        <w:rPr>
          <w:rFonts w:ascii="Arial" w:hAnsi="Arial" w:cs="Arial"/>
        </w:rPr>
      </w:pPr>
      <w:r w:rsidRPr="00F11351">
        <w:rPr>
          <w:rFonts w:ascii="Arial" w:hAnsi="Arial" w:cs="Arial"/>
        </w:rPr>
        <w:t>The prevention scheme, CONTEST (2023</w:t>
      </w:r>
      <w:r w:rsidR="000525E5" w:rsidRPr="00F11351">
        <w:rPr>
          <w:rFonts w:ascii="Arial" w:hAnsi="Arial" w:cs="Arial"/>
        </w:rPr>
        <w:t xml:space="preserve">) </w:t>
      </w:r>
      <w:r w:rsidRPr="00F11351">
        <w:rPr>
          <w:rFonts w:ascii="Arial" w:hAnsi="Arial" w:cs="Arial"/>
        </w:rPr>
        <w:t>is a UK counter terrorist strategy, whic</w:t>
      </w:r>
      <w:r w:rsidR="000525E5" w:rsidRPr="00F11351">
        <w:rPr>
          <w:rFonts w:ascii="Arial" w:hAnsi="Arial" w:cs="Arial"/>
        </w:rPr>
        <w:t xml:space="preserve">h </w:t>
      </w:r>
      <w:r w:rsidRPr="00F11351">
        <w:rPr>
          <w:rFonts w:ascii="Arial" w:hAnsi="Arial" w:cs="Arial"/>
        </w:rPr>
        <w:t xml:space="preserve">states that there has been an average of eight attempted terrorist attacks since 2018 (GOV.UK 2023). The strategy was first launched in 2003, and is based on four themes, Prevent, Pursue, Protect and Prepare. The strategy’s latest update followed the Manchester Bombing. On May 22, 2017, an Ariana Grande concert was held in a Manchester Arena, when, ‘suicide bomber’ Salan Abedi, entered the arena with a plan to attack, 22 individuals were killed as part of the violent attack. </w:t>
      </w:r>
      <w:bookmarkStart w:id="0" w:name="_Hlk177237424"/>
      <w:r w:rsidRPr="00F11351">
        <w:rPr>
          <w:rFonts w:ascii="Arial" w:hAnsi="Arial" w:cs="Arial"/>
        </w:rPr>
        <w:t>Sal</w:t>
      </w:r>
      <w:r w:rsidR="000525E5" w:rsidRPr="00F11351">
        <w:rPr>
          <w:rFonts w:ascii="Arial" w:hAnsi="Arial" w:cs="Arial"/>
        </w:rPr>
        <w:t>m</w:t>
      </w:r>
      <w:r w:rsidRPr="00F11351">
        <w:rPr>
          <w:rFonts w:ascii="Arial" w:hAnsi="Arial" w:cs="Arial"/>
        </w:rPr>
        <w:t xml:space="preserve">an Abedi </w:t>
      </w:r>
      <w:bookmarkEnd w:id="0"/>
      <w:r w:rsidRPr="00F11351">
        <w:rPr>
          <w:rFonts w:ascii="Arial" w:hAnsi="Arial" w:cs="Arial"/>
        </w:rPr>
        <w:t>planned the attack with his younger sibling, Hashem, who was not there at the time of the incident. Both Sal</w:t>
      </w:r>
      <w:r w:rsidR="000525E5" w:rsidRPr="00F11351">
        <w:rPr>
          <w:rFonts w:ascii="Arial" w:hAnsi="Arial" w:cs="Arial"/>
        </w:rPr>
        <w:t>m</w:t>
      </w:r>
      <w:r w:rsidRPr="00F11351">
        <w:rPr>
          <w:rFonts w:ascii="Arial" w:hAnsi="Arial" w:cs="Arial"/>
        </w:rPr>
        <w:t xml:space="preserve">an and Hashem, were involved in gang culture practices and would often consume and carry drugs, as well as carrying weapons. Salman was described as an aggressive and vindictive figure. Salman was identified to wish violent attacks on anyone who stood in his way, after following the self-styled Islamic State group, which was at an influential peak in Syria, at the time. He was briefly questioned by the MI5, and although he was not perceived a threat, he was a contact of other extremists, and authorities had received this information, which is relevant to his </w:t>
      </w:r>
      <w:r w:rsidRPr="00F11351">
        <w:rPr>
          <w:rFonts w:ascii="Arial" w:hAnsi="Arial" w:cs="Arial"/>
        </w:rPr>
        <w:lastRenderedPageBreak/>
        <w:t>mindset. (BBC, 2020). Evidently, these individuals were involved with crimes before they organised this terrorist attack; given their possession of drugs and weapons</w:t>
      </w:r>
      <w:r w:rsidR="000525E5" w:rsidRPr="00F11351">
        <w:rPr>
          <w:rFonts w:ascii="Arial" w:hAnsi="Arial" w:cs="Arial"/>
          <w:strike/>
        </w:rPr>
        <w:t>.</w:t>
      </w:r>
      <w:r w:rsidRPr="00F11351">
        <w:rPr>
          <w:rFonts w:ascii="Arial" w:hAnsi="Arial" w:cs="Arial"/>
        </w:rPr>
        <w:t xml:space="preserve"> </w:t>
      </w:r>
    </w:p>
    <w:p w14:paraId="1F60E223" w14:textId="4840BCF2" w:rsidR="00262E19" w:rsidRPr="00F11351" w:rsidRDefault="00262E19" w:rsidP="00262E19">
      <w:pPr>
        <w:rPr>
          <w:rFonts w:ascii="Arial" w:hAnsi="Arial" w:cs="Arial"/>
        </w:rPr>
      </w:pPr>
      <w:r w:rsidRPr="00F11351">
        <w:rPr>
          <w:rFonts w:ascii="Arial" w:hAnsi="Arial" w:cs="Arial"/>
        </w:rPr>
        <w:t>To further consider the CONTEST (2023) strategy, it’</w:t>
      </w:r>
      <w:r w:rsidR="000525E5" w:rsidRPr="00F11351">
        <w:rPr>
          <w:rFonts w:ascii="Arial" w:hAnsi="Arial" w:cs="Arial"/>
        </w:rPr>
        <w:t xml:space="preserve">s </w:t>
      </w:r>
      <w:r w:rsidRPr="00F11351">
        <w:rPr>
          <w:rFonts w:ascii="Arial" w:hAnsi="Arial" w:cs="Arial"/>
        </w:rPr>
        <w:t xml:space="preserve">four elements must be explained: Prevent aims to target people at risk of becoming </w:t>
      </w:r>
      <w:r w:rsidR="000525E5" w:rsidRPr="00F11351">
        <w:rPr>
          <w:rFonts w:ascii="Arial" w:hAnsi="Arial" w:cs="Arial"/>
        </w:rPr>
        <w:t>terrorists or</w:t>
      </w:r>
      <w:r w:rsidRPr="00F11351">
        <w:rPr>
          <w:rFonts w:ascii="Arial" w:hAnsi="Arial" w:cs="Arial"/>
        </w:rPr>
        <w:t xml:space="preserve"> supporting terrorism. For example, the scheme will intercept early to educate, and support individuals who are susceptible to radicalisation. </w:t>
      </w:r>
    </w:p>
    <w:p w14:paraId="62D0096B" w14:textId="35F724D2" w:rsidR="00262E19" w:rsidRPr="00F11351" w:rsidRDefault="00262E19" w:rsidP="00262E19">
      <w:pPr>
        <w:rPr>
          <w:rFonts w:ascii="Arial" w:hAnsi="Arial" w:cs="Arial"/>
        </w:rPr>
      </w:pPr>
      <w:r w:rsidRPr="00F11351">
        <w:rPr>
          <w:rFonts w:ascii="Arial" w:hAnsi="Arial" w:cs="Arial"/>
        </w:rPr>
        <w:t xml:space="preserve">Pursue is essentially to stop terrorist attacks in the UK and any threats overseas by intercepting terrorist activities, education to revolve terrorism, and investigating any activity which could be associated with terrorism. It brings together the relevant agencies, data and technology; to provide CT operations, in the UK and overseas, and allow more flexible approaches to the terrorist threat. </w:t>
      </w:r>
    </w:p>
    <w:p w14:paraId="62062A42" w14:textId="6286120F" w:rsidR="00262E19" w:rsidRPr="00F11351" w:rsidRDefault="00262E19" w:rsidP="00262E19">
      <w:pPr>
        <w:rPr>
          <w:rFonts w:ascii="Arial" w:hAnsi="Arial" w:cs="Arial"/>
        </w:rPr>
      </w:pPr>
      <w:r w:rsidRPr="00F11351">
        <w:rPr>
          <w:rFonts w:ascii="Arial" w:hAnsi="Arial" w:cs="Arial"/>
        </w:rPr>
        <w:t xml:space="preserve">The element ‘Protect’ ultimately aims to strengthen public protection, against </w:t>
      </w:r>
      <w:r w:rsidRPr="00F11351">
        <w:rPr>
          <w:rFonts w:ascii="Arial" w:hAnsi="Arial" w:cs="Arial"/>
          <w:strike/>
        </w:rPr>
        <w:t>a</w:t>
      </w:r>
      <w:r w:rsidRPr="00F11351">
        <w:rPr>
          <w:rFonts w:ascii="Arial" w:hAnsi="Arial" w:cs="Arial"/>
        </w:rPr>
        <w:t xml:space="preserve"> terrorist attack. Ultimately, the goal is to reduce the vulnerability of public venues; the ability of terrorists to access material of concern; and to manage the individuals associated with terrorist concern, through the border control system. </w:t>
      </w:r>
    </w:p>
    <w:p w14:paraId="218FFE65" w14:textId="16064C77" w:rsidR="00262E19" w:rsidRPr="00F11351" w:rsidRDefault="00262E19" w:rsidP="00262E19">
      <w:pPr>
        <w:rPr>
          <w:rFonts w:ascii="Arial" w:hAnsi="Arial" w:cs="Arial"/>
        </w:rPr>
      </w:pPr>
      <w:r w:rsidRPr="00F11351">
        <w:rPr>
          <w:rFonts w:ascii="Arial" w:hAnsi="Arial" w:cs="Arial"/>
        </w:rPr>
        <w:t xml:space="preserve">The systematic aim of ‘Prepare’ is to minimise the extent of damage from attack, and to decrease the likelihood of future attacks. This element of the strategy intends to construct appropriate responses to various methods of attack, regardless of where it occurs. It highlights the necessary response to an attack, to deploy a systematic and effective approach to the situation; utilising various emergency services, including both specialised and non-specialist departments.  It contributes to the subsequent review process, to consider necessary adaptations in preparation for potential future attacks (HM Government, 2023). </w:t>
      </w:r>
    </w:p>
    <w:p w14:paraId="2C1F290E" w14:textId="56C0FE09" w:rsidR="00262E19" w:rsidRPr="00F11351" w:rsidRDefault="00262E19" w:rsidP="00262E19">
      <w:pPr>
        <w:rPr>
          <w:rFonts w:ascii="Arial" w:hAnsi="Arial" w:cs="Arial"/>
        </w:rPr>
      </w:pPr>
      <w:r w:rsidRPr="00F11351">
        <w:rPr>
          <w:rFonts w:ascii="Arial" w:hAnsi="Arial" w:cs="Arial"/>
        </w:rPr>
        <w:t xml:space="preserve">In </w:t>
      </w:r>
      <w:proofErr w:type="gramStart"/>
      <w:r w:rsidRPr="00F11351">
        <w:rPr>
          <w:rFonts w:ascii="Arial" w:hAnsi="Arial" w:cs="Arial"/>
        </w:rPr>
        <w:t>summary;</w:t>
      </w:r>
      <w:proofErr w:type="gramEnd"/>
      <w:r w:rsidRPr="00F11351">
        <w:rPr>
          <w:rFonts w:ascii="Arial" w:hAnsi="Arial" w:cs="Arial"/>
        </w:rPr>
        <w:t xml:space="preserve"> there is no definitive answer, as to whether terrorists are involved in criminal activity, before they undertake terrorism related offences. There are examples such as, Rajib </w:t>
      </w:r>
      <w:proofErr w:type="gramStart"/>
      <w:r w:rsidRPr="00F11351">
        <w:rPr>
          <w:rFonts w:ascii="Arial" w:hAnsi="Arial" w:cs="Arial"/>
        </w:rPr>
        <w:t>Karim;</w:t>
      </w:r>
      <w:proofErr w:type="gramEnd"/>
      <w:r w:rsidRPr="00F11351">
        <w:rPr>
          <w:rFonts w:ascii="Arial" w:hAnsi="Arial" w:cs="Arial"/>
        </w:rPr>
        <w:t xml:space="preserve"> who was charged with four accounts of terror-related activity, and came from a wealthy Bangladeshi background. Rajib had no previous criminal convictions, despite having shown an interest in a terror related group. (BBC, 2011). </w:t>
      </w:r>
    </w:p>
    <w:p w14:paraId="4276D90D" w14:textId="5E12FE56" w:rsidR="00262E19" w:rsidRPr="00F11351" w:rsidRDefault="00262E19" w:rsidP="00262E19">
      <w:pPr>
        <w:rPr>
          <w:rFonts w:ascii="Arial" w:hAnsi="Arial" w:cs="Arial"/>
        </w:rPr>
      </w:pPr>
      <w:r w:rsidRPr="00F11351">
        <w:rPr>
          <w:rFonts w:ascii="Arial" w:hAnsi="Arial" w:cs="Arial"/>
        </w:rPr>
        <w:t>To the contrary, the London Bridge attacker; Usman Kahn, was released from prison, just 11 months before he completed his terrorist attack, in 2019. Kahn’s violent attack caused the death of 2 people and wounded 3 others, before he was shot to death by police. (BBC, 2021). Khan had significant history of radicalised behaviour: whereby in 2011, he was known to have assaulted another prisoner, whilst shouting “Allahu Akbar”, and in 2014, he was involved in plotting the murder of a member of staff, who was a Muslim enforcer. (Hall, 2022).</w:t>
      </w:r>
    </w:p>
    <w:p w14:paraId="64718ED4" w14:textId="17D1331D" w:rsidR="00262E19" w:rsidRPr="00F11351" w:rsidRDefault="00262E19" w:rsidP="00262E19">
      <w:pPr>
        <w:rPr>
          <w:rFonts w:ascii="Arial" w:hAnsi="Arial" w:cs="Arial"/>
        </w:rPr>
      </w:pPr>
      <w:r w:rsidRPr="00F11351">
        <w:rPr>
          <w:rFonts w:ascii="Arial" w:hAnsi="Arial" w:cs="Arial"/>
        </w:rPr>
        <w:t xml:space="preserve">To conclude, not all terrorists are known criminals beforehand; although it is evident that some terrorists are heavily involved in criminal </w:t>
      </w:r>
      <w:proofErr w:type="gramStart"/>
      <w:r w:rsidRPr="00F11351">
        <w:rPr>
          <w:rFonts w:ascii="Arial" w:hAnsi="Arial" w:cs="Arial"/>
        </w:rPr>
        <w:t>activity, or</w:t>
      </w:r>
      <w:proofErr w:type="gramEnd"/>
      <w:r w:rsidRPr="00F11351">
        <w:rPr>
          <w:rFonts w:ascii="Arial" w:hAnsi="Arial" w:cs="Arial"/>
        </w:rPr>
        <w:t xml:space="preserve"> have previously served sentences in prison; before they commit terror-related offences. </w:t>
      </w:r>
    </w:p>
    <w:p w14:paraId="73814350" w14:textId="77777777" w:rsidR="00262E19" w:rsidRDefault="00262E19" w:rsidP="00262E19">
      <w:pPr>
        <w:rPr>
          <w:rFonts w:ascii="Arial" w:hAnsi="Arial" w:cs="Arial"/>
        </w:rPr>
      </w:pPr>
    </w:p>
    <w:p w14:paraId="7B282A4C" w14:textId="6C735B1B" w:rsidR="00F11351" w:rsidRPr="0093570E" w:rsidRDefault="00262E19" w:rsidP="00262E19">
      <w:pPr>
        <w:rPr>
          <w:rFonts w:ascii="Arial" w:hAnsi="Arial" w:cs="Arial"/>
          <w:b/>
          <w:bCs/>
        </w:rPr>
      </w:pPr>
      <w:r w:rsidRPr="0093570E">
        <w:rPr>
          <w:rFonts w:ascii="Arial" w:hAnsi="Arial" w:cs="Arial"/>
          <w:b/>
          <w:bCs/>
        </w:rPr>
        <w:t xml:space="preserve">Word Count: </w:t>
      </w:r>
      <w:r w:rsidR="00F11351">
        <w:rPr>
          <w:rFonts w:ascii="Arial" w:hAnsi="Arial" w:cs="Arial"/>
          <w:b/>
          <w:bCs/>
        </w:rPr>
        <w:t>2026</w:t>
      </w:r>
    </w:p>
    <w:p w14:paraId="3F98A939" w14:textId="77777777" w:rsidR="00641852" w:rsidRPr="00641852" w:rsidRDefault="00641852" w:rsidP="00641852">
      <w:pPr>
        <w:rPr>
          <w:rFonts w:ascii="Arial" w:hAnsi="Arial" w:cs="Arial"/>
        </w:rPr>
      </w:pPr>
    </w:p>
    <w:p w14:paraId="5CB4B6EA" w14:textId="0D7C5E0A" w:rsidR="00641852" w:rsidRPr="00641852" w:rsidRDefault="00641852" w:rsidP="00641852">
      <w:pPr>
        <w:rPr>
          <w:rFonts w:ascii="Arial" w:hAnsi="Arial" w:cs="Arial"/>
          <w:b/>
          <w:bCs/>
          <w:u w:val="single"/>
        </w:rPr>
      </w:pPr>
      <w:r w:rsidRPr="00641852">
        <w:rPr>
          <w:rFonts w:ascii="Arial" w:hAnsi="Arial" w:cs="Arial"/>
          <w:b/>
          <w:bCs/>
          <w:u w:val="single"/>
        </w:rPr>
        <w:lastRenderedPageBreak/>
        <w:t>Essay 2:</w:t>
      </w:r>
    </w:p>
    <w:p w14:paraId="079900D2" w14:textId="535B66C9" w:rsidR="001F5899" w:rsidRDefault="00B34B97" w:rsidP="00641852">
      <w:pPr>
        <w:rPr>
          <w:rFonts w:ascii="Arial" w:hAnsi="Arial" w:cs="Arial"/>
          <w:i/>
          <w:iCs/>
        </w:rPr>
      </w:pPr>
      <w:r>
        <w:rPr>
          <w:rFonts w:ascii="Arial" w:hAnsi="Arial" w:cs="Arial"/>
          <w:i/>
          <w:iCs/>
        </w:rPr>
        <w:t>What lessons have been learned from recent high profile critical and major incidents, and how have these translated into best practice for policing?</w:t>
      </w:r>
    </w:p>
    <w:p w14:paraId="64F531B3" w14:textId="2B0DEC48" w:rsidR="00B34B97" w:rsidRDefault="00B34B97" w:rsidP="00641852">
      <w:pPr>
        <w:rPr>
          <w:rFonts w:ascii="Arial" w:hAnsi="Arial" w:cs="Arial"/>
          <w:i/>
          <w:iCs/>
        </w:rPr>
      </w:pPr>
      <w:r>
        <w:rPr>
          <w:rFonts w:ascii="Arial" w:hAnsi="Arial" w:cs="Arial"/>
          <w:i/>
          <w:iCs/>
        </w:rPr>
        <w:t xml:space="preserve">Your answer must be </w:t>
      </w:r>
      <w:r w:rsidR="0052714E">
        <w:rPr>
          <w:rFonts w:ascii="Arial" w:hAnsi="Arial" w:cs="Arial"/>
          <w:i/>
          <w:iCs/>
        </w:rPr>
        <w:t xml:space="preserve">based on academic research </w:t>
      </w:r>
      <w:r w:rsidR="006C4EC5">
        <w:rPr>
          <w:rFonts w:ascii="Arial" w:hAnsi="Arial" w:cs="Arial"/>
          <w:i/>
          <w:iCs/>
        </w:rPr>
        <w:t xml:space="preserve">rather than personal experience. </w:t>
      </w:r>
    </w:p>
    <w:p w14:paraId="573466A6" w14:textId="77777777" w:rsidR="00A22733" w:rsidRDefault="00A22733" w:rsidP="00FC2DF0">
      <w:pPr>
        <w:rPr>
          <w:rFonts w:ascii="Arial" w:hAnsi="Arial" w:cs="Arial"/>
        </w:rPr>
      </w:pPr>
    </w:p>
    <w:p w14:paraId="3DD23F3E" w14:textId="77777777" w:rsidR="00262E19" w:rsidRPr="000064C7" w:rsidRDefault="00262E19" w:rsidP="00262E19">
      <w:pPr>
        <w:rPr>
          <w:rFonts w:ascii="Arial" w:hAnsi="Arial" w:cs="Arial"/>
          <w:i/>
          <w:iCs/>
        </w:rPr>
      </w:pPr>
      <w:r w:rsidRPr="000064C7">
        <w:rPr>
          <w:rFonts w:ascii="Arial" w:hAnsi="Arial" w:cs="Arial"/>
        </w:rPr>
        <w:t xml:space="preserve">This assignment response assumes the definitions provided by College of Policing (2018) that: </w:t>
      </w:r>
      <w:r w:rsidRPr="000064C7">
        <w:rPr>
          <w:rFonts w:ascii="Arial" w:hAnsi="Arial" w:cs="Arial"/>
          <w:i/>
          <w:iCs/>
        </w:rPr>
        <w:t>A critical incident is any incident where the effectiveness of the police response is likely to have a significant impact on the confidence of the victim, their family and/or the community. A major incident is an event or situation requiring a response under one or more of the emergency services’ major incident plans. This will usually include involving large numbers of people, either directly or indirectly.</w:t>
      </w:r>
    </w:p>
    <w:p w14:paraId="45D0F17C" w14:textId="77777777" w:rsidR="00262E19" w:rsidRPr="000064C7" w:rsidRDefault="00262E19" w:rsidP="00262E19">
      <w:pPr>
        <w:rPr>
          <w:rFonts w:ascii="Arial" w:hAnsi="Arial" w:cs="Arial"/>
        </w:rPr>
      </w:pPr>
      <w:proofErr w:type="gramStart"/>
      <w:r w:rsidRPr="000064C7">
        <w:rPr>
          <w:rFonts w:ascii="Arial" w:hAnsi="Arial" w:cs="Arial"/>
        </w:rPr>
        <w:t>For the purpose of</w:t>
      </w:r>
      <w:proofErr w:type="gramEnd"/>
      <w:r w:rsidRPr="000064C7">
        <w:rPr>
          <w:rFonts w:ascii="Arial" w:hAnsi="Arial" w:cs="Arial"/>
        </w:rPr>
        <w:t xml:space="preserve"> analysing ‘lessons learned’ from such incidents; two high-profile incidents will be considered. The chosen incidents are: The 2017 Manchester Arena bombing of an Ariana Grande concert (major incident), and the murder of Sarah Everard, by police officer, Wayne Couzens (critical incident) in 2021.</w:t>
      </w:r>
    </w:p>
    <w:p w14:paraId="7BCCF238" w14:textId="77777777" w:rsidR="00262E19" w:rsidRPr="000064C7" w:rsidRDefault="00262E19" w:rsidP="00262E19">
      <w:pPr>
        <w:rPr>
          <w:rFonts w:ascii="Arial" w:hAnsi="Arial" w:cs="Arial"/>
        </w:rPr>
      </w:pPr>
      <w:r w:rsidRPr="000064C7">
        <w:rPr>
          <w:rFonts w:ascii="Arial" w:hAnsi="Arial" w:cs="Arial"/>
        </w:rPr>
        <w:t>In 2017, there were 14,500 individuals attending an Ariana Grande concert at Manchester Arena</w:t>
      </w:r>
      <w:r w:rsidRPr="000064C7">
        <w:rPr>
          <w:rFonts w:ascii="Arial" w:hAnsi="Arial" w:cs="Arial"/>
          <w:strike/>
        </w:rPr>
        <w:t>.</w:t>
      </w:r>
      <w:r w:rsidRPr="000064C7">
        <w:rPr>
          <w:rFonts w:ascii="Arial" w:hAnsi="Arial" w:cs="Arial"/>
        </w:rPr>
        <w:t xml:space="preserve"> The major incident unfolded when a nail bomb was detonated, by an Islamist extremist suicide </w:t>
      </w:r>
      <w:proofErr w:type="gramStart"/>
      <w:r w:rsidRPr="000064C7">
        <w:rPr>
          <w:rFonts w:ascii="Arial" w:hAnsi="Arial" w:cs="Arial"/>
        </w:rPr>
        <w:t>bomber;</w:t>
      </w:r>
      <w:proofErr w:type="gramEnd"/>
      <w:r w:rsidRPr="000064C7">
        <w:rPr>
          <w:rFonts w:ascii="Arial" w:hAnsi="Arial" w:cs="Arial"/>
        </w:rPr>
        <w:t xml:space="preserve"> causing maximum injury, harm and death. A total of 22 individuals were killed and hundreds were injured (BBC, 2020). Given that Ariana predominantly attracts a young, female audience; these appear to have been the targeted victims.</w:t>
      </w:r>
    </w:p>
    <w:p w14:paraId="007535D3" w14:textId="77777777" w:rsidR="00262E19" w:rsidRPr="000064C7" w:rsidRDefault="00262E19" w:rsidP="00262E19">
      <w:pPr>
        <w:rPr>
          <w:rFonts w:ascii="Arial" w:hAnsi="Arial" w:cs="Arial"/>
        </w:rPr>
      </w:pPr>
      <w:r w:rsidRPr="000064C7">
        <w:rPr>
          <w:rFonts w:ascii="Arial" w:hAnsi="Arial" w:cs="Arial"/>
        </w:rPr>
        <w:t>BBC (2020) describes an inquiry being completed following the attack; to review emergency response times and consider whether this could have been prevented. The report reveals that the individual responsible, Salman Abedi, should have been considered a threat, by arena security. It highlights the failures of British Transport Police (BTP), arena operators (SMG), and the security company (Show Sec). The inquest report also discusses the emergency response to the attack:</w:t>
      </w:r>
    </w:p>
    <w:p w14:paraId="2B9E8D49" w14:textId="77777777" w:rsidR="00262E19" w:rsidRPr="000064C7" w:rsidRDefault="00262E19" w:rsidP="00262E19">
      <w:pPr>
        <w:rPr>
          <w:rFonts w:ascii="Arial" w:hAnsi="Arial" w:cs="Arial"/>
        </w:rPr>
      </w:pPr>
      <w:r w:rsidRPr="000064C7">
        <w:rPr>
          <w:rFonts w:ascii="Arial" w:hAnsi="Arial" w:cs="Arial"/>
        </w:rPr>
        <w:t xml:space="preserve">Salman was not detectable by CCTV coverage; as he had hidden out of sight. However, when members of the public raised concerns; describing sightings of a suspicious individual </w:t>
      </w:r>
      <w:r>
        <w:rPr>
          <w:rFonts w:ascii="Arial" w:hAnsi="Arial" w:cs="Arial"/>
        </w:rPr>
        <w:t xml:space="preserve">to </w:t>
      </w:r>
      <w:r w:rsidRPr="000064C7">
        <w:rPr>
          <w:rFonts w:ascii="Arial" w:hAnsi="Arial" w:cs="Arial"/>
        </w:rPr>
        <w:t>Show Sec, their concerns were disregarded. It is now understood that Salman had previously attended Manchester Arena, supposedly to observe the area, and to plan th</w:t>
      </w:r>
      <w:r>
        <w:rPr>
          <w:rFonts w:ascii="Arial" w:hAnsi="Arial" w:cs="Arial"/>
        </w:rPr>
        <w:t xml:space="preserve">e </w:t>
      </w:r>
      <w:r w:rsidRPr="000064C7">
        <w:rPr>
          <w:rFonts w:ascii="Arial" w:hAnsi="Arial" w:cs="Arial"/>
        </w:rPr>
        <w:t>attack; this is referred to as ‘Hostile Reconnaissance</w:t>
      </w:r>
      <w:r>
        <w:rPr>
          <w:rFonts w:ascii="Arial" w:hAnsi="Arial" w:cs="Arial"/>
        </w:rPr>
        <w:t>’</w:t>
      </w:r>
      <w:r w:rsidRPr="000064C7">
        <w:rPr>
          <w:rFonts w:ascii="Arial" w:hAnsi="Arial" w:cs="Arial"/>
        </w:rPr>
        <w:t xml:space="preserve">. Salman was described as a substantial challenge to detect, and deter; however, the security missed a prime opportunity to act, when suspicion was raised. Furthermore, BTP were given clear instructions within their briefing, to ensure that the venue was policed correctly: such as to stagger their breaks, to ensure that all attendees would leave safely; however, they did not follow this instruction when policing Victoria Exchange Complex. This failing allowed Salman to remain unseen; or potentially be deterred by police presence; given that there were no officers in the area. (GOV. UK. Volume 1, 2021). </w:t>
      </w:r>
    </w:p>
    <w:p w14:paraId="7C9EF4BF" w14:textId="77777777" w:rsidR="00262E19" w:rsidRPr="000064C7" w:rsidRDefault="00262E19" w:rsidP="00262E19">
      <w:pPr>
        <w:rPr>
          <w:rFonts w:ascii="Arial" w:hAnsi="Arial" w:cs="Arial"/>
        </w:rPr>
      </w:pPr>
      <w:r w:rsidRPr="000064C7">
        <w:rPr>
          <w:rFonts w:ascii="Arial" w:hAnsi="Arial" w:cs="Arial"/>
        </w:rPr>
        <w:t xml:space="preserve">The Kerslake Report (2017) discusses the emergency services response to the incident. It </w:t>
      </w:r>
      <w:r>
        <w:rPr>
          <w:rFonts w:ascii="Arial" w:hAnsi="Arial" w:cs="Arial"/>
        </w:rPr>
        <w:t>explains</w:t>
      </w:r>
      <w:r w:rsidRPr="000064C7">
        <w:rPr>
          <w:rFonts w:ascii="Arial" w:hAnsi="Arial" w:cs="Arial"/>
        </w:rPr>
        <w:t xml:space="preserve"> that Police arrived on the scene promptly; armed officers arrived to protect the area; and the ambulance service quickly began tending to the injured. They commended the emergency services for their bravery, respect, and vigilance during a stressful, and chaotic </w:t>
      </w:r>
      <w:r w:rsidRPr="000064C7">
        <w:rPr>
          <w:rFonts w:ascii="Arial" w:hAnsi="Arial" w:cs="Arial"/>
        </w:rPr>
        <w:lastRenderedPageBreak/>
        <w:t xml:space="preserve">incident. Four-armed response units arrived at the scene; within ten minutes of the original call, and seven-armed response vehicles arrived in total; within thirteen minutes. This corresponds to the presence of fourteen certified firearms officers; each of whom are well-positioned to detect and disrupt terrorist activities, and to surround and protect other emergency employees. Some of these police officers assisted in responding to the wounded, while others concentrated on carrying out an urgent search, which included safeguarding members of the community, and emergency services at the relevant location. The report described the response of Greater Manchester Police (GMP), firearms officers as a ‘significant response time’. </w:t>
      </w:r>
    </w:p>
    <w:p w14:paraId="792036D0" w14:textId="77777777" w:rsidR="00262E19" w:rsidRPr="000064C7" w:rsidRDefault="00262E19" w:rsidP="00262E19">
      <w:pPr>
        <w:rPr>
          <w:rFonts w:ascii="Arial" w:hAnsi="Arial" w:cs="Arial"/>
        </w:rPr>
      </w:pPr>
      <w:r w:rsidRPr="000064C7">
        <w:rPr>
          <w:rFonts w:ascii="Arial" w:hAnsi="Arial" w:cs="Arial"/>
        </w:rPr>
        <w:t>However, the overall co-ordination of emergency services was diabolical; ultimately leading a major incident, with no set action plan. GMP have been described by BBC (2021), as a failure, due to their response. It is said that the emergency services commanders did not meet during the incident; therefore, it was unclear what the roles and responsibilities of each service were.</w:t>
      </w:r>
    </w:p>
    <w:p w14:paraId="63E3AFB0" w14:textId="77777777" w:rsidR="00262E19" w:rsidRPr="000064C7" w:rsidRDefault="00262E19" w:rsidP="00262E19">
      <w:pPr>
        <w:rPr>
          <w:rFonts w:ascii="Arial" w:hAnsi="Arial" w:cs="Arial"/>
        </w:rPr>
      </w:pPr>
      <w:r w:rsidRPr="000064C7">
        <w:rPr>
          <w:rFonts w:ascii="Arial" w:hAnsi="Arial" w:cs="Arial"/>
        </w:rPr>
        <w:t>Unfortunately, GMP did not declare this attack as a ‘major incident’ until two and a half hours after the incident. Had this been declared immediately, it would have enabled each emergency response unit to effectively utilise the existing protocol</w:t>
      </w:r>
      <w:r>
        <w:rPr>
          <w:rFonts w:ascii="Arial" w:hAnsi="Arial" w:cs="Arial"/>
        </w:rPr>
        <w:t xml:space="preserve">, </w:t>
      </w:r>
      <w:r w:rsidRPr="000064C7">
        <w:rPr>
          <w:rFonts w:ascii="Arial" w:hAnsi="Arial" w:cs="Arial"/>
        </w:rPr>
        <w:t xml:space="preserve">METHANE. The METHANE model allows responders </w:t>
      </w:r>
      <w:r>
        <w:rPr>
          <w:rFonts w:ascii="Arial" w:hAnsi="Arial" w:cs="Arial"/>
        </w:rPr>
        <w:t>a</w:t>
      </w:r>
      <w:r w:rsidRPr="000064C7">
        <w:rPr>
          <w:rFonts w:ascii="Arial" w:hAnsi="Arial" w:cs="Arial"/>
        </w:rPr>
        <w:t xml:space="preserve">nd their operators to transmit event information, in an approved way. It is essential that this protocol is followed during a major incident, and updated as the situation changes; to ensure that responders, commanders and the public service centre (PSC) receive all current, relevant information, upon which to base their decision-making (JESIP, N.D). JESIP (N.D), states that METHANE is a mnemonic model which stands for: </w:t>
      </w:r>
      <w:r w:rsidRPr="000064C7">
        <w:rPr>
          <w:rFonts w:ascii="Arial" w:hAnsi="Arial" w:cs="Arial"/>
          <w:b/>
          <w:bCs/>
        </w:rPr>
        <w:t>M</w:t>
      </w:r>
      <w:r w:rsidRPr="000064C7">
        <w:rPr>
          <w:rFonts w:ascii="Arial" w:hAnsi="Arial" w:cs="Arial"/>
        </w:rPr>
        <w:t xml:space="preserve">ajor incident, </w:t>
      </w:r>
      <w:r w:rsidRPr="000064C7">
        <w:rPr>
          <w:rFonts w:ascii="Arial" w:hAnsi="Arial" w:cs="Arial"/>
          <w:b/>
          <w:bCs/>
        </w:rPr>
        <w:t>E</w:t>
      </w:r>
      <w:r w:rsidRPr="000064C7">
        <w:rPr>
          <w:rFonts w:ascii="Arial" w:hAnsi="Arial" w:cs="Arial"/>
        </w:rPr>
        <w:t xml:space="preserve">xact location, </w:t>
      </w:r>
      <w:r w:rsidRPr="000064C7">
        <w:rPr>
          <w:rFonts w:ascii="Arial" w:hAnsi="Arial" w:cs="Arial"/>
          <w:b/>
          <w:bCs/>
        </w:rPr>
        <w:t>T</w:t>
      </w:r>
      <w:r w:rsidRPr="000064C7">
        <w:rPr>
          <w:rFonts w:ascii="Arial" w:hAnsi="Arial" w:cs="Arial"/>
        </w:rPr>
        <w:t xml:space="preserve">ype of incident, </w:t>
      </w:r>
      <w:r w:rsidRPr="000064C7">
        <w:rPr>
          <w:rFonts w:ascii="Arial" w:hAnsi="Arial" w:cs="Arial"/>
          <w:b/>
          <w:bCs/>
        </w:rPr>
        <w:t>H</w:t>
      </w:r>
      <w:r w:rsidRPr="000064C7">
        <w:rPr>
          <w:rFonts w:ascii="Arial" w:hAnsi="Arial" w:cs="Arial"/>
        </w:rPr>
        <w:t xml:space="preserve">azards, </w:t>
      </w:r>
      <w:r w:rsidRPr="000064C7">
        <w:rPr>
          <w:rFonts w:ascii="Arial" w:hAnsi="Arial" w:cs="Arial"/>
          <w:b/>
          <w:bCs/>
        </w:rPr>
        <w:t>A</w:t>
      </w:r>
      <w:r w:rsidRPr="000064C7">
        <w:rPr>
          <w:rFonts w:ascii="Arial" w:hAnsi="Arial" w:cs="Arial"/>
        </w:rPr>
        <w:t xml:space="preserve">ccess, </w:t>
      </w:r>
      <w:r w:rsidRPr="000064C7">
        <w:rPr>
          <w:rFonts w:ascii="Arial" w:hAnsi="Arial" w:cs="Arial"/>
          <w:b/>
          <w:bCs/>
        </w:rPr>
        <w:t>N</w:t>
      </w:r>
      <w:r w:rsidRPr="000064C7">
        <w:rPr>
          <w:rFonts w:ascii="Arial" w:hAnsi="Arial" w:cs="Arial"/>
        </w:rPr>
        <w:t xml:space="preserve">umber of casualties and </w:t>
      </w:r>
      <w:r w:rsidRPr="000064C7">
        <w:rPr>
          <w:rFonts w:ascii="Arial" w:hAnsi="Arial" w:cs="Arial"/>
          <w:b/>
          <w:bCs/>
        </w:rPr>
        <w:t>E</w:t>
      </w:r>
      <w:r w:rsidRPr="000064C7">
        <w:rPr>
          <w:rFonts w:ascii="Arial" w:hAnsi="Arial" w:cs="Arial"/>
        </w:rPr>
        <w:t xml:space="preserve">mergency services involved. As discussed, this framework allows emergency services to coordinate and effective approach to deal with an operation. Yet, a major incident was not declared, leading to an un-coordinated approach to the Manchester Arena bombing. </w:t>
      </w:r>
    </w:p>
    <w:p w14:paraId="30D7E2F5" w14:textId="77777777" w:rsidR="00262E19" w:rsidRPr="000064C7" w:rsidRDefault="00262E19" w:rsidP="00262E19">
      <w:pPr>
        <w:rPr>
          <w:rFonts w:ascii="Arial" w:hAnsi="Arial" w:cs="Arial"/>
        </w:rPr>
      </w:pPr>
      <w:r w:rsidRPr="000064C7">
        <w:rPr>
          <w:rFonts w:ascii="Arial" w:hAnsi="Arial" w:cs="Arial"/>
        </w:rPr>
        <w:t xml:space="preserve">Commanders may carry out face-to-face tasks related to coordination, control, and </w:t>
      </w:r>
      <w:proofErr w:type="gramStart"/>
      <w:r w:rsidRPr="000064C7">
        <w:rPr>
          <w:rFonts w:ascii="Arial" w:hAnsi="Arial" w:cs="Arial"/>
        </w:rPr>
        <w:t>leadership;</w:t>
      </w:r>
      <w:proofErr w:type="gramEnd"/>
      <w:r w:rsidRPr="000064C7">
        <w:rPr>
          <w:rFonts w:ascii="Arial" w:hAnsi="Arial" w:cs="Arial"/>
        </w:rPr>
        <w:t xml:space="preserve"> while they are in the same location. They ought to arrange themselves together, at a mutually agreed area at the site, and do so, as early as possible. This enables them to collaboratively establish a joint strategy, leading to more efficient resolution of incidents. (GOV.UK, Volume 2, 2022). When commanders come together, they should be utilising the National Decision-Making model (NDM), which allows them to gather all information; to consider the available options; and to consider the powers which are relevant to the incident. </w:t>
      </w:r>
    </w:p>
    <w:p w14:paraId="652A99AF" w14:textId="77777777" w:rsidR="00262E19" w:rsidRPr="000064C7" w:rsidRDefault="00262E19" w:rsidP="00262E19">
      <w:pPr>
        <w:rPr>
          <w:rFonts w:ascii="Arial" w:hAnsi="Arial" w:cs="Arial"/>
        </w:rPr>
      </w:pPr>
      <w:r w:rsidRPr="000064C7">
        <w:rPr>
          <w:rFonts w:ascii="Arial" w:hAnsi="Arial" w:cs="Arial"/>
        </w:rPr>
        <w:t xml:space="preserve">By using the NDM, officers will be consistently assessing the situation, to ensure effective decision-making regarding the incident in question. The NDM also allows officers to rationalise their decision-making, to ensure that it is justifiable, and will withstand scrutiny. The model also helps officers to reflect on their decisions and conclude its effectiveness. (College of Policing, 2024). Again, this is where officers dealing with the Manchester Arena bombing </w:t>
      </w:r>
      <w:proofErr w:type="gramStart"/>
      <w:r w:rsidRPr="000064C7">
        <w:rPr>
          <w:rFonts w:ascii="Arial" w:hAnsi="Arial" w:cs="Arial"/>
        </w:rPr>
        <w:t>failed;</w:t>
      </w:r>
      <w:proofErr w:type="gramEnd"/>
      <w:r w:rsidRPr="000064C7">
        <w:rPr>
          <w:rFonts w:ascii="Arial" w:hAnsi="Arial" w:cs="Arial"/>
        </w:rPr>
        <w:t xml:space="preserve"> as commanders were not together to utilise the NDM. Had they been, a more efficient and effective decision, might have been made sooner. Therefore, this is an essential area of reflection, where commanders would be required to establish a strategy to deal with a similar situation, in the future; to improve their co-ordination, and potentially prevent future loss of lives. </w:t>
      </w:r>
    </w:p>
    <w:p w14:paraId="2E56AFC2" w14:textId="77777777" w:rsidR="00262E19" w:rsidRPr="000064C7" w:rsidRDefault="00262E19" w:rsidP="00262E19">
      <w:pPr>
        <w:rPr>
          <w:rFonts w:ascii="Arial" w:hAnsi="Arial" w:cs="Arial"/>
        </w:rPr>
      </w:pPr>
    </w:p>
    <w:p w14:paraId="4EA16F81" w14:textId="77777777" w:rsidR="00262E19" w:rsidRPr="000064C7" w:rsidRDefault="00262E19" w:rsidP="00262E19">
      <w:pPr>
        <w:rPr>
          <w:rFonts w:ascii="Arial" w:hAnsi="Arial" w:cs="Arial"/>
        </w:rPr>
      </w:pPr>
      <w:r w:rsidRPr="000064C7">
        <w:rPr>
          <w:rFonts w:ascii="Arial" w:hAnsi="Arial" w:cs="Arial"/>
        </w:rPr>
        <w:t xml:space="preserve">The initial response to any scene is referred to as the ‘Golden Hour’. This is where officers should be collecting vital information and evidence, for any incident attended. Its’ name highlights the importance of early intervention to an incident; to preserve evidence, protect scenes and safeguard members of the public. This was another element of failure within the Manchester Arena attack, as none of the emergency services complied with the ‘Golden Hour’ principle. Sir Johns’ report (2022) stated that during the ‘Golden Hour’, </w:t>
      </w:r>
      <w:r w:rsidRPr="000064C7">
        <w:rPr>
          <w:rFonts w:ascii="Arial" w:hAnsi="Arial" w:cs="Arial"/>
          <w:i/>
          <w:iCs/>
        </w:rPr>
        <w:t xml:space="preserve">“not one emergency service had gripped the response of the attack that they should have”. </w:t>
      </w:r>
      <w:r w:rsidRPr="000064C7">
        <w:rPr>
          <w:rFonts w:ascii="Arial" w:hAnsi="Arial" w:cs="Arial"/>
        </w:rPr>
        <w:t xml:space="preserve">There were victims in the foyer of the arena who were severely injured, however were not responded to effectively, and later died in hospital. This might have been avoided, had they been seen sooner. Potentially, this could have resulted in one less death. In his report, Sir Johns also discusses that GMP did not lead the operation as they should have, and that the National Wales Ambulance Service (NWAS), had not sent enough paramedics to treat the casualties into the foyer. It also makes one hundred and forty-nine </w:t>
      </w:r>
      <w:proofErr w:type="gramStart"/>
      <w:r w:rsidRPr="000064C7">
        <w:rPr>
          <w:rFonts w:ascii="Arial" w:hAnsi="Arial" w:cs="Arial"/>
        </w:rPr>
        <w:t>recommendations;</w:t>
      </w:r>
      <w:proofErr w:type="gramEnd"/>
      <w:r w:rsidRPr="000064C7">
        <w:rPr>
          <w:rFonts w:ascii="Arial" w:hAnsi="Arial" w:cs="Arial"/>
        </w:rPr>
        <w:t xml:space="preserve"> such as first aid training for all services; to encourage members of the public to have this training; and adding it into school’s curriculum. Also advised, is to embed medics within the firearms units and to provide them with basic life-saving skills, for incidents like this. (BBC, 2022). Ultimately, this suggests that when the incident was reflected on as a whole; there was significant room for improvement, from each of the emergency services, and it was considered that addressing these failings would be essential to prevent the same mistakes being made in the future. </w:t>
      </w:r>
    </w:p>
    <w:p w14:paraId="223F9363" w14:textId="77777777" w:rsidR="00262E19" w:rsidRDefault="00262E19" w:rsidP="00262E19">
      <w:pPr>
        <w:rPr>
          <w:rFonts w:ascii="Arial" w:hAnsi="Arial" w:cs="Arial"/>
        </w:rPr>
      </w:pPr>
      <w:r w:rsidRPr="000064C7">
        <w:rPr>
          <w:rFonts w:ascii="Arial" w:hAnsi="Arial" w:cs="Arial"/>
        </w:rPr>
        <w:t xml:space="preserve">To summarise, the Police were commended for their response time to the incident, however they were considered to lack effective coordination and communication, with other services. GMP and UK police forces have reflected upon this, to ensure that if an incident were to happen again, it can be dealt with more efficiently. Required future actions include declaring a major incident in a timely </w:t>
      </w:r>
      <w:proofErr w:type="gramStart"/>
      <w:r w:rsidRPr="000064C7">
        <w:rPr>
          <w:rFonts w:ascii="Arial" w:hAnsi="Arial" w:cs="Arial"/>
        </w:rPr>
        <w:t>manner, and</w:t>
      </w:r>
      <w:proofErr w:type="gramEnd"/>
      <w:r w:rsidRPr="000064C7">
        <w:rPr>
          <w:rFonts w:ascii="Arial" w:hAnsi="Arial" w:cs="Arial"/>
        </w:rPr>
        <w:t xml:space="preserve"> ensuring effective communication between the commanders regarding any potential terrorist attacks in the future. </w:t>
      </w:r>
    </w:p>
    <w:p w14:paraId="7C06098A" w14:textId="77777777" w:rsidR="00262E19" w:rsidRDefault="00262E19" w:rsidP="00262E19">
      <w:pPr>
        <w:rPr>
          <w:rFonts w:ascii="Arial" w:hAnsi="Arial" w:cs="Arial"/>
        </w:rPr>
      </w:pPr>
    </w:p>
    <w:p w14:paraId="0EA8E567" w14:textId="77777777" w:rsidR="00262E19" w:rsidRPr="000064C7" w:rsidRDefault="00262E19" w:rsidP="00262E19">
      <w:pPr>
        <w:rPr>
          <w:rFonts w:ascii="Arial" w:hAnsi="Arial" w:cs="Arial"/>
        </w:rPr>
      </w:pPr>
    </w:p>
    <w:p w14:paraId="0075540C" w14:textId="77777777" w:rsidR="00262E19" w:rsidRPr="000064C7" w:rsidRDefault="00262E19" w:rsidP="00262E19">
      <w:pPr>
        <w:rPr>
          <w:rFonts w:ascii="Arial" w:hAnsi="Arial" w:cs="Arial"/>
          <w:strike/>
        </w:rPr>
      </w:pPr>
      <w:r w:rsidRPr="000064C7">
        <w:rPr>
          <w:rFonts w:ascii="Arial" w:hAnsi="Arial" w:cs="Arial"/>
        </w:rPr>
        <w:t>To discuss another recent incident; the Sarah Everard case will now be analysed. This incident is considered a critical incident, where the police failed the public</w:t>
      </w:r>
    </w:p>
    <w:p w14:paraId="3026099B" w14:textId="77777777" w:rsidR="00262E19" w:rsidRPr="000064C7" w:rsidRDefault="00262E19" w:rsidP="00262E19">
      <w:pPr>
        <w:rPr>
          <w:rFonts w:ascii="Arial" w:hAnsi="Arial" w:cs="Arial"/>
        </w:rPr>
      </w:pPr>
      <w:r w:rsidRPr="000064C7">
        <w:rPr>
          <w:rFonts w:ascii="Arial" w:hAnsi="Arial" w:cs="Arial"/>
        </w:rPr>
        <w:t>On 3</w:t>
      </w:r>
      <w:r w:rsidRPr="000064C7">
        <w:rPr>
          <w:rFonts w:ascii="Arial" w:hAnsi="Arial" w:cs="Arial"/>
          <w:vertAlign w:val="superscript"/>
        </w:rPr>
        <w:t>rd</w:t>
      </w:r>
      <w:r w:rsidRPr="000064C7">
        <w:rPr>
          <w:rFonts w:ascii="Arial" w:hAnsi="Arial" w:cs="Arial"/>
        </w:rPr>
        <w:t xml:space="preserve"> March 2021, Everard was reported missing by family, after failing to return home, following leaving her friend’s house. Police made enquiries and located CCTV which showed a vehicle approaching her, and identified this to be a hire car, which Wayne Couzens had hired the day before Everard’s disappearance. Couzens was a serving police officer in the Metropolitan Police at the time, and was seen on CCTV, to falsely arrest </w:t>
      </w:r>
      <w:proofErr w:type="gramStart"/>
      <w:r w:rsidRPr="000064C7">
        <w:rPr>
          <w:rFonts w:ascii="Arial" w:hAnsi="Arial" w:cs="Arial"/>
        </w:rPr>
        <w:t>Everard;</w:t>
      </w:r>
      <w:proofErr w:type="gramEnd"/>
      <w:r w:rsidRPr="000064C7">
        <w:rPr>
          <w:rFonts w:ascii="Arial" w:hAnsi="Arial" w:cs="Arial"/>
        </w:rPr>
        <w:t xml:space="preserve"> which led to his arrest on March 9</w:t>
      </w:r>
      <w:r w:rsidRPr="000064C7">
        <w:rPr>
          <w:rFonts w:ascii="Arial" w:hAnsi="Arial" w:cs="Arial"/>
          <w:vertAlign w:val="superscript"/>
        </w:rPr>
        <w:t>th</w:t>
      </w:r>
      <w:r w:rsidRPr="000064C7">
        <w:rPr>
          <w:rFonts w:ascii="Arial" w:hAnsi="Arial" w:cs="Arial"/>
        </w:rPr>
        <w:t xml:space="preserve">, 2021. Couzens claimed during his interview that he was involved with a gang who instructed him to pick up females. He stated he randomly saw Everard and collected her, but claimed he was unsure what happened after that. The search continued for Everard; and her body was then located; however, it was burned beyond recognition. The remains of Everard were found in a woodland in </w:t>
      </w:r>
      <w:proofErr w:type="gramStart"/>
      <w:r w:rsidRPr="000064C7">
        <w:rPr>
          <w:rFonts w:ascii="Arial" w:hAnsi="Arial" w:cs="Arial"/>
        </w:rPr>
        <w:t>Dover;</w:t>
      </w:r>
      <w:proofErr w:type="gramEnd"/>
      <w:r w:rsidRPr="000064C7">
        <w:rPr>
          <w:rFonts w:ascii="Arial" w:hAnsi="Arial" w:cs="Arial"/>
        </w:rPr>
        <w:t xml:space="preserve"> which was owned by Couzens. The investigation unravelled the disturbing truth; that Couzens had abducted Everard, before taking her to a secluded area, where he proceeded to rape, and strangle her to death. (Lullo, 2022). </w:t>
      </w:r>
    </w:p>
    <w:p w14:paraId="3E4B5075" w14:textId="77777777" w:rsidR="00262E19" w:rsidRPr="000064C7" w:rsidRDefault="00262E19" w:rsidP="00262E19">
      <w:pPr>
        <w:rPr>
          <w:rFonts w:ascii="Arial" w:hAnsi="Arial" w:cs="Arial"/>
        </w:rPr>
      </w:pPr>
      <w:r w:rsidRPr="000064C7">
        <w:rPr>
          <w:rFonts w:ascii="Arial" w:hAnsi="Arial" w:cs="Arial"/>
        </w:rPr>
        <w:lastRenderedPageBreak/>
        <w:t>Lullo (2022) advises that Couzens’ arrest initiated an investigation by the Independent Office for Police Conduct (IOPC). The IPOC investigation discovered that; in February 2012, the Met. had neglected to adequately explore two claims of indecent exposure, connected to Couzens by a vehicle he had owned. It also transpired that in 2015, there was a further instance of indecent exposure connected to Couzens, which Kent police neglected to investigate. At least three sexual offences had therefore been connected to him, which were not investigated thoroughly. (Wallis, 2024).</w:t>
      </w:r>
    </w:p>
    <w:p w14:paraId="6A5A72FA" w14:textId="77777777" w:rsidR="00262E19" w:rsidRPr="000064C7" w:rsidRDefault="00262E19" w:rsidP="00262E19">
      <w:pPr>
        <w:rPr>
          <w:rFonts w:ascii="Arial" w:hAnsi="Arial" w:cs="Arial"/>
        </w:rPr>
      </w:pPr>
      <w:r w:rsidRPr="000064C7">
        <w:rPr>
          <w:rFonts w:ascii="Arial" w:hAnsi="Arial" w:cs="Arial"/>
        </w:rPr>
        <w:t xml:space="preserve">This was identified as a significant failing by police, given that Couzens had been accused of previous sexual offences against women, which were never </w:t>
      </w:r>
      <w:proofErr w:type="gramStart"/>
      <w:r w:rsidRPr="000064C7">
        <w:rPr>
          <w:rFonts w:ascii="Arial" w:hAnsi="Arial" w:cs="Arial"/>
        </w:rPr>
        <w:t>investigated;</w:t>
      </w:r>
      <w:proofErr w:type="gramEnd"/>
      <w:r w:rsidRPr="000064C7">
        <w:rPr>
          <w:rFonts w:ascii="Arial" w:hAnsi="Arial" w:cs="Arial"/>
        </w:rPr>
        <w:t xml:space="preserve"> which had enabled him to continue serving as a police officer. It was clear that Couzens had intentions to sexually abuse women; and, had these investigations been conducted sooner, that he may never have had the opportunity to rape and murder Everard, or at least that it would have made doing so more challenging. Nevertheless, although Couzens may not have such access to police </w:t>
      </w:r>
      <w:proofErr w:type="gramStart"/>
      <w:r w:rsidRPr="000064C7">
        <w:rPr>
          <w:rFonts w:ascii="Arial" w:hAnsi="Arial" w:cs="Arial"/>
        </w:rPr>
        <w:t>equipment;</w:t>
      </w:r>
      <w:proofErr w:type="gramEnd"/>
      <w:r w:rsidRPr="000064C7">
        <w:rPr>
          <w:rFonts w:ascii="Arial" w:hAnsi="Arial" w:cs="Arial"/>
        </w:rPr>
        <w:t xml:space="preserve"> which allowed him to be viewed by Everard as a police officer, it is accepted that he may have still found ways to carry out such offence. However, had appropriate vetting taken place, it would have been established that Couzens was linked to previous allegations.</w:t>
      </w:r>
      <w:r>
        <w:rPr>
          <w:rFonts w:ascii="Arial" w:hAnsi="Arial" w:cs="Arial"/>
        </w:rPr>
        <w:t xml:space="preserve"> T</w:t>
      </w:r>
      <w:r w:rsidRPr="000064C7">
        <w:rPr>
          <w:rFonts w:ascii="Arial" w:hAnsi="Arial" w:cs="Arial"/>
        </w:rPr>
        <w:t>his did not happen, ultimately enabled him to join the police force.</w:t>
      </w:r>
    </w:p>
    <w:p w14:paraId="2AF9DA81" w14:textId="77777777" w:rsidR="00262E19" w:rsidRPr="000064C7" w:rsidRDefault="00262E19" w:rsidP="00262E19">
      <w:pPr>
        <w:rPr>
          <w:rFonts w:ascii="Arial" w:hAnsi="Arial" w:cs="Arial"/>
        </w:rPr>
      </w:pPr>
      <w:r w:rsidRPr="000064C7">
        <w:rPr>
          <w:rFonts w:ascii="Arial" w:hAnsi="Arial" w:cs="Arial"/>
        </w:rPr>
        <w:t xml:space="preserve">The Metropolitan police’s reputation was significantly damaged by Couzens’ actions, which also impacted upon Nationwide police forces. The Met stated that they were ‘sickened’ by his acts and completely understood the mistrust in police, which followed. The Met publicised that they would not deploy single crewed, plain clothed officers, and that they would patrol in pairs; to ensure the safety of women, and to provide assurances that they are serving police officers. However, Deputy Commissioner Sir Stephen House, stated that sometimes this would not be practicable, as officers can often be </w:t>
      </w:r>
      <w:proofErr w:type="gramStart"/>
      <w:r w:rsidRPr="000064C7">
        <w:rPr>
          <w:rFonts w:ascii="Arial" w:hAnsi="Arial" w:cs="Arial"/>
        </w:rPr>
        <w:t>separated;</w:t>
      </w:r>
      <w:proofErr w:type="gramEnd"/>
      <w:r w:rsidRPr="000064C7">
        <w:rPr>
          <w:rFonts w:ascii="Arial" w:hAnsi="Arial" w:cs="Arial"/>
        </w:rPr>
        <w:t xml:space="preserve"> due to an incident for example. </w:t>
      </w:r>
      <w:r>
        <w:rPr>
          <w:rFonts w:ascii="Arial" w:hAnsi="Arial" w:cs="Arial"/>
        </w:rPr>
        <w:t>Moreover</w:t>
      </w:r>
      <w:r w:rsidRPr="000064C7">
        <w:rPr>
          <w:rFonts w:ascii="Arial" w:hAnsi="Arial" w:cs="Arial"/>
        </w:rPr>
        <w:t xml:space="preserve">, he also stated that they would deploy approximately 650 officers, to locations where women felt uneasy, to support women to feel safe when they are walking home alone. (BBC, 2021). </w:t>
      </w:r>
    </w:p>
    <w:p w14:paraId="4E40601A" w14:textId="77777777" w:rsidR="00262E19" w:rsidRPr="000064C7" w:rsidRDefault="00262E19" w:rsidP="00262E19">
      <w:pPr>
        <w:rPr>
          <w:rFonts w:ascii="Arial" w:hAnsi="Arial" w:cs="Arial"/>
        </w:rPr>
      </w:pPr>
      <w:r w:rsidRPr="000064C7">
        <w:rPr>
          <w:rFonts w:ascii="Arial" w:hAnsi="Arial" w:cs="Arial"/>
        </w:rPr>
        <w:t xml:space="preserve">Although the Met. had given these assurances, there was still significant mistrust in the police, and many women would have lost faith in officers’ integrity. The Met police advised that Couzens had passed his vetting, but proceeded to clarify that they cannot provide a 100% guarantee, of an individual’s integrity; adding that they would be making changes </w:t>
      </w:r>
      <w:proofErr w:type="gramStart"/>
      <w:r w:rsidRPr="000064C7">
        <w:rPr>
          <w:rFonts w:ascii="Arial" w:hAnsi="Arial" w:cs="Arial"/>
        </w:rPr>
        <w:t>in an attempt to</w:t>
      </w:r>
      <w:proofErr w:type="gramEnd"/>
      <w:r w:rsidRPr="000064C7">
        <w:rPr>
          <w:rFonts w:ascii="Arial" w:hAnsi="Arial" w:cs="Arial"/>
        </w:rPr>
        <w:t xml:space="preserve"> improve the vetting process. A former Chief Superintendent, Ms Sandhu, admitted that she had little confidence that the Metropolitan Police would make any changes regarding this. </w:t>
      </w:r>
    </w:p>
    <w:p w14:paraId="16B3AC1A" w14:textId="77777777" w:rsidR="00262E19" w:rsidRPr="000064C7" w:rsidRDefault="00262E19" w:rsidP="00262E19">
      <w:pPr>
        <w:rPr>
          <w:rFonts w:ascii="Arial" w:hAnsi="Arial" w:cs="Arial"/>
        </w:rPr>
      </w:pPr>
      <w:r w:rsidRPr="000064C7">
        <w:rPr>
          <w:rFonts w:ascii="Arial" w:hAnsi="Arial" w:cs="Arial"/>
        </w:rPr>
        <w:t xml:space="preserve">To analyse, it is evident that the police failed police in these </w:t>
      </w:r>
      <w:proofErr w:type="gramStart"/>
      <w:r w:rsidRPr="000064C7">
        <w:rPr>
          <w:rFonts w:ascii="Arial" w:hAnsi="Arial" w:cs="Arial"/>
        </w:rPr>
        <w:t>circumstances;</w:t>
      </w:r>
      <w:proofErr w:type="gramEnd"/>
      <w:r w:rsidRPr="000064C7">
        <w:rPr>
          <w:rFonts w:ascii="Arial" w:hAnsi="Arial" w:cs="Arial"/>
        </w:rPr>
        <w:t xml:space="preserve"> which have resulted in the force’s reputation being tarnished. The examples discussed, are different forms of police failures to the public, for which they have needed to be accountable. However, in each instance, police conduct has been scrutinised, and deemed to have failed; at either decision </w:t>
      </w:r>
      <w:proofErr w:type="gramStart"/>
      <w:r w:rsidRPr="000064C7">
        <w:rPr>
          <w:rFonts w:ascii="Arial" w:hAnsi="Arial" w:cs="Arial"/>
        </w:rPr>
        <w:t>making, or</w:t>
      </w:r>
      <w:proofErr w:type="gramEnd"/>
      <w:r w:rsidRPr="000064C7">
        <w:rPr>
          <w:rFonts w:ascii="Arial" w:hAnsi="Arial" w:cs="Arial"/>
        </w:rPr>
        <w:t xml:space="preserve"> identifying issues with officer integrity. The Force has taken responsibility regarding its’ </w:t>
      </w:r>
      <w:proofErr w:type="gramStart"/>
      <w:r w:rsidRPr="000064C7">
        <w:rPr>
          <w:rFonts w:ascii="Arial" w:hAnsi="Arial" w:cs="Arial"/>
        </w:rPr>
        <w:t>failings, and</w:t>
      </w:r>
      <w:proofErr w:type="gramEnd"/>
      <w:r w:rsidRPr="000064C7">
        <w:rPr>
          <w:rFonts w:ascii="Arial" w:hAnsi="Arial" w:cs="Arial"/>
        </w:rPr>
        <w:t xml:space="preserve"> has provided assurances; that changes would be implemented, resolving to prevent failures reoccurring. This suggests that lessons have been learned from mistakes made, and it has translated into best practice for policing. Over time, the Force has since managed to regain public trust; through reviewing these issues; to ensure that practice improves, and procedures are followed correctly. </w:t>
      </w:r>
    </w:p>
    <w:p w14:paraId="7C47CE03" w14:textId="77777777" w:rsidR="00B64515" w:rsidRDefault="00B64515" w:rsidP="00641852">
      <w:pPr>
        <w:rPr>
          <w:rFonts w:ascii="Arial" w:hAnsi="Arial" w:cs="Arial"/>
        </w:rPr>
      </w:pPr>
    </w:p>
    <w:p w14:paraId="792CB8BC" w14:textId="25E64031" w:rsidR="000F4F6F" w:rsidRDefault="00B64515" w:rsidP="00641852">
      <w:pPr>
        <w:rPr>
          <w:rFonts w:ascii="Arial" w:hAnsi="Arial" w:cs="Arial"/>
          <w:b/>
          <w:bCs/>
        </w:rPr>
      </w:pPr>
      <w:r>
        <w:rPr>
          <w:rFonts w:ascii="Arial" w:hAnsi="Arial" w:cs="Arial"/>
          <w:b/>
          <w:bCs/>
        </w:rPr>
        <w:t>Word Count: 2</w:t>
      </w:r>
      <w:r w:rsidR="00961407">
        <w:rPr>
          <w:rFonts w:ascii="Arial" w:hAnsi="Arial" w:cs="Arial"/>
          <w:b/>
          <w:bCs/>
        </w:rPr>
        <w:t>1</w:t>
      </w:r>
      <w:r w:rsidR="00262E19">
        <w:rPr>
          <w:rFonts w:ascii="Arial" w:hAnsi="Arial" w:cs="Arial"/>
          <w:b/>
          <w:bCs/>
        </w:rPr>
        <w:t>73</w:t>
      </w:r>
    </w:p>
    <w:p w14:paraId="6DFAA712" w14:textId="77777777" w:rsidR="00262E19" w:rsidRDefault="00262E19" w:rsidP="00641852">
      <w:pPr>
        <w:rPr>
          <w:rFonts w:ascii="Arial" w:hAnsi="Arial" w:cs="Arial"/>
          <w:b/>
          <w:bCs/>
        </w:rPr>
      </w:pPr>
    </w:p>
    <w:p w14:paraId="40422328" w14:textId="77777777" w:rsidR="00262E19" w:rsidRDefault="00262E19" w:rsidP="00641852">
      <w:pPr>
        <w:rPr>
          <w:rFonts w:ascii="Arial" w:hAnsi="Arial" w:cs="Arial"/>
          <w:b/>
          <w:bCs/>
        </w:rPr>
      </w:pPr>
    </w:p>
    <w:p w14:paraId="242685E6" w14:textId="77777777" w:rsidR="00262E19" w:rsidRDefault="00262E19" w:rsidP="00641852">
      <w:pPr>
        <w:rPr>
          <w:rFonts w:ascii="Arial" w:hAnsi="Arial" w:cs="Arial"/>
          <w:b/>
          <w:bCs/>
        </w:rPr>
      </w:pPr>
    </w:p>
    <w:p w14:paraId="0ADC5B3E" w14:textId="77777777" w:rsidR="00262E19" w:rsidRPr="00262E19" w:rsidRDefault="00262E19" w:rsidP="00641852">
      <w:pPr>
        <w:rPr>
          <w:rFonts w:ascii="Arial" w:hAnsi="Arial" w:cs="Arial"/>
          <w:b/>
          <w:bCs/>
        </w:rPr>
      </w:pPr>
    </w:p>
    <w:p w14:paraId="1B1D9FD3" w14:textId="77777777" w:rsidR="00262E19" w:rsidRPr="00B00C6E" w:rsidRDefault="00262E19" w:rsidP="00262E19">
      <w:pPr>
        <w:rPr>
          <w:rFonts w:ascii="Arial" w:hAnsi="Arial" w:cs="Arial"/>
          <w:b/>
          <w:bCs/>
        </w:rPr>
      </w:pPr>
      <w:r w:rsidRPr="002F1D4C">
        <w:rPr>
          <w:rFonts w:ascii="Arial" w:hAnsi="Arial" w:cs="Arial"/>
          <w:b/>
          <w:bCs/>
        </w:rPr>
        <w:t>Refer</w:t>
      </w:r>
      <w:r>
        <w:rPr>
          <w:rFonts w:ascii="Arial" w:hAnsi="Arial" w:cs="Arial"/>
          <w:b/>
          <w:bCs/>
        </w:rPr>
        <w:t>ence List:</w:t>
      </w:r>
    </w:p>
    <w:p w14:paraId="6EA9B0D1" w14:textId="77777777" w:rsidR="00F11351" w:rsidRDefault="00F11351" w:rsidP="00262E19">
      <w:pPr>
        <w:rPr>
          <w:rFonts w:ascii="Arial" w:hAnsi="Arial" w:cs="Arial"/>
        </w:rPr>
      </w:pPr>
      <w:r>
        <w:rPr>
          <w:rFonts w:ascii="Arial" w:hAnsi="Arial" w:cs="Arial"/>
        </w:rPr>
        <w:t xml:space="preserve">BBC (2011) </w:t>
      </w:r>
      <w:r>
        <w:rPr>
          <w:rFonts w:ascii="Arial" w:hAnsi="Arial" w:cs="Arial"/>
          <w:i/>
          <w:iCs/>
        </w:rPr>
        <w:t xml:space="preserve">Rajib Karim: The terrorist inside British Airways. </w:t>
      </w:r>
      <w:r>
        <w:rPr>
          <w:rFonts w:ascii="Arial" w:hAnsi="Arial" w:cs="Arial"/>
        </w:rPr>
        <w:t xml:space="preserve">Accessed at: </w:t>
      </w:r>
      <w:hyperlink r:id="rId10" w:history="1">
        <w:r w:rsidRPr="004267CB">
          <w:rPr>
            <w:rStyle w:val="Hyperlink"/>
            <w:rFonts w:ascii="Arial" w:hAnsi="Arial" w:cs="Arial"/>
          </w:rPr>
          <w:t>Rajib Karim: The terrorist inside British Airways - BBC News</w:t>
        </w:r>
      </w:hyperlink>
      <w:r>
        <w:rPr>
          <w:rFonts w:ascii="Arial" w:hAnsi="Arial" w:cs="Arial"/>
        </w:rPr>
        <w:t xml:space="preserve"> (Accessed on: 9</w:t>
      </w:r>
      <w:r w:rsidRPr="003A0E34">
        <w:rPr>
          <w:rFonts w:ascii="Arial" w:hAnsi="Arial" w:cs="Arial"/>
          <w:vertAlign w:val="superscript"/>
        </w:rPr>
        <w:t>th</w:t>
      </w:r>
      <w:r>
        <w:rPr>
          <w:rFonts w:ascii="Arial" w:hAnsi="Arial" w:cs="Arial"/>
        </w:rPr>
        <w:t xml:space="preserve"> September 2024)</w:t>
      </w:r>
    </w:p>
    <w:p w14:paraId="7EF127AD" w14:textId="77777777" w:rsidR="00F11351" w:rsidRDefault="00F11351" w:rsidP="00262E19">
      <w:pPr>
        <w:rPr>
          <w:rFonts w:ascii="Arial" w:hAnsi="Arial" w:cs="Arial"/>
        </w:rPr>
      </w:pPr>
      <w:r>
        <w:rPr>
          <w:rFonts w:ascii="Arial" w:hAnsi="Arial" w:cs="Arial"/>
        </w:rPr>
        <w:t xml:space="preserve">BBC (2020) </w:t>
      </w:r>
      <w:r>
        <w:rPr>
          <w:rFonts w:ascii="Arial" w:hAnsi="Arial" w:cs="Arial"/>
          <w:i/>
          <w:iCs/>
        </w:rPr>
        <w:t xml:space="preserve">The road to the Manchester Arena bombing. </w:t>
      </w:r>
      <w:r>
        <w:rPr>
          <w:rFonts w:ascii="Arial" w:hAnsi="Arial" w:cs="Arial"/>
        </w:rPr>
        <w:t xml:space="preserve">Accessed at: </w:t>
      </w:r>
      <w:hyperlink r:id="rId11" w:history="1">
        <w:r w:rsidRPr="006F7E61">
          <w:rPr>
            <w:rStyle w:val="Hyperlink"/>
            <w:rFonts w:ascii="Arial" w:hAnsi="Arial" w:cs="Arial"/>
          </w:rPr>
          <w:t>The road to the Manchester Arena bombing - BBC News</w:t>
        </w:r>
      </w:hyperlink>
      <w:r>
        <w:rPr>
          <w:rFonts w:ascii="Arial" w:hAnsi="Arial" w:cs="Arial"/>
        </w:rPr>
        <w:t xml:space="preserve">. </w:t>
      </w:r>
      <w:r w:rsidRPr="00DA6833">
        <w:rPr>
          <w:rFonts w:ascii="Arial" w:hAnsi="Arial" w:cs="Arial"/>
        </w:rPr>
        <w:t>(Accessed on: 8</w:t>
      </w:r>
      <w:r w:rsidRPr="00DA6833">
        <w:rPr>
          <w:rFonts w:ascii="Arial" w:hAnsi="Arial" w:cs="Arial"/>
          <w:vertAlign w:val="superscript"/>
        </w:rPr>
        <w:t>th</w:t>
      </w:r>
      <w:r w:rsidRPr="00DA6833">
        <w:rPr>
          <w:rFonts w:ascii="Arial" w:hAnsi="Arial" w:cs="Arial"/>
        </w:rPr>
        <w:t xml:space="preserve"> September 2024)</w:t>
      </w:r>
      <w:r>
        <w:rPr>
          <w:rFonts w:ascii="Arial" w:hAnsi="Arial" w:cs="Arial"/>
        </w:rPr>
        <w:t>.</w:t>
      </w:r>
    </w:p>
    <w:p w14:paraId="048C0B77" w14:textId="77777777" w:rsidR="00F11351" w:rsidRDefault="00F11351" w:rsidP="00262E19">
      <w:pPr>
        <w:rPr>
          <w:rFonts w:ascii="Arial" w:hAnsi="Arial" w:cs="Arial"/>
          <w:color w:val="000000" w:themeColor="text1"/>
        </w:rPr>
      </w:pPr>
      <w:r>
        <w:rPr>
          <w:rFonts w:ascii="Arial" w:hAnsi="Arial" w:cs="Arial"/>
          <w:color w:val="000000" w:themeColor="text1"/>
        </w:rPr>
        <w:t xml:space="preserve">BBC (2020) </w:t>
      </w:r>
      <w:r>
        <w:rPr>
          <w:rFonts w:ascii="Arial" w:hAnsi="Arial" w:cs="Arial"/>
          <w:i/>
          <w:iCs/>
          <w:color w:val="000000" w:themeColor="text1"/>
        </w:rPr>
        <w:t xml:space="preserve">The Road to the Manchester Arena bombing. </w:t>
      </w:r>
      <w:r>
        <w:rPr>
          <w:rFonts w:ascii="Arial" w:hAnsi="Arial" w:cs="Arial"/>
          <w:color w:val="000000" w:themeColor="text1"/>
        </w:rPr>
        <w:t xml:space="preserve">Accessible at: </w:t>
      </w:r>
      <w:hyperlink r:id="rId12" w:history="1">
        <w:r w:rsidRPr="00F715C1">
          <w:rPr>
            <w:rStyle w:val="Hyperlink"/>
            <w:rFonts w:ascii="Arial" w:hAnsi="Arial" w:cs="Arial"/>
          </w:rPr>
          <w:t>The road to the Manchester Arena bombing - BBC News</w:t>
        </w:r>
      </w:hyperlink>
      <w:r>
        <w:rPr>
          <w:rStyle w:val="Hyperlink"/>
          <w:rFonts w:ascii="Arial" w:hAnsi="Arial" w:cs="Arial"/>
        </w:rPr>
        <w:t xml:space="preserve"> </w:t>
      </w:r>
      <w:r>
        <w:rPr>
          <w:rFonts w:ascii="Arial" w:hAnsi="Arial" w:cs="Arial"/>
          <w:color w:val="000000" w:themeColor="text1"/>
        </w:rPr>
        <w:t>(Accessed on: 12</w:t>
      </w:r>
      <w:r w:rsidRPr="0064236F">
        <w:rPr>
          <w:rFonts w:ascii="Arial" w:hAnsi="Arial" w:cs="Arial"/>
          <w:color w:val="000000" w:themeColor="text1"/>
          <w:vertAlign w:val="superscript"/>
        </w:rPr>
        <w:t>th</w:t>
      </w:r>
      <w:r>
        <w:rPr>
          <w:rFonts w:ascii="Arial" w:hAnsi="Arial" w:cs="Arial"/>
          <w:color w:val="000000" w:themeColor="text1"/>
        </w:rPr>
        <w:t xml:space="preserve"> September 2024)</w:t>
      </w:r>
    </w:p>
    <w:p w14:paraId="0BA09233" w14:textId="77777777" w:rsidR="00F11351" w:rsidRDefault="00F11351" w:rsidP="00262E19">
      <w:pPr>
        <w:rPr>
          <w:rFonts w:ascii="Arial" w:hAnsi="Arial" w:cs="Arial"/>
          <w:color w:val="000000" w:themeColor="text1"/>
        </w:rPr>
      </w:pPr>
      <w:r>
        <w:rPr>
          <w:rFonts w:ascii="Arial" w:hAnsi="Arial" w:cs="Arial"/>
          <w:color w:val="000000" w:themeColor="text1"/>
        </w:rPr>
        <w:t xml:space="preserve">BBC (2021) </w:t>
      </w:r>
      <w:r>
        <w:rPr>
          <w:rFonts w:ascii="Arial" w:hAnsi="Arial" w:cs="Arial"/>
          <w:i/>
          <w:iCs/>
          <w:color w:val="000000" w:themeColor="text1"/>
        </w:rPr>
        <w:t xml:space="preserve">Fishmongers’ Hall: Usman Kahn unlawfully killed Cambridge graduates. </w:t>
      </w:r>
      <w:r>
        <w:rPr>
          <w:rFonts w:ascii="Arial" w:hAnsi="Arial" w:cs="Arial"/>
          <w:color w:val="000000" w:themeColor="text1"/>
        </w:rPr>
        <w:t xml:space="preserve">Accessed at: </w:t>
      </w:r>
      <w:hyperlink r:id="rId13" w:history="1">
        <w:r w:rsidRPr="00FA05CD">
          <w:rPr>
            <w:rStyle w:val="Hyperlink"/>
            <w:rFonts w:ascii="Arial" w:hAnsi="Arial" w:cs="Arial"/>
          </w:rPr>
          <w:t>Fishmongers' Hall: Usman Khan unlawfully killed Cambridge graduates - BBC News</w:t>
        </w:r>
      </w:hyperlink>
      <w:r>
        <w:rPr>
          <w:rFonts w:ascii="Arial" w:hAnsi="Arial" w:cs="Arial"/>
          <w:color w:val="000000" w:themeColor="text1"/>
        </w:rPr>
        <w:t xml:space="preserve"> (Accessed on: 9</w:t>
      </w:r>
      <w:r w:rsidRPr="004E4761">
        <w:rPr>
          <w:rFonts w:ascii="Arial" w:hAnsi="Arial" w:cs="Arial"/>
          <w:color w:val="000000" w:themeColor="text1"/>
          <w:vertAlign w:val="superscript"/>
        </w:rPr>
        <w:t>th</w:t>
      </w:r>
      <w:r>
        <w:rPr>
          <w:rFonts w:ascii="Arial" w:hAnsi="Arial" w:cs="Arial"/>
          <w:color w:val="000000" w:themeColor="text1"/>
        </w:rPr>
        <w:t xml:space="preserve"> September 2024)</w:t>
      </w:r>
    </w:p>
    <w:p w14:paraId="2A156A52" w14:textId="77777777" w:rsidR="00F11351" w:rsidRPr="008F207D" w:rsidRDefault="00F11351" w:rsidP="00262E19">
      <w:pPr>
        <w:rPr>
          <w:rFonts w:ascii="Arial" w:hAnsi="Arial" w:cs="Arial"/>
          <w:color w:val="000000" w:themeColor="text1"/>
        </w:rPr>
      </w:pPr>
      <w:r w:rsidRPr="00DA36E4">
        <w:rPr>
          <w:rFonts w:ascii="Arial" w:hAnsi="Arial" w:cs="Arial"/>
        </w:rPr>
        <w:t xml:space="preserve">BBC (2021) </w:t>
      </w:r>
      <w:r w:rsidRPr="00E93618">
        <w:rPr>
          <w:rFonts w:ascii="Arial" w:hAnsi="Arial" w:cs="Arial"/>
          <w:i/>
          <w:iCs/>
        </w:rPr>
        <w:t>Manchester Arena Inquiry told police failed in response to bombing.</w:t>
      </w:r>
      <w:r w:rsidRPr="00DA36E4">
        <w:rPr>
          <w:rFonts w:ascii="Arial" w:hAnsi="Arial" w:cs="Arial"/>
        </w:rPr>
        <w:t xml:space="preserve"> Accessible at: </w:t>
      </w:r>
      <w:hyperlink r:id="rId14" w:history="1">
        <w:r w:rsidRPr="00DA36E4">
          <w:rPr>
            <w:rStyle w:val="Hyperlink"/>
            <w:rFonts w:ascii="Arial" w:hAnsi="Arial" w:cs="Arial"/>
            <w:color w:val="auto"/>
          </w:rPr>
          <w:t>Manchester Arena Inquiry told police failed in response to bombing - BBC News</w:t>
        </w:r>
      </w:hyperlink>
      <w:r>
        <w:rPr>
          <w:rFonts w:ascii="Arial" w:hAnsi="Arial" w:cs="Arial"/>
        </w:rPr>
        <w:t xml:space="preserve"> </w:t>
      </w:r>
      <w:r>
        <w:rPr>
          <w:rFonts w:ascii="Arial" w:hAnsi="Arial" w:cs="Arial"/>
          <w:color w:val="000000" w:themeColor="text1"/>
        </w:rPr>
        <w:t>(Accessed on: 12</w:t>
      </w:r>
      <w:r w:rsidRPr="0064236F">
        <w:rPr>
          <w:rFonts w:ascii="Arial" w:hAnsi="Arial" w:cs="Arial"/>
          <w:color w:val="000000" w:themeColor="text1"/>
          <w:vertAlign w:val="superscript"/>
        </w:rPr>
        <w:t>th</w:t>
      </w:r>
      <w:r>
        <w:rPr>
          <w:rFonts w:ascii="Arial" w:hAnsi="Arial" w:cs="Arial"/>
          <w:color w:val="000000" w:themeColor="text1"/>
        </w:rPr>
        <w:t xml:space="preserve"> September 2024)</w:t>
      </w:r>
    </w:p>
    <w:p w14:paraId="129CA3AF" w14:textId="77777777" w:rsidR="00F11351" w:rsidRDefault="00F11351" w:rsidP="00262E19">
      <w:pPr>
        <w:rPr>
          <w:rFonts w:ascii="Arial" w:hAnsi="Arial" w:cs="Arial"/>
          <w:color w:val="000000" w:themeColor="text1"/>
        </w:rPr>
      </w:pPr>
      <w:r>
        <w:rPr>
          <w:rFonts w:ascii="Arial" w:hAnsi="Arial" w:cs="Arial"/>
          <w:color w:val="000000" w:themeColor="text1"/>
        </w:rPr>
        <w:t xml:space="preserve">BBC (2021) </w:t>
      </w:r>
      <w:r>
        <w:rPr>
          <w:rFonts w:ascii="Arial" w:hAnsi="Arial" w:cs="Arial"/>
          <w:i/>
          <w:iCs/>
          <w:color w:val="000000" w:themeColor="text1"/>
        </w:rPr>
        <w:t xml:space="preserve">Manchester Arena Inquiry: Ten Key Moments from 2021. </w:t>
      </w:r>
      <w:r>
        <w:rPr>
          <w:rFonts w:ascii="Arial" w:hAnsi="Arial" w:cs="Arial"/>
          <w:color w:val="000000" w:themeColor="text1"/>
        </w:rPr>
        <w:t xml:space="preserve">Accessible at: </w:t>
      </w:r>
      <w:hyperlink r:id="rId15" w:history="1">
        <w:r w:rsidRPr="00402A50">
          <w:rPr>
            <w:rStyle w:val="Hyperlink"/>
            <w:rFonts w:ascii="Arial" w:hAnsi="Arial" w:cs="Arial"/>
          </w:rPr>
          <w:t>Manchester Arena Inquiry: Ten key moments from 2021 - BBC News</w:t>
        </w:r>
      </w:hyperlink>
      <w:r>
        <w:rPr>
          <w:rStyle w:val="Hyperlink"/>
          <w:rFonts w:ascii="Arial" w:hAnsi="Arial" w:cs="Arial"/>
        </w:rPr>
        <w:t xml:space="preserve"> </w:t>
      </w:r>
      <w:r>
        <w:rPr>
          <w:rFonts w:ascii="Arial" w:hAnsi="Arial" w:cs="Arial"/>
          <w:color w:val="000000" w:themeColor="text1"/>
        </w:rPr>
        <w:t>(Accessed on: 12</w:t>
      </w:r>
      <w:r w:rsidRPr="0064236F">
        <w:rPr>
          <w:rFonts w:ascii="Arial" w:hAnsi="Arial" w:cs="Arial"/>
          <w:color w:val="000000" w:themeColor="text1"/>
          <w:vertAlign w:val="superscript"/>
        </w:rPr>
        <w:t>th</w:t>
      </w:r>
      <w:r>
        <w:rPr>
          <w:rFonts w:ascii="Arial" w:hAnsi="Arial" w:cs="Arial"/>
          <w:color w:val="000000" w:themeColor="text1"/>
        </w:rPr>
        <w:t xml:space="preserve"> September 2024)</w:t>
      </w:r>
    </w:p>
    <w:p w14:paraId="1E402686" w14:textId="77777777" w:rsidR="00F11351" w:rsidRPr="006E7B9B" w:rsidRDefault="00F11351" w:rsidP="00262E19">
      <w:pPr>
        <w:rPr>
          <w:rFonts w:ascii="Arial" w:hAnsi="Arial" w:cs="Arial"/>
          <w:color w:val="000000" w:themeColor="text1"/>
        </w:rPr>
      </w:pPr>
      <w:r>
        <w:rPr>
          <w:rFonts w:ascii="Arial" w:hAnsi="Arial" w:cs="Arial"/>
          <w:color w:val="000000" w:themeColor="text1"/>
        </w:rPr>
        <w:t xml:space="preserve">BBC (2022) </w:t>
      </w:r>
      <w:r>
        <w:rPr>
          <w:rFonts w:ascii="Arial" w:hAnsi="Arial" w:cs="Arial"/>
          <w:i/>
          <w:iCs/>
          <w:color w:val="000000" w:themeColor="text1"/>
        </w:rPr>
        <w:t xml:space="preserve">Manchester Arena victim John Atkinson could have survived the attack. </w:t>
      </w:r>
      <w:hyperlink r:id="rId16" w:history="1">
        <w:r w:rsidRPr="006E7B9B">
          <w:rPr>
            <w:rStyle w:val="Hyperlink"/>
            <w:rFonts w:ascii="Arial" w:hAnsi="Arial" w:cs="Arial"/>
          </w:rPr>
          <w:t>Manchester Arena victim John Atkinson could have survived attack - BBC News</w:t>
        </w:r>
      </w:hyperlink>
      <w:r>
        <w:rPr>
          <w:rFonts w:ascii="Arial" w:hAnsi="Arial" w:cs="Arial"/>
          <w:color w:val="000000" w:themeColor="text1"/>
        </w:rPr>
        <w:t xml:space="preserve"> (Accessed on: 12</w:t>
      </w:r>
      <w:r w:rsidRPr="0064236F">
        <w:rPr>
          <w:rFonts w:ascii="Arial" w:hAnsi="Arial" w:cs="Arial"/>
          <w:color w:val="000000" w:themeColor="text1"/>
          <w:vertAlign w:val="superscript"/>
        </w:rPr>
        <w:t>th</w:t>
      </w:r>
      <w:r>
        <w:rPr>
          <w:rFonts w:ascii="Arial" w:hAnsi="Arial" w:cs="Arial"/>
          <w:color w:val="000000" w:themeColor="text1"/>
        </w:rPr>
        <w:t xml:space="preserve"> September 2024)</w:t>
      </w:r>
    </w:p>
    <w:p w14:paraId="1E12B421" w14:textId="77777777" w:rsidR="00F11351" w:rsidRPr="008657BA" w:rsidRDefault="00F11351" w:rsidP="00262E19">
      <w:pPr>
        <w:rPr>
          <w:rFonts w:ascii="Arial" w:hAnsi="Arial" w:cs="Arial"/>
        </w:rPr>
      </w:pPr>
      <w:r w:rsidRPr="00F11351">
        <w:rPr>
          <w:rFonts w:ascii="Arial" w:hAnsi="Arial" w:cs="Arial"/>
        </w:rPr>
        <w:t xml:space="preserve">Bernburg, J (2009). Labelling Theory. In: </w:t>
      </w:r>
      <w:proofErr w:type="spellStart"/>
      <w:proofErr w:type="gramStart"/>
      <w:r w:rsidRPr="00F11351">
        <w:rPr>
          <w:rFonts w:ascii="Arial" w:hAnsi="Arial" w:cs="Arial"/>
        </w:rPr>
        <w:t>Krohn,M</w:t>
      </w:r>
      <w:proofErr w:type="spellEnd"/>
      <w:r w:rsidRPr="00F11351">
        <w:rPr>
          <w:rFonts w:ascii="Arial" w:hAnsi="Arial" w:cs="Arial"/>
        </w:rPr>
        <w:t>.</w:t>
      </w:r>
      <w:proofErr w:type="gramEnd"/>
      <w:r w:rsidRPr="00F11351">
        <w:rPr>
          <w:rFonts w:ascii="Arial" w:hAnsi="Arial" w:cs="Arial"/>
        </w:rPr>
        <w:t>; Lizotte, A.; Hall, G. Handbook on Crime and Deviance (187-207). Springer Science + Business Media</w:t>
      </w:r>
      <w:r>
        <w:rPr>
          <w:rFonts w:ascii="Arial" w:hAnsi="Arial" w:cs="Arial"/>
        </w:rPr>
        <w:t xml:space="preserve">. </w:t>
      </w:r>
    </w:p>
    <w:p w14:paraId="4E951A79" w14:textId="77777777" w:rsidR="00F11351" w:rsidRDefault="00F11351" w:rsidP="00262E19">
      <w:pPr>
        <w:rPr>
          <w:rFonts w:ascii="Arial" w:hAnsi="Arial" w:cs="Arial"/>
          <w:color w:val="000000" w:themeColor="text1"/>
        </w:rPr>
      </w:pPr>
      <w:r>
        <w:rPr>
          <w:rFonts w:ascii="Arial" w:hAnsi="Arial" w:cs="Arial"/>
          <w:color w:val="000000" w:themeColor="text1"/>
        </w:rPr>
        <w:t xml:space="preserve">College of Policing (2024) </w:t>
      </w:r>
      <w:r>
        <w:rPr>
          <w:rFonts w:ascii="Arial" w:hAnsi="Arial" w:cs="Arial"/>
          <w:i/>
          <w:iCs/>
          <w:color w:val="000000" w:themeColor="text1"/>
        </w:rPr>
        <w:t xml:space="preserve">National Decision Model. </w:t>
      </w:r>
      <w:r>
        <w:rPr>
          <w:rFonts w:ascii="Arial" w:hAnsi="Arial" w:cs="Arial"/>
          <w:color w:val="000000" w:themeColor="text1"/>
        </w:rPr>
        <w:t xml:space="preserve">Accessible at: </w:t>
      </w:r>
      <w:hyperlink r:id="rId17" w:history="1">
        <w:r w:rsidRPr="009E51B3">
          <w:rPr>
            <w:rStyle w:val="Hyperlink"/>
            <w:rFonts w:ascii="Arial" w:hAnsi="Arial" w:cs="Arial"/>
          </w:rPr>
          <w:t>National decision model | College of Policing</w:t>
        </w:r>
      </w:hyperlink>
      <w:r>
        <w:rPr>
          <w:rFonts w:ascii="Arial" w:hAnsi="Arial" w:cs="Arial"/>
          <w:color w:val="000000" w:themeColor="text1"/>
        </w:rPr>
        <w:t xml:space="preserve"> (Accessed on: 12</w:t>
      </w:r>
      <w:r w:rsidRPr="0064236F">
        <w:rPr>
          <w:rFonts w:ascii="Arial" w:hAnsi="Arial" w:cs="Arial"/>
          <w:color w:val="000000" w:themeColor="text1"/>
          <w:vertAlign w:val="superscript"/>
        </w:rPr>
        <w:t>th</w:t>
      </w:r>
      <w:r>
        <w:rPr>
          <w:rFonts w:ascii="Arial" w:hAnsi="Arial" w:cs="Arial"/>
          <w:color w:val="000000" w:themeColor="text1"/>
        </w:rPr>
        <w:t xml:space="preserve"> September 2024)</w:t>
      </w:r>
    </w:p>
    <w:p w14:paraId="49256E8C" w14:textId="77777777" w:rsidR="00F11351" w:rsidRDefault="00F11351" w:rsidP="00262E19">
      <w:pPr>
        <w:rPr>
          <w:rFonts w:ascii="Arial" w:hAnsi="Arial" w:cs="Arial"/>
        </w:rPr>
      </w:pPr>
      <w:r>
        <w:rPr>
          <w:rFonts w:ascii="Arial" w:hAnsi="Arial" w:cs="Arial"/>
        </w:rPr>
        <w:t xml:space="preserve">Einwechter (2002, citied in College of Policing. ND) </w:t>
      </w:r>
      <w:r>
        <w:rPr>
          <w:rFonts w:ascii="Arial" w:hAnsi="Arial" w:cs="Arial"/>
          <w:i/>
          <w:iCs/>
        </w:rPr>
        <w:t xml:space="preserve">Counter Terrorism. </w:t>
      </w:r>
      <w:r>
        <w:rPr>
          <w:rFonts w:ascii="Arial" w:hAnsi="Arial" w:cs="Arial"/>
        </w:rPr>
        <w:t xml:space="preserve">Available at: </w:t>
      </w:r>
      <w:hyperlink r:id="rId18" w:history="1">
        <w:r w:rsidRPr="00A965F6">
          <w:rPr>
            <w:rStyle w:val="Hyperlink"/>
            <w:rFonts w:ascii="Arial" w:hAnsi="Arial" w:cs="Arial"/>
          </w:rPr>
          <w:t>moodle.uwtsd.ac.uk/mod/scorm/player.php?a=3060&amp;currentorg=BLAPA_T18_Counter_Terrorism_ORG&amp;scoid=6622&amp;sesskey=Qin3EmIKj1&amp;display=popup&amp;mode=normal</w:t>
        </w:r>
      </w:hyperlink>
      <w:r>
        <w:rPr>
          <w:rFonts w:ascii="Arial" w:hAnsi="Arial" w:cs="Arial"/>
        </w:rPr>
        <w:t>. (Accessed on: 9</w:t>
      </w:r>
      <w:r w:rsidRPr="00E63FB2">
        <w:rPr>
          <w:rFonts w:ascii="Arial" w:hAnsi="Arial" w:cs="Arial"/>
          <w:vertAlign w:val="superscript"/>
        </w:rPr>
        <w:t>th</w:t>
      </w:r>
      <w:r>
        <w:rPr>
          <w:rFonts w:ascii="Arial" w:hAnsi="Arial" w:cs="Arial"/>
        </w:rPr>
        <w:t xml:space="preserve"> September 2024). </w:t>
      </w:r>
    </w:p>
    <w:p w14:paraId="3C0EBB7D" w14:textId="77777777" w:rsidR="00F11351" w:rsidRDefault="00F11351" w:rsidP="00262E19">
      <w:pPr>
        <w:rPr>
          <w:rFonts w:ascii="Arial" w:hAnsi="Arial" w:cs="Arial"/>
        </w:rPr>
      </w:pPr>
      <w:r>
        <w:rPr>
          <w:rFonts w:ascii="Arial" w:hAnsi="Arial" w:cs="Arial"/>
        </w:rPr>
        <w:t xml:space="preserve">FATF, 2024. </w:t>
      </w:r>
      <w:r>
        <w:rPr>
          <w:rFonts w:ascii="Arial" w:hAnsi="Arial" w:cs="Arial"/>
          <w:i/>
          <w:iCs/>
        </w:rPr>
        <w:t xml:space="preserve">What we do. </w:t>
      </w:r>
      <w:r>
        <w:rPr>
          <w:rFonts w:ascii="Arial" w:hAnsi="Arial" w:cs="Arial"/>
        </w:rPr>
        <w:t xml:space="preserve">Accessed at: </w:t>
      </w:r>
      <w:hyperlink r:id="rId19" w:history="1">
        <w:r w:rsidRPr="00C25BA3">
          <w:rPr>
            <w:rStyle w:val="Hyperlink"/>
            <w:rFonts w:ascii="Arial" w:hAnsi="Arial" w:cs="Arial"/>
          </w:rPr>
          <w:t>What we do (fatf-gafi.org)</w:t>
        </w:r>
      </w:hyperlink>
      <w:r>
        <w:rPr>
          <w:rFonts w:ascii="Arial" w:hAnsi="Arial" w:cs="Arial"/>
        </w:rPr>
        <w:t xml:space="preserve"> (</w:t>
      </w:r>
      <w:r w:rsidRPr="00DA6833">
        <w:rPr>
          <w:rFonts w:ascii="Arial" w:hAnsi="Arial" w:cs="Arial"/>
        </w:rPr>
        <w:t>Accessed on: 8</w:t>
      </w:r>
      <w:r w:rsidRPr="00DA6833">
        <w:rPr>
          <w:rFonts w:ascii="Arial" w:hAnsi="Arial" w:cs="Arial"/>
          <w:vertAlign w:val="superscript"/>
        </w:rPr>
        <w:t>th</w:t>
      </w:r>
      <w:r w:rsidRPr="00DA6833">
        <w:rPr>
          <w:rFonts w:ascii="Arial" w:hAnsi="Arial" w:cs="Arial"/>
        </w:rPr>
        <w:t xml:space="preserve"> September 2024)</w:t>
      </w:r>
      <w:r>
        <w:rPr>
          <w:rFonts w:ascii="Arial" w:hAnsi="Arial" w:cs="Arial"/>
        </w:rPr>
        <w:t>.</w:t>
      </w:r>
    </w:p>
    <w:p w14:paraId="1C3B80F4" w14:textId="77777777" w:rsidR="00F11351" w:rsidRPr="008F207D" w:rsidRDefault="00F11351" w:rsidP="00262E19">
      <w:pPr>
        <w:rPr>
          <w:rFonts w:ascii="Arial" w:hAnsi="Arial" w:cs="Arial"/>
          <w:color w:val="000000" w:themeColor="text1"/>
        </w:rPr>
      </w:pPr>
      <w:r w:rsidRPr="008F207D">
        <w:rPr>
          <w:rFonts w:ascii="Arial" w:hAnsi="Arial" w:cs="Arial"/>
        </w:rPr>
        <w:lastRenderedPageBreak/>
        <w:t xml:space="preserve">GOV. UK (Volume 2, 2022) </w:t>
      </w:r>
      <w:r w:rsidRPr="008F207D">
        <w:rPr>
          <w:rFonts w:ascii="Arial" w:hAnsi="Arial" w:cs="Arial"/>
          <w:i/>
          <w:iCs/>
        </w:rPr>
        <w:t xml:space="preserve">Manchester Arena Inquiry Volume 2: Emergency Response. </w:t>
      </w:r>
      <w:r w:rsidRPr="008F207D">
        <w:rPr>
          <w:rFonts w:ascii="Arial" w:hAnsi="Arial" w:cs="Arial"/>
        </w:rPr>
        <w:t xml:space="preserve">Accessible at: </w:t>
      </w:r>
      <w:hyperlink r:id="rId20" w:history="1">
        <w:r w:rsidRPr="008F207D">
          <w:rPr>
            <w:rStyle w:val="Hyperlink"/>
            <w:rFonts w:ascii="Arial" w:hAnsi="Arial" w:cs="Arial"/>
            <w:color w:val="auto"/>
          </w:rPr>
          <w:t>Manchester Arena Inquiry Volume 2: Emergency Response (publishing.service.gov.uk)</w:t>
        </w:r>
      </w:hyperlink>
      <w:r>
        <w:rPr>
          <w:rFonts w:ascii="Arial" w:hAnsi="Arial" w:cs="Arial"/>
        </w:rPr>
        <w:t xml:space="preserve"> </w:t>
      </w:r>
      <w:r>
        <w:rPr>
          <w:rFonts w:ascii="Arial" w:hAnsi="Arial" w:cs="Arial"/>
          <w:color w:val="000000" w:themeColor="text1"/>
        </w:rPr>
        <w:t>(Accessed on: 12</w:t>
      </w:r>
      <w:r w:rsidRPr="0064236F">
        <w:rPr>
          <w:rFonts w:ascii="Arial" w:hAnsi="Arial" w:cs="Arial"/>
          <w:color w:val="000000" w:themeColor="text1"/>
          <w:vertAlign w:val="superscript"/>
        </w:rPr>
        <w:t>th</w:t>
      </w:r>
      <w:r>
        <w:rPr>
          <w:rFonts w:ascii="Arial" w:hAnsi="Arial" w:cs="Arial"/>
          <w:color w:val="000000" w:themeColor="text1"/>
        </w:rPr>
        <w:t xml:space="preserve"> September 2024)</w:t>
      </w:r>
    </w:p>
    <w:p w14:paraId="31CEE29D" w14:textId="77777777" w:rsidR="00F11351" w:rsidRDefault="00F11351" w:rsidP="00262E19">
      <w:pPr>
        <w:rPr>
          <w:rFonts w:ascii="Arial" w:hAnsi="Arial" w:cs="Arial"/>
          <w:i/>
          <w:iCs/>
          <w:color w:val="000000" w:themeColor="text1"/>
        </w:rPr>
      </w:pPr>
      <w:r w:rsidRPr="005C17B0">
        <w:rPr>
          <w:rFonts w:ascii="Arial" w:hAnsi="Arial" w:cs="Arial"/>
          <w:color w:val="000000" w:themeColor="text1"/>
        </w:rPr>
        <w:t xml:space="preserve">GOV.UK (2023) </w:t>
      </w:r>
      <w:r w:rsidRPr="005C17B0">
        <w:rPr>
          <w:rFonts w:ascii="Arial" w:hAnsi="Arial" w:cs="Arial"/>
          <w:i/>
          <w:iCs/>
          <w:color w:val="000000" w:themeColor="text1"/>
        </w:rPr>
        <w:t xml:space="preserve">CONTEST The United Kingdom’s Strategy for Counter Terrorism 2023. </w:t>
      </w:r>
      <w:r w:rsidRPr="005C17B0">
        <w:rPr>
          <w:rFonts w:ascii="Arial" w:hAnsi="Arial" w:cs="Arial"/>
          <w:color w:val="000000" w:themeColor="text1"/>
        </w:rPr>
        <w:t xml:space="preserve">Available at: </w:t>
      </w:r>
      <w:hyperlink r:id="rId21" w:history="1">
        <w:r w:rsidRPr="005C17B0">
          <w:rPr>
            <w:rStyle w:val="Hyperlink"/>
            <w:rFonts w:ascii="Arial" w:hAnsi="Arial" w:cs="Arial"/>
            <w:color w:val="000000" w:themeColor="text1"/>
          </w:rPr>
          <w:t>CONTEST_2023_English_updated.pdf (publishing.service.gov.uk)</w:t>
        </w:r>
      </w:hyperlink>
      <w:r>
        <w:rPr>
          <w:rStyle w:val="Hyperlink"/>
          <w:rFonts w:ascii="Arial" w:hAnsi="Arial" w:cs="Arial"/>
          <w:color w:val="000000" w:themeColor="text1"/>
        </w:rPr>
        <w:t>.</w:t>
      </w:r>
      <w:r w:rsidRPr="005C17B0">
        <w:rPr>
          <w:rFonts w:ascii="Arial" w:hAnsi="Arial" w:cs="Arial"/>
          <w:color w:val="000000" w:themeColor="text1"/>
        </w:rPr>
        <w:t xml:space="preserve"> </w:t>
      </w:r>
      <w:r>
        <w:rPr>
          <w:rFonts w:ascii="Arial" w:hAnsi="Arial" w:cs="Arial"/>
          <w:color w:val="000000" w:themeColor="text1"/>
        </w:rPr>
        <w:t>(</w:t>
      </w:r>
      <w:r w:rsidRPr="00E73177">
        <w:rPr>
          <w:rFonts w:ascii="Arial" w:hAnsi="Arial" w:cs="Arial"/>
          <w:color w:val="000000" w:themeColor="text1"/>
        </w:rPr>
        <w:t xml:space="preserve">Accessed </w:t>
      </w:r>
      <w:r>
        <w:rPr>
          <w:rFonts w:ascii="Arial" w:hAnsi="Arial" w:cs="Arial"/>
          <w:color w:val="000000" w:themeColor="text1"/>
        </w:rPr>
        <w:t>on: 8</w:t>
      </w:r>
      <w:r w:rsidRPr="00E73177">
        <w:rPr>
          <w:rFonts w:ascii="Arial" w:hAnsi="Arial" w:cs="Arial"/>
          <w:color w:val="000000" w:themeColor="text1"/>
          <w:vertAlign w:val="superscript"/>
        </w:rPr>
        <w:t>th</w:t>
      </w:r>
      <w:r>
        <w:rPr>
          <w:rFonts w:ascii="Arial" w:hAnsi="Arial" w:cs="Arial"/>
          <w:color w:val="000000" w:themeColor="text1"/>
        </w:rPr>
        <w:t xml:space="preserve"> September 2024)</w:t>
      </w:r>
    </w:p>
    <w:p w14:paraId="68D86FEF" w14:textId="77777777" w:rsidR="00F11351" w:rsidRDefault="00F11351" w:rsidP="00262E19">
      <w:pPr>
        <w:rPr>
          <w:rFonts w:ascii="Arial" w:hAnsi="Arial" w:cs="Arial"/>
        </w:rPr>
      </w:pPr>
      <w:r>
        <w:rPr>
          <w:rFonts w:ascii="Arial" w:hAnsi="Arial" w:cs="Arial"/>
        </w:rPr>
        <w:t xml:space="preserve">GOV.UK (2024) </w:t>
      </w:r>
      <w:r w:rsidRPr="00323A63">
        <w:rPr>
          <w:rFonts w:ascii="Arial" w:hAnsi="Arial" w:cs="Arial"/>
          <w:i/>
          <w:iCs/>
        </w:rPr>
        <w:t>Operation of police powers under the Terrorism Act 2000 and subsequent legislation: Arrests, outcomes, and stop and search, Great Britain, quarterly update to March 2024</w:t>
      </w:r>
      <w:r>
        <w:rPr>
          <w:rFonts w:ascii="Arial" w:hAnsi="Arial" w:cs="Arial"/>
          <w:i/>
          <w:iCs/>
        </w:rPr>
        <w:t xml:space="preserve">. </w:t>
      </w:r>
      <w:r w:rsidRPr="00344903">
        <w:rPr>
          <w:rFonts w:ascii="Arial" w:hAnsi="Arial" w:cs="Arial"/>
        </w:rPr>
        <w:t>Accessed at:</w:t>
      </w:r>
      <w:r w:rsidRPr="00344903">
        <w:rPr>
          <w:rFonts w:ascii="Arial" w:hAnsi="Arial" w:cs="Arial"/>
          <w:b/>
          <w:bCs/>
        </w:rPr>
        <w:t xml:space="preserve"> </w:t>
      </w:r>
      <w:hyperlink w:history="1">
        <w:r w:rsidRPr="00E50FA0">
          <w:rPr>
            <w:rStyle w:val="Hyperlink"/>
            <w:rFonts w:ascii="Arial" w:hAnsi="Arial" w:cs="Arial"/>
          </w:rPr>
          <w:t>Operation of police powers under the Terrorism Act 2000 and subsequent legislation: Arrests, outcomes, and stop and search, Great Britain, quarterly update to March 2024 - GOV.UK (www.gov.uk)</w:t>
        </w:r>
      </w:hyperlink>
      <w:r>
        <w:rPr>
          <w:rFonts w:ascii="Arial" w:hAnsi="Arial" w:cs="Arial"/>
        </w:rPr>
        <w:t xml:space="preserve">. (Accessed on: </w:t>
      </w:r>
      <w:r w:rsidRPr="00DA6833">
        <w:rPr>
          <w:rFonts w:ascii="Arial" w:hAnsi="Arial" w:cs="Arial"/>
        </w:rPr>
        <w:t>8</w:t>
      </w:r>
      <w:r w:rsidRPr="00DA6833">
        <w:rPr>
          <w:rFonts w:ascii="Arial" w:hAnsi="Arial" w:cs="Arial"/>
          <w:vertAlign w:val="superscript"/>
        </w:rPr>
        <w:t>th</w:t>
      </w:r>
      <w:r w:rsidRPr="00DA6833">
        <w:rPr>
          <w:rFonts w:ascii="Arial" w:hAnsi="Arial" w:cs="Arial"/>
        </w:rPr>
        <w:t xml:space="preserve"> September 2024</w:t>
      </w:r>
      <w:r>
        <w:rPr>
          <w:rFonts w:ascii="Arial" w:hAnsi="Arial" w:cs="Arial"/>
        </w:rPr>
        <w:t xml:space="preserve">). </w:t>
      </w:r>
    </w:p>
    <w:p w14:paraId="524B07ED" w14:textId="77777777" w:rsidR="00F11351" w:rsidRDefault="00F11351" w:rsidP="00262E19">
      <w:pPr>
        <w:rPr>
          <w:rFonts w:ascii="Arial" w:hAnsi="Arial" w:cs="Arial"/>
        </w:rPr>
      </w:pPr>
      <w:r w:rsidRPr="00262E19">
        <w:rPr>
          <w:rFonts w:ascii="Arial" w:hAnsi="Arial" w:cs="Arial"/>
        </w:rPr>
        <w:t>Gov.UK</w:t>
      </w:r>
      <w:r w:rsidRPr="00262E19">
        <w:rPr>
          <w:rFonts w:ascii="Arial" w:hAnsi="Arial" w:cs="Arial"/>
        </w:rPr>
        <w:t xml:space="preserve"> (</w:t>
      </w:r>
      <w:r w:rsidRPr="00262E19">
        <w:rPr>
          <w:rFonts w:ascii="Arial" w:hAnsi="Arial" w:cs="Arial"/>
        </w:rPr>
        <w:t>2024</w:t>
      </w:r>
      <w:r w:rsidRPr="00262E19">
        <w:rPr>
          <w:rFonts w:ascii="Arial" w:hAnsi="Arial" w:cs="Arial"/>
        </w:rPr>
        <w:t>)</w:t>
      </w:r>
      <w:r w:rsidRPr="00262E19">
        <w:rPr>
          <w:rFonts w:ascii="Arial" w:hAnsi="Arial" w:cs="Arial"/>
        </w:rPr>
        <w:t xml:space="preserve"> </w:t>
      </w:r>
      <w:r w:rsidRPr="00262E19">
        <w:rPr>
          <w:rFonts w:ascii="Arial" w:hAnsi="Arial" w:cs="Arial"/>
          <w:i/>
          <w:iCs/>
        </w:rPr>
        <w:t xml:space="preserve">Proscribed terrorist groups or organisations. </w:t>
      </w:r>
      <w:r w:rsidRPr="00262E19">
        <w:rPr>
          <w:rFonts w:ascii="Arial" w:hAnsi="Arial" w:cs="Arial"/>
        </w:rPr>
        <w:t>Accessible at :</w:t>
      </w:r>
      <w:hyperlink w:history="1">
        <w:r w:rsidRPr="00262E19">
          <w:rPr>
            <w:rStyle w:val="Hyperlink"/>
            <w:rFonts w:ascii="Arial" w:hAnsi="Arial" w:cs="Arial"/>
          </w:rPr>
          <w:t>Proscribed terrorist groups or organisations - GOV.UK (www.gov.uk)</w:t>
        </w:r>
      </w:hyperlink>
      <w:r w:rsidRPr="00262E19">
        <w:rPr>
          <w:rFonts w:ascii="Arial" w:hAnsi="Arial" w:cs="Arial"/>
        </w:rPr>
        <w:t xml:space="preserve"> </w:t>
      </w:r>
      <w:r w:rsidRPr="00262E19">
        <w:rPr>
          <w:rFonts w:ascii="Arial" w:hAnsi="Arial" w:cs="Arial"/>
        </w:rPr>
        <w:t>(Accessed on: 6</w:t>
      </w:r>
      <w:r w:rsidRPr="00262E19">
        <w:rPr>
          <w:rFonts w:ascii="Arial" w:hAnsi="Arial" w:cs="Arial"/>
          <w:vertAlign w:val="superscript"/>
        </w:rPr>
        <w:t>th</w:t>
      </w:r>
      <w:r w:rsidRPr="00262E19">
        <w:rPr>
          <w:rFonts w:ascii="Arial" w:hAnsi="Arial" w:cs="Arial"/>
        </w:rPr>
        <w:t xml:space="preserve"> October 2024)</w:t>
      </w:r>
    </w:p>
    <w:p w14:paraId="237C02B7" w14:textId="77777777" w:rsidR="00F11351" w:rsidRPr="008F207D" w:rsidRDefault="00F11351" w:rsidP="00262E19">
      <w:pPr>
        <w:rPr>
          <w:rFonts w:ascii="Arial" w:hAnsi="Arial" w:cs="Arial"/>
          <w:color w:val="000000" w:themeColor="text1"/>
        </w:rPr>
      </w:pPr>
      <w:r w:rsidRPr="00FD2304">
        <w:rPr>
          <w:rFonts w:ascii="Arial" w:hAnsi="Arial" w:cs="Arial"/>
        </w:rPr>
        <w:t>GOV.UK (Volume 1, 2021)</w:t>
      </w:r>
      <w:r>
        <w:rPr>
          <w:rFonts w:ascii="Arial" w:hAnsi="Arial" w:cs="Arial"/>
          <w:color w:val="FF0000"/>
        </w:rPr>
        <w:t xml:space="preserve"> </w:t>
      </w:r>
      <w:r w:rsidRPr="00FD2304">
        <w:rPr>
          <w:rFonts w:ascii="Arial" w:hAnsi="Arial" w:cs="Arial"/>
          <w:i/>
          <w:iCs/>
        </w:rPr>
        <w:t>Manchester Arena Inquiry – Volume 1: Security for the Arena</w:t>
      </w:r>
      <w:r w:rsidRPr="00FD2304">
        <w:rPr>
          <w:rFonts w:ascii="Arial" w:hAnsi="Arial" w:cs="Arial"/>
        </w:rPr>
        <w:t xml:space="preserve">. </w:t>
      </w:r>
      <w:r>
        <w:rPr>
          <w:rFonts w:ascii="Arial" w:hAnsi="Arial" w:cs="Arial"/>
        </w:rPr>
        <w:t xml:space="preserve">Accessible at: </w:t>
      </w:r>
      <w:hyperlink r:id="rId22" w:history="1">
        <w:r w:rsidRPr="00FD2304">
          <w:rPr>
            <w:rStyle w:val="Hyperlink"/>
            <w:rFonts w:ascii="Arial" w:hAnsi="Arial" w:cs="Arial"/>
            <w:color w:val="auto"/>
          </w:rPr>
          <w:t>Manchester Arena Inquiry - Volume 1: Security for the Arena (publishing.service.gov.uk)</w:t>
        </w:r>
      </w:hyperlink>
      <w:r>
        <w:rPr>
          <w:rFonts w:ascii="Arial" w:hAnsi="Arial" w:cs="Arial"/>
        </w:rPr>
        <w:t xml:space="preserve"> </w:t>
      </w:r>
      <w:r>
        <w:rPr>
          <w:rFonts w:ascii="Arial" w:hAnsi="Arial" w:cs="Arial"/>
          <w:color w:val="000000" w:themeColor="text1"/>
        </w:rPr>
        <w:t>(Accessed on: 12</w:t>
      </w:r>
      <w:r w:rsidRPr="0064236F">
        <w:rPr>
          <w:rFonts w:ascii="Arial" w:hAnsi="Arial" w:cs="Arial"/>
          <w:color w:val="000000" w:themeColor="text1"/>
          <w:vertAlign w:val="superscript"/>
        </w:rPr>
        <w:t>th</w:t>
      </w:r>
      <w:r>
        <w:rPr>
          <w:rFonts w:ascii="Arial" w:hAnsi="Arial" w:cs="Arial"/>
          <w:color w:val="000000" w:themeColor="text1"/>
        </w:rPr>
        <w:t xml:space="preserve"> September 2024)</w:t>
      </w:r>
    </w:p>
    <w:p w14:paraId="6780E45F" w14:textId="77777777" w:rsidR="00F11351" w:rsidRPr="000275CA" w:rsidRDefault="00F11351" w:rsidP="00262E19">
      <w:pPr>
        <w:rPr>
          <w:rFonts w:ascii="Arial" w:hAnsi="Arial" w:cs="Arial"/>
          <w:color w:val="000000" w:themeColor="text1"/>
        </w:rPr>
      </w:pPr>
      <w:r w:rsidRPr="000275CA">
        <w:rPr>
          <w:rFonts w:ascii="Arial" w:hAnsi="Arial" w:cs="Arial"/>
          <w:color w:val="000000" w:themeColor="text1"/>
        </w:rPr>
        <w:t xml:space="preserve">Gray D, Lilley T and Vause J (2010) </w:t>
      </w:r>
      <w:r w:rsidRPr="000275CA">
        <w:rPr>
          <w:rFonts w:ascii="Arial" w:hAnsi="Arial" w:cs="Arial"/>
          <w:i/>
          <w:iCs/>
          <w:color w:val="000000" w:themeColor="text1"/>
        </w:rPr>
        <w:t>Public Services, Book 1, Level 3. Pearson. Essex</w:t>
      </w:r>
      <w:r>
        <w:rPr>
          <w:rFonts w:ascii="Arial" w:hAnsi="Arial" w:cs="Arial"/>
          <w:i/>
          <w:iCs/>
          <w:color w:val="000000" w:themeColor="text1"/>
        </w:rPr>
        <w:t xml:space="preserve">. </w:t>
      </w:r>
    </w:p>
    <w:p w14:paraId="56C5EBB3" w14:textId="77777777" w:rsidR="00F11351" w:rsidRDefault="00F11351" w:rsidP="00262E19">
      <w:pPr>
        <w:rPr>
          <w:rFonts w:ascii="Arial" w:hAnsi="Arial" w:cs="Arial"/>
        </w:rPr>
      </w:pPr>
      <w:r>
        <w:rPr>
          <w:rFonts w:ascii="Arial" w:hAnsi="Arial" w:cs="Arial"/>
        </w:rPr>
        <w:t xml:space="preserve">Greitzer et al (2012, citied in College of Policing, N.D) </w:t>
      </w:r>
      <w:r>
        <w:rPr>
          <w:rFonts w:ascii="Arial" w:hAnsi="Arial" w:cs="Arial"/>
          <w:i/>
          <w:iCs/>
        </w:rPr>
        <w:t xml:space="preserve">Counter terrorism. </w:t>
      </w:r>
      <w:r>
        <w:rPr>
          <w:rFonts w:ascii="Arial" w:hAnsi="Arial" w:cs="Arial"/>
        </w:rPr>
        <w:t xml:space="preserve">Available at: </w:t>
      </w:r>
      <w:hyperlink r:id="rId23" w:history="1">
        <w:r w:rsidRPr="00A965F6">
          <w:rPr>
            <w:rStyle w:val="Hyperlink"/>
            <w:rFonts w:ascii="Arial" w:hAnsi="Arial" w:cs="Arial"/>
          </w:rPr>
          <w:t>moodle.uwtsd.ac.uk/mod/scorm/player.php?a=3060&amp;currentorg=BLAPA_T18_Counter_Terrorism_ORG&amp;scoid=6622&amp;sesskey=Qin3EmIKj1&amp;display=popup&amp;mode=normal</w:t>
        </w:r>
      </w:hyperlink>
      <w:r>
        <w:rPr>
          <w:rFonts w:ascii="Arial" w:hAnsi="Arial" w:cs="Arial"/>
        </w:rPr>
        <w:t>. (Accessed on: 9</w:t>
      </w:r>
      <w:r w:rsidRPr="00F463AE">
        <w:rPr>
          <w:rFonts w:ascii="Arial" w:hAnsi="Arial" w:cs="Arial"/>
          <w:vertAlign w:val="superscript"/>
        </w:rPr>
        <w:t>th</w:t>
      </w:r>
      <w:r>
        <w:rPr>
          <w:rFonts w:ascii="Arial" w:hAnsi="Arial" w:cs="Arial"/>
        </w:rPr>
        <w:t xml:space="preserve"> September 2024). </w:t>
      </w:r>
    </w:p>
    <w:p w14:paraId="01F00E0B" w14:textId="77777777" w:rsidR="00F11351" w:rsidRPr="00FD660E" w:rsidRDefault="00F11351" w:rsidP="00262E19">
      <w:pPr>
        <w:rPr>
          <w:rFonts w:ascii="Arial" w:hAnsi="Arial" w:cs="Arial"/>
          <w:color w:val="000000" w:themeColor="text1"/>
        </w:rPr>
      </w:pPr>
      <w:r>
        <w:rPr>
          <w:rFonts w:ascii="Arial" w:hAnsi="Arial" w:cs="Arial"/>
          <w:color w:val="000000" w:themeColor="text1"/>
        </w:rPr>
        <w:t xml:space="preserve">Hall (2022) </w:t>
      </w:r>
      <w:r w:rsidRPr="00833709">
        <w:rPr>
          <w:rFonts w:ascii="Arial" w:hAnsi="Arial" w:cs="Arial"/>
          <w:i/>
          <w:iCs/>
          <w:color w:val="000000" w:themeColor="text1"/>
        </w:rPr>
        <w:t>Terrorism in prison</w:t>
      </w:r>
      <w:r>
        <w:rPr>
          <w:rFonts w:ascii="Arial" w:hAnsi="Arial" w:cs="Arial"/>
          <w:i/>
          <w:iCs/>
          <w:color w:val="000000" w:themeColor="text1"/>
        </w:rPr>
        <w:t>.</w:t>
      </w:r>
      <w:r w:rsidRPr="00833709">
        <w:rPr>
          <w:rFonts w:ascii="Arial" w:hAnsi="Arial" w:cs="Arial"/>
          <w:i/>
          <w:iCs/>
          <w:color w:val="000000" w:themeColor="text1"/>
        </w:rPr>
        <w:t xml:space="preserve"> </w:t>
      </w:r>
      <w:r>
        <w:rPr>
          <w:rFonts w:ascii="Arial" w:hAnsi="Arial" w:cs="Arial"/>
          <w:i/>
          <w:iCs/>
          <w:color w:val="000000" w:themeColor="text1"/>
        </w:rPr>
        <w:t>P</w:t>
      </w:r>
      <w:r w:rsidRPr="00833709">
        <w:rPr>
          <w:rFonts w:ascii="Arial" w:hAnsi="Arial" w:cs="Arial"/>
          <w:i/>
          <w:iCs/>
          <w:color w:val="000000" w:themeColor="text1"/>
        </w:rPr>
        <w:t>age 17</w:t>
      </w:r>
      <w:r>
        <w:rPr>
          <w:rFonts w:ascii="Arial" w:hAnsi="Arial" w:cs="Arial"/>
          <w:i/>
          <w:iCs/>
          <w:color w:val="000000" w:themeColor="text1"/>
        </w:rPr>
        <w:t>, “What is Happening”</w:t>
      </w:r>
      <w:r w:rsidRPr="00833709">
        <w:rPr>
          <w:rFonts w:ascii="Arial" w:hAnsi="Arial" w:cs="Arial"/>
          <w:i/>
          <w:iCs/>
          <w:color w:val="000000" w:themeColor="text1"/>
        </w:rPr>
        <w:t>.</w:t>
      </w:r>
      <w:r>
        <w:rPr>
          <w:rFonts w:ascii="Arial" w:hAnsi="Arial" w:cs="Arial"/>
          <w:color w:val="000000" w:themeColor="text1"/>
        </w:rPr>
        <w:t xml:space="preserve"> Accessed at: </w:t>
      </w:r>
      <w:hyperlink r:id="rId24" w:history="1">
        <w:r w:rsidRPr="003C6180">
          <w:rPr>
            <w:rStyle w:val="Hyperlink"/>
            <w:rFonts w:ascii="Arial" w:hAnsi="Arial" w:cs="Arial"/>
          </w:rPr>
          <w:t>Terrorism in Prisons (publishing.service.gov.uk)</w:t>
        </w:r>
      </w:hyperlink>
      <w:r>
        <w:rPr>
          <w:rFonts w:ascii="Arial" w:hAnsi="Arial" w:cs="Arial"/>
          <w:color w:val="000000" w:themeColor="text1"/>
        </w:rPr>
        <w:t xml:space="preserve"> (Accessed on: 9</w:t>
      </w:r>
      <w:r w:rsidRPr="00833709">
        <w:rPr>
          <w:rFonts w:ascii="Arial" w:hAnsi="Arial" w:cs="Arial"/>
          <w:color w:val="000000" w:themeColor="text1"/>
          <w:vertAlign w:val="superscript"/>
        </w:rPr>
        <w:t>th</w:t>
      </w:r>
      <w:r>
        <w:rPr>
          <w:rFonts w:ascii="Arial" w:hAnsi="Arial" w:cs="Arial"/>
          <w:color w:val="000000" w:themeColor="text1"/>
        </w:rPr>
        <w:t xml:space="preserve"> September 2024)</w:t>
      </w:r>
    </w:p>
    <w:p w14:paraId="71577191" w14:textId="77777777" w:rsidR="00F11351" w:rsidRDefault="00F11351" w:rsidP="00262E19">
      <w:pPr>
        <w:rPr>
          <w:rFonts w:ascii="Arial" w:hAnsi="Arial" w:cs="Arial"/>
        </w:rPr>
      </w:pPr>
      <w:r>
        <w:rPr>
          <w:rFonts w:ascii="Arial" w:hAnsi="Arial" w:cs="Arial"/>
        </w:rPr>
        <w:t xml:space="preserve">HM Government (2023) </w:t>
      </w:r>
      <w:r>
        <w:rPr>
          <w:rFonts w:ascii="Arial" w:hAnsi="Arial" w:cs="Arial"/>
          <w:i/>
          <w:iCs/>
        </w:rPr>
        <w:t xml:space="preserve">The United Kingdom’s Strategy for Countering Terrorism. </w:t>
      </w:r>
      <w:r>
        <w:rPr>
          <w:rFonts w:ascii="Arial" w:hAnsi="Arial" w:cs="Arial"/>
        </w:rPr>
        <w:t xml:space="preserve">Accessed at: </w:t>
      </w:r>
      <w:hyperlink r:id="rId25" w:history="1">
        <w:r w:rsidRPr="00BE0D27">
          <w:rPr>
            <w:rStyle w:val="Hyperlink"/>
            <w:rFonts w:ascii="Arial" w:hAnsi="Arial" w:cs="Arial"/>
          </w:rPr>
          <w:t xml:space="preserve">Microsoft Word - English </w:t>
        </w:r>
        <w:proofErr w:type="spellStart"/>
        <w:r w:rsidRPr="00BE0D27">
          <w:rPr>
            <w:rStyle w:val="Hyperlink"/>
            <w:rFonts w:ascii="Arial" w:hAnsi="Arial" w:cs="Arial"/>
          </w:rPr>
          <w:t>Standard_CONTEST</w:t>
        </w:r>
        <w:proofErr w:type="spellEnd"/>
        <w:r w:rsidRPr="00BE0D27">
          <w:rPr>
            <w:rStyle w:val="Hyperlink"/>
            <w:rFonts w:ascii="Arial" w:hAnsi="Arial" w:cs="Arial"/>
          </w:rPr>
          <w:t xml:space="preserve"> 2023 (publishing.service.gov.uk)</w:t>
        </w:r>
      </w:hyperlink>
      <w:r>
        <w:rPr>
          <w:rFonts w:ascii="Arial" w:hAnsi="Arial" w:cs="Arial"/>
        </w:rPr>
        <w:t xml:space="preserve"> </w:t>
      </w:r>
      <w:r w:rsidRPr="00DA6833">
        <w:rPr>
          <w:rFonts w:ascii="Arial" w:hAnsi="Arial" w:cs="Arial"/>
        </w:rPr>
        <w:t>(Accessed on: 8</w:t>
      </w:r>
      <w:r w:rsidRPr="00DA6833">
        <w:rPr>
          <w:rFonts w:ascii="Arial" w:hAnsi="Arial" w:cs="Arial"/>
          <w:vertAlign w:val="superscript"/>
        </w:rPr>
        <w:t>th</w:t>
      </w:r>
      <w:r w:rsidRPr="00DA6833">
        <w:rPr>
          <w:rFonts w:ascii="Arial" w:hAnsi="Arial" w:cs="Arial"/>
        </w:rPr>
        <w:t xml:space="preserve"> September 2024)</w:t>
      </w:r>
      <w:r>
        <w:rPr>
          <w:rFonts w:ascii="Arial" w:hAnsi="Arial" w:cs="Arial"/>
        </w:rPr>
        <w:t>.</w:t>
      </w:r>
    </w:p>
    <w:p w14:paraId="42ACC303" w14:textId="77777777" w:rsidR="00F11351" w:rsidRDefault="00F11351" w:rsidP="00262E19">
      <w:pPr>
        <w:rPr>
          <w:rFonts w:ascii="Arial" w:hAnsi="Arial" w:cs="Arial"/>
        </w:rPr>
      </w:pPr>
      <w:r>
        <w:rPr>
          <w:rFonts w:ascii="Arial" w:hAnsi="Arial" w:cs="Arial"/>
        </w:rPr>
        <w:t xml:space="preserve">INTERPOL, 2024. </w:t>
      </w:r>
      <w:r>
        <w:rPr>
          <w:rFonts w:ascii="Arial" w:hAnsi="Arial" w:cs="Arial"/>
          <w:i/>
          <w:iCs/>
        </w:rPr>
        <w:t xml:space="preserve">Tracing terrorist finances. </w:t>
      </w:r>
      <w:r>
        <w:rPr>
          <w:rFonts w:ascii="Arial" w:hAnsi="Arial" w:cs="Arial"/>
        </w:rPr>
        <w:t xml:space="preserve">Accessed at: </w:t>
      </w:r>
      <w:hyperlink r:id="rId26" w:history="1">
        <w:r w:rsidRPr="00CE4652">
          <w:rPr>
            <w:rStyle w:val="Hyperlink"/>
            <w:rFonts w:ascii="Arial" w:hAnsi="Arial" w:cs="Arial"/>
          </w:rPr>
          <w:t>Tracing terrorist finances (interpol.int)</w:t>
        </w:r>
      </w:hyperlink>
      <w:r>
        <w:rPr>
          <w:rFonts w:ascii="Arial" w:hAnsi="Arial" w:cs="Arial"/>
        </w:rPr>
        <w:t xml:space="preserve"> (</w:t>
      </w:r>
      <w:r w:rsidRPr="00DA6833">
        <w:rPr>
          <w:rFonts w:ascii="Arial" w:hAnsi="Arial" w:cs="Arial"/>
        </w:rPr>
        <w:t>Accessed on: 8</w:t>
      </w:r>
      <w:r w:rsidRPr="00DA6833">
        <w:rPr>
          <w:rFonts w:ascii="Arial" w:hAnsi="Arial" w:cs="Arial"/>
          <w:vertAlign w:val="superscript"/>
        </w:rPr>
        <w:t>th</w:t>
      </w:r>
      <w:r w:rsidRPr="00DA6833">
        <w:rPr>
          <w:rFonts w:ascii="Arial" w:hAnsi="Arial" w:cs="Arial"/>
        </w:rPr>
        <w:t xml:space="preserve"> September 2024)</w:t>
      </w:r>
      <w:r>
        <w:rPr>
          <w:rFonts w:ascii="Arial" w:hAnsi="Arial" w:cs="Arial"/>
        </w:rPr>
        <w:t>.</w:t>
      </w:r>
    </w:p>
    <w:p w14:paraId="78C213E4" w14:textId="77777777" w:rsidR="00F11351" w:rsidRPr="00CA13F6" w:rsidRDefault="00F11351" w:rsidP="00262E19">
      <w:pPr>
        <w:rPr>
          <w:rFonts w:ascii="Arial" w:hAnsi="Arial" w:cs="Arial"/>
        </w:rPr>
      </w:pPr>
      <w:r>
        <w:rPr>
          <w:rFonts w:ascii="Arial" w:hAnsi="Arial" w:cs="Arial"/>
        </w:rPr>
        <w:t xml:space="preserve">JESIP (N.D) </w:t>
      </w:r>
      <w:r w:rsidRPr="00CA13F6">
        <w:rPr>
          <w:rFonts w:ascii="Arial" w:hAnsi="Arial" w:cs="Arial"/>
          <w:i/>
          <w:iCs/>
        </w:rPr>
        <w:t>M/ETHANE</w:t>
      </w:r>
      <w:r>
        <w:rPr>
          <w:rFonts w:ascii="Arial" w:hAnsi="Arial" w:cs="Arial"/>
          <w:i/>
          <w:iCs/>
        </w:rPr>
        <w:t xml:space="preserve">. </w:t>
      </w:r>
      <w:r>
        <w:rPr>
          <w:rFonts w:ascii="Arial" w:hAnsi="Arial" w:cs="Arial"/>
        </w:rPr>
        <w:t xml:space="preserve">Accessible at: </w:t>
      </w:r>
      <w:hyperlink r:id="rId27" w:history="1">
        <w:r w:rsidRPr="004D7828">
          <w:rPr>
            <w:rStyle w:val="Hyperlink"/>
            <w:rFonts w:ascii="Arial" w:hAnsi="Arial" w:cs="Arial"/>
          </w:rPr>
          <w:t>M/ETHANE - JESIP Website</w:t>
        </w:r>
      </w:hyperlink>
      <w:r>
        <w:rPr>
          <w:rFonts w:ascii="Arial" w:hAnsi="Arial" w:cs="Arial"/>
        </w:rPr>
        <w:t xml:space="preserve"> </w:t>
      </w:r>
      <w:r>
        <w:rPr>
          <w:rFonts w:ascii="Arial" w:hAnsi="Arial" w:cs="Arial"/>
          <w:color w:val="000000" w:themeColor="text1"/>
        </w:rPr>
        <w:t>(Accessed on: 12</w:t>
      </w:r>
      <w:r w:rsidRPr="0064236F">
        <w:rPr>
          <w:rFonts w:ascii="Arial" w:hAnsi="Arial" w:cs="Arial"/>
          <w:color w:val="000000" w:themeColor="text1"/>
          <w:vertAlign w:val="superscript"/>
        </w:rPr>
        <w:t>th</w:t>
      </w:r>
      <w:r>
        <w:rPr>
          <w:rFonts w:ascii="Arial" w:hAnsi="Arial" w:cs="Arial"/>
          <w:color w:val="000000" w:themeColor="text1"/>
        </w:rPr>
        <w:t xml:space="preserve"> September 2024)</w:t>
      </w:r>
    </w:p>
    <w:p w14:paraId="48820ECF" w14:textId="77777777" w:rsidR="00F11351" w:rsidRDefault="00F11351" w:rsidP="00262E19">
      <w:pPr>
        <w:rPr>
          <w:rFonts w:ascii="Arial" w:hAnsi="Arial" w:cs="Arial"/>
          <w:color w:val="000000" w:themeColor="text1"/>
        </w:rPr>
      </w:pPr>
      <w:r>
        <w:rPr>
          <w:rFonts w:ascii="Arial" w:hAnsi="Arial" w:cs="Arial"/>
          <w:color w:val="000000" w:themeColor="text1"/>
        </w:rPr>
        <w:t xml:space="preserve">Kerslake (2017) </w:t>
      </w:r>
      <w:r>
        <w:rPr>
          <w:rFonts w:ascii="Arial" w:hAnsi="Arial" w:cs="Arial"/>
          <w:i/>
          <w:iCs/>
          <w:color w:val="000000" w:themeColor="text1"/>
        </w:rPr>
        <w:t>The Kerslake Report</w:t>
      </w:r>
      <w:r>
        <w:rPr>
          <w:rFonts w:ascii="Arial" w:hAnsi="Arial" w:cs="Arial"/>
          <w:color w:val="000000" w:themeColor="text1"/>
        </w:rPr>
        <w:t xml:space="preserve">. Accessible at: </w:t>
      </w:r>
      <w:hyperlink r:id="rId28" w:history="1">
        <w:r w:rsidRPr="00D2601E">
          <w:rPr>
            <w:rStyle w:val="Hyperlink"/>
            <w:rFonts w:ascii="Arial" w:hAnsi="Arial" w:cs="Arial"/>
          </w:rPr>
          <w:t>Microsoft Word - Kerslake_Arena_Review_PROOFED.docx (greatermanchester-ca.gov.uk)</w:t>
        </w:r>
      </w:hyperlink>
      <w:r>
        <w:rPr>
          <w:rFonts w:ascii="Arial" w:hAnsi="Arial" w:cs="Arial"/>
          <w:color w:val="000000" w:themeColor="text1"/>
        </w:rPr>
        <w:t xml:space="preserve"> (Accessed on: 12</w:t>
      </w:r>
      <w:r w:rsidRPr="0064236F">
        <w:rPr>
          <w:rFonts w:ascii="Arial" w:hAnsi="Arial" w:cs="Arial"/>
          <w:color w:val="000000" w:themeColor="text1"/>
          <w:vertAlign w:val="superscript"/>
        </w:rPr>
        <w:t>th</w:t>
      </w:r>
      <w:r>
        <w:rPr>
          <w:rFonts w:ascii="Arial" w:hAnsi="Arial" w:cs="Arial"/>
          <w:color w:val="000000" w:themeColor="text1"/>
        </w:rPr>
        <w:t xml:space="preserve"> September 2024)</w:t>
      </w:r>
    </w:p>
    <w:p w14:paraId="407EF424" w14:textId="77777777" w:rsidR="00F11351" w:rsidRDefault="00F11351" w:rsidP="00262E19">
      <w:pPr>
        <w:rPr>
          <w:rFonts w:ascii="Arial" w:hAnsi="Arial" w:cs="Arial"/>
        </w:rPr>
      </w:pPr>
      <w:r w:rsidRPr="00DA6833">
        <w:rPr>
          <w:rFonts w:ascii="Arial" w:hAnsi="Arial" w:cs="Arial"/>
        </w:rPr>
        <w:t xml:space="preserve">Legislation.GOV.UK (2012) </w:t>
      </w:r>
      <w:r w:rsidRPr="00DA6833">
        <w:rPr>
          <w:rFonts w:ascii="Arial" w:hAnsi="Arial" w:cs="Arial"/>
          <w:i/>
          <w:iCs/>
        </w:rPr>
        <w:t xml:space="preserve">Terrorism Act 2000. </w:t>
      </w:r>
      <w:r w:rsidRPr="00DA6833">
        <w:rPr>
          <w:rFonts w:ascii="Arial" w:hAnsi="Arial" w:cs="Arial"/>
        </w:rPr>
        <w:t xml:space="preserve">Accessed at: </w:t>
      </w:r>
      <w:hyperlink r:id="rId29" w:history="1">
        <w:r w:rsidRPr="00DA6833">
          <w:rPr>
            <w:rStyle w:val="Hyperlink"/>
            <w:rFonts w:ascii="Arial" w:hAnsi="Arial" w:cs="Arial"/>
          </w:rPr>
          <w:t>Terrorism Act 2000 (legislation.gov.uk)</w:t>
        </w:r>
      </w:hyperlink>
      <w:r w:rsidRPr="00DA6833">
        <w:rPr>
          <w:rFonts w:ascii="Arial" w:hAnsi="Arial" w:cs="Arial"/>
        </w:rPr>
        <w:t xml:space="preserve"> (Accessed on: 8</w:t>
      </w:r>
      <w:r w:rsidRPr="00DA6833">
        <w:rPr>
          <w:rFonts w:ascii="Arial" w:hAnsi="Arial" w:cs="Arial"/>
          <w:vertAlign w:val="superscript"/>
        </w:rPr>
        <w:t>th</w:t>
      </w:r>
      <w:r w:rsidRPr="00DA6833">
        <w:rPr>
          <w:rFonts w:ascii="Arial" w:hAnsi="Arial" w:cs="Arial"/>
        </w:rPr>
        <w:t xml:space="preserve"> September 2024)</w:t>
      </w:r>
      <w:r>
        <w:rPr>
          <w:rFonts w:ascii="Arial" w:hAnsi="Arial" w:cs="Arial"/>
        </w:rPr>
        <w:t>.</w:t>
      </w:r>
    </w:p>
    <w:p w14:paraId="6168D3DB" w14:textId="77777777" w:rsidR="00F11351" w:rsidRDefault="00F11351" w:rsidP="00262E19">
      <w:pPr>
        <w:rPr>
          <w:rFonts w:ascii="Arial" w:hAnsi="Arial" w:cs="Arial"/>
          <w:color w:val="000000" w:themeColor="text1"/>
        </w:rPr>
      </w:pPr>
      <w:r>
        <w:rPr>
          <w:rFonts w:ascii="Arial" w:hAnsi="Arial" w:cs="Arial"/>
          <w:color w:val="000000" w:themeColor="text1"/>
        </w:rPr>
        <w:t xml:space="preserve">Lullo, V. (2022) </w:t>
      </w:r>
      <w:r>
        <w:rPr>
          <w:rFonts w:ascii="Arial" w:hAnsi="Arial" w:cs="Arial"/>
          <w:i/>
          <w:iCs/>
          <w:color w:val="000000" w:themeColor="text1"/>
        </w:rPr>
        <w:t xml:space="preserve">The murder of Sarah Everard: How the Met Police failed women. </w:t>
      </w:r>
      <w:r>
        <w:rPr>
          <w:rFonts w:ascii="Arial" w:hAnsi="Arial" w:cs="Arial"/>
          <w:color w:val="000000" w:themeColor="text1"/>
        </w:rPr>
        <w:t xml:space="preserve">Accessible at: </w:t>
      </w:r>
      <w:hyperlink r:id="rId30" w:history="1">
        <w:r w:rsidRPr="005A6BAC">
          <w:rPr>
            <w:rStyle w:val="Hyperlink"/>
            <w:rFonts w:ascii="Arial" w:hAnsi="Arial" w:cs="Arial"/>
          </w:rPr>
          <w:t>The murder of Sarah Everard: How the Met Police failed women | Crime + Investigation UK (crimeandinvestigation.co.uk)</w:t>
        </w:r>
      </w:hyperlink>
    </w:p>
    <w:p w14:paraId="0D945D0A" w14:textId="77777777" w:rsidR="00F11351" w:rsidRDefault="00F11351" w:rsidP="00262E19">
      <w:pPr>
        <w:rPr>
          <w:rFonts w:ascii="Arial" w:hAnsi="Arial" w:cs="Arial"/>
          <w:color w:val="000000" w:themeColor="text1"/>
        </w:rPr>
      </w:pPr>
      <w:r>
        <w:rPr>
          <w:rFonts w:ascii="Arial" w:hAnsi="Arial" w:cs="Arial"/>
          <w:color w:val="000000" w:themeColor="text1"/>
        </w:rPr>
        <w:lastRenderedPageBreak/>
        <w:t xml:space="preserve">NPSA (2023) </w:t>
      </w:r>
      <w:r>
        <w:rPr>
          <w:rFonts w:ascii="Arial" w:hAnsi="Arial" w:cs="Arial"/>
          <w:i/>
          <w:iCs/>
          <w:color w:val="000000" w:themeColor="text1"/>
        </w:rPr>
        <w:t xml:space="preserve">Insider Risk Mitigation Framework. </w:t>
      </w:r>
      <w:r>
        <w:rPr>
          <w:rFonts w:ascii="Arial" w:hAnsi="Arial" w:cs="Arial"/>
          <w:color w:val="000000" w:themeColor="text1"/>
        </w:rPr>
        <w:t xml:space="preserve">Accessed at: </w:t>
      </w:r>
      <w:hyperlink r:id="rId31" w:history="1">
        <w:r w:rsidRPr="004377F1">
          <w:rPr>
            <w:rStyle w:val="Hyperlink"/>
            <w:rFonts w:ascii="Arial" w:hAnsi="Arial" w:cs="Arial"/>
          </w:rPr>
          <w:t>Insider Risk Mitigation Framework | NPSA</w:t>
        </w:r>
      </w:hyperlink>
      <w:r>
        <w:rPr>
          <w:rFonts w:ascii="Arial" w:hAnsi="Arial" w:cs="Arial"/>
          <w:color w:val="000000" w:themeColor="text1"/>
        </w:rPr>
        <w:t xml:space="preserve"> (Accessed on: 9</w:t>
      </w:r>
      <w:r w:rsidRPr="00B94B0C">
        <w:rPr>
          <w:rFonts w:ascii="Arial" w:hAnsi="Arial" w:cs="Arial"/>
          <w:color w:val="000000" w:themeColor="text1"/>
          <w:vertAlign w:val="superscript"/>
        </w:rPr>
        <w:t>th</w:t>
      </w:r>
      <w:r>
        <w:rPr>
          <w:rFonts w:ascii="Arial" w:hAnsi="Arial" w:cs="Arial"/>
          <w:color w:val="000000" w:themeColor="text1"/>
        </w:rPr>
        <w:t xml:space="preserve"> September 2024). </w:t>
      </w:r>
    </w:p>
    <w:p w14:paraId="0FC2125E" w14:textId="77777777" w:rsidR="00F11351" w:rsidRDefault="00F11351" w:rsidP="00262E19">
      <w:pPr>
        <w:rPr>
          <w:rFonts w:ascii="Arial" w:hAnsi="Arial" w:cs="Arial"/>
          <w:color w:val="000000" w:themeColor="text1"/>
        </w:rPr>
      </w:pPr>
      <w:r w:rsidRPr="00AF6836">
        <w:rPr>
          <w:rFonts w:ascii="Arial" w:hAnsi="Arial" w:cs="Arial"/>
          <w:color w:val="000000" w:themeColor="text1"/>
        </w:rPr>
        <w:t xml:space="preserve">Office of National Statistics (2021) </w:t>
      </w:r>
      <w:r w:rsidRPr="00AF6836">
        <w:rPr>
          <w:rFonts w:ascii="Arial" w:hAnsi="Arial" w:cs="Arial"/>
          <w:i/>
          <w:iCs/>
          <w:color w:val="000000" w:themeColor="text1"/>
        </w:rPr>
        <w:t>Crime in England and Wales: year ending September 2021</w:t>
      </w:r>
      <w:r w:rsidRPr="00AF6836">
        <w:rPr>
          <w:rFonts w:ascii="Arial" w:hAnsi="Arial" w:cs="Arial"/>
          <w:color w:val="000000" w:themeColor="text1"/>
        </w:rPr>
        <w:t xml:space="preserve"> Available at: </w:t>
      </w:r>
      <w:hyperlink r:id="rId32" w:anchor="crime-data" w:history="1">
        <w:r w:rsidRPr="00AF6836">
          <w:rPr>
            <w:rStyle w:val="Hyperlink"/>
            <w:rFonts w:ascii="Arial" w:hAnsi="Arial" w:cs="Arial"/>
            <w:color w:val="000000" w:themeColor="text1"/>
          </w:rPr>
          <w:t>Crime in England and Wales - Office for National Statistics (ons.gov.uk)</w:t>
        </w:r>
      </w:hyperlink>
      <w:r w:rsidRPr="00AF6836">
        <w:rPr>
          <w:rFonts w:ascii="Arial" w:hAnsi="Arial" w:cs="Arial"/>
          <w:color w:val="000000" w:themeColor="text1"/>
        </w:rPr>
        <w:t xml:space="preserve"> </w:t>
      </w:r>
      <w:r>
        <w:rPr>
          <w:rFonts w:ascii="Arial" w:hAnsi="Arial" w:cs="Arial"/>
          <w:color w:val="000000" w:themeColor="text1"/>
        </w:rPr>
        <w:t>(</w:t>
      </w:r>
      <w:r w:rsidRPr="00AF6836">
        <w:rPr>
          <w:rFonts w:ascii="Arial" w:hAnsi="Arial" w:cs="Arial"/>
          <w:color w:val="000000" w:themeColor="text1"/>
        </w:rPr>
        <w:t xml:space="preserve">Accessed </w:t>
      </w:r>
      <w:r>
        <w:rPr>
          <w:rFonts w:ascii="Arial" w:hAnsi="Arial" w:cs="Arial"/>
          <w:color w:val="000000" w:themeColor="text1"/>
        </w:rPr>
        <w:t>on: 8</w:t>
      </w:r>
      <w:r w:rsidRPr="00BB2F7D">
        <w:rPr>
          <w:rFonts w:ascii="Arial" w:hAnsi="Arial" w:cs="Arial"/>
          <w:color w:val="000000" w:themeColor="text1"/>
          <w:vertAlign w:val="superscript"/>
        </w:rPr>
        <w:t>th</w:t>
      </w:r>
      <w:r>
        <w:rPr>
          <w:rFonts w:ascii="Arial" w:hAnsi="Arial" w:cs="Arial"/>
          <w:color w:val="000000" w:themeColor="text1"/>
        </w:rPr>
        <w:t xml:space="preserve"> September 2024)</w:t>
      </w:r>
    </w:p>
    <w:p w14:paraId="23474970" w14:textId="77777777" w:rsidR="00F11351" w:rsidRDefault="00F11351" w:rsidP="00262E19">
      <w:pPr>
        <w:rPr>
          <w:rFonts w:ascii="Arial" w:hAnsi="Arial" w:cs="Arial"/>
          <w:color w:val="000000" w:themeColor="text1"/>
        </w:rPr>
      </w:pPr>
      <w:r>
        <w:rPr>
          <w:rFonts w:ascii="Arial" w:hAnsi="Arial" w:cs="Arial"/>
          <w:color w:val="000000" w:themeColor="text1"/>
        </w:rPr>
        <w:t xml:space="preserve">Wallis, W (2024) </w:t>
      </w:r>
      <w:r w:rsidRPr="00B64515">
        <w:rPr>
          <w:rFonts w:ascii="Arial" w:hAnsi="Arial" w:cs="Arial"/>
          <w:i/>
          <w:iCs/>
          <w:color w:val="000000" w:themeColor="text1"/>
        </w:rPr>
        <w:t xml:space="preserve">Inquiry finds ‘repeated’ UK police failure to stop officer who killed Sarah Everard. </w:t>
      </w:r>
      <w:r>
        <w:rPr>
          <w:rFonts w:ascii="Arial" w:hAnsi="Arial" w:cs="Arial"/>
          <w:color w:val="000000" w:themeColor="text1"/>
        </w:rPr>
        <w:t xml:space="preserve">Accessible at: </w:t>
      </w:r>
      <w:hyperlink r:id="rId33" w:history="1">
        <w:r w:rsidRPr="00B64515">
          <w:rPr>
            <w:rStyle w:val="Hyperlink"/>
            <w:rFonts w:ascii="Arial" w:hAnsi="Arial" w:cs="Arial"/>
          </w:rPr>
          <w:t>Inquiry finds ‘repeated’ UK police failure to stop officer who killed Sarah Everard (ft.com)</w:t>
        </w:r>
      </w:hyperlink>
      <w:r>
        <w:rPr>
          <w:rFonts w:ascii="Arial" w:hAnsi="Arial" w:cs="Arial"/>
          <w:color w:val="000000" w:themeColor="text1"/>
        </w:rPr>
        <w:t xml:space="preserve"> (</w:t>
      </w:r>
      <w:r w:rsidRPr="00AF6836">
        <w:rPr>
          <w:rFonts w:ascii="Arial" w:hAnsi="Arial" w:cs="Arial"/>
          <w:color w:val="000000" w:themeColor="text1"/>
        </w:rPr>
        <w:t xml:space="preserve">Accessed </w:t>
      </w:r>
      <w:r>
        <w:rPr>
          <w:rFonts w:ascii="Arial" w:hAnsi="Arial" w:cs="Arial"/>
          <w:color w:val="000000" w:themeColor="text1"/>
        </w:rPr>
        <w:t>on: 8</w:t>
      </w:r>
      <w:r w:rsidRPr="00BB2F7D">
        <w:rPr>
          <w:rFonts w:ascii="Arial" w:hAnsi="Arial" w:cs="Arial"/>
          <w:color w:val="000000" w:themeColor="text1"/>
          <w:vertAlign w:val="superscript"/>
        </w:rPr>
        <w:t>th</w:t>
      </w:r>
      <w:r>
        <w:rPr>
          <w:rFonts w:ascii="Arial" w:hAnsi="Arial" w:cs="Arial"/>
          <w:color w:val="000000" w:themeColor="text1"/>
        </w:rPr>
        <w:t xml:space="preserve"> September 2024)</w:t>
      </w:r>
    </w:p>
    <w:p w14:paraId="787E3641" w14:textId="77777777" w:rsidR="00262E19" w:rsidRPr="00262E19" w:rsidRDefault="00262E19" w:rsidP="00262E19">
      <w:pPr>
        <w:rPr>
          <w:rFonts w:ascii="Arial" w:hAnsi="Arial" w:cs="Arial"/>
        </w:rPr>
      </w:pPr>
    </w:p>
    <w:p w14:paraId="0C3F81FC" w14:textId="77777777" w:rsidR="00262E19" w:rsidRDefault="00262E19" w:rsidP="00262E19">
      <w:pPr>
        <w:rPr>
          <w:rFonts w:ascii="Arial" w:hAnsi="Arial" w:cs="Arial"/>
          <w:color w:val="000000" w:themeColor="text1"/>
        </w:rPr>
      </w:pPr>
    </w:p>
    <w:p w14:paraId="693C2F09" w14:textId="3D7A6265" w:rsidR="00B64515" w:rsidRDefault="00B64515" w:rsidP="00262E19">
      <w:pPr>
        <w:rPr>
          <w:rFonts w:ascii="Arial" w:hAnsi="Arial" w:cs="Arial"/>
          <w:color w:val="000000" w:themeColor="text1"/>
        </w:rPr>
      </w:pPr>
    </w:p>
    <w:sectPr w:rsidR="00B64515">
      <w:head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F24227C" w14:textId="77777777" w:rsidR="00F67687" w:rsidRDefault="00F67687" w:rsidP="00641852">
      <w:pPr>
        <w:spacing w:after="0" w:line="240" w:lineRule="auto"/>
      </w:pPr>
      <w:r>
        <w:separator/>
      </w:r>
    </w:p>
  </w:endnote>
  <w:endnote w:type="continuationSeparator" w:id="0">
    <w:p w14:paraId="72AACD11" w14:textId="77777777" w:rsidR="00F67687" w:rsidRDefault="00F67687" w:rsidP="00641852">
      <w:pPr>
        <w:spacing w:after="0" w:line="240" w:lineRule="auto"/>
      </w:pPr>
      <w:r>
        <w:continuationSeparator/>
      </w:r>
    </w:p>
  </w:endnote>
  <w:endnote w:type="continuationNotice" w:id="1">
    <w:p w14:paraId="4F3FF720" w14:textId="77777777" w:rsidR="00F67687" w:rsidRDefault="00F6768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D4E641" w14:textId="77777777" w:rsidR="00F67687" w:rsidRDefault="00F67687" w:rsidP="00641852">
      <w:pPr>
        <w:spacing w:after="0" w:line="240" w:lineRule="auto"/>
      </w:pPr>
      <w:r>
        <w:separator/>
      </w:r>
    </w:p>
  </w:footnote>
  <w:footnote w:type="continuationSeparator" w:id="0">
    <w:p w14:paraId="75A7CE62" w14:textId="77777777" w:rsidR="00F67687" w:rsidRDefault="00F67687" w:rsidP="00641852">
      <w:pPr>
        <w:spacing w:after="0" w:line="240" w:lineRule="auto"/>
      </w:pPr>
      <w:r>
        <w:continuationSeparator/>
      </w:r>
    </w:p>
  </w:footnote>
  <w:footnote w:type="continuationNotice" w:id="1">
    <w:p w14:paraId="030B840B" w14:textId="77777777" w:rsidR="00F67687" w:rsidRDefault="00F6768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C77775" w14:textId="77777777" w:rsidR="00641852" w:rsidRPr="002C6C35" w:rsidRDefault="00641852" w:rsidP="00641852">
    <w:pPr>
      <w:pStyle w:val="Header"/>
      <w:rPr>
        <w:b/>
        <w:bCs/>
      </w:rPr>
    </w:pPr>
    <w:r w:rsidRPr="002C6C35">
      <w:rPr>
        <w:noProof/>
      </w:rPr>
      <w:drawing>
        <wp:anchor distT="0" distB="0" distL="114300" distR="114300" simplePos="0" relativeHeight="251658240" behindDoc="1" locked="0" layoutInCell="1" allowOverlap="1" wp14:anchorId="6024C0DD" wp14:editId="7D07C5FC">
          <wp:simplePos x="0" y="0"/>
          <wp:positionH relativeFrom="column">
            <wp:posOffset>-444500</wp:posOffset>
          </wp:positionH>
          <wp:positionV relativeFrom="paragraph">
            <wp:posOffset>-246380</wp:posOffset>
          </wp:positionV>
          <wp:extent cx="1964690" cy="685800"/>
          <wp:effectExtent l="0" t="0" r="0" b="0"/>
          <wp:wrapTight wrapText="bothSides">
            <wp:wrapPolygon edited="0">
              <wp:start x="0" y="0"/>
              <wp:lineTo x="0" y="21000"/>
              <wp:lineTo x="21363" y="21000"/>
              <wp:lineTo x="21363" y="0"/>
              <wp:lineTo x="0" y="0"/>
            </wp:wrapPolygon>
          </wp:wrapTight>
          <wp:docPr id="17" name="Picture 1" descr="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 descr="Black text on a white background&#10;&#10;Description automatically generated"/>
                  <pic:cNvPicPr>
                    <a:picLocks noChangeAspect="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964690" cy="685800"/>
                  </a:xfrm>
                  <a:prstGeom prst="rect">
                    <a:avLst/>
                  </a:prstGeom>
                </pic:spPr>
              </pic:pic>
            </a:graphicData>
          </a:graphic>
          <wp14:sizeRelH relativeFrom="margin">
            <wp14:pctWidth>0</wp14:pctWidth>
          </wp14:sizeRelH>
          <wp14:sizeRelV relativeFrom="margin">
            <wp14:pctHeight>0</wp14:pctHeight>
          </wp14:sizeRelV>
        </wp:anchor>
      </w:drawing>
    </w:r>
  </w:p>
  <w:p w14:paraId="7D3E89B5" w14:textId="77777777" w:rsidR="00641852" w:rsidRDefault="00641852" w:rsidP="00641852">
    <w:pPr>
      <w:pStyle w:val="Header"/>
    </w:pPr>
  </w:p>
  <w:p w14:paraId="6335EC86" w14:textId="77777777" w:rsidR="00641852" w:rsidRDefault="00641852" w:rsidP="00641852">
    <w:pPr>
      <w:pStyle w:val="Header"/>
      <w:jc w:val="center"/>
      <w:rPr>
        <w:b/>
        <w:bCs/>
        <w:sz w:val="28"/>
        <w:szCs w:val="28"/>
      </w:rPr>
    </w:pPr>
  </w:p>
  <w:p w14:paraId="26BFAF9E" w14:textId="77777777" w:rsidR="00641852" w:rsidRPr="00641852" w:rsidRDefault="00641852" w:rsidP="00641852">
    <w:pPr>
      <w:pStyle w:val="Header"/>
      <w:rPr>
        <w:rFonts w:ascii="Calibri" w:hAnsi="Calibri" w:cs="Calibri"/>
        <w:b/>
        <w:bCs/>
      </w:rPr>
    </w:pPr>
    <w:r w:rsidRPr="00641852">
      <w:rPr>
        <w:rFonts w:ascii="Calibri" w:hAnsi="Calibri" w:cs="Calibri"/>
        <w:b/>
        <w:bCs/>
      </w:rPr>
      <w:t>Rhian Goldby</w:t>
    </w:r>
  </w:p>
  <w:p w14:paraId="22C0F932" w14:textId="77777777" w:rsidR="00641852" w:rsidRPr="00641852" w:rsidRDefault="00641852" w:rsidP="00641852">
    <w:pPr>
      <w:pStyle w:val="Header"/>
      <w:rPr>
        <w:rFonts w:ascii="Calibri" w:hAnsi="Calibri" w:cs="Calibri"/>
        <w:b/>
        <w:bCs/>
      </w:rPr>
    </w:pPr>
    <w:r w:rsidRPr="00641852">
      <w:rPr>
        <w:rFonts w:ascii="Calibri" w:hAnsi="Calibri" w:cs="Calibri"/>
        <w:b/>
        <w:bCs/>
      </w:rPr>
      <w:t>2236212</w:t>
    </w:r>
  </w:p>
  <w:p w14:paraId="3959935D" w14:textId="77777777" w:rsidR="00641852" w:rsidRDefault="006418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EB526A"/>
    <w:multiLevelType w:val="multilevel"/>
    <w:tmpl w:val="FB00B1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8A90556"/>
    <w:multiLevelType w:val="multilevel"/>
    <w:tmpl w:val="B344A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90354968">
    <w:abstractNumId w:val="0"/>
  </w:num>
  <w:num w:numId="2" w16cid:durableId="9440031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2"/>
    <w:compatSetting w:name="useWord2013TrackBottomHyphenation" w:uri="http://schemas.microsoft.com/office/word" w:val="1"/>
  </w:compat>
  <w:rsids>
    <w:rsidRoot w:val="00641852"/>
    <w:rsid w:val="00012E3E"/>
    <w:rsid w:val="00015029"/>
    <w:rsid w:val="000161CF"/>
    <w:rsid w:val="000275CA"/>
    <w:rsid w:val="00027F07"/>
    <w:rsid w:val="000326E2"/>
    <w:rsid w:val="00042096"/>
    <w:rsid w:val="00043433"/>
    <w:rsid w:val="00045983"/>
    <w:rsid w:val="000525E5"/>
    <w:rsid w:val="00057D78"/>
    <w:rsid w:val="00065672"/>
    <w:rsid w:val="000666C0"/>
    <w:rsid w:val="000711A7"/>
    <w:rsid w:val="00082B1C"/>
    <w:rsid w:val="00083BDD"/>
    <w:rsid w:val="00083D7D"/>
    <w:rsid w:val="000857EC"/>
    <w:rsid w:val="00085D2B"/>
    <w:rsid w:val="000A402A"/>
    <w:rsid w:val="000A7DE8"/>
    <w:rsid w:val="000B0C20"/>
    <w:rsid w:val="000B48BF"/>
    <w:rsid w:val="000B7C61"/>
    <w:rsid w:val="000C2E60"/>
    <w:rsid w:val="000C663C"/>
    <w:rsid w:val="000C6AB2"/>
    <w:rsid w:val="000D44C6"/>
    <w:rsid w:val="000E2C53"/>
    <w:rsid w:val="000E38D7"/>
    <w:rsid w:val="000F37FD"/>
    <w:rsid w:val="000F4F6F"/>
    <w:rsid w:val="00112631"/>
    <w:rsid w:val="001155E9"/>
    <w:rsid w:val="00122546"/>
    <w:rsid w:val="00124F87"/>
    <w:rsid w:val="00125A72"/>
    <w:rsid w:val="001315DA"/>
    <w:rsid w:val="00131E6B"/>
    <w:rsid w:val="0014483B"/>
    <w:rsid w:val="001460C2"/>
    <w:rsid w:val="00151891"/>
    <w:rsid w:val="0015742F"/>
    <w:rsid w:val="00164375"/>
    <w:rsid w:val="0016608A"/>
    <w:rsid w:val="0016689C"/>
    <w:rsid w:val="001670B8"/>
    <w:rsid w:val="00171ABE"/>
    <w:rsid w:val="00172279"/>
    <w:rsid w:val="001737E0"/>
    <w:rsid w:val="00177833"/>
    <w:rsid w:val="00177EC2"/>
    <w:rsid w:val="00186B29"/>
    <w:rsid w:val="001931F3"/>
    <w:rsid w:val="00194FCB"/>
    <w:rsid w:val="001A732C"/>
    <w:rsid w:val="001B5BFE"/>
    <w:rsid w:val="001C4EF9"/>
    <w:rsid w:val="001D27AF"/>
    <w:rsid w:val="001E3508"/>
    <w:rsid w:val="001F1F83"/>
    <w:rsid w:val="001F5899"/>
    <w:rsid w:val="0020303D"/>
    <w:rsid w:val="00213462"/>
    <w:rsid w:val="00214173"/>
    <w:rsid w:val="002368E5"/>
    <w:rsid w:val="002411AE"/>
    <w:rsid w:val="00242906"/>
    <w:rsid w:val="00247909"/>
    <w:rsid w:val="00251334"/>
    <w:rsid w:val="00262E19"/>
    <w:rsid w:val="002638AE"/>
    <w:rsid w:val="00274EBE"/>
    <w:rsid w:val="0027579D"/>
    <w:rsid w:val="00275AD0"/>
    <w:rsid w:val="00276286"/>
    <w:rsid w:val="00283364"/>
    <w:rsid w:val="0028561E"/>
    <w:rsid w:val="002B4659"/>
    <w:rsid w:val="002B5B98"/>
    <w:rsid w:val="002C2E44"/>
    <w:rsid w:val="002C408E"/>
    <w:rsid w:val="002D1006"/>
    <w:rsid w:val="002F1D4C"/>
    <w:rsid w:val="002F61BE"/>
    <w:rsid w:val="00302927"/>
    <w:rsid w:val="00304C31"/>
    <w:rsid w:val="003066AA"/>
    <w:rsid w:val="0031000D"/>
    <w:rsid w:val="00310152"/>
    <w:rsid w:val="0031681A"/>
    <w:rsid w:val="00322524"/>
    <w:rsid w:val="00323A63"/>
    <w:rsid w:val="00330ACA"/>
    <w:rsid w:val="00344903"/>
    <w:rsid w:val="00351F53"/>
    <w:rsid w:val="00360EC0"/>
    <w:rsid w:val="00362BC3"/>
    <w:rsid w:val="003649D0"/>
    <w:rsid w:val="00366F1F"/>
    <w:rsid w:val="003768B2"/>
    <w:rsid w:val="003842A5"/>
    <w:rsid w:val="00392B80"/>
    <w:rsid w:val="003A0E34"/>
    <w:rsid w:val="003A51FA"/>
    <w:rsid w:val="003A7E76"/>
    <w:rsid w:val="003B23FA"/>
    <w:rsid w:val="003B26CD"/>
    <w:rsid w:val="003C1FC2"/>
    <w:rsid w:val="003C6084"/>
    <w:rsid w:val="003C6180"/>
    <w:rsid w:val="003D2784"/>
    <w:rsid w:val="003D7FBD"/>
    <w:rsid w:val="003E0B92"/>
    <w:rsid w:val="003F5D31"/>
    <w:rsid w:val="00402A50"/>
    <w:rsid w:val="00404397"/>
    <w:rsid w:val="00404847"/>
    <w:rsid w:val="00411478"/>
    <w:rsid w:val="004120CB"/>
    <w:rsid w:val="004267CB"/>
    <w:rsid w:val="00432815"/>
    <w:rsid w:val="004377F1"/>
    <w:rsid w:val="004432EC"/>
    <w:rsid w:val="00443836"/>
    <w:rsid w:val="00443883"/>
    <w:rsid w:val="00443D25"/>
    <w:rsid w:val="00455CA2"/>
    <w:rsid w:val="00456423"/>
    <w:rsid w:val="004623EE"/>
    <w:rsid w:val="0046769A"/>
    <w:rsid w:val="00471E8A"/>
    <w:rsid w:val="00475AAF"/>
    <w:rsid w:val="004804E0"/>
    <w:rsid w:val="00483509"/>
    <w:rsid w:val="004946F6"/>
    <w:rsid w:val="00497EE3"/>
    <w:rsid w:val="004B1975"/>
    <w:rsid w:val="004B4E84"/>
    <w:rsid w:val="004C2F57"/>
    <w:rsid w:val="004C7BF5"/>
    <w:rsid w:val="004D1952"/>
    <w:rsid w:val="004D392C"/>
    <w:rsid w:val="004D4D13"/>
    <w:rsid w:val="004D5B78"/>
    <w:rsid w:val="004D6F39"/>
    <w:rsid w:val="004D7828"/>
    <w:rsid w:val="004E17D5"/>
    <w:rsid w:val="004E4761"/>
    <w:rsid w:val="004F3076"/>
    <w:rsid w:val="004F7689"/>
    <w:rsid w:val="005028C9"/>
    <w:rsid w:val="005033D5"/>
    <w:rsid w:val="005058C3"/>
    <w:rsid w:val="005075C8"/>
    <w:rsid w:val="0051148F"/>
    <w:rsid w:val="00517A37"/>
    <w:rsid w:val="00526919"/>
    <w:rsid w:val="00526F8F"/>
    <w:rsid w:val="0052714E"/>
    <w:rsid w:val="0053253F"/>
    <w:rsid w:val="0054161B"/>
    <w:rsid w:val="00541F2E"/>
    <w:rsid w:val="005445BE"/>
    <w:rsid w:val="00550A83"/>
    <w:rsid w:val="00550E44"/>
    <w:rsid w:val="00553F36"/>
    <w:rsid w:val="00562667"/>
    <w:rsid w:val="00570D68"/>
    <w:rsid w:val="00571C27"/>
    <w:rsid w:val="00574B4B"/>
    <w:rsid w:val="005753EA"/>
    <w:rsid w:val="00576D7C"/>
    <w:rsid w:val="00580D23"/>
    <w:rsid w:val="00580F67"/>
    <w:rsid w:val="0059235F"/>
    <w:rsid w:val="00592769"/>
    <w:rsid w:val="0059761C"/>
    <w:rsid w:val="005A61D9"/>
    <w:rsid w:val="005A6BAC"/>
    <w:rsid w:val="005B03DE"/>
    <w:rsid w:val="005B1773"/>
    <w:rsid w:val="005B4F33"/>
    <w:rsid w:val="005C17B0"/>
    <w:rsid w:val="005C50E1"/>
    <w:rsid w:val="005C6400"/>
    <w:rsid w:val="005D0D1D"/>
    <w:rsid w:val="005D7A30"/>
    <w:rsid w:val="005E13CD"/>
    <w:rsid w:val="005E2F56"/>
    <w:rsid w:val="006001AB"/>
    <w:rsid w:val="00601FEA"/>
    <w:rsid w:val="00611974"/>
    <w:rsid w:val="006137EF"/>
    <w:rsid w:val="0062512E"/>
    <w:rsid w:val="006253C7"/>
    <w:rsid w:val="00641852"/>
    <w:rsid w:val="0064236F"/>
    <w:rsid w:val="006439C0"/>
    <w:rsid w:val="006448FD"/>
    <w:rsid w:val="00652647"/>
    <w:rsid w:val="00654488"/>
    <w:rsid w:val="00654650"/>
    <w:rsid w:val="0065757A"/>
    <w:rsid w:val="00661B87"/>
    <w:rsid w:val="00661FB7"/>
    <w:rsid w:val="00667CB5"/>
    <w:rsid w:val="00670341"/>
    <w:rsid w:val="00670D23"/>
    <w:rsid w:val="006718E5"/>
    <w:rsid w:val="006776CA"/>
    <w:rsid w:val="00686925"/>
    <w:rsid w:val="00696CDA"/>
    <w:rsid w:val="006C3B03"/>
    <w:rsid w:val="006C4EC5"/>
    <w:rsid w:val="006D4FA8"/>
    <w:rsid w:val="006D782E"/>
    <w:rsid w:val="006E59CF"/>
    <w:rsid w:val="006E7B9B"/>
    <w:rsid w:val="006F6CE6"/>
    <w:rsid w:val="006F6F23"/>
    <w:rsid w:val="006F7E61"/>
    <w:rsid w:val="00705260"/>
    <w:rsid w:val="007205C5"/>
    <w:rsid w:val="00723CB5"/>
    <w:rsid w:val="007266C9"/>
    <w:rsid w:val="0074651D"/>
    <w:rsid w:val="0074685E"/>
    <w:rsid w:val="00752836"/>
    <w:rsid w:val="007550A6"/>
    <w:rsid w:val="00756493"/>
    <w:rsid w:val="0077003D"/>
    <w:rsid w:val="00770288"/>
    <w:rsid w:val="007750D0"/>
    <w:rsid w:val="007755A6"/>
    <w:rsid w:val="007809DC"/>
    <w:rsid w:val="007851FE"/>
    <w:rsid w:val="007935C2"/>
    <w:rsid w:val="007A3E0B"/>
    <w:rsid w:val="007A488C"/>
    <w:rsid w:val="007B6E36"/>
    <w:rsid w:val="007C4960"/>
    <w:rsid w:val="007D62CB"/>
    <w:rsid w:val="007F3846"/>
    <w:rsid w:val="007F7319"/>
    <w:rsid w:val="00800755"/>
    <w:rsid w:val="0080560D"/>
    <w:rsid w:val="008105C9"/>
    <w:rsid w:val="008145D1"/>
    <w:rsid w:val="0082222B"/>
    <w:rsid w:val="0082563B"/>
    <w:rsid w:val="0083091E"/>
    <w:rsid w:val="008316C7"/>
    <w:rsid w:val="00833709"/>
    <w:rsid w:val="008433DE"/>
    <w:rsid w:val="008477C3"/>
    <w:rsid w:val="00852988"/>
    <w:rsid w:val="00852E65"/>
    <w:rsid w:val="008561AB"/>
    <w:rsid w:val="008562CA"/>
    <w:rsid w:val="008614E3"/>
    <w:rsid w:val="00866935"/>
    <w:rsid w:val="00880AFF"/>
    <w:rsid w:val="00885702"/>
    <w:rsid w:val="00890120"/>
    <w:rsid w:val="00893C55"/>
    <w:rsid w:val="008967BF"/>
    <w:rsid w:val="008A25EB"/>
    <w:rsid w:val="008A5CBE"/>
    <w:rsid w:val="008A7D7C"/>
    <w:rsid w:val="008B150A"/>
    <w:rsid w:val="008C1A4C"/>
    <w:rsid w:val="008D2449"/>
    <w:rsid w:val="008D4171"/>
    <w:rsid w:val="008D5069"/>
    <w:rsid w:val="008E09CC"/>
    <w:rsid w:val="008E26E7"/>
    <w:rsid w:val="008E3F24"/>
    <w:rsid w:val="008E42C3"/>
    <w:rsid w:val="008E5FC3"/>
    <w:rsid w:val="008F09E5"/>
    <w:rsid w:val="008F1A34"/>
    <w:rsid w:val="008F207D"/>
    <w:rsid w:val="00904030"/>
    <w:rsid w:val="0091341D"/>
    <w:rsid w:val="00925FDC"/>
    <w:rsid w:val="0093570E"/>
    <w:rsid w:val="00937BCD"/>
    <w:rsid w:val="009446A5"/>
    <w:rsid w:val="0094525C"/>
    <w:rsid w:val="00947C49"/>
    <w:rsid w:val="00951B8F"/>
    <w:rsid w:val="0095318C"/>
    <w:rsid w:val="009561F2"/>
    <w:rsid w:val="00961407"/>
    <w:rsid w:val="00961605"/>
    <w:rsid w:val="009671A4"/>
    <w:rsid w:val="00973B3B"/>
    <w:rsid w:val="009849FF"/>
    <w:rsid w:val="00984D54"/>
    <w:rsid w:val="00996620"/>
    <w:rsid w:val="00996A51"/>
    <w:rsid w:val="009A3131"/>
    <w:rsid w:val="009A3581"/>
    <w:rsid w:val="009A6CB1"/>
    <w:rsid w:val="009B34C2"/>
    <w:rsid w:val="009B7453"/>
    <w:rsid w:val="009D1F01"/>
    <w:rsid w:val="009D3F34"/>
    <w:rsid w:val="009E0AB4"/>
    <w:rsid w:val="009E51B3"/>
    <w:rsid w:val="009E5B9B"/>
    <w:rsid w:val="009F400F"/>
    <w:rsid w:val="00A07BBB"/>
    <w:rsid w:val="00A142B4"/>
    <w:rsid w:val="00A22733"/>
    <w:rsid w:val="00A22959"/>
    <w:rsid w:val="00A2491F"/>
    <w:rsid w:val="00A25113"/>
    <w:rsid w:val="00A25558"/>
    <w:rsid w:val="00A32400"/>
    <w:rsid w:val="00A421EF"/>
    <w:rsid w:val="00A539C1"/>
    <w:rsid w:val="00A550A3"/>
    <w:rsid w:val="00A5536E"/>
    <w:rsid w:val="00A55979"/>
    <w:rsid w:val="00A60550"/>
    <w:rsid w:val="00A61200"/>
    <w:rsid w:val="00A63C84"/>
    <w:rsid w:val="00A72715"/>
    <w:rsid w:val="00A8778B"/>
    <w:rsid w:val="00A90A23"/>
    <w:rsid w:val="00A94AB7"/>
    <w:rsid w:val="00A965B3"/>
    <w:rsid w:val="00A965F6"/>
    <w:rsid w:val="00AA162C"/>
    <w:rsid w:val="00AB3F20"/>
    <w:rsid w:val="00AC1D83"/>
    <w:rsid w:val="00AC644B"/>
    <w:rsid w:val="00AD66E3"/>
    <w:rsid w:val="00AE0C28"/>
    <w:rsid w:val="00AE26D9"/>
    <w:rsid w:val="00AE7C5A"/>
    <w:rsid w:val="00AF6836"/>
    <w:rsid w:val="00B0071B"/>
    <w:rsid w:val="00B00C6E"/>
    <w:rsid w:val="00B01486"/>
    <w:rsid w:val="00B03049"/>
    <w:rsid w:val="00B057F6"/>
    <w:rsid w:val="00B228CC"/>
    <w:rsid w:val="00B27C2D"/>
    <w:rsid w:val="00B316C6"/>
    <w:rsid w:val="00B31B9F"/>
    <w:rsid w:val="00B34B97"/>
    <w:rsid w:val="00B35089"/>
    <w:rsid w:val="00B356A5"/>
    <w:rsid w:val="00B41B9E"/>
    <w:rsid w:val="00B41E9A"/>
    <w:rsid w:val="00B44B3D"/>
    <w:rsid w:val="00B52465"/>
    <w:rsid w:val="00B548B4"/>
    <w:rsid w:val="00B6350F"/>
    <w:rsid w:val="00B64188"/>
    <w:rsid w:val="00B64515"/>
    <w:rsid w:val="00B66A79"/>
    <w:rsid w:val="00B67631"/>
    <w:rsid w:val="00B81BFD"/>
    <w:rsid w:val="00B86A56"/>
    <w:rsid w:val="00B91228"/>
    <w:rsid w:val="00B941A3"/>
    <w:rsid w:val="00B94B0C"/>
    <w:rsid w:val="00B96143"/>
    <w:rsid w:val="00B974E8"/>
    <w:rsid w:val="00BA20A3"/>
    <w:rsid w:val="00BA5EF2"/>
    <w:rsid w:val="00BB1C4E"/>
    <w:rsid w:val="00BB2F7D"/>
    <w:rsid w:val="00BB38C9"/>
    <w:rsid w:val="00BB66AD"/>
    <w:rsid w:val="00BC2DD8"/>
    <w:rsid w:val="00BE0D27"/>
    <w:rsid w:val="00BE1834"/>
    <w:rsid w:val="00C1156C"/>
    <w:rsid w:val="00C174EA"/>
    <w:rsid w:val="00C24527"/>
    <w:rsid w:val="00C24DE6"/>
    <w:rsid w:val="00C25BA3"/>
    <w:rsid w:val="00C40A6B"/>
    <w:rsid w:val="00C42361"/>
    <w:rsid w:val="00C440CE"/>
    <w:rsid w:val="00C51BCA"/>
    <w:rsid w:val="00C60732"/>
    <w:rsid w:val="00C6204E"/>
    <w:rsid w:val="00C64931"/>
    <w:rsid w:val="00C65245"/>
    <w:rsid w:val="00C65605"/>
    <w:rsid w:val="00C657E9"/>
    <w:rsid w:val="00C66F71"/>
    <w:rsid w:val="00C670E7"/>
    <w:rsid w:val="00C753AF"/>
    <w:rsid w:val="00C75DFD"/>
    <w:rsid w:val="00C84C08"/>
    <w:rsid w:val="00C860C9"/>
    <w:rsid w:val="00C87062"/>
    <w:rsid w:val="00CA13F6"/>
    <w:rsid w:val="00CA30F5"/>
    <w:rsid w:val="00CA7F1D"/>
    <w:rsid w:val="00CB0703"/>
    <w:rsid w:val="00CB395A"/>
    <w:rsid w:val="00CC7DCC"/>
    <w:rsid w:val="00CD3132"/>
    <w:rsid w:val="00CD3B01"/>
    <w:rsid w:val="00CD5637"/>
    <w:rsid w:val="00CD5FF7"/>
    <w:rsid w:val="00CE306B"/>
    <w:rsid w:val="00CE4652"/>
    <w:rsid w:val="00D02DF3"/>
    <w:rsid w:val="00D1654C"/>
    <w:rsid w:val="00D25DC2"/>
    <w:rsid w:val="00D2601E"/>
    <w:rsid w:val="00D306F2"/>
    <w:rsid w:val="00D321A5"/>
    <w:rsid w:val="00D33334"/>
    <w:rsid w:val="00D35A51"/>
    <w:rsid w:val="00D35C57"/>
    <w:rsid w:val="00D44BED"/>
    <w:rsid w:val="00D513ED"/>
    <w:rsid w:val="00D57492"/>
    <w:rsid w:val="00D67E01"/>
    <w:rsid w:val="00D74564"/>
    <w:rsid w:val="00D821BE"/>
    <w:rsid w:val="00D83808"/>
    <w:rsid w:val="00D85D59"/>
    <w:rsid w:val="00D90E74"/>
    <w:rsid w:val="00D9133A"/>
    <w:rsid w:val="00D92EA8"/>
    <w:rsid w:val="00D93D0F"/>
    <w:rsid w:val="00DA1B27"/>
    <w:rsid w:val="00DA36E4"/>
    <w:rsid w:val="00DA6833"/>
    <w:rsid w:val="00DA74B4"/>
    <w:rsid w:val="00DA7F7A"/>
    <w:rsid w:val="00DB2B1D"/>
    <w:rsid w:val="00DB3CF8"/>
    <w:rsid w:val="00DB44D6"/>
    <w:rsid w:val="00DB6550"/>
    <w:rsid w:val="00DD0B56"/>
    <w:rsid w:val="00DD1D8D"/>
    <w:rsid w:val="00DD4E8B"/>
    <w:rsid w:val="00DE035F"/>
    <w:rsid w:val="00DE74A1"/>
    <w:rsid w:val="00DF0128"/>
    <w:rsid w:val="00DF653C"/>
    <w:rsid w:val="00DF67F5"/>
    <w:rsid w:val="00E116B9"/>
    <w:rsid w:val="00E13C2F"/>
    <w:rsid w:val="00E2264D"/>
    <w:rsid w:val="00E240BC"/>
    <w:rsid w:val="00E30A8F"/>
    <w:rsid w:val="00E358F2"/>
    <w:rsid w:val="00E36E29"/>
    <w:rsid w:val="00E41FF9"/>
    <w:rsid w:val="00E50638"/>
    <w:rsid w:val="00E52071"/>
    <w:rsid w:val="00E52416"/>
    <w:rsid w:val="00E55A1C"/>
    <w:rsid w:val="00E56DD6"/>
    <w:rsid w:val="00E60E14"/>
    <w:rsid w:val="00E63FB2"/>
    <w:rsid w:val="00E644F0"/>
    <w:rsid w:val="00E70F46"/>
    <w:rsid w:val="00E73177"/>
    <w:rsid w:val="00E741F2"/>
    <w:rsid w:val="00E77AF7"/>
    <w:rsid w:val="00E77F69"/>
    <w:rsid w:val="00E861FF"/>
    <w:rsid w:val="00E93618"/>
    <w:rsid w:val="00E962C3"/>
    <w:rsid w:val="00E964F9"/>
    <w:rsid w:val="00EA4DA2"/>
    <w:rsid w:val="00EB0C0E"/>
    <w:rsid w:val="00EB656B"/>
    <w:rsid w:val="00EB65AB"/>
    <w:rsid w:val="00ED752B"/>
    <w:rsid w:val="00EE2BEA"/>
    <w:rsid w:val="00EE440E"/>
    <w:rsid w:val="00EE4CE2"/>
    <w:rsid w:val="00EE7904"/>
    <w:rsid w:val="00EF36E8"/>
    <w:rsid w:val="00EF3F59"/>
    <w:rsid w:val="00EF77B7"/>
    <w:rsid w:val="00F053B8"/>
    <w:rsid w:val="00F0612A"/>
    <w:rsid w:val="00F11351"/>
    <w:rsid w:val="00F15ED8"/>
    <w:rsid w:val="00F23CC8"/>
    <w:rsid w:val="00F24525"/>
    <w:rsid w:val="00F27431"/>
    <w:rsid w:val="00F27552"/>
    <w:rsid w:val="00F31249"/>
    <w:rsid w:val="00F3497F"/>
    <w:rsid w:val="00F35370"/>
    <w:rsid w:val="00F36751"/>
    <w:rsid w:val="00F428BE"/>
    <w:rsid w:val="00F44820"/>
    <w:rsid w:val="00F463AE"/>
    <w:rsid w:val="00F4700A"/>
    <w:rsid w:val="00F50028"/>
    <w:rsid w:val="00F54495"/>
    <w:rsid w:val="00F54A75"/>
    <w:rsid w:val="00F57B06"/>
    <w:rsid w:val="00F60326"/>
    <w:rsid w:val="00F6084A"/>
    <w:rsid w:val="00F62017"/>
    <w:rsid w:val="00F63B5F"/>
    <w:rsid w:val="00F66EBD"/>
    <w:rsid w:val="00F67687"/>
    <w:rsid w:val="00F715C1"/>
    <w:rsid w:val="00F72A43"/>
    <w:rsid w:val="00F72B29"/>
    <w:rsid w:val="00F82EF4"/>
    <w:rsid w:val="00F87B9E"/>
    <w:rsid w:val="00F87BF0"/>
    <w:rsid w:val="00F93A0F"/>
    <w:rsid w:val="00F97875"/>
    <w:rsid w:val="00FA05CD"/>
    <w:rsid w:val="00FA3107"/>
    <w:rsid w:val="00FB2577"/>
    <w:rsid w:val="00FB4961"/>
    <w:rsid w:val="00FC06D8"/>
    <w:rsid w:val="00FC1C7F"/>
    <w:rsid w:val="00FC2DF0"/>
    <w:rsid w:val="00FC492F"/>
    <w:rsid w:val="00FC6BB4"/>
    <w:rsid w:val="00FD04E8"/>
    <w:rsid w:val="00FD2304"/>
    <w:rsid w:val="00FD5909"/>
    <w:rsid w:val="00FD660E"/>
    <w:rsid w:val="00FD7276"/>
    <w:rsid w:val="00FF1D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5CD648"/>
  <w15:chartTrackingRefBased/>
  <w15:docId w15:val="{11C6EBA2-819C-4B3D-9971-1EE9DF81E8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185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418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18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18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18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18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18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18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18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18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418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18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18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18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18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18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18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1852"/>
    <w:rPr>
      <w:rFonts w:eastAsiaTheme="majorEastAsia" w:cstheme="majorBidi"/>
      <w:color w:val="272727" w:themeColor="text1" w:themeTint="D8"/>
    </w:rPr>
  </w:style>
  <w:style w:type="paragraph" w:styleId="Title">
    <w:name w:val="Title"/>
    <w:basedOn w:val="Normal"/>
    <w:next w:val="Normal"/>
    <w:link w:val="TitleChar"/>
    <w:uiPriority w:val="10"/>
    <w:qFormat/>
    <w:rsid w:val="006418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18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18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18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1852"/>
    <w:pPr>
      <w:spacing w:before="160"/>
      <w:jc w:val="center"/>
    </w:pPr>
    <w:rPr>
      <w:i/>
      <w:iCs/>
      <w:color w:val="404040" w:themeColor="text1" w:themeTint="BF"/>
    </w:rPr>
  </w:style>
  <w:style w:type="character" w:customStyle="1" w:styleId="QuoteChar">
    <w:name w:val="Quote Char"/>
    <w:basedOn w:val="DefaultParagraphFont"/>
    <w:link w:val="Quote"/>
    <w:uiPriority w:val="29"/>
    <w:rsid w:val="00641852"/>
    <w:rPr>
      <w:i/>
      <w:iCs/>
      <w:color w:val="404040" w:themeColor="text1" w:themeTint="BF"/>
    </w:rPr>
  </w:style>
  <w:style w:type="paragraph" w:styleId="ListParagraph">
    <w:name w:val="List Paragraph"/>
    <w:basedOn w:val="Normal"/>
    <w:uiPriority w:val="34"/>
    <w:qFormat/>
    <w:rsid w:val="00641852"/>
    <w:pPr>
      <w:ind w:left="720"/>
      <w:contextualSpacing/>
    </w:pPr>
  </w:style>
  <w:style w:type="character" w:styleId="IntenseEmphasis">
    <w:name w:val="Intense Emphasis"/>
    <w:basedOn w:val="DefaultParagraphFont"/>
    <w:uiPriority w:val="21"/>
    <w:qFormat/>
    <w:rsid w:val="00641852"/>
    <w:rPr>
      <w:i/>
      <w:iCs/>
      <w:color w:val="0F4761" w:themeColor="accent1" w:themeShade="BF"/>
    </w:rPr>
  </w:style>
  <w:style w:type="paragraph" w:styleId="IntenseQuote">
    <w:name w:val="Intense Quote"/>
    <w:basedOn w:val="Normal"/>
    <w:next w:val="Normal"/>
    <w:link w:val="IntenseQuoteChar"/>
    <w:uiPriority w:val="30"/>
    <w:qFormat/>
    <w:rsid w:val="006418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1852"/>
    <w:rPr>
      <w:i/>
      <w:iCs/>
      <w:color w:val="0F4761" w:themeColor="accent1" w:themeShade="BF"/>
    </w:rPr>
  </w:style>
  <w:style w:type="character" w:styleId="IntenseReference">
    <w:name w:val="Intense Reference"/>
    <w:basedOn w:val="DefaultParagraphFont"/>
    <w:uiPriority w:val="32"/>
    <w:qFormat/>
    <w:rsid w:val="00641852"/>
    <w:rPr>
      <w:b/>
      <w:bCs/>
      <w:smallCaps/>
      <w:color w:val="0F4761" w:themeColor="accent1" w:themeShade="BF"/>
      <w:spacing w:val="5"/>
    </w:rPr>
  </w:style>
  <w:style w:type="paragraph" w:styleId="Header">
    <w:name w:val="header"/>
    <w:basedOn w:val="Normal"/>
    <w:link w:val="HeaderChar"/>
    <w:uiPriority w:val="99"/>
    <w:unhideWhenUsed/>
    <w:rsid w:val="006418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1852"/>
  </w:style>
  <w:style w:type="paragraph" w:styleId="Footer">
    <w:name w:val="footer"/>
    <w:basedOn w:val="Normal"/>
    <w:link w:val="FooterChar"/>
    <w:uiPriority w:val="99"/>
    <w:unhideWhenUsed/>
    <w:rsid w:val="006418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1852"/>
  </w:style>
  <w:style w:type="character" w:styleId="Hyperlink">
    <w:name w:val="Hyperlink"/>
    <w:basedOn w:val="DefaultParagraphFont"/>
    <w:uiPriority w:val="99"/>
    <w:unhideWhenUsed/>
    <w:rsid w:val="001F5899"/>
    <w:rPr>
      <w:color w:val="467886" w:themeColor="hyperlink"/>
      <w:u w:val="single"/>
    </w:rPr>
  </w:style>
  <w:style w:type="character" w:styleId="UnresolvedMention">
    <w:name w:val="Unresolved Mention"/>
    <w:basedOn w:val="DefaultParagraphFont"/>
    <w:uiPriority w:val="99"/>
    <w:semiHidden/>
    <w:unhideWhenUsed/>
    <w:rsid w:val="001F58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146543">
      <w:bodyDiv w:val="1"/>
      <w:marLeft w:val="0"/>
      <w:marRight w:val="0"/>
      <w:marTop w:val="0"/>
      <w:marBottom w:val="0"/>
      <w:divBdr>
        <w:top w:val="none" w:sz="0" w:space="0" w:color="auto"/>
        <w:left w:val="none" w:sz="0" w:space="0" w:color="auto"/>
        <w:bottom w:val="none" w:sz="0" w:space="0" w:color="auto"/>
        <w:right w:val="none" w:sz="0" w:space="0" w:color="auto"/>
      </w:divBdr>
    </w:div>
    <w:div w:id="39474480">
      <w:bodyDiv w:val="1"/>
      <w:marLeft w:val="0"/>
      <w:marRight w:val="0"/>
      <w:marTop w:val="0"/>
      <w:marBottom w:val="0"/>
      <w:divBdr>
        <w:top w:val="none" w:sz="0" w:space="0" w:color="auto"/>
        <w:left w:val="none" w:sz="0" w:space="0" w:color="auto"/>
        <w:bottom w:val="none" w:sz="0" w:space="0" w:color="auto"/>
        <w:right w:val="none" w:sz="0" w:space="0" w:color="auto"/>
      </w:divBdr>
    </w:div>
    <w:div w:id="50270243">
      <w:bodyDiv w:val="1"/>
      <w:marLeft w:val="0"/>
      <w:marRight w:val="0"/>
      <w:marTop w:val="0"/>
      <w:marBottom w:val="0"/>
      <w:divBdr>
        <w:top w:val="none" w:sz="0" w:space="0" w:color="auto"/>
        <w:left w:val="none" w:sz="0" w:space="0" w:color="auto"/>
        <w:bottom w:val="none" w:sz="0" w:space="0" w:color="auto"/>
        <w:right w:val="none" w:sz="0" w:space="0" w:color="auto"/>
      </w:divBdr>
    </w:div>
    <w:div w:id="101803769">
      <w:bodyDiv w:val="1"/>
      <w:marLeft w:val="0"/>
      <w:marRight w:val="0"/>
      <w:marTop w:val="0"/>
      <w:marBottom w:val="0"/>
      <w:divBdr>
        <w:top w:val="none" w:sz="0" w:space="0" w:color="auto"/>
        <w:left w:val="none" w:sz="0" w:space="0" w:color="auto"/>
        <w:bottom w:val="none" w:sz="0" w:space="0" w:color="auto"/>
        <w:right w:val="none" w:sz="0" w:space="0" w:color="auto"/>
      </w:divBdr>
    </w:div>
    <w:div w:id="118307528">
      <w:bodyDiv w:val="1"/>
      <w:marLeft w:val="0"/>
      <w:marRight w:val="0"/>
      <w:marTop w:val="0"/>
      <w:marBottom w:val="0"/>
      <w:divBdr>
        <w:top w:val="none" w:sz="0" w:space="0" w:color="auto"/>
        <w:left w:val="none" w:sz="0" w:space="0" w:color="auto"/>
        <w:bottom w:val="none" w:sz="0" w:space="0" w:color="auto"/>
        <w:right w:val="none" w:sz="0" w:space="0" w:color="auto"/>
      </w:divBdr>
    </w:div>
    <w:div w:id="153962247">
      <w:bodyDiv w:val="1"/>
      <w:marLeft w:val="0"/>
      <w:marRight w:val="0"/>
      <w:marTop w:val="0"/>
      <w:marBottom w:val="0"/>
      <w:divBdr>
        <w:top w:val="none" w:sz="0" w:space="0" w:color="auto"/>
        <w:left w:val="none" w:sz="0" w:space="0" w:color="auto"/>
        <w:bottom w:val="none" w:sz="0" w:space="0" w:color="auto"/>
        <w:right w:val="none" w:sz="0" w:space="0" w:color="auto"/>
      </w:divBdr>
    </w:div>
    <w:div w:id="156653723">
      <w:bodyDiv w:val="1"/>
      <w:marLeft w:val="0"/>
      <w:marRight w:val="0"/>
      <w:marTop w:val="0"/>
      <w:marBottom w:val="0"/>
      <w:divBdr>
        <w:top w:val="none" w:sz="0" w:space="0" w:color="auto"/>
        <w:left w:val="none" w:sz="0" w:space="0" w:color="auto"/>
        <w:bottom w:val="none" w:sz="0" w:space="0" w:color="auto"/>
        <w:right w:val="none" w:sz="0" w:space="0" w:color="auto"/>
      </w:divBdr>
    </w:div>
    <w:div w:id="342778829">
      <w:bodyDiv w:val="1"/>
      <w:marLeft w:val="0"/>
      <w:marRight w:val="0"/>
      <w:marTop w:val="0"/>
      <w:marBottom w:val="0"/>
      <w:divBdr>
        <w:top w:val="none" w:sz="0" w:space="0" w:color="auto"/>
        <w:left w:val="none" w:sz="0" w:space="0" w:color="auto"/>
        <w:bottom w:val="none" w:sz="0" w:space="0" w:color="auto"/>
        <w:right w:val="none" w:sz="0" w:space="0" w:color="auto"/>
      </w:divBdr>
    </w:div>
    <w:div w:id="483930882">
      <w:bodyDiv w:val="1"/>
      <w:marLeft w:val="0"/>
      <w:marRight w:val="0"/>
      <w:marTop w:val="0"/>
      <w:marBottom w:val="0"/>
      <w:divBdr>
        <w:top w:val="none" w:sz="0" w:space="0" w:color="auto"/>
        <w:left w:val="none" w:sz="0" w:space="0" w:color="auto"/>
        <w:bottom w:val="none" w:sz="0" w:space="0" w:color="auto"/>
        <w:right w:val="none" w:sz="0" w:space="0" w:color="auto"/>
      </w:divBdr>
    </w:div>
    <w:div w:id="484977221">
      <w:bodyDiv w:val="1"/>
      <w:marLeft w:val="0"/>
      <w:marRight w:val="0"/>
      <w:marTop w:val="0"/>
      <w:marBottom w:val="0"/>
      <w:divBdr>
        <w:top w:val="none" w:sz="0" w:space="0" w:color="auto"/>
        <w:left w:val="none" w:sz="0" w:space="0" w:color="auto"/>
        <w:bottom w:val="none" w:sz="0" w:space="0" w:color="auto"/>
        <w:right w:val="none" w:sz="0" w:space="0" w:color="auto"/>
      </w:divBdr>
    </w:div>
    <w:div w:id="615217144">
      <w:bodyDiv w:val="1"/>
      <w:marLeft w:val="0"/>
      <w:marRight w:val="0"/>
      <w:marTop w:val="0"/>
      <w:marBottom w:val="0"/>
      <w:divBdr>
        <w:top w:val="none" w:sz="0" w:space="0" w:color="auto"/>
        <w:left w:val="none" w:sz="0" w:space="0" w:color="auto"/>
        <w:bottom w:val="none" w:sz="0" w:space="0" w:color="auto"/>
        <w:right w:val="none" w:sz="0" w:space="0" w:color="auto"/>
      </w:divBdr>
    </w:div>
    <w:div w:id="699742677">
      <w:bodyDiv w:val="1"/>
      <w:marLeft w:val="0"/>
      <w:marRight w:val="0"/>
      <w:marTop w:val="0"/>
      <w:marBottom w:val="0"/>
      <w:divBdr>
        <w:top w:val="none" w:sz="0" w:space="0" w:color="auto"/>
        <w:left w:val="none" w:sz="0" w:space="0" w:color="auto"/>
        <w:bottom w:val="none" w:sz="0" w:space="0" w:color="auto"/>
        <w:right w:val="none" w:sz="0" w:space="0" w:color="auto"/>
      </w:divBdr>
    </w:div>
    <w:div w:id="766341998">
      <w:bodyDiv w:val="1"/>
      <w:marLeft w:val="0"/>
      <w:marRight w:val="0"/>
      <w:marTop w:val="0"/>
      <w:marBottom w:val="0"/>
      <w:divBdr>
        <w:top w:val="none" w:sz="0" w:space="0" w:color="auto"/>
        <w:left w:val="none" w:sz="0" w:space="0" w:color="auto"/>
        <w:bottom w:val="none" w:sz="0" w:space="0" w:color="auto"/>
        <w:right w:val="none" w:sz="0" w:space="0" w:color="auto"/>
      </w:divBdr>
    </w:div>
    <w:div w:id="825824476">
      <w:bodyDiv w:val="1"/>
      <w:marLeft w:val="0"/>
      <w:marRight w:val="0"/>
      <w:marTop w:val="0"/>
      <w:marBottom w:val="0"/>
      <w:divBdr>
        <w:top w:val="none" w:sz="0" w:space="0" w:color="auto"/>
        <w:left w:val="none" w:sz="0" w:space="0" w:color="auto"/>
        <w:bottom w:val="none" w:sz="0" w:space="0" w:color="auto"/>
        <w:right w:val="none" w:sz="0" w:space="0" w:color="auto"/>
      </w:divBdr>
    </w:div>
    <w:div w:id="904070742">
      <w:bodyDiv w:val="1"/>
      <w:marLeft w:val="0"/>
      <w:marRight w:val="0"/>
      <w:marTop w:val="0"/>
      <w:marBottom w:val="0"/>
      <w:divBdr>
        <w:top w:val="none" w:sz="0" w:space="0" w:color="auto"/>
        <w:left w:val="none" w:sz="0" w:space="0" w:color="auto"/>
        <w:bottom w:val="none" w:sz="0" w:space="0" w:color="auto"/>
        <w:right w:val="none" w:sz="0" w:space="0" w:color="auto"/>
      </w:divBdr>
    </w:div>
    <w:div w:id="1085759428">
      <w:bodyDiv w:val="1"/>
      <w:marLeft w:val="0"/>
      <w:marRight w:val="0"/>
      <w:marTop w:val="0"/>
      <w:marBottom w:val="0"/>
      <w:divBdr>
        <w:top w:val="none" w:sz="0" w:space="0" w:color="auto"/>
        <w:left w:val="none" w:sz="0" w:space="0" w:color="auto"/>
        <w:bottom w:val="none" w:sz="0" w:space="0" w:color="auto"/>
        <w:right w:val="none" w:sz="0" w:space="0" w:color="auto"/>
      </w:divBdr>
    </w:div>
    <w:div w:id="1209220333">
      <w:bodyDiv w:val="1"/>
      <w:marLeft w:val="0"/>
      <w:marRight w:val="0"/>
      <w:marTop w:val="0"/>
      <w:marBottom w:val="0"/>
      <w:divBdr>
        <w:top w:val="none" w:sz="0" w:space="0" w:color="auto"/>
        <w:left w:val="none" w:sz="0" w:space="0" w:color="auto"/>
        <w:bottom w:val="none" w:sz="0" w:space="0" w:color="auto"/>
        <w:right w:val="none" w:sz="0" w:space="0" w:color="auto"/>
      </w:divBdr>
    </w:div>
    <w:div w:id="1246958361">
      <w:bodyDiv w:val="1"/>
      <w:marLeft w:val="0"/>
      <w:marRight w:val="0"/>
      <w:marTop w:val="0"/>
      <w:marBottom w:val="0"/>
      <w:divBdr>
        <w:top w:val="none" w:sz="0" w:space="0" w:color="auto"/>
        <w:left w:val="none" w:sz="0" w:space="0" w:color="auto"/>
        <w:bottom w:val="none" w:sz="0" w:space="0" w:color="auto"/>
        <w:right w:val="none" w:sz="0" w:space="0" w:color="auto"/>
      </w:divBdr>
    </w:div>
    <w:div w:id="1285186090">
      <w:bodyDiv w:val="1"/>
      <w:marLeft w:val="0"/>
      <w:marRight w:val="0"/>
      <w:marTop w:val="0"/>
      <w:marBottom w:val="0"/>
      <w:divBdr>
        <w:top w:val="none" w:sz="0" w:space="0" w:color="auto"/>
        <w:left w:val="none" w:sz="0" w:space="0" w:color="auto"/>
        <w:bottom w:val="none" w:sz="0" w:space="0" w:color="auto"/>
        <w:right w:val="none" w:sz="0" w:space="0" w:color="auto"/>
      </w:divBdr>
    </w:div>
    <w:div w:id="1311252767">
      <w:bodyDiv w:val="1"/>
      <w:marLeft w:val="0"/>
      <w:marRight w:val="0"/>
      <w:marTop w:val="0"/>
      <w:marBottom w:val="0"/>
      <w:divBdr>
        <w:top w:val="none" w:sz="0" w:space="0" w:color="auto"/>
        <w:left w:val="none" w:sz="0" w:space="0" w:color="auto"/>
        <w:bottom w:val="none" w:sz="0" w:space="0" w:color="auto"/>
        <w:right w:val="none" w:sz="0" w:space="0" w:color="auto"/>
      </w:divBdr>
    </w:div>
    <w:div w:id="1351025169">
      <w:bodyDiv w:val="1"/>
      <w:marLeft w:val="0"/>
      <w:marRight w:val="0"/>
      <w:marTop w:val="0"/>
      <w:marBottom w:val="0"/>
      <w:divBdr>
        <w:top w:val="none" w:sz="0" w:space="0" w:color="auto"/>
        <w:left w:val="none" w:sz="0" w:space="0" w:color="auto"/>
        <w:bottom w:val="none" w:sz="0" w:space="0" w:color="auto"/>
        <w:right w:val="none" w:sz="0" w:space="0" w:color="auto"/>
      </w:divBdr>
    </w:div>
    <w:div w:id="1379282837">
      <w:bodyDiv w:val="1"/>
      <w:marLeft w:val="0"/>
      <w:marRight w:val="0"/>
      <w:marTop w:val="0"/>
      <w:marBottom w:val="0"/>
      <w:divBdr>
        <w:top w:val="none" w:sz="0" w:space="0" w:color="auto"/>
        <w:left w:val="none" w:sz="0" w:space="0" w:color="auto"/>
        <w:bottom w:val="none" w:sz="0" w:space="0" w:color="auto"/>
        <w:right w:val="none" w:sz="0" w:space="0" w:color="auto"/>
      </w:divBdr>
    </w:div>
    <w:div w:id="1515922066">
      <w:bodyDiv w:val="1"/>
      <w:marLeft w:val="0"/>
      <w:marRight w:val="0"/>
      <w:marTop w:val="0"/>
      <w:marBottom w:val="0"/>
      <w:divBdr>
        <w:top w:val="none" w:sz="0" w:space="0" w:color="auto"/>
        <w:left w:val="none" w:sz="0" w:space="0" w:color="auto"/>
        <w:bottom w:val="none" w:sz="0" w:space="0" w:color="auto"/>
        <w:right w:val="none" w:sz="0" w:space="0" w:color="auto"/>
      </w:divBdr>
    </w:div>
    <w:div w:id="1622413990">
      <w:bodyDiv w:val="1"/>
      <w:marLeft w:val="0"/>
      <w:marRight w:val="0"/>
      <w:marTop w:val="0"/>
      <w:marBottom w:val="0"/>
      <w:divBdr>
        <w:top w:val="none" w:sz="0" w:space="0" w:color="auto"/>
        <w:left w:val="none" w:sz="0" w:space="0" w:color="auto"/>
        <w:bottom w:val="none" w:sz="0" w:space="0" w:color="auto"/>
        <w:right w:val="none" w:sz="0" w:space="0" w:color="auto"/>
      </w:divBdr>
    </w:div>
    <w:div w:id="1668630397">
      <w:bodyDiv w:val="1"/>
      <w:marLeft w:val="0"/>
      <w:marRight w:val="0"/>
      <w:marTop w:val="0"/>
      <w:marBottom w:val="0"/>
      <w:divBdr>
        <w:top w:val="none" w:sz="0" w:space="0" w:color="auto"/>
        <w:left w:val="none" w:sz="0" w:space="0" w:color="auto"/>
        <w:bottom w:val="none" w:sz="0" w:space="0" w:color="auto"/>
        <w:right w:val="none" w:sz="0" w:space="0" w:color="auto"/>
      </w:divBdr>
    </w:div>
    <w:div w:id="1678771820">
      <w:bodyDiv w:val="1"/>
      <w:marLeft w:val="0"/>
      <w:marRight w:val="0"/>
      <w:marTop w:val="0"/>
      <w:marBottom w:val="0"/>
      <w:divBdr>
        <w:top w:val="none" w:sz="0" w:space="0" w:color="auto"/>
        <w:left w:val="none" w:sz="0" w:space="0" w:color="auto"/>
        <w:bottom w:val="none" w:sz="0" w:space="0" w:color="auto"/>
        <w:right w:val="none" w:sz="0" w:space="0" w:color="auto"/>
      </w:divBdr>
    </w:div>
    <w:div w:id="1861160056">
      <w:bodyDiv w:val="1"/>
      <w:marLeft w:val="0"/>
      <w:marRight w:val="0"/>
      <w:marTop w:val="0"/>
      <w:marBottom w:val="0"/>
      <w:divBdr>
        <w:top w:val="none" w:sz="0" w:space="0" w:color="auto"/>
        <w:left w:val="none" w:sz="0" w:space="0" w:color="auto"/>
        <w:bottom w:val="none" w:sz="0" w:space="0" w:color="auto"/>
        <w:right w:val="none" w:sz="0" w:space="0" w:color="auto"/>
      </w:divBdr>
    </w:div>
    <w:div w:id="1959800373">
      <w:bodyDiv w:val="1"/>
      <w:marLeft w:val="0"/>
      <w:marRight w:val="0"/>
      <w:marTop w:val="0"/>
      <w:marBottom w:val="0"/>
      <w:divBdr>
        <w:top w:val="none" w:sz="0" w:space="0" w:color="auto"/>
        <w:left w:val="none" w:sz="0" w:space="0" w:color="auto"/>
        <w:bottom w:val="none" w:sz="0" w:space="0" w:color="auto"/>
        <w:right w:val="none" w:sz="0" w:space="0" w:color="auto"/>
      </w:divBdr>
    </w:div>
    <w:div w:id="1981881108">
      <w:bodyDiv w:val="1"/>
      <w:marLeft w:val="0"/>
      <w:marRight w:val="0"/>
      <w:marTop w:val="0"/>
      <w:marBottom w:val="0"/>
      <w:divBdr>
        <w:top w:val="none" w:sz="0" w:space="0" w:color="auto"/>
        <w:left w:val="none" w:sz="0" w:space="0" w:color="auto"/>
        <w:bottom w:val="none" w:sz="0" w:space="0" w:color="auto"/>
        <w:right w:val="none" w:sz="0" w:space="0" w:color="auto"/>
      </w:divBdr>
    </w:div>
    <w:div w:id="20231245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news/uk-england-london-57260509" TargetMode="External"/><Relationship Id="rId18" Type="http://schemas.openxmlformats.org/officeDocument/2006/relationships/hyperlink" Target="https://moodle.uwtsd.ac.uk/mod/scorm/player.php?a=3060&amp;currentorg=BLAPA_T18_Counter_Terrorism_ORG&amp;scoid=6622&amp;sesskey=Qin3EmIKj1&amp;display=popup&amp;mode=normal" TargetMode="External"/><Relationship Id="rId26" Type="http://schemas.openxmlformats.org/officeDocument/2006/relationships/hyperlink" Target="https://www.interpol.int/en/Crimes/Terrorism/Tracing-terrorist-finances" TargetMode="External"/><Relationship Id="rId3" Type="http://schemas.openxmlformats.org/officeDocument/2006/relationships/customXml" Target="../customXml/item3.xml"/><Relationship Id="rId21" Type="http://schemas.openxmlformats.org/officeDocument/2006/relationships/hyperlink" Target="https://assets.publishing.service.gov.uk/media/650b1b8d52e73c000d54dc82/CONTEST_2023_English_updated.pdf" TargetMode="External"/><Relationship Id="rId34"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hyperlink" Target="https://www.bbc.co.uk/news/uk-51908280" TargetMode="External"/><Relationship Id="rId17" Type="http://schemas.openxmlformats.org/officeDocument/2006/relationships/hyperlink" Target="https://www.college.police.uk/app/national-decision-model/national-decision-model" TargetMode="External"/><Relationship Id="rId25" Type="http://schemas.openxmlformats.org/officeDocument/2006/relationships/hyperlink" Target="https://assets.publishing.service.gov.uk/media/650b1b8d52e73c000d54dc82/CONTEST_2023_English_updated.pdf" TargetMode="External"/><Relationship Id="rId33" Type="http://schemas.openxmlformats.org/officeDocument/2006/relationships/hyperlink" Target="https://www.ft.com/content/bcfa4ba8-94cd-4f71-a66a-c1e53383cbb5" TargetMode="External"/><Relationship Id="rId2" Type="http://schemas.openxmlformats.org/officeDocument/2006/relationships/customXml" Target="../customXml/item2.xml"/><Relationship Id="rId16" Type="http://schemas.openxmlformats.org/officeDocument/2006/relationships/hyperlink" Target="https://www.bbc.co.uk/news/uk-england-manchester-63499030" TargetMode="External"/><Relationship Id="rId20" Type="http://schemas.openxmlformats.org/officeDocument/2006/relationships/hyperlink" Target="https://assets.publishing.service.gov.uk/media/6363d508e90e0705a935f36d/MAI-Vol2-_Part_i_Accessible_.pdf" TargetMode="External"/><Relationship Id="rId29" Type="http://schemas.openxmlformats.org/officeDocument/2006/relationships/hyperlink" Target="https://www.legislation.gov.uk/ukpga/2000/11/section/43"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bc.co.uk/news/uk-51908280" TargetMode="External"/><Relationship Id="rId24" Type="http://schemas.openxmlformats.org/officeDocument/2006/relationships/hyperlink" Target="https://assets.publishing.service.gov.uk/media/6267f916d3bf7f55c910e84e/terrorism-in-prisons.pdf" TargetMode="External"/><Relationship Id="rId32" Type="http://schemas.openxmlformats.org/officeDocument/2006/relationships/hyperlink" Target="https://www.ons.gov.uk/peoplepopulationandcommunity/crimeandjustice/bulletins/crimeinenglandandwales/yearendingseptember2021" TargetMode="External"/><Relationship Id="rId5" Type="http://schemas.openxmlformats.org/officeDocument/2006/relationships/styles" Target="styles.xml"/><Relationship Id="rId15" Type="http://schemas.openxmlformats.org/officeDocument/2006/relationships/hyperlink" Target="https://www.bbc.co.uk/news/uk-england-manchester-59771034" TargetMode="External"/><Relationship Id="rId23" Type="http://schemas.openxmlformats.org/officeDocument/2006/relationships/hyperlink" Target="https://moodle.uwtsd.ac.uk/mod/scorm/player.php?a=3060&amp;currentorg=BLAPA_T18_Counter_Terrorism_ORG&amp;scoid=6622&amp;sesskey=Qin3EmIKj1&amp;display=popup&amp;mode=normal" TargetMode="External"/><Relationship Id="rId28" Type="http://schemas.openxmlformats.org/officeDocument/2006/relationships/hyperlink" Target="https://www.greatermanchester-ca.gov.uk/media/1271/the-kerslake-report.pdf" TargetMode="External"/><Relationship Id="rId36" Type="http://schemas.openxmlformats.org/officeDocument/2006/relationships/theme" Target="theme/theme1.xml"/><Relationship Id="rId10" Type="http://schemas.openxmlformats.org/officeDocument/2006/relationships/hyperlink" Target="https://www.bbc.co.uk/news/uk-12573824" TargetMode="External"/><Relationship Id="rId19" Type="http://schemas.openxmlformats.org/officeDocument/2006/relationships/hyperlink" Target="https://www.fatf-gafi.org/en/the-fatf/what-we-do.html" TargetMode="External"/><Relationship Id="rId31" Type="http://schemas.openxmlformats.org/officeDocument/2006/relationships/hyperlink" Target="https://www.npsa.gov.uk/insider-risks/insider-risk-mitigation-framework"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bbc.co.uk/news/uk-england-manchester-58566067" TargetMode="External"/><Relationship Id="rId22" Type="http://schemas.openxmlformats.org/officeDocument/2006/relationships/hyperlink" Target="https://assets.publishing.service.gov.uk/media/60cc659fe90e07438f7af765/CCS0321126370-002_MAI_Report_Volume_ONE_WebAccessible.pdf" TargetMode="External"/><Relationship Id="rId27" Type="http://schemas.openxmlformats.org/officeDocument/2006/relationships/hyperlink" Target="https://www.jesip.org.uk/joint-doctrine/m-ethane/" TargetMode="External"/><Relationship Id="rId30" Type="http://schemas.openxmlformats.org/officeDocument/2006/relationships/hyperlink" Target="https://www.crimeandinvestigation.co.uk/articles/murder-sarah-everard" TargetMode="External"/><Relationship Id="rId35" Type="http://schemas.openxmlformats.org/officeDocument/2006/relationships/fontTable" Target="fontTable.xml"/><Relationship Id="rId8" Type="http://schemas.openxmlformats.org/officeDocument/2006/relationships/footnotes" Target="footnotes.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7137F547E3D9D41A8CFB1328A695AFF" ma:contentTypeVersion="15" ma:contentTypeDescription="Create a new document." ma:contentTypeScope="" ma:versionID="69ed784be68fb897281c747fb63bd1d2">
  <xsd:schema xmlns:xsd="http://www.w3.org/2001/XMLSchema" xmlns:xs="http://www.w3.org/2001/XMLSchema" xmlns:p="http://schemas.microsoft.com/office/2006/metadata/properties" xmlns:ns3="dab0745b-0aa1-46c5-9664-3662cc126593" xmlns:ns4="13edb4d6-17d8-4f5a-8d4e-298479bb82c4" targetNamespace="http://schemas.microsoft.com/office/2006/metadata/properties" ma:root="true" ma:fieldsID="a68bdb1c86a251001f079d9726a0c2ff" ns3:_="" ns4:_="">
    <xsd:import namespace="dab0745b-0aa1-46c5-9664-3662cc126593"/>
    <xsd:import namespace="13edb4d6-17d8-4f5a-8d4e-298479bb82c4"/>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3:MediaServiceSystemTags" minOccurs="0"/>
                <xsd:element ref="ns4:SharedWithUsers" minOccurs="0"/>
                <xsd:element ref="ns4:SharedWithDetails" minOccurs="0"/>
                <xsd:element ref="ns4:SharingHintHash" minOccurs="0"/>
                <xsd:element ref="ns3:MediaServiceSearchProperties"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b0745b-0aa1-46c5-9664-3662cc12659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13edb4d6-17d8-4f5a-8d4e-298479bb82c4"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b0745b-0aa1-46c5-9664-3662cc126593" xsi:nil="true"/>
  </documentManagement>
</p:properties>
</file>

<file path=customXml/itemProps1.xml><?xml version="1.0" encoding="utf-8"?>
<ds:datastoreItem xmlns:ds="http://schemas.openxmlformats.org/officeDocument/2006/customXml" ds:itemID="{3E518C17-3F6E-451F-960F-480E858EA3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b0745b-0aa1-46c5-9664-3662cc126593"/>
    <ds:schemaRef ds:uri="13edb4d6-17d8-4f5a-8d4e-298479bb82c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C5D7760-2F7A-47C4-8F58-95EB13415523}">
  <ds:schemaRefs>
    <ds:schemaRef ds:uri="http://schemas.microsoft.com/sharepoint/v3/contenttype/forms"/>
  </ds:schemaRefs>
</ds:datastoreItem>
</file>

<file path=customXml/itemProps3.xml><?xml version="1.0" encoding="utf-8"?>
<ds:datastoreItem xmlns:ds="http://schemas.openxmlformats.org/officeDocument/2006/customXml" ds:itemID="{F141260A-DA04-474A-8A9F-4EA20DB07B34}">
  <ds:schemaRefs>
    <ds:schemaRef ds:uri="http://schemas.microsoft.com/office/2006/metadata/properties"/>
    <ds:schemaRef ds:uri="http://schemas.microsoft.com/office/infopath/2007/PartnerControls"/>
    <ds:schemaRef ds:uri="dab0745b-0aa1-46c5-9664-3662cc126593"/>
  </ds:schemaRefs>
</ds:datastoreItem>
</file>

<file path=docProps/app.xml><?xml version="1.0" encoding="utf-8"?>
<Properties xmlns="http://schemas.openxmlformats.org/officeDocument/2006/extended-properties" xmlns:vt="http://schemas.openxmlformats.org/officeDocument/2006/docPropsVTypes">
  <Template>Normal</Template>
  <TotalTime>1063</TotalTime>
  <Pages>11</Pages>
  <Words>5331</Words>
  <Characters>30390</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35650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Goldby,Rhian swp8594</dc:creator>
  <cp:keywords/>
  <dc:description/>
  <cp:lastModifiedBy>Goldby,Rhian swp8594</cp:lastModifiedBy>
  <cp:revision>507</cp:revision>
  <dcterms:created xsi:type="dcterms:W3CDTF">2024-09-07T19:00:00Z</dcterms:created>
  <dcterms:modified xsi:type="dcterms:W3CDTF">2024-10-06T23:12:00Z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0x010100D7137F547E3D9D41A8CFB1328A695AFF</vt:lpwstr>
  </property>
  <property fmtid="{D5CDD505-2E9C-101B-9397-08002B2CF9AE}" pid="3" name="MSIP_Label_66cf8fe5-b7b7-4df7-b38d-1c61ac2f6639_Enabled">
    <vt:lpwstr>true</vt:lpwstr>
  </property>
  <property fmtid="{D5CDD505-2E9C-101B-9397-08002B2CF9AE}" pid="4" name="MSIP_Label_66cf8fe5-b7b7-4df7-b38d-1c61ac2f6639_SetDate">
    <vt:lpwstr>2024-09-07T19:37:20Z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58431211-cc8f-4502-b8a2-b252da83f59f</vt:lpwstr>
  </property>
  <property fmtid="{D5CDD505-2E9C-101B-9397-08002B2CF9AE}" pid="9" name="MSIP_Label_66cf8fe5-b7b7-4df7-b38d-1c61ac2f6639_ContentBits">
    <vt:lpwstr>0</vt:lpwstr>
  </property>
</Properties>
</file>