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104B3BC" w:rsidR="00080873" w:rsidRPr="000144CA" w:rsidRDefault="00F05532" w:rsidP="000144CA">
      <w:pPr>
        <w:spacing w:before="240" w:after="240" w:line="360" w:lineRule="auto"/>
        <w:jc w:val="both"/>
        <w:rPr>
          <w:rFonts w:ascii="Times New Roman" w:eastAsia="Times New Roman" w:hAnsi="Times New Roman" w:cs="Times New Roman"/>
          <w:color w:val="000000" w:themeColor="text1"/>
          <w:sz w:val="24"/>
          <w:szCs w:val="32"/>
        </w:rPr>
      </w:pPr>
      <w:r>
        <w:rPr>
          <w:rFonts w:ascii="Times New Roman" w:eastAsia="Times New Roman" w:hAnsi="Times New Roman" w:cs="Times New Roman"/>
          <w:noProof/>
          <w:color w:val="000000" w:themeColor="text1"/>
          <w:sz w:val="24"/>
          <w:szCs w:val="32"/>
        </w:rPr>
        <w:drawing>
          <wp:inline distT="0" distB="0" distL="0" distR="0" wp14:anchorId="7C6FE56C" wp14:editId="137AC580">
            <wp:extent cx="2501900" cy="1661663"/>
            <wp:effectExtent l="0" t="0" r="0" b="0"/>
            <wp:docPr id="121612781" name="Picture 1"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2781" name="Picture 1" descr="A logo of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10435" cy="1667332"/>
                    </a:xfrm>
                    <a:prstGeom prst="rect">
                      <a:avLst/>
                    </a:prstGeom>
                  </pic:spPr>
                </pic:pic>
              </a:graphicData>
            </a:graphic>
          </wp:inline>
        </w:drawing>
      </w:r>
    </w:p>
    <w:p w14:paraId="00000002" w14:textId="77777777" w:rsidR="00080873" w:rsidRPr="000144CA" w:rsidRDefault="00080873" w:rsidP="000144CA">
      <w:pPr>
        <w:spacing w:before="240" w:after="240" w:line="360" w:lineRule="auto"/>
        <w:jc w:val="both"/>
        <w:rPr>
          <w:rFonts w:ascii="Times New Roman" w:eastAsia="Times New Roman" w:hAnsi="Times New Roman" w:cs="Times New Roman"/>
          <w:color w:val="000000" w:themeColor="text1"/>
          <w:sz w:val="24"/>
          <w:szCs w:val="32"/>
        </w:rPr>
      </w:pPr>
    </w:p>
    <w:p w14:paraId="00000003" w14:textId="77777777" w:rsidR="00080873" w:rsidRPr="000144CA" w:rsidRDefault="00080873" w:rsidP="000144CA">
      <w:pPr>
        <w:spacing w:before="240" w:after="240" w:line="360" w:lineRule="auto"/>
        <w:jc w:val="both"/>
        <w:rPr>
          <w:rFonts w:ascii="Times New Roman" w:eastAsia="Times New Roman" w:hAnsi="Times New Roman" w:cs="Times New Roman"/>
          <w:color w:val="000000" w:themeColor="text1"/>
          <w:sz w:val="24"/>
          <w:szCs w:val="32"/>
        </w:rPr>
      </w:pPr>
    </w:p>
    <w:p w14:paraId="00000004" w14:textId="77777777" w:rsidR="00080873" w:rsidRPr="000144CA" w:rsidRDefault="00080873" w:rsidP="000144CA">
      <w:pPr>
        <w:spacing w:before="240" w:after="240" w:line="360" w:lineRule="auto"/>
        <w:jc w:val="both"/>
        <w:rPr>
          <w:rFonts w:ascii="Times New Roman" w:eastAsia="Times New Roman" w:hAnsi="Times New Roman" w:cs="Times New Roman"/>
          <w:color w:val="000000" w:themeColor="text1"/>
          <w:sz w:val="24"/>
          <w:szCs w:val="32"/>
        </w:rPr>
      </w:pPr>
    </w:p>
    <w:p w14:paraId="00000005" w14:textId="77777777" w:rsidR="00080873" w:rsidRPr="000144CA" w:rsidRDefault="00080873" w:rsidP="000144CA">
      <w:pPr>
        <w:spacing w:before="240" w:after="240" w:line="360" w:lineRule="auto"/>
        <w:jc w:val="both"/>
        <w:rPr>
          <w:rFonts w:ascii="Times New Roman" w:eastAsia="Times New Roman" w:hAnsi="Times New Roman" w:cs="Times New Roman"/>
          <w:color w:val="000000" w:themeColor="text1"/>
          <w:sz w:val="24"/>
          <w:szCs w:val="32"/>
        </w:rPr>
      </w:pPr>
    </w:p>
    <w:p w14:paraId="52511126" w14:textId="3133C142" w:rsidR="00B7119E" w:rsidRPr="000144CA" w:rsidRDefault="00B7119E" w:rsidP="00F05532">
      <w:pPr>
        <w:pStyle w:val="Title"/>
        <w:rPr>
          <w:rFonts w:ascii="Times New Roman" w:hAnsi="Times New Roman" w:cs="Times New Roman"/>
          <w:b/>
          <w:bCs/>
          <w:color w:val="000000" w:themeColor="text1"/>
          <w:sz w:val="48"/>
          <w:szCs w:val="48"/>
        </w:rPr>
      </w:pPr>
    </w:p>
    <w:p w14:paraId="280F9CBF" w14:textId="06FA7B19" w:rsidR="009C4087" w:rsidRPr="000144CA" w:rsidRDefault="00407BF3" w:rsidP="000144CA">
      <w:pPr>
        <w:pStyle w:val="Title"/>
        <w:jc w:val="center"/>
        <w:rPr>
          <w:rFonts w:ascii="Times New Roman" w:hAnsi="Times New Roman" w:cs="Times New Roman"/>
          <w:b/>
          <w:bCs/>
          <w:color w:val="000000" w:themeColor="text1"/>
          <w:sz w:val="48"/>
          <w:szCs w:val="48"/>
        </w:rPr>
      </w:pPr>
      <w:r w:rsidRPr="000144CA">
        <w:rPr>
          <w:rFonts w:ascii="Times New Roman" w:hAnsi="Times New Roman" w:cs="Times New Roman"/>
          <w:b/>
          <w:bCs/>
          <w:color w:val="000000" w:themeColor="text1"/>
          <w:sz w:val="48"/>
          <w:szCs w:val="48"/>
        </w:rPr>
        <w:t>COMPONENT 1: COURSEWORK: ESSAY</w:t>
      </w:r>
    </w:p>
    <w:p w14:paraId="1BF9E75F" w14:textId="77777777" w:rsidR="00F05532" w:rsidRDefault="00F05532" w:rsidP="000144CA">
      <w:pPr>
        <w:spacing w:before="240" w:after="240" w:line="360" w:lineRule="auto"/>
        <w:jc w:val="both"/>
        <w:rPr>
          <w:rFonts w:ascii="Times New Roman" w:eastAsia="Times New Roman" w:hAnsi="Times New Roman" w:cs="Times New Roman"/>
          <w:b/>
          <w:color w:val="000000" w:themeColor="text1"/>
          <w:sz w:val="24"/>
          <w:szCs w:val="32"/>
        </w:rPr>
      </w:pPr>
    </w:p>
    <w:p w14:paraId="4786BBEC" w14:textId="77777777" w:rsidR="00F05532" w:rsidRDefault="00F05532" w:rsidP="000144CA">
      <w:pPr>
        <w:spacing w:before="240" w:after="240" w:line="360" w:lineRule="auto"/>
        <w:jc w:val="both"/>
        <w:rPr>
          <w:rFonts w:ascii="Times New Roman" w:eastAsia="Times New Roman" w:hAnsi="Times New Roman" w:cs="Times New Roman"/>
          <w:b/>
          <w:color w:val="000000" w:themeColor="text1"/>
          <w:sz w:val="24"/>
          <w:szCs w:val="32"/>
        </w:rPr>
      </w:pPr>
    </w:p>
    <w:p w14:paraId="48277867" w14:textId="77777777" w:rsidR="00F05532" w:rsidRDefault="00F05532" w:rsidP="000144CA">
      <w:pPr>
        <w:spacing w:before="240" w:after="240" w:line="360" w:lineRule="auto"/>
        <w:jc w:val="both"/>
        <w:rPr>
          <w:rFonts w:ascii="Times New Roman" w:eastAsia="Times New Roman" w:hAnsi="Times New Roman" w:cs="Times New Roman"/>
          <w:b/>
          <w:color w:val="000000" w:themeColor="text1"/>
          <w:sz w:val="24"/>
          <w:szCs w:val="32"/>
        </w:rPr>
      </w:pPr>
    </w:p>
    <w:p w14:paraId="7BFBD94C" w14:textId="77777777" w:rsidR="00F05532" w:rsidRDefault="00F05532" w:rsidP="000144CA">
      <w:pPr>
        <w:spacing w:before="240" w:after="240" w:line="360" w:lineRule="auto"/>
        <w:jc w:val="both"/>
        <w:rPr>
          <w:rFonts w:ascii="Times New Roman" w:eastAsia="Times New Roman" w:hAnsi="Times New Roman" w:cs="Times New Roman"/>
          <w:b/>
          <w:color w:val="000000" w:themeColor="text1"/>
          <w:sz w:val="24"/>
          <w:szCs w:val="32"/>
        </w:rPr>
      </w:pPr>
    </w:p>
    <w:p w14:paraId="4FA69E42" w14:textId="77777777" w:rsidR="00F05532" w:rsidRPr="00F05532" w:rsidRDefault="00F05532" w:rsidP="000144CA">
      <w:pPr>
        <w:spacing w:before="240" w:after="240" w:line="360" w:lineRule="auto"/>
        <w:jc w:val="both"/>
        <w:rPr>
          <w:rFonts w:ascii="Times New Roman" w:eastAsia="Times New Roman" w:hAnsi="Times New Roman" w:cs="Times New Roman"/>
          <w:bCs/>
          <w:color w:val="000000" w:themeColor="text1"/>
          <w:sz w:val="24"/>
          <w:szCs w:val="32"/>
        </w:rPr>
      </w:pPr>
      <w:r w:rsidRPr="00F05532">
        <w:rPr>
          <w:rFonts w:ascii="Times New Roman" w:eastAsia="Times New Roman" w:hAnsi="Times New Roman" w:cs="Times New Roman"/>
          <w:bCs/>
          <w:color w:val="000000" w:themeColor="text1"/>
          <w:sz w:val="24"/>
          <w:szCs w:val="32"/>
        </w:rPr>
        <w:t xml:space="preserve">Student </w:t>
      </w:r>
      <w:proofErr w:type="gramStart"/>
      <w:r w:rsidRPr="00F05532">
        <w:rPr>
          <w:rFonts w:ascii="Times New Roman" w:eastAsia="Times New Roman" w:hAnsi="Times New Roman" w:cs="Times New Roman"/>
          <w:bCs/>
          <w:color w:val="000000" w:themeColor="text1"/>
          <w:sz w:val="24"/>
          <w:szCs w:val="32"/>
        </w:rPr>
        <w:t>Name:-</w:t>
      </w:r>
      <w:proofErr w:type="gramEnd"/>
      <w:r w:rsidRPr="00F05532">
        <w:rPr>
          <w:rFonts w:ascii="Times New Roman" w:eastAsia="Times New Roman" w:hAnsi="Times New Roman" w:cs="Times New Roman"/>
          <w:bCs/>
          <w:color w:val="000000" w:themeColor="text1"/>
          <w:sz w:val="24"/>
          <w:szCs w:val="32"/>
        </w:rPr>
        <w:t xml:space="preserve"> Sahil Girishbhai Bhuva</w:t>
      </w:r>
    </w:p>
    <w:p w14:paraId="15374808" w14:textId="77777777" w:rsidR="00F05532" w:rsidRPr="00F05532" w:rsidRDefault="00F05532" w:rsidP="000144CA">
      <w:pPr>
        <w:spacing w:before="240" w:after="240" w:line="360" w:lineRule="auto"/>
        <w:jc w:val="both"/>
        <w:rPr>
          <w:rFonts w:ascii="Times New Roman" w:eastAsia="Times New Roman" w:hAnsi="Times New Roman" w:cs="Times New Roman"/>
          <w:bCs/>
          <w:color w:val="000000" w:themeColor="text1"/>
          <w:sz w:val="24"/>
          <w:szCs w:val="32"/>
        </w:rPr>
      </w:pPr>
      <w:r w:rsidRPr="00F05532">
        <w:rPr>
          <w:rFonts w:ascii="Times New Roman" w:eastAsia="Times New Roman" w:hAnsi="Times New Roman" w:cs="Times New Roman"/>
          <w:bCs/>
          <w:color w:val="000000" w:themeColor="text1"/>
          <w:sz w:val="24"/>
          <w:szCs w:val="32"/>
        </w:rPr>
        <w:t xml:space="preserve">Student </w:t>
      </w:r>
      <w:proofErr w:type="gramStart"/>
      <w:r w:rsidRPr="00F05532">
        <w:rPr>
          <w:rFonts w:ascii="Times New Roman" w:eastAsia="Times New Roman" w:hAnsi="Times New Roman" w:cs="Times New Roman"/>
          <w:bCs/>
          <w:color w:val="000000" w:themeColor="text1"/>
          <w:sz w:val="24"/>
          <w:szCs w:val="32"/>
        </w:rPr>
        <w:t>Number:-</w:t>
      </w:r>
      <w:proofErr w:type="gramEnd"/>
      <w:r w:rsidRPr="00F05532">
        <w:rPr>
          <w:rFonts w:ascii="Times New Roman" w:eastAsia="Times New Roman" w:hAnsi="Times New Roman" w:cs="Times New Roman"/>
          <w:bCs/>
          <w:color w:val="000000" w:themeColor="text1"/>
          <w:sz w:val="24"/>
          <w:szCs w:val="32"/>
        </w:rPr>
        <w:t xml:space="preserve"> 2127449</w:t>
      </w:r>
    </w:p>
    <w:p w14:paraId="3DE60A2F" w14:textId="77777777" w:rsidR="00F05532" w:rsidRPr="00F05532" w:rsidRDefault="00F05532" w:rsidP="000144CA">
      <w:pPr>
        <w:spacing w:before="240" w:after="240" w:line="360" w:lineRule="auto"/>
        <w:jc w:val="both"/>
        <w:rPr>
          <w:rFonts w:ascii="Times New Roman" w:eastAsia="Times New Roman" w:hAnsi="Times New Roman" w:cs="Times New Roman"/>
          <w:bCs/>
          <w:color w:val="000000" w:themeColor="text1"/>
          <w:sz w:val="24"/>
          <w:szCs w:val="32"/>
        </w:rPr>
      </w:pPr>
      <w:r w:rsidRPr="00F05532">
        <w:rPr>
          <w:rFonts w:ascii="Times New Roman" w:eastAsia="Times New Roman" w:hAnsi="Times New Roman" w:cs="Times New Roman"/>
          <w:bCs/>
          <w:color w:val="000000" w:themeColor="text1"/>
          <w:sz w:val="24"/>
          <w:szCs w:val="32"/>
        </w:rPr>
        <w:t xml:space="preserve">Module </w:t>
      </w:r>
      <w:proofErr w:type="gramStart"/>
      <w:r w:rsidRPr="00F05532">
        <w:rPr>
          <w:rFonts w:ascii="Times New Roman" w:eastAsia="Times New Roman" w:hAnsi="Times New Roman" w:cs="Times New Roman"/>
          <w:bCs/>
          <w:color w:val="000000" w:themeColor="text1"/>
          <w:sz w:val="24"/>
          <w:szCs w:val="32"/>
        </w:rPr>
        <w:t>Code:-</w:t>
      </w:r>
      <w:proofErr w:type="gramEnd"/>
      <w:r w:rsidRPr="00F05532">
        <w:rPr>
          <w:rFonts w:ascii="Times New Roman" w:eastAsia="Times New Roman" w:hAnsi="Times New Roman" w:cs="Times New Roman"/>
          <w:bCs/>
          <w:color w:val="000000" w:themeColor="text1"/>
          <w:sz w:val="24"/>
          <w:szCs w:val="32"/>
        </w:rPr>
        <w:t xml:space="preserve"> LCBB5008</w:t>
      </w:r>
    </w:p>
    <w:p w14:paraId="7DCF47A8" w14:textId="335BBAD6" w:rsidR="009C4087" w:rsidRPr="000144CA" w:rsidRDefault="00F05532" w:rsidP="000144CA">
      <w:pPr>
        <w:spacing w:before="240" w:after="240" w:line="360" w:lineRule="auto"/>
        <w:jc w:val="both"/>
        <w:rPr>
          <w:rFonts w:ascii="Times New Roman" w:eastAsia="Times New Roman" w:hAnsi="Times New Roman" w:cs="Times New Roman"/>
          <w:b/>
          <w:color w:val="000000" w:themeColor="text1"/>
          <w:sz w:val="24"/>
          <w:szCs w:val="32"/>
        </w:rPr>
      </w:pPr>
      <w:r w:rsidRPr="00F05532">
        <w:rPr>
          <w:rFonts w:ascii="Times New Roman" w:eastAsia="Times New Roman" w:hAnsi="Times New Roman" w:cs="Times New Roman"/>
          <w:bCs/>
          <w:color w:val="000000" w:themeColor="text1"/>
          <w:sz w:val="24"/>
          <w:szCs w:val="32"/>
        </w:rPr>
        <w:t xml:space="preserve">Lecturer’s </w:t>
      </w:r>
      <w:proofErr w:type="gramStart"/>
      <w:r w:rsidRPr="00F05532">
        <w:rPr>
          <w:rFonts w:ascii="Times New Roman" w:eastAsia="Times New Roman" w:hAnsi="Times New Roman" w:cs="Times New Roman"/>
          <w:bCs/>
          <w:color w:val="000000" w:themeColor="text1"/>
          <w:sz w:val="24"/>
          <w:szCs w:val="32"/>
        </w:rPr>
        <w:t>Name:-</w:t>
      </w:r>
      <w:proofErr w:type="gramEnd"/>
      <w:r w:rsidRPr="00F05532">
        <w:rPr>
          <w:rFonts w:ascii="Times New Roman" w:eastAsia="Times New Roman" w:hAnsi="Times New Roman" w:cs="Times New Roman"/>
          <w:bCs/>
          <w:color w:val="000000" w:themeColor="text1"/>
          <w:sz w:val="24"/>
          <w:szCs w:val="32"/>
        </w:rPr>
        <w:t xml:space="preserve"> Dr. Taye </w:t>
      </w:r>
      <w:proofErr w:type="spellStart"/>
      <w:r w:rsidRPr="00F05532">
        <w:rPr>
          <w:rFonts w:ascii="Times New Roman" w:eastAsia="Times New Roman" w:hAnsi="Times New Roman" w:cs="Times New Roman"/>
          <w:bCs/>
          <w:color w:val="000000" w:themeColor="text1"/>
          <w:sz w:val="24"/>
          <w:szCs w:val="32"/>
        </w:rPr>
        <w:t>Osadiya</w:t>
      </w:r>
      <w:proofErr w:type="spellEnd"/>
      <w:r w:rsidR="00407BF3" w:rsidRPr="000144CA">
        <w:rPr>
          <w:rFonts w:ascii="Times New Roman" w:eastAsia="Times New Roman" w:hAnsi="Times New Roman" w:cs="Times New Roman"/>
          <w:b/>
          <w:color w:val="000000" w:themeColor="text1"/>
          <w:sz w:val="24"/>
          <w:szCs w:val="32"/>
        </w:rPr>
        <w:br w:type="page"/>
      </w:r>
    </w:p>
    <w:sdt>
      <w:sdtPr>
        <w:rPr>
          <w:rFonts w:ascii="Times New Roman" w:eastAsia="Arial" w:hAnsi="Times New Roman" w:cs="Arial"/>
          <w:color w:val="000000" w:themeColor="text1"/>
          <w:sz w:val="24"/>
          <w:szCs w:val="22"/>
          <w:lang w:val="en" w:eastAsia="en-IN"/>
        </w:rPr>
        <w:id w:val="-262141628"/>
        <w:docPartObj>
          <w:docPartGallery w:val="Table of Contents"/>
          <w:docPartUnique/>
        </w:docPartObj>
      </w:sdtPr>
      <w:sdtEndPr>
        <w:rPr>
          <w:rFonts w:cs="Times New Roman"/>
          <w:b/>
          <w:bCs/>
          <w:noProof/>
          <w:szCs w:val="24"/>
        </w:rPr>
      </w:sdtEndPr>
      <w:sdtContent>
        <w:p w14:paraId="454D479E" w14:textId="6FB5D6CC" w:rsidR="009C4087" w:rsidRPr="0069427A" w:rsidRDefault="00407BF3" w:rsidP="000144CA">
          <w:pPr>
            <w:pStyle w:val="TOCHeading"/>
            <w:spacing w:after="240" w:line="360" w:lineRule="auto"/>
            <w:jc w:val="both"/>
            <w:rPr>
              <w:rFonts w:ascii="Times New Roman" w:hAnsi="Times New Roman" w:cs="Times New Roman"/>
              <w:b/>
              <w:bCs/>
              <w:color w:val="000000" w:themeColor="text1"/>
              <w:sz w:val="24"/>
              <w:szCs w:val="24"/>
            </w:rPr>
          </w:pPr>
          <w:r w:rsidRPr="0069427A">
            <w:rPr>
              <w:rFonts w:ascii="Times New Roman" w:hAnsi="Times New Roman" w:cs="Times New Roman"/>
              <w:b/>
              <w:bCs/>
              <w:color w:val="000000" w:themeColor="text1"/>
              <w:sz w:val="24"/>
              <w:szCs w:val="24"/>
            </w:rPr>
            <w:t>Table of Contents</w:t>
          </w:r>
        </w:p>
        <w:p w14:paraId="0C5DA3A5" w14:textId="4425D08F" w:rsidR="00F05532" w:rsidRDefault="00407BF3">
          <w:pPr>
            <w:pStyle w:val="TOC1"/>
            <w:tabs>
              <w:tab w:val="right" w:leader="dot" w:pos="9350"/>
            </w:tabs>
            <w:rPr>
              <w:rFonts w:asciiTheme="minorHAnsi" w:eastAsiaTheme="minorEastAsia" w:hAnsiTheme="minorHAnsi" w:cstheme="minorBidi"/>
              <w:noProof/>
              <w:kern w:val="2"/>
              <w:lang w:val="en-GB" w:eastAsia="zh-CN"/>
              <w14:ligatures w14:val="standardContextual"/>
            </w:rPr>
          </w:pPr>
          <w:r w:rsidRPr="0069427A">
            <w:rPr>
              <w:rFonts w:ascii="Times New Roman" w:hAnsi="Times New Roman" w:cs="Times New Roman"/>
              <w:color w:val="000000" w:themeColor="text1"/>
              <w:sz w:val="24"/>
              <w:szCs w:val="24"/>
            </w:rPr>
            <w:fldChar w:fldCharType="begin"/>
          </w:r>
          <w:r w:rsidRPr="0069427A">
            <w:rPr>
              <w:rFonts w:ascii="Times New Roman" w:hAnsi="Times New Roman" w:cs="Times New Roman"/>
              <w:color w:val="000000" w:themeColor="text1"/>
              <w:sz w:val="24"/>
              <w:szCs w:val="24"/>
            </w:rPr>
            <w:instrText xml:space="preserve"> TOC \o "1-3" \h \z \u </w:instrText>
          </w:r>
          <w:r w:rsidRPr="0069427A">
            <w:rPr>
              <w:rFonts w:ascii="Times New Roman" w:hAnsi="Times New Roman" w:cs="Times New Roman"/>
              <w:color w:val="000000" w:themeColor="text1"/>
              <w:sz w:val="24"/>
              <w:szCs w:val="24"/>
            </w:rPr>
            <w:fldChar w:fldCharType="separate"/>
          </w:r>
          <w:hyperlink w:anchor="_Toc153918715" w:history="1">
            <w:r w:rsidR="00F05532" w:rsidRPr="005336CD">
              <w:rPr>
                <w:rStyle w:val="Hyperlink"/>
                <w:noProof/>
              </w:rPr>
              <w:t>Introduction</w:t>
            </w:r>
            <w:r w:rsidR="00F05532">
              <w:rPr>
                <w:noProof/>
                <w:webHidden/>
              </w:rPr>
              <w:tab/>
            </w:r>
            <w:r w:rsidR="00F05532">
              <w:rPr>
                <w:noProof/>
                <w:webHidden/>
              </w:rPr>
              <w:fldChar w:fldCharType="begin"/>
            </w:r>
            <w:r w:rsidR="00F05532">
              <w:rPr>
                <w:noProof/>
                <w:webHidden/>
              </w:rPr>
              <w:instrText xml:space="preserve"> PAGEREF _Toc153918715 \h </w:instrText>
            </w:r>
            <w:r w:rsidR="00F05532">
              <w:rPr>
                <w:noProof/>
                <w:webHidden/>
              </w:rPr>
            </w:r>
            <w:r w:rsidR="00F05532">
              <w:rPr>
                <w:noProof/>
                <w:webHidden/>
              </w:rPr>
              <w:fldChar w:fldCharType="separate"/>
            </w:r>
            <w:r w:rsidR="00F05532">
              <w:rPr>
                <w:noProof/>
                <w:webHidden/>
              </w:rPr>
              <w:t>3</w:t>
            </w:r>
            <w:r w:rsidR="00F05532">
              <w:rPr>
                <w:noProof/>
                <w:webHidden/>
              </w:rPr>
              <w:fldChar w:fldCharType="end"/>
            </w:r>
          </w:hyperlink>
        </w:p>
        <w:p w14:paraId="7F5BBADB" w14:textId="3FA61A22" w:rsidR="00F05532" w:rsidRDefault="00F05532">
          <w:pPr>
            <w:pStyle w:val="TOC1"/>
            <w:tabs>
              <w:tab w:val="right" w:leader="dot" w:pos="9350"/>
            </w:tabs>
            <w:rPr>
              <w:rFonts w:asciiTheme="minorHAnsi" w:eastAsiaTheme="minorEastAsia" w:hAnsiTheme="minorHAnsi" w:cstheme="minorBidi"/>
              <w:noProof/>
              <w:kern w:val="2"/>
              <w:lang w:val="en-GB" w:eastAsia="zh-CN"/>
              <w14:ligatures w14:val="standardContextual"/>
            </w:rPr>
          </w:pPr>
          <w:hyperlink w:anchor="_Toc153918716" w:history="1">
            <w:r w:rsidRPr="005336CD">
              <w:rPr>
                <w:rStyle w:val="Hyperlink"/>
                <w:noProof/>
              </w:rPr>
              <w:t>Fundamental economic Problems</w:t>
            </w:r>
            <w:r>
              <w:rPr>
                <w:noProof/>
                <w:webHidden/>
              </w:rPr>
              <w:tab/>
            </w:r>
            <w:r>
              <w:rPr>
                <w:noProof/>
                <w:webHidden/>
              </w:rPr>
              <w:fldChar w:fldCharType="begin"/>
            </w:r>
            <w:r>
              <w:rPr>
                <w:noProof/>
                <w:webHidden/>
              </w:rPr>
              <w:instrText xml:space="preserve"> PAGEREF _Toc153918716 \h </w:instrText>
            </w:r>
            <w:r>
              <w:rPr>
                <w:noProof/>
                <w:webHidden/>
              </w:rPr>
            </w:r>
            <w:r>
              <w:rPr>
                <w:noProof/>
                <w:webHidden/>
              </w:rPr>
              <w:fldChar w:fldCharType="separate"/>
            </w:r>
            <w:r>
              <w:rPr>
                <w:noProof/>
                <w:webHidden/>
              </w:rPr>
              <w:t>4</w:t>
            </w:r>
            <w:r>
              <w:rPr>
                <w:noProof/>
                <w:webHidden/>
              </w:rPr>
              <w:fldChar w:fldCharType="end"/>
            </w:r>
          </w:hyperlink>
        </w:p>
        <w:p w14:paraId="7D1C57CE" w14:textId="15F93B97" w:rsidR="00F05532" w:rsidRDefault="00F05532">
          <w:pPr>
            <w:pStyle w:val="TOC1"/>
            <w:tabs>
              <w:tab w:val="right" w:leader="dot" w:pos="9350"/>
            </w:tabs>
            <w:rPr>
              <w:rFonts w:asciiTheme="minorHAnsi" w:eastAsiaTheme="minorEastAsia" w:hAnsiTheme="minorHAnsi" w:cstheme="minorBidi"/>
              <w:noProof/>
              <w:kern w:val="2"/>
              <w:lang w:val="en-GB" w:eastAsia="zh-CN"/>
              <w14:ligatures w14:val="standardContextual"/>
            </w:rPr>
          </w:pPr>
          <w:hyperlink w:anchor="_Toc153918717" w:history="1">
            <w:r w:rsidRPr="005336CD">
              <w:rPr>
                <w:rStyle w:val="Hyperlink"/>
                <w:noProof/>
              </w:rPr>
              <w:t>Various Ways to Mitigate the Challenges</w:t>
            </w:r>
            <w:r>
              <w:rPr>
                <w:noProof/>
                <w:webHidden/>
              </w:rPr>
              <w:tab/>
            </w:r>
            <w:r>
              <w:rPr>
                <w:noProof/>
                <w:webHidden/>
              </w:rPr>
              <w:fldChar w:fldCharType="begin"/>
            </w:r>
            <w:r>
              <w:rPr>
                <w:noProof/>
                <w:webHidden/>
              </w:rPr>
              <w:instrText xml:space="preserve"> PAGEREF _Toc153918717 \h </w:instrText>
            </w:r>
            <w:r>
              <w:rPr>
                <w:noProof/>
                <w:webHidden/>
              </w:rPr>
            </w:r>
            <w:r>
              <w:rPr>
                <w:noProof/>
                <w:webHidden/>
              </w:rPr>
              <w:fldChar w:fldCharType="separate"/>
            </w:r>
            <w:r>
              <w:rPr>
                <w:noProof/>
                <w:webHidden/>
              </w:rPr>
              <w:t>5</w:t>
            </w:r>
            <w:r>
              <w:rPr>
                <w:noProof/>
                <w:webHidden/>
              </w:rPr>
              <w:fldChar w:fldCharType="end"/>
            </w:r>
          </w:hyperlink>
        </w:p>
        <w:p w14:paraId="4361862D" w14:textId="0568FABE" w:rsidR="00F05532" w:rsidRDefault="00F05532">
          <w:pPr>
            <w:pStyle w:val="TOC1"/>
            <w:tabs>
              <w:tab w:val="right" w:leader="dot" w:pos="9350"/>
            </w:tabs>
            <w:rPr>
              <w:rFonts w:asciiTheme="minorHAnsi" w:eastAsiaTheme="minorEastAsia" w:hAnsiTheme="minorHAnsi" w:cstheme="minorBidi"/>
              <w:noProof/>
              <w:kern w:val="2"/>
              <w:lang w:val="en-GB" w:eastAsia="zh-CN"/>
              <w14:ligatures w14:val="standardContextual"/>
            </w:rPr>
          </w:pPr>
          <w:hyperlink w:anchor="_Toc153918718" w:history="1">
            <w:r w:rsidRPr="005336CD">
              <w:rPr>
                <w:rStyle w:val="Hyperlink"/>
                <w:noProof/>
              </w:rPr>
              <w:t>Relevance of Demand and Supply</w:t>
            </w:r>
            <w:r>
              <w:rPr>
                <w:noProof/>
                <w:webHidden/>
              </w:rPr>
              <w:tab/>
            </w:r>
            <w:r>
              <w:rPr>
                <w:noProof/>
                <w:webHidden/>
              </w:rPr>
              <w:fldChar w:fldCharType="begin"/>
            </w:r>
            <w:r>
              <w:rPr>
                <w:noProof/>
                <w:webHidden/>
              </w:rPr>
              <w:instrText xml:space="preserve"> PAGEREF _Toc153918718 \h </w:instrText>
            </w:r>
            <w:r>
              <w:rPr>
                <w:noProof/>
                <w:webHidden/>
              </w:rPr>
            </w:r>
            <w:r>
              <w:rPr>
                <w:noProof/>
                <w:webHidden/>
              </w:rPr>
              <w:fldChar w:fldCharType="separate"/>
            </w:r>
            <w:r>
              <w:rPr>
                <w:noProof/>
                <w:webHidden/>
              </w:rPr>
              <w:t>6</w:t>
            </w:r>
            <w:r>
              <w:rPr>
                <w:noProof/>
                <w:webHidden/>
              </w:rPr>
              <w:fldChar w:fldCharType="end"/>
            </w:r>
          </w:hyperlink>
        </w:p>
        <w:p w14:paraId="0F654E6F" w14:textId="5384B7D6" w:rsidR="00F05532" w:rsidRDefault="00F05532">
          <w:pPr>
            <w:pStyle w:val="TOC1"/>
            <w:tabs>
              <w:tab w:val="right" w:leader="dot" w:pos="9350"/>
            </w:tabs>
            <w:rPr>
              <w:rFonts w:asciiTheme="minorHAnsi" w:eastAsiaTheme="minorEastAsia" w:hAnsiTheme="minorHAnsi" w:cstheme="minorBidi"/>
              <w:noProof/>
              <w:kern w:val="2"/>
              <w:lang w:val="en-GB" w:eastAsia="zh-CN"/>
              <w14:ligatures w14:val="standardContextual"/>
            </w:rPr>
          </w:pPr>
          <w:hyperlink w:anchor="_Toc153918719" w:history="1">
            <w:r w:rsidRPr="005336CD">
              <w:rPr>
                <w:rStyle w:val="Hyperlink"/>
                <w:noProof/>
              </w:rPr>
              <w:t>Difference between elasticity and inelasticity of demand</w:t>
            </w:r>
            <w:r>
              <w:rPr>
                <w:noProof/>
                <w:webHidden/>
              </w:rPr>
              <w:tab/>
            </w:r>
            <w:r>
              <w:rPr>
                <w:noProof/>
                <w:webHidden/>
              </w:rPr>
              <w:fldChar w:fldCharType="begin"/>
            </w:r>
            <w:r>
              <w:rPr>
                <w:noProof/>
                <w:webHidden/>
              </w:rPr>
              <w:instrText xml:space="preserve"> PAGEREF _Toc153918719 \h </w:instrText>
            </w:r>
            <w:r>
              <w:rPr>
                <w:noProof/>
                <w:webHidden/>
              </w:rPr>
            </w:r>
            <w:r>
              <w:rPr>
                <w:noProof/>
                <w:webHidden/>
              </w:rPr>
              <w:fldChar w:fldCharType="separate"/>
            </w:r>
            <w:r>
              <w:rPr>
                <w:noProof/>
                <w:webHidden/>
              </w:rPr>
              <w:t>7</w:t>
            </w:r>
            <w:r>
              <w:rPr>
                <w:noProof/>
                <w:webHidden/>
              </w:rPr>
              <w:fldChar w:fldCharType="end"/>
            </w:r>
          </w:hyperlink>
        </w:p>
        <w:p w14:paraId="3C7EA2E2" w14:textId="74FEC62B" w:rsidR="00F05532" w:rsidRDefault="00F05532">
          <w:pPr>
            <w:pStyle w:val="TOC1"/>
            <w:tabs>
              <w:tab w:val="right" w:leader="dot" w:pos="9350"/>
            </w:tabs>
            <w:rPr>
              <w:rFonts w:asciiTheme="minorHAnsi" w:eastAsiaTheme="minorEastAsia" w:hAnsiTheme="minorHAnsi" w:cstheme="minorBidi"/>
              <w:noProof/>
              <w:kern w:val="2"/>
              <w:lang w:val="en-GB" w:eastAsia="zh-CN"/>
              <w14:ligatures w14:val="standardContextual"/>
            </w:rPr>
          </w:pPr>
          <w:hyperlink w:anchor="_Toc153918720" w:history="1">
            <w:r w:rsidRPr="005336CD">
              <w:rPr>
                <w:rStyle w:val="Hyperlink"/>
                <w:noProof/>
                <w:lang w:val="en-IN"/>
              </w:rPr>
              <w:t>The Laws of Supply and Demand</w:t>
            </w:r>
            <w:r>
              <w:rPr>
                <w:noProof/>
                <w:webHidden/>
              </w:rPr>
              <w:tab/>
            </w:r>
            <w:r>
              <w:rPr>
                <w:noProof/>
                <w:webHidden/>
              </w:rPr>
              <w:fldChar w:fldCharType="begin"/>
            </w:r>
            <w:r>
              <w:rPr>
                <w:noProof/>
                <w:webHidden/>
              </w:rPr>
              <w:instrText xml:space="preserve"> PAGEREF _Toc153918720 \h </w:instrText>
            </w:r>
            <w:r>
              <w:rPr>
                <w:noProof/>
                <w:webHidden/>
              </w:rPr>
            </w:r>
            <w:r>
              <w:rPr>
                <w:noProof/>
                <w:webHidden/>
              </w:rPr>
              <w:fldChar w:fldCharType="separate"/>
            </w:r>
            <w:r>
              <w:rPr>
                <w:noProof/>
                <w:webHidden/>
              </w:rPr>
              <w:t>8</w:t>
            </w:r>
            <w:r>
              <w:rPr>
                <w:noProof/>
                <w:webHidden/>
              </w:rPr>
              <w:fldChar w:fldCharType="end"/>
            </w:r>
          </w:hyperlink>
        </w:p>
        <w:p w14:paraId="613B9888" w14:textId="16525DEC" w:rsidR="00F05532" w:rsidRDefault="00F05532">
          <w:pPr>
            <w:pStyle w:val="TOC1"/>
            <w:tabs>
              <w:tab w:val="right" w:leader="dot" w:pos="9350"/>
            </w:tabs>
            <w:rPr>
              <w:rFonts w:asciiTheme="minorHAnsi" w:eastAsiaTheme="minorEastAsia" w:hAnsiTheme="minorHAnsi" w:cstheme="minorBidi"/>
              <w:noProof/>
              <w:kern w:val="2"/>
              <w:lang w:val="en-GB" w:eastAsia="zh-CN"/>
              <w14:ligatures w14:val="standardContextual"/>
            </w:rPr>
          </w:pPr>
          <w:hyperlink w:anchor="_Toc153918721" w:history="1">
            <w:r w:rsidRPr="005336CD">
              <w:rPr>
                <w:rStyle w:val="Hyperlink"/>
                <w:noProof/>
              </w:rPr>
              <w:t>Conclusion</w:t>
            </w:r>
            <w:r>
              <w:rPr>
                <w:noProof/>
                <w:webHidden/>
              </w:rPr>
              <w:tab/>
            </w:r>
            <w:r>
              <w:rPr>
                <w:noProof/>
                <w:webHidden/>
              </w:rPr>
              <w:fldChar w:fldCharType="begin"/>
            </w:r>
            <w:r>
              <w:rPr>
                <w:noProof/>
                <w:webHidden/>
              </w:rPr>
              <w:instrText xml:space="preserve"> PAGEREF _Toc153918721 \h </w:instrText>
            </w:r>
            <w:r>
              <w:rPr>
                <w:noProof/>
                <w:webHidden/>
              </w:rPr>
            </w:r>
            <w:r>
              <w:rPr>
                <w:noProof/>
                <w:webHidden/>
              </w:rPr>
              <w:fldChar w:fldCharType="separate"/>
            </w:r>
            <w:r>
              <w:rPr>
                <w:noProof/>
                <w:webHidden/>
              </w:rPr>
              <w:t>10</w:t>
            </w:r>
            <w:r>
              <w:rPr>
                <w:noProof/>
                <w:webHidden/>
              </w:rPr>
              <w:fldChar w:fldCharType="end"/>
            </w:r>
          </w:hyperlink>
        </w:p>
        <w:p w14:paraId="465790D8" w14:textId="0FCC6DD2" w:rsidR="00F05532" w:rsidRDefault="00F05532">
          <w:pPr>
            <w:pStyle w:val="TOC1"/>
            <w:tabs>
              <w:tab w:val="right" w:leader="dot" w:pos="9350"/>
            </w:tabs>
            <w:rPr>
              <w:rFonts w:asciiTheme="minorHAnsi" w:eastAsiaTheme="minorEastAsia" w:hAnsiTheme="minorHAnsi" w:cstheme="minorBidi"/>
              <w:noProof/>
              <w:kern w:val="2"/>
              <w:lang w:val="en-GB" w:eastAsia="zh-CN"/>
              <w14:ligatures w14:val="standardContextual"/>
            </w:rPr>
          </w:pPr>
          <w:hyperlink w:anchor="_Toc153918722" w:history="1">
            <w:r w:rsidRPr="005336CD">
              <w:rPr>
                <w:rStyle w:val="Hyperlink"/>
                <w:noProof/>
              </w:rPr>
              <w:t>References</w:t>
            </w:r>
            <w:r>
              <w:rPr>
                <w:noProof/>
                <w:webHidden/>
              </w:rPr>
              <w:tab/>
            </w:r>
            <w:r>
              <w:rPr>
                <w:noProof/>
                <w:webHidden/>
              </w:rPr>
              <w:fldChar w:fldCharType="begin"/>
            </w:r>
            <w:r>
              <w:rPr>
                <w:noProof/>
                <w:webHidden/>
              </w:rPr>
              <w:instrText xml:space="preserve"> PAGEREF _Toc153918722 \h </w:instrText>
            </w:r>
            <w:r>
              <w:rPr>
                <w:noProof/>
                <w:webHidden/>
              </w:rPr>
            </w:r>
            <w:r>
              <w:rPr>
                <w:noProof/>
                <w:webHidden/>
              </w:rPr>
              <w:fldChar w:fldCharType="separate"/>
            </w:r>
            <w:r>
              <w:rPr>
                <w:noProof/>
                <w:webHidden/>
              </w:rPr>
              <w:t>11</w:t>
            </w:r>
            <w:r>
              <w:rPr>
                <w:noProof/>
                <w:webHidden/>
              </w:rPr>
              <w:fldChar w:fldCharType="end"/>
            </w:r>
          </w:hyperlink>
        </w:p>
        <w:p w14:paraId="40C14E7E" w14:textId="285C767A" w:rsidR="009C4087" w:rsidRPr="000144CA" w:rsidRDefault="00407BF3" w:rsidP="000144CA">
          <w:pPr>
            <w:spacing w:before="240" w:after="240" w:line="360" w:lineRule="auto"/>
            <w:jc w:val="both"/>
            <w:rPr>
              <w:rFonts w:ascii="Times New Roman" w:hAnsi="Times New Roman" w:cs="Times New Roman"/>
              <w:color w:val="000000" w:themeColor="text1"/>
              <w:sz w:val="24"/>
              <w:szCs w:val="24"/>
            </w:rPr>
          </w:pPr>
          <w:r w:rsidRPr="0069427A">
            <w:rPr>
              <w:rFonts w:ascii="Times New Roman" w:hAnsi="Times New Roman" w:cs="Times New Roman"/>
              <w:b/>
              <w:bCs/>
              <w:noProof/>
              <w:color w:val="000000" w:themeColor="text1"/>
              <w:sz w:val="24"/>
              <w:szCs w:val="24"/>
            </w:rPr>
            <w:fldChar w:fldCharType="end"/>
          </w:r>
        </w:p>
      </w:sdtContent>
    </w:sdt>
    <w:p w14:paraId="0000000C" w14:textId="79FD19AF" w:rsidR="00080873" w:rsidRPr="000144CA" w:rsidRDefault="00407BF3" w:rsidP="000144CA">
      <w:pPr>
        <w:spacing w:before="240" w:after="240" w:line="360" w:lineRule="auto"/>
        <w:jc w:val="both"/>
        <w:rPr>
          <w:rFonts w:ascii="Times New Roman" w:eastAsia="Times New Roman" w:hAnsi="Times New Roman" w:cs="Times New Roman"/>
          <w:b/>
          <w:color w:val="000000" w:themeColor="text1"/>
          <w:sz w:val="24"/>
          <w:szCs w:val="36"/>
        </w:rPr>
      </w:pPr>
      <w:r w:rsidRPr="000144CA">
        <w:rPr>
          <w:rFonts w:ascii="Times New Roman" w:hAnsi="Times New Roman" w:cs="Times New Roman"/>
          <w:color w:val="000000" w:themeColor="text1"/>
          <w:sz w:val="24"/>
          <w:szCs w:val="24"/>
        </w:rPr>
        <w:br w:type="page"/>
      </w:r>
    </w:p>
    <w:p w14:paraId="0000000D" w14:textId="77777777" w:rsidR="00080873" w:rsidRPr="000144CA" w:rsidRDefault="00407BF3" w:rsidP="000144CA">
      <w:pPr>
        <w:pStyle w:val="Heading1"/>
        <w:spacing w:before="240" w:after="240" w:line="360" w:lineRule="auto"/>
        <w:jc w:val="both"/>
        <w:rPr>
          <w:b w:val="0"/>
          <w:color w:val="000000" w:themeColor="text1"/>
          <w:sz w:val="24"/>
        </w:rPr>
      </w:pPr>
      <w:bookmarkStart w:id="0" w:name="_Toc153918715"/>
      <w:r w:rsidRPr="000144CA">
        <w:rPr>
          <w:color w:val="000000" w:themeColor="text1"/>
          <w:sz w:val="24"/>
        </w:rPr>
        <w:lastRenderedPageBreak/>
        <w:t>Introduction</w:t>
      </w:r>
      <w:bookmarkEnd w:id="0"/>
    </w:p>
    <w:p w14:paraId="0000000E" w14:textId="77777777" w:rsidR="00080873"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rPr>
      </w:pPr>
      <w:r w:rsidRPr="000144CA">
        <w:rPr>
          <w:rFonts w:ascii="Times New Roman" w:eastAsia="Times New Roman" w:hAnsi="Times New Roman" w:cs="Times New Roman"/>
          <w:color w:val="000000" w:themeColor="text1"/>
          <w:sz w:val="24"/>
          <w:szCs w:val="24"/>
        </w:rPr>
        <w:t>The supply chain refers to the procedure of production and distribution of specific products. The Covid-19 pandemic has caused a huge complication in the supply chains in the UK and all around the globe. The pandemic situation has influenced the lack of labour and materials presence in the market. The UK market is experiencing a huge crisis of essentials and enhanced prices for existing products in the market. The public demand for essentials such as fuel, food items and other necessities has increased drastically in the post-pandemic period. The disruption in the market influenced economic issues in the global market. In this essay, the supply chain issues along with their mitigation process are further explained.</w:t>
      </w:r>
    </w:p>
    <w:p w14:paraId="27EC8B2F" w14:textId="77777777" w:rsidR="002C0887" w:rsidRPr="000144CA" w:rsidRDefault="002C0887" w:rsidP="000144CA">
      <w:pPr>
        <w:spacing w:before="240" w:after="240" w:line="360" w:lineRule="auto"/>
        <w:jc w:val="both"/>
        <w:rPr>
          <w:rFonts w:ascii="Times New Roman" w:eastAsia="Times New Roman" w:hAnsi="Times New Roman" w:cs="Times New Roman"/>
          <w:b/>
          <w:color w:val="000000" w:themeColor="text1"/>
          <w:sz w:val="24"/>
          <w:szCs w:val="28"/>
        </w:rPr>
      </w:pPr>
      <w:r w:rsidRPr="000144CA">
        <w:rPr>
          <w:rFonts w:ascii="Times New Roman" w:eastAsia="Times New Roman" w:hAnsi="Times New Roman" w:cs="Times New Roman"/>
          <w:b/>
          <w:color w:val="000000" w:themeColor="text1"/>
          <w:sz w:val="24"/>
          <w:szCs w:val="28"/>
        </w:rPr>
        <w:br w:type="page"/>
      </w:r>
    </w:p>
    <w:p w14:paraId="0000000F" w14:textId="54CBC25F" w:rsidR="00080873" w:rsidRPr="000144CA" w:rsidRDefault="00407BF3" w:rsidP="000144CA">
      <w:pPr>
        <w:pStyle w:val="Heading1"/>
        <w:spacing w:before="240" w:after="240" w:line="360" w:lineRule="auto"/>
        <w:jc w:val="both"/>
        <w:rPr>
          <w:color w:val="000000" w:themeColor="text1"/>
          <w:sz w:val="24"/>
        </w:rPr>
      </w:pPr>
      <w:bookmarkStart w:id="1" w:name="_Toc153918716"/>
      <w:r w:rsidRPr="000144CA">
        <w:rPr>
          <w:color w:val="000000" w:themeColor="text1"/>
          <w:sz w:val="24"/>
        </w:rPr>
        <w:lastRenderedPageBreak/>
        <w:t>Fundamental economic Problems</w:t>
      </w:r>
      <w:bookmarkEnd w:id="1"/>
    </w:p>
    <w:p w14:paraId="00000010" w14:textId="4BB0838D" w:rsidR="00080873"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rPr>
      </w:pPr>
      <w:r w:rsidRPr="000144CA">
        <w:rPr>
          <w:rFonts w:ascii="Times New Roman" w:eastAsia="Times New Roman" w:hAnsi="Times New Roman" w:cs="Times New Roman"/>
          <w:color w:val="000000" w:themeColor="text1"/>
          <w:sz w:val="24"/>
          <w:szCs w:val="24"/>
        </w:rPr>
        <w:t xml:space="preserve">The economic condition of a geographical area is solely based on its social and environmental conditions. The outbreak of the Covid-19 pandemic has influenced a negative graph in the global economic condition. As per </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Carracedo</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et al.</w:t>
      </w:r>
      <w:r w:rsidR="002C0887" w:rsidRPr="000144CA">
        <w:rPr>
          <w:rFonts w:ascii="Times New Roman" w:eastAsia="Times New Roman" w:hAnsi="Times New Roman" w:cs="Times New Roman"/>
          <w:color w:val="000000" w:themeColor="text1"/>
          <w:sz w:val="24"/>
          <w:szCs w:val="24"/>
        </w:rPr>
        <w:t xml:space="preserve">, </w:t>
      </w:r>
      <w:r w:rsidRPr="000144CA">
        <w:rPr>
          <w:rFonts w:ascii="Times New Roman" w:eastAsia="Times New Roman" w:hAnsi="Times New Roman" w:cs="Times New Roman"/>
          <w:color w:val="000000" w:themeColor="text1"/>
          <w:sz w:val="24"/>
          <w:szCs w:val="24"/>
        </w:rPr>
        <w:t xml:space="preserve">2021), Businesses and companies are forced to follow the guidelines for managing business during a pandemic. The COVID-19 guidelines have implemented safety procedures along with physical distancing and sanitizing options. WHO (World Health Organisation) has introduced strict measures due to the pandemic that prevented any physical contact in public places. As per </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highlight w:val="white"/>
        </w:rPr>
        <w:t>Jallow</w:t>
      </w:r>
      <w:r w:rsidR="002C0887" w:rsidRPr="000144CA">
        <w:rPr>
          <w:rFonts w:ascii="Times New Roman" w:eastAsia="Times New Roman" w:hAnsi="Times New Roman" w:cs="Times New Roman"/>
          <w:color w:val="000000" w:themeColor="text1"/>
          <w:sz w:val="24"/>
          <w:szCs w:val="24"/>
          <w:highlight w:val="white"/>
        </w:rPr>
        <w:t>,</w:t>
      </w:r>
      <w:r w:rsidRPr="000144CA">
        <w:rPr>
          <w:rFonts w:ascii="Times New Roman" w:eastAsia="Times New Roman" w:hAnsi="Times New Roman" w:cs="Times New Roman"/>
          <w:color w:val="000000" w:themeColor="text1"/>
          <w:sz w:val="24"/>
          <w:szCs w:val="24"/>
          <w:highlight w:val="white"/>
        </w:rPr>
        <w:t xml:space="preserve"> et al.</w:t>
      </w:r>
      <w:r w:rsidR="002C0887" w:rsidRPr="000144CA">
        <w:rPr>
          <w:rFonts w:ascii="Times New Roman" w:eastAsia="Times New Roman" w:hAnsi="Times New Roman" w:cs="Times New Roman"/>
          <w:color w:val="000000" w:themeColor="text1"/>
          <w:sz w:val="24"/>
          <w:szCs w:val="24"/>
          <w:highlight w:val="white"/>
        </w:rPr>
        <w:t xml:space="preserve">, </w:t>
      </w:r>
      <w:r w:rsidRPr="000144CA">
        <w:rPr>
          <w:rFonts w:ascii="Times New Roman" w:eastAsia="Times New Roman" w:hAnsi="Times New Roman" w:cs="Times New Roman"/>
          <w:color w:val="000000" w:themeColor="text1"/>
          <w:sz w:val="24"/>
          <w:szCs w:val="24"/>
          <w:highlight w:val="white"/>
        </w:rPr>
        <w:t>2021)</w:t>
      </w:r>
      <w:r w:rsidRPr="000144CA">
        <w:rPr>
          <w:rFonts w:ascii="Times New Roman" w:eastAsia="Times New Roman" w:hAnsi="Times New Roman" w:cs="Times New Roman"/>
          <w:color w:val="000000" w:themeColor="text1"/>
          <w:sz w:val="24"/>
          <w:szCs w:val="24"/>
        </w:rPr>
        <w:t>, the COVID-19 guidelines initiated the “work from home” approach in order to continue employment. Most of the corporate employees who had their own computer systems worked from their homes and other workers could not continue their work. It created a huge gap in labour in the business and organizations. This situation influenced a drastic economic dip in the global market. The import business and supply chain that occurred internationally before the pandemic, completely shut down due to the prevention of international commuting. With the collapse of the international import system, a number of necessary items started to be lacking in the market (</w:t>
      </w:r>
      <w:proofErr w:type="spellStart"/>
      <w:r w:rsidRPr="000144CA">
        <w:rPr>
          <w:rFonts w:ascii="Times New Roman" w:eastAsia="Times New Roman" w:hAnsi="Times New Roman" w:cs="Times New Roman"/>
          <w:color w:val="000000" w:themeColor="text1"/>
          <w:sz w:val="24"/>
          <w:szCs w:val="24"/>
        </w:rPr>
        <w:t>Gereffi</w:t>
      </w:r>
      <w:proofErr w:type="spellEnd"/>
      <w:r w:rsidRPr="000144CA">
        <w:rPr>
          <w:rFonts w:ascii="Times New Roman" w:eastAsia="Times New Roman" w:hAnsi="Times New Roman" w:cs="Times New Roman"/>
          <w:color w:val="000000" w:themeColor="text1"/>
          <w:sz w:val="24"/>
          <w:szCs w:val="24"/>
        </w:rPr>
        <w:t>,</w:t>
      </w:r>
      <w:r w:rsidR="002C0887" w:rsidRPr="000144CA">
        <w:rPr>
          <w:rFonts w:ascii="Times New Roman" w:eastAsia="Times New Roman" w:hAnsi="Times New Roman" w:cs="Times New Roman"/>
          <w:color w:val="000000" w:themeColor="text1"/>
          <w:sz w:val="24"/>
          <w:szCs w:val="24"/>
        </w:rPr>
        <w:t xml:space="preserve"> </w:t>
      </w:r>
      <w:r w:rsidRPr="000144CA">
        <w:rPr>
          <w:rFonts w:ascii="Times New Roman" w:eastAsia="Times New Roman" w:hAnsi="Times New Roman" w:cs="Times New Roman"/>
          <w:color w:val="000000" w:themeColor="text1"/>
          <w:sz w:val="24"/>
          <w:szCs w:val="24"/>
        </w:rPr>
        <w:t xml:space="preserve">2020). It created a huge demand in the market for regular essentials by the public of the UK and other countries. </w:t>
      </w:r>
    </w:p>
    <w:p w14:paraId="00000011" w14:textId="361CAEB2" w:rsidR="00080873"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rPr>
      </w:pPr>
      <w:r w:rsidRPr="000144CA">
        <w:rPr>
          <w:rFonts w:ascii="Times New Roman" w:eastAsia="Times New Roman" w:hAnsi="Times New Roman" w:cs="Times New Roman"/>
          <w:color w:val="000000" w:themeColor="text1"/>
          <w:sz w:val="24"/>
          <w:szCs w:val="24"/>
        </w:rPr>
        <w:t>Another crucial element that influenced the huge essential demand in the UK is the BREXIT (British Exit). The BREXIT is the abolition of the UK from the European Union. This incident occurred during the pandemic which initiated an economic downturn in the UK market. BREXIT has created chaos in the import system in UK ports as it has been removed from the European Union. As per statistical analysis, 85% of UK products have encountered with trade fall after the BREXIT (Freeman</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et al</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2022). The drivers of lorries started to require an international driving permit which potentially increased the slackening of goods transfer in the UK. The delays and prevention of commuting options influenced the lack of goods in the market and also increased the pricing system. The businesses have encountered additional prices and expenses in order to new commuting and good delivery systems. The </w:t>
      </w:r>
      <w:r w:rsidR="009C4087" w:rsidRPr="000144CA">
        <w:rPr>
          <w:rFonts w:ascii="Times New Roman" w:eastAsia="Times New Roman" w:hAnsi="Times New Roman" w:cs="Times New Roman"/>
          <w:color w:val="000000" w:themeColor="text1"/>
          <w:sz w:val="24"/>
          <w:szCs w:val="24"/>
        </w:rPr>
        <w:t>high-pricing</w:t>
      </w:r>
      <w:r w:rsidRPr="000144CA">
        <w:rPr>
          <w:rFonts w:ascii="Times New Roman" w:eastAsia="Times New Roman" w:hAnsi="Times New Roman" w:cs="Times New Roman"/>
          <w:color w:val="000000" w:themeColor="text1"/>
          <w:sz w:val="24"/>
          <w:szCs w:val="24"/>
        </w:rPr>
        <w:t xml:space="preserve"> </w:t>
      </w:r>
      <w:r w:rsidR="009C4087" w:rsidRPr="000144CA">
        <w:rPr>
          <w:rFonts w:ascii="Times New Roman" w:eastAsia="Times New Roman" w:hAnsi="Times New Roman" w:cs="Times New Roman"/>
          <w:color w:val="000000" w:themeColor="text1"/>
          <w:sz w:val="24"/>
          <w:szCs w:val="24"/>
        </w:rPr>
        <w:t>for-delivery</w:t>
      </w:r>
      <w:r w:rsidRPr="000144CA">
        <w:rPr>
          <w:rFonts w:ascii="Times New Roman" w:eastAsia="Times New Roman" w:hAnsi="Times New Roman" w:cs="Times New Roman"/>
          <w:color w:val="000000" w:themeColor="text1"/>
          <w:sz w:val="24"/>
          <w:szCs w:val="24"/>
        </w:rPr>
        <w:t xml:space="preserve"> systems skyrocketed the fuel price and demand for more fuel in the market. Around 37% of the population has struggled with the shortage of fuel (Instituteforgovernment.org.uk, 2023). Many SMEs have closed down due to a lack of products and disability to provide enough amount for product delivery. The additional expenses related to the supply chain are known as “Supply Chain Friction” (SCF). As </w:t>
      </w:r>
      <w:r w:rsidRPr="000144CA">
        <w:rPr>
          <w:rFonts w:ascii="Times New Roman" w:eastAsia="Times New Roman" w:hAnsi="Times New Roman" w:cs="Times New Roman"/>
          <w:color w:val="000000" w:themeColor="text1"/>
          <w:sz w:val="24"/>
          <w:szCs w:val="24"/>
        </w:rPr>
        <w:lastRenderedPageBreak/>
        <w:t xml:space="preserve">per </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Juan</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et al.</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2022), the higher pricing due to SCF and lack of products has influenced panic buying in the population. The consumers started stuffing a huge </w:t>
      </w:r>
      <w:r w:rsidR="009C4087" w:rsidRPr="000144CA">
        <w:rPr>
          <w:rFonts w:ascii="Times New Roman" w:eastAsia="Times New Roman" w:hAnsi="Times New Roman" w:cs="Times New Roman"/>
          <w:color w:val="000000" w:themeColor="text1"/>
          <w:sz w:val="24"/>
          <w:szCs w:val="24"/>
        </w:rPr>
        <w:t>number</w:t>
      </w:r>
      <w:r w:rsidRPr="000144CA">
        <w:rPr>
          <w:rFonts w:ascii="Times New Roman" w:eastAsia="Times New Roman" w:hAnsi="Times New Roman" w:cs="Times New Roman"/>
          <w:color w:val="000000" w:themeColor="text1"/>
          <w:sz w:val="24"/>
          <w:szCs w:val="24"/>
        </w:rPr>
        <w:t xml:space="preserve"> of products which consequently created a shortage of products and more demand in the market. Due to the unhealthy supply chain and high prices of products, the population commenced the obtainment of loans from the bank. However, the substandard condition of the economy inaugurated bankruptcy and disability of the provision of loans. The whole market situation in the UK along with the living experience of the population encountered complete disarray. </w:t>
      </w:r>
    </w:p>
    <w:p w14:paraId="00000012" w14:textId="77777777" w:rsidR="00080873" w:rsidRPr="000144CA" w:rsidRDefault="00407BF3" w:rsidP="000144CA">
      <w:pPr>
        <w:pStyle w:val="Heading1"/>
        <w:spacing w:before="240" w:after="240" w:line="360" w:lineRule="auto"/>
        <w:jc w:val="both"/>
        <w:rPr>
          <w:color w:val="000000" w:themeColor="text1"/>
          <w:sz w:val="24"/>
        </w:rPr>
      </w:pPr>
      <w:bookmarkStart w:id="2" w:name="_Toc153918717"/>
      <w:r w:rsidRPr="000144CA">
        <w:rPr>
          <w:color w:val="000000" w:themeColor="text1"/>
          <w:sz w:val="24"/>
        </w:rPr>
        <w:t>Various Ways to Mitigate the Challenges</w:t>
      </w:r>
      <w:bookmarkEnd w:id="2"/>
    </w:p>
    <w:p w14:paraId="00000013" w14:textId="77777777" w:rsidR="00080873"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rPr>
      </w:pPr>
      <w:r w:rsidRPr="000144CA">
        <w:rPr>
          <w:rFonts w:ascii="Times New Roman" w:eastAsia="Times New Roman" w:hAnsi="Times New Roman" w:cs="Times New Roman"/>
          <w:color w:val="000000" w:themeColor="text1"/>
          <w:sz w:val="24"/>
          <w:szCs w:val="24"/>
        </w:rPr>
        <w:t xml:space="preserve">The pandemic and BREXIT have implemented a number of challenges and barriers in the UK market. The high requirement for products as well as high pricing has implemented a drastic economic crash in the UK market. There are various options present which can potentially decrease the effects of the challenges that occurred in the pandemic situation. Some of the crucial options are government intervention, shortage management team strategy, communication with stakeholders and improvement of the supply chain. Government interventions are crucial for the attainment of better economic structure during emergency situations. The government has implemented a number of policies and regulations in order to gain economic growth by mitigating the supply chain issues. The government policies focused on the increase of product or goods carry systems present in the UK. The HGV (heavy goods vehicle) and high goods carrying system can significantly resolve the market demand. The government policies regarding the HGV implemented changes to the capacity of the vehicles and provided financial support, and goods delivery visas in order to add more HGV to the business. The existing HGV drivers who were unemployed due to the pandemic were sent business letters including goods carrying facilities such as set driving hours, better road quality and training programs (Instituteforgovernment.org.uk, 2023). The government also intervene in environmental welfare by reducing the CO2 emission from vehicles. The government also followed up with the reduction of energy costs and taxes to encourage HGV drivers to continue their work. Some of the pandemic guidelines were restricted to the employees associated with the supply chain activities. </w:t>
      </w:r>
    </w:p>
    <w:p w14:paraId="00000014" w14:textId="70FE246B" w:rsidR="00080873"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rPr>
      </w:pPr>
      <w:r w:rsidRPr="000144CA">
        <w:rPr>
          <w:rFonts w:ascii="Times New Roman" w:eastAsia="Times New Roman" w:hAnsi="Times New Roman" w:cs="Times New Roman"/>
          <w:color w:val="000000" w:themeColor="text1"/>
          <w:sz w:val="24"/>
          <w:szCs w:val="24"/>
        </w:rPr>
        <w:t xml:space="preserve">Other ways to solve the existing challenges in the UK economy are team formation for developing resolving strategies, strategic implementation, improvement of supplier collaboration and </w:t>
      </w:r>
      <w:r w:rsidRPr="000144CA">
        <w:rPr>
          <w:rFonts w:ascii="Times New Roman" w:eastAsia="Times New Roman" w:hAnsi="Times New Roman" w:cs="Times New Roman"/>
          <w:color w:val="000000" w:themeColor="text1"/>
          <w:sz w:val="24"/>
          <w:szCs w:val="24"/>
        </w:rPr>
        <w:lastRenderedPageBreak/>
        <w:t>communication, reducing waste and much more. The pandemic has caused a huge shortage of goods and labourers in businesses in the UK (Nicola</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et al.</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2020). A strategic plan developed by businesses or organizations to benefit their labourer can potentially increase the number of employees in an organization. The benefits that can be provided to the labourers are financial support, set working hours, training programs for better work methods attainment and a better work environment. As per </w:t>
      </w:r>
      <w:r w:rsidR="002C0887" w:rsidRPr="000144CA">
        <w:rPr>
          <w:rFonts w:ascii="Times New Roman" w:eastAsia="Times New Roman" w:hAnsi="Times New Roman" w:cs="Times New Roman"/>
          <w:color w:val="000000" w:themeColor="text1"/>
          <w:sz w:val="24"/>
          <w:szCs w:val="24"/>
        </w:rPr>
        <w:t>(</w:t>
      </w:r>
      <w:proofErr w:type="spellStart"/>
      <w:r w:rsidRPr="000144CA">
        <w:rPr>
          <w:rFonts w:ascii="Times New Roman" w:eastAsia="Times New Roman" w:hAnsi="Times New Roman" w:cs="Times New Roman"/>
          <w:color w:val="000000" w:themeColor="text1"/>
          <w:sz w:val="24"/>
          <w:szCs w:val="24"/>
        </w:rPr>
        <w:t>Bonagani</w:t>
      </w:r>
      <w:proofErr w:type="spellEnd"/>
      <w:r w:rsidR="002C0887" w:rsidRPr="000144CA">
        <w:rPr>
          <w:rFonts w:ascii="Times New Roman" w:eastAsia="Times New Roman" w:hAnsi="Times New Roman" w:cs="Times New Roman"/>
          <w:color w:val="000000" w:themeColor="text1"/>
          <w:sz w:val="24"/>
          <w:szCs w:val="24"/>
        </w:rPr>
        <w:t xml:space="preserve">, </w:t>
      </w:r>
      <w:r w:rsidRPr="000144CA">
        <w:rPr>
          <w:rFonts w:ascii="Times New Roman" w:eastAsia="Times New Roman" w:hAnsi="Times New Roman" w:cs="Times New Roman"/>
          <w:color w:val="000000" w:themeColor="text1"/>
          <w:sz w:val="24"/>
          <w:szCs w:val="24"/>
        </w:rPr>
        <w:t xml:space="preserve">2022), the organizations should be sanitized and well-maintained on the basis of the pandemic guidelines. Overseas suppliers play a crucial role in the improvement of the supply chain in the UK. A good relationship and communication between the suppliers and the businesses can be beneficial in reducing the price of the products. The external stakeholders are crucial for the financial support provision in the business. As the businesses of the UK are undergoing economic issues, the businesses are required to provide all the up-to-date information to the stakeholders. </w:t>
      </w:r>
    </w:p>
    <w:p w14:paraId="00000015" w14:textId="77777777" w:rsidR="00080873" w:rsidRPr="000144CA" w:rsidRDefault="00407BF3" w:rsidP="000144CA">
      <w:pPr>
        <w:pStyle w:val="Heading1"/>
        <w:spacing w:before="240" w:after="240" w:line="360" w:lineRule="auto"/>
        <w:jc w:val="both"/>
        <w:rPr>
          <w:color w:val="000000" w:themeColor="text1"/>
          <w:sz w:val="24"/>
        </w:rPr>
      </w:pPr>
      <w:bookmarkStart w:id="3" w:name="_Toc153918718"/>
      <w:r w:rsidRPr="000144CA">
        <w:rPr>
          <w:color w:val="000000" w:themeColor="text1"/>
          <w:sz w:val="24"/>
        </w:rPr>
        <w:t>Relevance of Demand and Supply</w:t>
      </w:r>
      <w:bookmarkEnd w:id="3"/>
    </w:p>
    <w:p w14:paraId="00000016" w14:textId="0D7156A2" w:rsidR="00080873"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rPr>
      </w:pPr>
      <w:r w:rsidRPr="000144CA">
        <w:rPr>
          <w:rFonts w:ascii="Times New Roman" w:eastAsia="Times New Roman" w:hAnsi="Times New Roman" w:cs="Times New Roman"/>
          <w:color w:val="000000" w:themeColor="text1"/>
          <w:sz w:val="24"/>
          <w:szCs w:val="24"/>
        </w:rPr>
        <w:t xml:space="preserve">The relevance of demand and supply primarily focuses on the preferences of the consumers along with the business profit. The pandemic has implemented a huge increase in consumer demand as well as product prices. As per </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Nayal</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et al.</w:t>
      </w:r>
      <w:r w:rsidR="002C0887" w:rsidRPr="000144CA">
        <w:rPr>
          <w:rFonts w:ascii="Times New Roman" w:eastAsia="Times New Roman" w:hAnsi="Times New Roman" w:cs="Times New Roman"/>
          <w:color w:val="000000" w:themeColor="text1"/>
          <w:sz w:val="24"/>
          <w:szCs w:val="24"/>
        </w:rPr>
        <w:t xml:space="preserve">, </w:t>
      </w:r>
      <w:r w:rsidRPr="000144CA">
        <w:rPr>
          <w:rFonts w:ascii="Times New Roman" w:eastAsia="Times New Roman" w:hAnsi="Times New Roman" w:cs="Times New Roman"/>
          <w:color w:val="000000" w:themeColor="text1"/>
          <w:sz w:val="24"/>
          <w:szCs w:val="24"/>
        </w:rPr>
        <w:t>2022), the business can implement crucial pricing strategies in order to maintain consumer demand and reduce pressure on the organization. Execution of flexibility and fluidity in the market scheduling and fluctuations are capable of significantly improving the pricing strategy of a business. The pricing strategy can be maintained with various procedures such as reducing waste production, recycling, using a cost-effecting manufacturing process and much more. The market strategies adapted for the reduction of product price are essential for the increment of market transparency of a business (</w:t>
      </w:r>
      <w:proofErr w:type="spellStart"/>
      <w:r w:rsidRPr="000144CA">
        <w:rPr>
          <w:rFonts w:ascii="Times New Roman" w:eastAsia="Times New Roman" w:hAnsi="Times New Roman" w:cs="Times New Roman"/>
          <w:color w:val="000000" w:themeColor="text1"/>
          <w:sz w:val="24"/>
          <w:szCs w:val="24"/>
        </w:rPr>
        <w:t>Montecchi</w:t>
      </w:r>
      <w:proofErr w:type="spellEnd"/>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et al.</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2021). The demand and supply in the market can be further controlled by the production or manufacturing process of small segments. The manufacturing process in small segments is beneficial for the decrease of market pressure on businesses. The manufacturing process in small segments requires a small amount of expenses and potentially less time for production. It also prioritizes the inventory and its management in order to obtain a better production rate. The inventory of a business is crucial to understanding the capacity of production and supply one business is capable of handling. As per </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Kumar</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et al.</w:t>
      </w:r>
      <w:r w:rsidR="002C0887" w:rsidRPr="000144CA">
        <w:rPr>
          <w:rFonts w:ascii="Times New Roman" w:eastAsia="Times New Roman" w:hAnsi="Times New Roman" w:cs="Times New Roman"/>
          <w:color w:val="000000" w:themeColor="text1"/>
          <w:sz w:val="24"/>
          <w:szCs w:val="24"/>
        </w:rPr>
        <w:t xml:space="preserve">, </w:t>
      </w:r>
      <w:r w:rsidRPr="000144CA">
        <w:rPr>
          <w:rFonts w:ascii="Times New Roman" w:eastAsia="Times New Roman" w:hAnsi="Times New Roman" w:cs="Times New Roman"/>
          <w:color w:val="000000" w:themeColor="text1"/>
          <w:sz w:val="24"/>
          <w:szCs w:val="24"/>
        </w:rPr>
        <w:t xml:space="preserve">2021), competition-driven pricing strategies are crucial influencers in providing effective pricing strategies during emergency situations. The competition-driven prices </w:t>
      </w:r>
      <w:r w:rsidRPr="000144CA">
        <w:rPr>
          <w:rFonts w:ascii="Times New Roman" w:eastAsia="Times New Roman" w:hAnsi="Times New Roman" w:cs="Times New Roman"/>
          <w:color w:val="000000" w:themeColor="text1"/>
          <w:sz w:val="24"/>
          <w:szCs w:val="24"/>
        </w:rPr>
        <w:lastRenderedPageBreak/>
        <w:t xml:space="preserve">are generally based on the other businesses and their pricing strategies. This procedure can be obtained by businesses by evaluating similar businesses present in the market and their marketing strategies. </w:t>
      </w:r>
    </w:p>
    <w:p w14:paraId="00000017" w14:textId="5DE5997D" w:rsidR="00080873"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rPr>
      </w:pPr>
      <w:r w:rsidRPr="000144CA">
        <w:rPr>
          <w:rFonts w:ascii="Times New Roman" w:eastAsia="Times New Roman" w:hAnsi="Times New Roman" w:cs="Times New Roman"/>
          <w:color w:val="000000" w:themeColor="text1"/>
          <w:sz w:val="24"/>
          <w:szCs w:val="24"/>
        </w:rPr>
        <w:t>In the pandemic situation, the connection between businesses and consumers has been terminated. It is crucial for business development to reach out to more potential consumers. The pandemic has forced the population to be on lockdown in their home, which remarkably influence internet usage. Establishing an online platform for a business helps to establish a connection between potential consumers and the business (Wang</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et al.</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2020). It enhances the company's expansion in the market and improves the high consumer demand situation. The development of the business after an economic dip requires a good amount of investment in order to obtain better market value. The networking of a business with suppliers and investors requires high quality to attain financial strength for the business. In order to obtain quality business development businesses should focus on the satisfaction of the employees and labourers. The pandemic situation has hugely decreased the number of labourers in the market. Businesses can enhance the number of employees and labourers by implementing a number of new strategies such as maintenance of pandemic guidelines for high safety in the workplace and high wedges for the job. As per </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Piecyk </w:t>
      </w:r>
      <w:r w:rsidR="002C0887" w:rsidRPr="000144CA">
        <w:rPr>
          <w:rFonts w:ascii="Times New Roman" w:eastAsia="Times New Roman" w:hAnsi="Times New Roman" w:cs="Times New Roman"/>
          <w:color w:val="000000" w:themeColor="text1"/>
          <w:sz w:val="24"/>
          <w:szCs w:val="24"/>
        </w:rPr>
        <w:t>&amp;</w:t>
      </w:r>
      <w:r w:rsidRPr="000144CA">
        <w:rPr>
          <w:rFonts w:ascii="Times New Roman" w:eastAsia="Times New Roman" w:hAnsi="Times New Roman" w:cs="Times New Roman"/>
          <w:color w:val="000000" w:themeColor="text1"/>
          <w:sz w:val="24"/>
          <w:szCs w:val="24"/>
        </w:rPr>
        <w:t xml:space="preserve"> Allen</w:t>
      </w:r>
      <w:r w:rsidR="002C0887" w:rsidRPr="000144CA">
        <w:rPr>
          <w:rFonts w:ascii="Times New Roman" w:eastAsia="Times New Roman" w:hAnsi="Times New Roman" w:cs="Times New Roman"/>
          <w:color w:val="000000" w:themeColor="text1"/>
          <w:sz w:val="24"/>
          <w:szCs w:val="24"/>
        </w:rPr>
        <w:t xml:space="preserve">, </w:t>
      </w:r>
      <w:r w:rsidRPr="000144CA">
        <w:rPr>
          <w:rFonts w:ascii="Times New Roman" w:eastAsia="Times New Roman" w:hAnsi="Times New Roman" w:cs="Times New Roman"/>
          <w:color w:val="000000" w:themeColor="text1"/>
          <w:sz w:val="24"/>
          <w:szCs w:val="24"/>
        </w:rPr>
        <w:t xml:space="preserve">2021), the BREXIT policies have implemented a difficult situation for HGV drivers regarding their goods carrying or delivery. In the case of goods delivery, the lorry drivers can obtain a better </w:t>
      </w:r>
      <w:proofErr w:type="gramStart"/>
      <w:r w:rsidRPr="000144CA">
        <w:rPr>
          <w:rFonts w:ascii="Times New Roman" w:eastAsia="Times New Roman" w:hAnsi="Times New Roman" w:cs="Times New Roman"/>
          <w:color w:val="000000" w:themeColor="text1"/>
          <w:sz w:val="24"/>
          <w:szCs w:val="24"/>
        </w:rPr>
        <w:t>amount</w:t>
      </w:r>
      <w:proofErr w:type="gramEnd"/>
      <w:r w:rsidRPr="000144CA">
        <w:rPr>
          <w:rFonts w:ascii="Times New Roman" w:eastAsia="Times New Roman" w:hAnsi="Times New Roman" w:cs="Times New Roman"/>
          <w:color w:val="000000" w:themeColor="text1"/>
          <w:sz w:val="24"/>
          <w:szCs w:val="24"/>
        </w:rPr>
        <w:t xml:space="preserve"> of wedges or financial support to join or continue the delivery procedure. Organizational support plays a crucial role during the enhancement of labour numbers. </w:t>
      </w:r>
    </w:p>
    <w:p w14:paraId="00000018" w14:textId="77777777" w:rsidR="00080873" w:rsidRPr="000144CA" w:rsidRDefault="00407BF3" w:rsidP="000144CA">
      <w:pPr>
        <w:pStyle w:val="Heading1"/>
        <w:spacing w:before="240" w:after="240" w:line="360" w:lineRule="auto"/>
        <w:jc w:val="both"/>
        <w:rPr>
          <w:color w:val="000000" w:themeColor="text1"/>
          <w:sz w:val="24"/>
          <w:szCs w:val="24"/>
        </w:rPr>
      </w:pPr>
      <w:bookmarkStart w:id="4" w:name="_Toc153918719"/>
      <w:r w:rsidRPr="000144CA">
        <w:rPr>
          <w:color w:val="000000" w:themeColor="text1"/>
          <w:sz w:val="24"/>
        </w:rPr>
        <w:t>Difference between elasticity and inelasticity of demand</w:t>
      </w:r>
      <w:bookmarkEnd w:id="4"/>
    </w:p>
    <w:p w14:paraId="00000019" w14:textId="70588852" w:rsidR="00080873"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rPr>
      </w:pPr>
      <w:r w:rsidRPr="000144CA">
        <w:rPr>
          <w:rFonts w:ascii="Times New Roman" w:eastAsia="Times New Roman" w:hAnsi="Times New Roman" w:cs="Times New Roman"/>
          <w:color w:val="000000" w:themeColor="text1"/>
          <w:sz w:val="24"/>
          <w:szCs w:val="24"/>
        </w:rPr>
        <w:t>The elasticity of demand refers to the change in market demand of a product after the implementation of a new business approach or market variable. The market variables explain the product pricing, sales lead and revenue generation of a business (Das</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et al.</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2021). The inelasticity explains the stationary </w:t>
      </w:r>
      <w:proofErr w:type="gramStart"/>
      <w:r w:rsidRPr="000144CA">
        <w:rPr>
          <w:rFonts w:ascii="Times New Roman" w:eastAsia="Times New Roman" w:hAnsi="Times New Roman" w:cs="Times New Roman"/>
          <w:color w:val="000000" w:themeColor="text1"/>
          <w:sz w:val="24"/>
          <w:szCs w:val="24"/>
        </w:rPr>
        <w:t>amount</w:t>
      </w:r>
      <w:proofErr w:type="gramEnd"/>
      <w:r w:rsidRPr="000144CA">
        <w:rPr>
          <w:rFonts w:ascii="Times New Roman" w:eastAsia="Times New Roman" w:hAnsi="Times New Roman" w:cs="Times New Roman"/>
          <w:color w:val="000000" w:themeColor="text1"/>
          <w:sz w:val="24"/>
          <w:szCs w:val="24"/>
        </w:rPr>
        <w:t xml:space="preserve"> of products or services after the implementation of a new marketing strategy. Inelastic products are the necessary items (medications, tobacco products) used by a population, whereas elastic products represent luxury goods (Snacks or beverages). After encountering the pandemic situation and the BREXIT the market of the UK has experienced a huge demand for inelastic products along with high pricing rates. As per </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de </w:t>
      </w:r>
      <w:proofErr w:type="spellStart"/>
      <w:r w:rsidRPr="000144CA">
        <w:rPr>
          <w:rFonts w:ascii="Times New Roman" w:eastAsia="Times New Roman" w:hAnsi="Times New Roman" w:cs="Times New Roman"/>
          <w:color w:val="000000" w:themeColor="text1"/>
          <w:sz w:val="24"/>
          <w:szCs w:val="24"/>
        </w:rPr>
        <w:t>Rassenfosse</w:t>
      </w:r>
      <w:proofErr w:type="spellEnd"/>
      <w:r w:rsidR="002C0887" w:rsidRPr="000144CA">
        <w:rPr>
          <w:rFonts w:ascii="Times New Roman" w:eastAsia="Times New Roman" w:hAnsi="Times New Roman" w:cs="Times New Roman"/>
          <w:color w:val="000000" w:themeColor="text1"/>
          <w:sz w:val="24"/>
          <w:szCs w:val="24"/>
        </w:rPr>
        <w:t xml:space="preserve">, </w:t>
      </w:r>
      <w:r w:rsidRPr="000144CA">
        <w:rPr>
          <w:rFonts w:ascii="Times New Roman" w:eastAsia="Times New Roman" w:hAnsi="Times New Roman" w:cs="Times New Roman"/>
          <w:color w:val="000000" w:themeColor="text1"/>
          <w:sz w:val="24"/>
          <w:szCs w:val="24"/>
        </w:rPr>
        <w:t xml:space="preserve">2021), </w:t>
      </w:r>
      <w:r w:rsidRPr="000144CA">
        <w:rPr>
          <w:rFonts w:ascii="Times New Roman" w:eastAsia="Times New Roman" w:hAnsi="Times New Roman" w:cs="Times New Roman"/>
          <w:color w:val="000000" w:themeColor="text1"/>
          <w:sz w:val="24"/>
          <w:szCs w:val="24"/>
        </w:rPr>
        <w:lastRenderedPageBreak/>
        <w:t>there are a number of differences between elastic and inelastic products relating to their pricing, availability and protection. The pricing for elastic products varies from time to time according to public demand, whereas the demand for inelastic products remains the same despite pricing changes.</w:t>
      </w:r>
    </w:p>
    <w:p w14:paraId="0000001A" w14:textId="03DA508A" w:rsidR="009C4087"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rPr>
      </w:pPr>
      <w:r w:rsidRPr="000144CA">
        <w:rPr>
          <w:rFonts w:ascii="Times New Roman" w:eastAsia="Times New Roman" w:hAnsi="Times New Roman" w:cs="Times New Roman"/>
          <w:color w:val="000000" w:themeColor="text1"/>
          <w:sz w:val="24"/>
          <w:szCs w:val="24"/>
        </w:rPr>
        <w:t xml:space="preserve">The elasticity of demand has certain advantages such as optimum price ranges for products and comparatively lower taxes than inelastic products. As per </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Dash</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et al.</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2023), the lowering of price for an elastic product is capable of boosting sales tremendously. However, the elasticity of demand and elasticity of products require a regular monitoring process of the market selling strategies of the competitors. In the case of inelasticity of demand the demand for inelastic products is not based on the pricing, a huge amount of revenue can be obtained by increasing the actual price. During the pandemic and BRETIX, the market of the UK has faced a constrained supply of essential products and created a disruption in the market. Businesses have attained different pricing strategies in order to gain their revenue and meet the requirements of consumers (Sharma</w:t>
      </w:r>
      <w:r w:rsidR="002C0887" w:rsidRPr="000144CA">
        <w:rPr>
          <w:rFonts w:ascii="Times New Roman" w:eastAsia="Times New Roman" w:hAnsi="Times New Roman" w:cs="Times New Roman"/>
          <w:color w:val="000000" w:themeColor="text1"/>
          <w:sz w:val="24"/>
          <w:szCs w:val="24"/>
        </w:rPr>
        <w:t>,</w:t>
      </w:r>
      <w:r w:rsidRPr="000144CA">
        <w:rPr>
          <w:rFonts w:ascii="Times New Roman" w:eastAsia="Times New Roman" w:hAnsi="Times New Roman" w:cs="Times New Roman"/>
          <w:color w:val="000000" w:themeColor="text1"/>
          <w:sz w:val="24"/>
          <w:szCs w:val="24"/>
        </w:rPr>
        <w:t xml:space="preserve"> et al.</w:t>
      </w:r>
      <w:r w:rsidR="002C0887" w:rsidRPr="000144CA">
        <w:rPr>
          <w:rFonts w:ascii="Times New Roman" w:eastAsia="Times New Roman" w:hAnsi="Times New Roman" w:cs="Times New Roman"/>
          <w:color w:val="000000" w:themeColor="text1"/>
          <w:sz w:val="24"/>
          <w:szCs w:val="24"/>
        </w:rPr>
        <w:t xml:space="preserve">, </w:t>
      </w:r>
      <w:r w:rsidRPr="000144CA">
        <w:rPr>
          <w:rFonts w:ascii="Times New Roman" w:eastAsia="Times New Roman" w:hAnsi="Times New Roman" w:cs="Times New Roman"/>
          <w:color w:val="000000" w:themeColor="text1"/>
          <w:sz w:val="24"/>
          <w:szCs w:val="24"/>
        </w:rPr>
        <w:t xml:space="preserve">2020). However, the high demand and lack of supply created tremendous pressure on the businesses. Many small businesses underwent bankruptcy and were forced to shut down. The pricing techniques of elasticity and inelasticity of demand can potentially decrease the market pressure on businesses and help them meet consumer demand. </w:t>
      </w:r>
    </w:p>
    <w:p w14:paraId="77128E7D" w14:textId="77777777" w:rsidR="009C4087" w:rsidRPr="000144CA" w:rsidRDefault="00407BF3" w:rsidP="000144CA">
      <w:pPr>
        <w:pStyle w:val="Heading1"/>
        <w:spacing w:before="240" w:after="240" w:line="360" w:lineRule="auto"/>
        <w:jc w:val="both"/>
        <w:rPr>
          <w:color w:val="000000" w:themeColor="text1"/>
          <w:sz w:val="24"/>
          <w:lang w:val="en-IN"/>
        </w:rPr>
      </w:pPr>
      <w:bookmarkStart w:id="5" w:name="_Toc153918720"/>
      <w:r w:rsidRPr="000144CA">
        <w:rPr>
          <w:color w:val="000000" w:themeColor="text1"/>
          <w:sz w:val="24"/>
          <w:lang w:val="en-IN"/>
        </w:rPr>
        <w:t>The Laws of Supply and Demand</w:t>
      </w:r>
      <w:bookmarkEnd w:id="5"/>
    </w:p>
    <w:p w14:paraId="1DF13C56" w14:textId="77777777" w:rsidR="009C4087"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lang w:val="en-IN"/>
        </w:rPr>
      </w:pPr>
      <w:r w:rsidRPr="000144CA">
        <w:rPr>
          <w:rFonts w:ascii="Times New Roman" w:eastAsia="Times New Roman" w:hAnsi="Times New Roman" w:cs="Times New Roman"/>
          <w:color w:val="000000" w:themeColor="text1"/>
          <w:sz w:val="24"/>
          <w:szCs w:val="24"/>
          <w:lang w:val="en-IN"/>
        </w:rPr>
        <w:t>There are basically four laws of demand and supply which business owners should be properly aware of while producing any goods or products. These basic four laws have been properly elaborated in the below section </w:t>
      </w:r>
    </w:p>
    <w:p w14:paraId="4AA46A83" w14:textId="77777777" w:rsidR="009C4087" w:rsidRPr="00933A59" w:rsidRDefault="00407BF3" w:rsidP="00933A59">
      <w:pPr>
        <w:pStyle w:val="ListParagraph"/>
        <w:numPr>
          <w:ilvl w:val="0"/>
          <w:numId w:val="2"/>
        </w:numPr>
        <w:spacing w:before="240" w:after="240" w:line="360" w:lineRule="auto"/>
        <w:jc w:val="both"/>
        <w:rPr>
          <w:rFonts w:ascii="Times New Roman" w:eastAsia="Times New Roman" w:hAnsi="Times New Roman" w:cs="Times New Roman"/>
          <w:color w:val="000000" w:themeColor="text1"/>
          <w:sz w:val="24"/>
          <w:szCs w:val="24"/>
          <w:lang w:val="en-IN"/>
        </w:rPr>
      </w:pPr>
      <w:r w:rsidRPr="00933A59">
        <w:rPr>
          <w:rFonts w:ascii="Times New Roman" w:eastAsia="Times New Roman" w:hAnsi="Times New Roman" w:cs="Times New Roman"/>
          <w:color w:val="000000" w:themeColor="text1"/>
          <w:sz w:val="24"/>
          <w:szCs w:val="24"/>
          <w:lang w:val="en-IN"/>
        </w:rPr>
        <w:t>Increasing demand mainly occurs when the supply remains significantly unchanged which further leads towards higher quantities and higher prices. </w:t>
      </w:r>
    </w:p>
    <w:p w14:paraId="2096F111" w14:textId="77777777" w:rsidR="009C4087" w:rsidRPr="00933A59" w:rsidRDefault="00407BF3" w:rsidP="00933A59">
      <w:pPr>
        <w:pStyle w:val="ListParagraph"/>
        <w:numPr>
          <w:ilvl w:val="0"/>
          <w:numId w:val="2"/>
        </w:numPr>
        <w:spacing w:before="240" w:after="240" w:line="360" w:lineRule="auto"/>
        <w:jc w:val="both"/>
        <w:rPr>
          <w:rFonts w:ascii="Times New Roman" w:eastAsia="Times New Roman" w:hAnsi="Times New Roman" w:cs="Times New Roman"/>
          <w:color w:val="000000" w:themeColor="text1"/>
          <w:sz w:val="24"/>
          <w:szCs w:val="24"/>
          <w:lang w:val="en-IN"/>
        </w:rPr>
      </w:pPr>
      <w:r w:rsidRPr="00933A59">
        <w:rPr>
          <w:rFonts w:ascii="Times New Roman" w:eastAsia="Times New Roman" w:hAnsi="Times New Roman" w:cs="Times New Roman"/>
          <w:color w:val="000000" w:themeColor="text1"/>
          <w:sz w:val="24"/>
          <w:szCs w:val="24"/>
          <w:lang w:val="en-IN"/>
        </w:rPr>
        <w:t>Decreasing demands primarily occur while the unchanged supply leads towards lower quantities and lower prices as well (Fleximize.com, 2023). Whether the consumer is not properly interested in buying services or products. Besides the market price would be lowered for encouraging the buying. </w:t>
      </w:r>
    </w:p>
    <w:p w14:paraId="59AAEBF8" w14:textId="77777777" w:rsidR="009C4087" w:rsidRPr="00933A59" w:rsidRDefault="00407BF3" w:rsidP="00933A59">
      <w:pPr>
        <w:pStyle w:val="ListParagraph"/>
        <w:numPr>
          <w:ilvl w:val="0"/>
          <w:numId w:val="2"/>
        </w:numPr>
        <w:spacing w:before="240" w:after="240" w:line="360" w:lineRule="auto"/>
        <w:jc w:val="both"/>
        <w:rPr>
          <w:rFonts w:ascii="Times New Roman" w:eastAsia="Times New Roman" w:hAnsi="Times New Roman" w:cs="Times New Roman"/>
          <w:color w:val="000000" w:themeColor="text1"/>
          <w:sz w:val="24"/>
          <w:szCs w:val="24"/>
          <w:lang w:val="en-IN"/>
        </w:rPr>
      </w:pPr>
      <w:r w:rsidRPr="00933A59">
        <w:rPr>
          <w:rFonts w:ascii="Times New Roman" w:eastAsia="Times New Roman" w:hAnsi="Times New Roman" w:cs="Times New Roman"/>
          <w:color w:val="000000" w:themeColor="text1"/>
          <w:sz w:val="24"/>
          <w:szCs w:val="24"/>
          <w:lang w:val="en-IN"/>
        </w:rPr>
        <w:t xml:space="preserve">Increased supply mainly occurred while the demands remained totally unchanged which leads towards higher quantities and lower prices. When the overall supply effectively outstrips the </w:t>
      </w:r>
      <w:r w:rsidRPr="00933A59">
        <w:rPr>
          <w:rFonts w:ascii="Times New Roman" w:eastAsia="Times New Roman" w:hAnsi="Times New Roman" w:cs="Times New Roman"/>
          <w:color w:val="000000" w:themeColor="text1"/>
          <w:sz w:val="24"/>
          <w:szCs w:val="24"/>
          <w:lang w:val="en-IN"/>
        </w:rPr>
        <w:lastRenderedPageBreak/>
        <w:t>demands, the service and goods become much more available through a broader range of vendors</w:t>
      </w:r>
    </w:p>
    <w:p w14:paraId="0D2B7E49" w14:textId="77777777" w:rsidR="009C4087" w:rsidRPr="00933A59" w:rsidRDefault="00407BF3" w:rsidP="00933A59">
      <w:pPr>
        <w:pStyle w:val="ListParagraph"/>
        <w:numPr>
          <w:ilvl w:val="0"/>
          <w:numId w:val="2"/>
        </w:numPr>
        <w:spacing w:before="240" w:after="240" w:line="360" w:lineRule="auto"/>
        <w:jc w:val="both"/>
        <w:rPr>
          <w:rFonts w:ascii="Times New Roman" w:eastAsia="Times New Roman" w:hAnsi="Times New Roman" w:cs="Times New Roman"/>
          <w:color w:val="000000" w:themeColor="text1"/>
          <w:sz w:val="24"/>
          <w:szCs w:val="24"/>
          <w:lang w:val="en-IN"/>
        </w:rPr>
      </w:pPr>
      <w:r w:rsidRPr="00933A59">
        <w:rPr>
          <w:rFonts w:ascii="Times New Roman" w:eastAsia="Times New Roman" w:hAnsi="Times New Roman" w:cs="Times New Roman"/>
          <w:color w:val="000000" w:themeColor="text1"/>
          <w:sz w:val="24"/>
          <w:szCs w:val="24"/>
          <w:lang w:val="en-IN"/>
        </w:rPr>
        <w:t>Decreased supply occurs while the demand mainly stays unchanged and leads towards lower quantities and higher prices. As there was a significant shortage of products, consumers would be willing to pay more. </w:t>
      </w:r>
    </w:p>
    <w:p w14:paraId="58986D4A" w14:textId="77777777" w:rsidR="009C4087"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lang w:val="en-IN"/>
        </w:rPr>
      </w:pPr>
      <w:r w:rsidRPr="000144CA">
        <w:rPr>
          <w:rFonts w:ascii="Times New Roman" w:eastAsia="Times New Roman" w:hAnsi="Times New Roman" w:cs="Times New Roman"/>
          <w:color w:val="000000" w:themeColor="text1"/>
          <w:sz w:val="24"/>
          <w:szCs w:val="24"/>
          <w:lang w:val="en-IN"/>
        </w:rPr>
        <w:t>Hence, due to the result of covid pandemic repercussions, there was a significant change has been noticed in the consumer's appetite for service during the period of pandemic. </w:t>
      </w:r>
    </w:p>
    <w:p w14:paraId="34B0A984" w14:textId="77777777" w:rsidR="00374E51" w:rsidRPr="000144CA" w:rsidRDefault="00374E51" w:rsidP="000144CA">
      <w:pPr>
        <w:spacing w:before="240" w:after="240" w:line="360" w:lineRule="auto"/>
        <w:jc w:val="both"/>
        <w:rPr>
          <w:rFonts w:ascii="Times New Roman" w:hAnsi="Times New Roman"/>
          <w:b/>
          <w:color w:val="000000" w:themeColor="text1"/>
          <w:sz w:val="24"/>
          <w:szCs w:val="40"/>
          <w:lang w:val="en-IN"/>
        </w:rPr>
      </w:pPr>
      <w:r w:rsidRPr="000144CA">
        <w:rPr>
          <w:rFonts w:ascii="Times New Roman" w:hAnsi="Times New Roman"/>
          <w:color w:val="000000" w:themeColor="text1"/>
          <w:sz w:val="24"/>
          <w:lang w:val="en-IN"/>
        </w:rPr>
        <w:br w:type="page"/>
      </w:r>
    </w:p>
    <w:p w14:paraId="6AA5A79E" w14:textId="40C084BA" w:rsidR="009C4087" w:rsidRPr="000144CA" w:rsidRDefault="00407BF3" w:rsidP="000144CA">
      <w:pPr>
        <w:pStyle w:val="Heading1"/>
        <w:spacing w:before="240" w:after="240" w:line="360" w:lineRule="auto"/>
        <w:jc w:val="both"/>
        <w:rPr>
          <w:color w:val="000000" w:themeColor="text1"/>
          <w:sz w:val="24"/>
        </w:rPr>
      </w:pPr>
      <w:bookmarkStart w:id="6" w:name="_Toc153918721"/>
      <w:r w:rsidRPr="000144CA">
        <w:rPr>
          <w:color w:val="000000" w:themeColor="text1"/>
          <w:sz w:val="24"/>
        </w:rPr>
        <w:lastRenderedPageBreak/>
        <w:t>Conclusion</w:t>
      </w:r>
      <w:bookmarkEnd w:id="6"/>
    </w:p>
    <w:p w14:paraId="701C3C46" w14:textId="77777777" w:rsidR="009C4087"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lang w:val="en-IN"/>
        </w:rPr>
      </w:pPr>
      <w:r w:rsidRPr="000144CA">
        <w:rPr>
          <w:rFonts w:ascii="Times New Roman" w:eastAsia="Times New Roman" w:hAnsi="Times New Roman" w:cs="Times New Roman"/>
          <w:color w:val="000000" w:themeColor="text1"/>
          <w:sz w:val="24"/>
          <w:szCs w:val="24"/>
          <w:lang w:val="en-IN"/>
        </w:rPr>
        <w:t>The study effectively focused on multiple fundamental economic problems such as shortage of demand caused by increasing demands, shortage of supply, and panic buying of scarce resources besides the fuel shortage. It also represents the solution as well such as different kinds of government interventions such as financial support, and immigration, besides improving and assessing the own supply chain. The study effectively showed that the pandemic and BREXIT have implemented a number of challenges and barriers in the UK market. Besides, the elasticity of demand which has certain advantages such as optimum price ranges for products and comparatively lower taxes than inelastic products.</w:t>
      </w:r>
    </w:p>
    <w:p w14:paraId="3F55864F" w14:textId="77777777" w:rsidR="009C4087" w:rsidRPr="000144CA" w:rsidRDefault="009C4087" w:rsidP="000144CA">
      <w:pPr>
        <w:spacing w:before="240" w:after="240" w:line="360" w:lineRule="auto"/>
        <w:jc w:val="both"/>
        <w:rPr>
          <w:rFonts w:ascii="Times New Roman" w:eastAsia="Times New Roman" w:hAnsi="Times New Roman" w:cs="Times New Roman"/>
          <w:color w:val="000000" w:themeColor="text1"/>
          <w:sz w:val="24"/>
          <w:szCs w:val="24"/>
        </w:rPr>
      </w:pPr>
    </w:p>
    <w:p w14:paraId="21D2355C" w14:textId="77777777" w:rsidR="009C4087" w:rsidRPr="000144CA" w:rsidRDefault="00407BF3" w:rsidP="000144CA">
      <w:pPr>
        <w:spacing w:before="240" w:after="240" w:line="360" w:lineRule="auto"/>
        <w:jc w:val="both"/>
        <w:rPr>
          <w:rFonts w:ascii="Times New Roman" w:eastAsia="Times New Roman" w:hAnsi="Times New Roman" w:cs="Times New Roman"/>
          <w:color w:val="000000" w:themeColor="text1"/>
          <w:sz w:val="24"/>
          <w:szCs w:val="24"/>
        </w:rPr>
      </w:pPr>
      <w:r w:rsidRPr="000144CA">
        <w:rPr>
          <w:rFonts w:ascii="Times New Roman" w:eastAsia="Times New Roman" w:hAnsi="Times New Roman" w:cs="Times New Roman"/>
          <w:color w:val="000000" w:themeColor="text1"/>
          <w:sz w:val="24"/>
          <w:szCs w:val="24"/>
        </w:rPr>
        <w:br w:type="page"/>
      </w:r>
    </w:p>
    <w:p w14:paraId="31794208" w14:textId="5E95A1DD" w:rsidR="00080873" w:rsidRPr="000144CA" w:rsidRDefault="00407BF3" w:rsidP="000144CA">
      <w:pPr>
        <w:pStyle w:val="Heading1"/>
        <w:spacing w:before="240" w:after="240" w:line="360" w:lineRule="auto"/>
        <w:jc w:val="both"/>
        <w:rPr>
          <w:color w:val="000000" w:themeColor="text1"/>
          <w:sz w:val="24"/>
        </w:rPr>
      </w:pPr>
      <w:bookmarkStart w:id="7" w:name="_Toc153918722"/>
      <w:r w:rsidRPr="000144CA">
        <w:rPr>
          <w:color w:val="000000" w:themeColor="text1"/>
          <w:sz w:val="24"/>
        </w:rPr>
        <w:lastRenderedPageBreak/>
        <w:t>References</w:t>
      </w:r>
      <w:bookmarkEnd w:id="7"/>
    </w:p>
    <w:p w14:paraId="04080337"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US" w:eastAsia="en-US"/>
          <w14:ligatures w14:val="standardContextual"/>
        </w:rPr>
      </w:pPr>
      <w:bookmarkStart w:id="8" w:name="_Hlk151138883"/>
      <w:proofErr w:type="spellStart"/>
      <w:r w:rsidRPr="000144CA">
        <w:rPr>
          <w:rFonts w:ascii="Times New Roman" w:eastAsia="Calibri" w:hAnsi="Times New Roman" w:cs="Times New Roman"/>
          <w:color w:val="000000" w:themeColor="text1"/>
          <w:kern w:val="2"/>
          <w:sz w:val="24"/>
          <w:szCs w:val="24"/>
          <w:lang w:val="en-IN" w:eastAsia="en-US"/>
          <w14:ligatures w14:val="standardContextual"/>
        </w:rPr>
        <w:t>Bonagani</w:t>
      </w:r>
      <w:proofErr w:type="spellEnd"/>
      <w:r w:rsidRPr="000144CA">
        <w:rPr>
          <w:rFonts w:ascii="Times New Roman" w:eastAsia="Calibri" w:hAnsi="Times New Roman" w:cs="Times New Roman"/>
          <w:color w:val="000000" w:themeColor="text1"/>
          <w:kern w:val="2"/>
          <w:sz w:val="24"/>
          <w:szCs w:val="24"/>
          <w:lang w:val="en-IN" w:eastAsia="en-US"/>
          <w14:ligatures w14:val="standardContextual"/>
        </w:rPr>
        <w:t>, R.R., 2022. World Health Organization’s responsive policies for the containment of COVID-19 pandemic in the world: An analysis.</w:t>
      </w:r>
    </w:p>
    <w:p w14:paraId="426FFDF7"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Carracedo, P., Puertas, R. and Marti, L., 2021. Research lines on the impact of the COVID-19 pandemic on business. A text mining analysis. Journal of Business Research, 132, pp.586-593.</w:t>
      </w:r>
    </w:p>
    <w:p w14:paraId="5D6ED448"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Das, G., Jain, S.P., Maheswaran, D., Slotegraaf, R.J. and Srinivasan, R., 2021. Pandemics and marketing: Insights, impacts, and research opportunities. Journal of the Academy of Marketing Science, 49(5), pp.835-854.</w:t>
      </w:r>
    </w:p>
    <w:p w14:paraId="7FD2A90A"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Dash, A., Giri, B.C. and Kumar Sarkar, A., 2023. Coordination and defect management strategy for a two-level supply chain under price and sales effort-sensitive demand. International Journal of Systems Science: Operations &amp; Logistics, 10(1), p.2103198.</w:t>
      </w:r>
    </w:p>
    <w:p w14:paraId="4FABF17F"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de Rassenfosse, G., 2021. On the price elasticity of demand for trademarks. In Trademarks and Their Role in Innovation, Entrepreneurship and Industrial Organization (pp. 83-96). Routledge.</w:t>
      </w:r>
    </w:p>
    <w:p w14:paraId="125C8190" w14:textId="083E4413"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Fleximize.com</w:t>
      </w:r>
      <w:r w:rsidR="002D37D6" w:rsidRPr="000144CA">
        <w:rPr>
          <w:rFonts w:ascii="Times New Roman" w:eastAsia="Calibri" w:hAnsi="Times New Roman" w:cs="Times New Roman"/>
          <w:color w:val="000000" w:themeColor="text1"/>
          <w:kern w:val="2"/>
          <w:sz w:val="24"/>
          <w:szCs w:val="24"/>
          <w:lang w:val="en-IN" w:eastAsia="en-US"/>
          <w14:ligatures w14:val="standardContextual"/>
        </w:rPr>
        <w:t xml:space="preserve">., </w:t>
      </w:r>
      <w:r w:rsidRPr="000144CA">
        <w:rPr>
          <w:rFonts w:ascii="Times New Roman" w:eastAsia="Calibri" w:hAnsi="Times New Roman" w:cs="Times New Roman"/>
          <w:color w:val="000000" w:themeColor="text1"/>
          <w:kern w:val="2"/>
          <w:sz w:val="24"/>
          <w:szCs w:val="24"/>
          <w:lang w:val="en-IN" w:eastAsia="en-US"/>
          <w14:ligatures w14:val="standardContextual"/>
        </w:rPr>
        <w:t>2023</w:t>
      </w:r>
      <w:r w:rsidR="002D37D6" w:rsidRPr="000144CA">
        <w:rPr>
          <w:rFonts w:ascii="Times New Roman" w:eastAsia="Calibri" w:hAnsi="Times New Roman" w:cs="Times New Roman"/>
          <w:color w:val="000000" w:themeColor="text1"/>
          <w:kern w:val="2"/>
          <w:sz w:val="24"/>
          <w:szCs w:val="24"/>
          <w:lang w:val="en-IN" w:eastAsia="en-US"/>
          <w14:ligatures w14:val="standardContextual"/>
        </w:rPr>
        <w:t>.</w:t>
      </w:r>
      <w:r w:rsidRPr="000144CA">
        <w:rPr>
          <w:rFonts w:ascii="Times New Roman" w:eastAsia="Calibri" w:hAnsi="Times New Roman" w:cs="Times New Roman"/>
          <w:color w:val="000000" w:themeColor="text1"/>
          <w:kern w:val="2"/>
          <w:sz w:val="24"/>
          <w:szCs w:val="24"/>
          <w:lang w:val="en-IN" w:eastAsia="en-US"/>
          <w14:ligatures w14:val="standardContextual"/>
        </w:rPr>
        <w:t xml:space="preserve"> An SME's Guide to Supply and Demand</w:t>
      </w:r>
      <w:r w:rsidR="002D37D6" w:rsidRPr="000144CA">
        <w:rPr>
          <w:rFonts w:ascii="Times New Roman" w:eastAsia="Calibri" w:hAnsi="Times New Roman" w:cs="Times New Roman"/>
          <w:color w:val="000000" w:themeColor="text1"/>
          <w:kern w:val="2"/>
          <w:sz w:val="24"/>
          <w:szCs w:val="24"/>
          <w:lang w:val="en-IN" w:eastAsia="en-US"/>
          <w14:ligatures w14:val="standardContextual"/>
        </w:rPr>
        <w:t>. [Online].</w:t>
      </w:r>
      <w:r w:rsidRPr="000144CA">
        <w:rPr>
          <w:rFonts w:ascii="Times New Roman" w:eastAsia="Calibri" w:hAnsi="Times New Roman" w:cs="Times New Roman"/>
          <w:color w:val="000000" w:themeColor="text1"/>
          <w:kern w:val="2"/>
          <w:sz w:val="24"/>
          <w:szCs w:val="24"/>
          <w:lang w:val="en-IN" w:eastAsia="en-US"/>
          <w14:ligatures w14:val="standardContextual"/>
        </w:rPr>
        <w:t xml:space="preserve"> </w:t>
      </w:r>
      <w:r w:rsidR="002D37D6" w:rsidRPr="000144CA">
        <w:rPr>
          <w:rFonts w:ascii="Times New Roman" w:eastAsia="Calibri" w:hAnsi="Times New Roman" w:cs="Times New Roman"/>
          <w:color w:val="000000" w:themeColor="text1"/>
          <w:kern w:val="2"/>
          <w:sz w:val="24"/>
          <w:szCs w:val="24"/>
          <w:lang w:val="en-IN" w:eastAsia="en-US"/>
          <w14:ligatures w14:val="standardContextual"/>
        </w:rPr>
        <w:t>Available at</w:t>
      </w:r>
      <w:r w:rsidRPr="000144CA">
        <w:rPr>
          <w:rFonts w:ascii="Times New Roman" w:eastAsia="Calibri" w:hAnsi="Times New Roman" w:cs="Times New Roman"/>
          <w:color w:val="000000" w:themeColor="text1"/>
          <w:kern w:val="2"/>
          <w:sz w:val="24"/>
          <w:szCs w:val="24"/>
          <w:lang w:val="en-IN" w:eastAsia="en-US"/>
          <w14:ligatures w14:val="standardContextual"/>
        </w:rPr>
        <w:t>:</w:t>
      </w:r>
      <w:hyperlink r:id="rId9" w:history="1">
        <w:r w:rsidRPr="000144CA">
          <w:rPr>
            <w:rStyle w:val="Hyperlink"/>
            <w:rFonts w:ascii="Times New Roman" w:eastAsia="Calibri" w:hAnsi="Times New Roman" w:cs="Times New Roman"/>
            <w:color w:val="000000" w:themeColor="text1"/>
            <w:kern w:val="2"/>
            <w:sz w:val="24"/>
            <w:szCs w:val="24"/>
            <w:lang w:val="en-IN" w:eastAsia="en-US"/>
            <w14:ligatures w14:val="standardContextual"/>
          </w:rPr>
          <w:t>https://fleximize.com/articles/002211/what-is-supply-and-demand</w:t>
        </w:r>
      </w:hyperlink>
      <w:r w:rsidRPr="000144CA">
        <w:rPr>
          <w:rFonts w:ascii="Times New Roman" w:eastAsia="Calibri" w:hAnsi="Times New Roman" w:cs="Times New Roman"/>
          <w:color w:val="000000" w:themeColor="text1"/>
          <w:kern w:val="2"/>
          <w:sz w:val="24"/>
          <w:szCs w:val="24"/>
          <w:lang w:val="en-IN" w:eastAsia="en-US"/>
          <w14:ligatures w14:val="standardContextual"/>
        </w:rPr>
        <w:t xml:space="preserve"> [Accessed on: 1</w:t>
      </w:r>
      <w:r w:rsidR="00551A09" w:rsidRPr="000144CA">
        <w:rPr>
          <w:rFonts w:ascii="Times New Roman" w:eastAsia="Calibri" w:hAnsi="Times New Roman" w:cs="Times New Roman"/>
          <w:color w:val="000000" w:themeColor="text1"/>
          <w:kern w:val="2"/>
          <w:sz w:val="24"/>
          <w:szCs w:val="24"/>
          <w:lang w:val="en-IN" w:eastAsia="en-US"/>
          <w14:ligatures w14:val="standardContextual"/>
        </w:rPr>
        <w:t>7</w:t>
      </w:r>
      <w:r w:rsidRPr="000144CA">
        <w:rPr>
          <w:rFonts w:ascii="Times New Roman" w:eastAsia="Calibri" w:hAnsi="Times New Roman" w:cs="Times New Roman"/>
          <w:color w:val="000000" w:themeColor="text1"/>
          <w:kern w:val="2"/>
          <w:sz w:val="24"/>
          <w:szCs w:val="24"/>
          <w:lang w:val="en-IN" w:eastAsia="en-US"/>
          <w14:ligatures w14:val="standardContextual"/>
        </w:rPr>
        <w:t>.11.2023]</w:t>
      </w:r>
      <w:r w:rsidR="002D37D6" w:rsidRPr="000144CA">
        <w:rPr>
          <w:rFonts w:ascii="Times New Roman" w:eastAsia="Calibri" w:hAnsi="Times New Roman" w:cs="Times New Roman"/>
          <w:color w:val="000000" w:themeColor="text1"/>
          <w:kern w:val="2"/>
          <w:sz w:val="24"/>
          <w:szCs w:val="24"/>
          <w:lang w:val="en-IN" w:eastAsia="en-US"/>
          <w14:ligatures w14:val="standardContextual"/>
        </w:rPr>
        <w:t>.</w:t>
      </w:r>
    </w:p>
    <w:p w14:paraId="01E31E6C"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Freeman, R., Manova, K., Prayer, T. and Sampson, T., 2022. Unravelling deep integration: UK trade in the wake of Brexit. Centre for Economic Performance, London School of Economics and Political Science.</w:t>
      </w:r>
    </w:p>
    <w:p w14:paraId="0112D60D"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Gereffi, G., 2020. What does the COVID-19 pandemic teach us about global value chains? The case of medical supplies. Journal of International Business Policy, 3, pp.287-301.</w:t>
      </w:r>
    </w:p>
    <w:p w14:paraId="4AAA68C5" w14:textId="1425744B"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US" w:eastAsia="en-US"/>
          <w14:ligatures w14:val="standardContextual"/>
        </w:rPr>
      </w:pPr>
      <w:r w:rsidRPr="000144CA">
        <w:rPr>
          <w:rFonts w:ascii="Times New Roman" w:eastAsia="Calibri" w:hAnsi="Times New Roman" w:cs="Times New Roman"/>
          <w:color w:val="000000" w:themeColor="text1"/>
          <w:kern w:val="2"/>
          <w:sz w:val="24"/>
          <w:szCs w:val="24"/>
          <w:lang w:val="en-US" w:eastAsia="en-US"/>
          <w14:ligatures w14:val="standardContextual"/>
        </w:rPr>
        <w:t>Instituteforgovernment.org.uk</w:t>
      </w:r>
      <w:r w:rsidR="002D37D6" w:rsidRPr="000144CA">
        <w:rPr>
          <w:rFonts w:ascii="Times New Roman" w:eastAsia="Calibri" w:hAnsi="Times New Roman" w:cs="Times New Roman"/>
          <w:color w:val="000000" w:themeColor="text1"/>
          <w:kern w:val="2"/>
          <w:sz w:val="24"/>
          <w:szCs w:val="24"/>
          <w:lang w:val="en-US" w:eastAsia="en-US"/>
          <w14:ligatures w14:val="standardContextual"/>
        </w:rPr>
        <w:t>.</w:t>
      </w:r>
      <w:r w:rsidRPr="000144CA">
        <w:rPr>
          <w:rFonts w:ascii="Times New Roman" w:eastAsia="Calibri" w:hAnsi="Times New Roman" w:cs="Times New Roman"/>
          <w:color w:val="000000" w:themeColor="text1"/>
          <w:kern w:val="2"/>
          <w:sz w:val="24"/>
          <w:szCs w:val="24"/>
          <w:lang w:val="en-US" w:eastAsia="en-US"/>
          <w14:ligatures w14:val="standardContextual"/>
        </w:rPr>
        <w:t>, 2023. Supply chain problems</w:t>
      </w:r>
      <w:r w:rsidR="002D37D6" w:rsidRPr="000144CA">
        <w:rPr>
          <w:rFonts w:ascii="Times New Roman" w:eastAsia="Calibri" w:hAnsi="Times New Roman" w:cs="Times New Roman"/>
          <w:color w:val="000000" w:themeColor="text1"/>
          <w:kern w:val="2"/>
          <w:sz w:val="24"/>
          <w:szCs w:val="24"/>
          <w:lang w:val="en-US" w:eastAsia="en-US"/>
          <w14:ligatures w14:val="standardContextual"/>
        </w:rPr>
        <w:t>. [Online].</w:t>
      </w:r>
      <w:r w:rsidRPr="000144CA">
        <w:rPr>
          <w:rFonts w:ascii="Times New Roman" w:eastAsia="Calibri" w:hAnsi="Times New Roman" w:cs="Times New Roman"/>
          <w:color w:val="000000" w:themeColor="text1"/>
          <w:kern w:val="2"/>
          <w:sz w:val="24"/>
          <w:szCs w:val="24"/>
          <w:lang w:val="en-US" w:eastAsia="en-US"/>
          <w14:ligatures w14:val="standardContextual"/>
        </w:rPr>
        <w:t xml:space="preserve"> Available at: </w:t>
      </w:r>
      <w:hyperlink r:id="rId10" w:history="1">
        <w:r w:rsidRPr="000144CA">
          <w:rPr>
            <w:rFonts w:ascii="Times New Roman" w:eastAsia="Calibri" w:hAnsi="Times New Roman" w:cs="Times New Roman"/>
            <w:color w:val="000000" w:themeColor="text1"/>
            <w:kern w:val="2"/>
            <w:sz w:val="24"/>
            <w:szCs w:val="24"/>
            <w:u w:val="single"/>
            <w:lang w:val="en-US" w:eastAsia="en-US"/>
            <w14:ligatures w14:val="standardContextual"/>
          </w:rPr>
          <w:t>https://www.instituteforgovernment.org.uk/explainer/supply-chain-problems</w:t>
        </w:r>
      </w:hyperlink>
      <w:r w:rsidRPr="000144CA">
        <w:rPr>
          <w:rFonts w:ascii="Times New Roman" w:eastAsia="Calibri" w:hAnsi="Times New Roman" w:cs="Times New Roman"/>
          <w:color w:val="000000" w:themeColor="text1"/>
          <w:kern w:val="2"/>
          <w:sz w:val="24"/>
          <w:szCs w:val="24"/>
          <w:lang w:val="en-US" w:eastAsia="en-US"/>
          <w14:ligatures w14:val="standardContextual"/>
        </w:rPr>
        <w:t xml:space="preserve"> [Accessed on 17th November, 2023]</w:t>
      </w:r>
      <w:r w:rsidR="00551A09" w:rsidRPr="000144CA">
        <w:rPr>
          <w:rFonts w:ascii="Times New Roman" w:eastAsia="Calibri" w:hAnsi="Times New Roman" w:cs="Times New Roman"/>
          <w:color w:val="000000" w:themeColor="text1"/>
          <w:kern w:val="2"/>
          <w:sz w:val="24"/>
          <w:szCs w:val="24"/>
          <w:lang w:val="en-US" w:eastAsia="en-US"/>
          <w14:ligatures w14:val="standardContextual"/>
        </w:rPr>
        <w:t>.</w:t>
      </w:r>
    </w:p>
    <w:p w14:paraId="06823950"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shd w:val="clear" w:color="auto" w:fill="FFFFFF"/>
          <w:lang w:val="en-IN" w:eastAsia="en-US"/>
          <w14:ligatures w14:val="standardContextual"/>
        </w:rPr>
      </w:pPr>
      <w:r w:rsidRPr="000144CA">
        <w:rPr>
          <w:rFonts w:ascii="Times New Roman" w:eastAsia="Calibri" w:hAnsi="Times New Roman" w:cs="Times New Roman"/>
          <w:color w:val="000000" w:themeColor="text1"/>
          <w:kern w:val="2"/>
          <w:sz w:val="24"/>
          <w:szCs w:val="24"/>
          <w:shd w:val="clear" w:color="auto" w:fill="FFFFFF"/>
          <w:lang w:val="en-IN" w:eastAsia="en-US"/>
          <w14:ligatures w14:val="standardContextual"/>
        </w:rPr>
        <w:t xml:space="preserve">Jallow, H., Renukappa, S. and Suresh, S., 2021. The impact of COVID-19 </w:t>
      </w:r>
      <w:proofErr w:type="gramStart"/>
      <w:r w:rsidRPr="000144CA">
        <w:rPr>
          <w:rFonts w:ascii="Times New Roman" w:eastAsia="Calibri" w:hAnsi="Times New Roman" w:cs="Times New Roman"/>
          <w:color w:val="000000" w:themeColor="text1"/>
          <w:kern w:val="2"/>
          <w:sz w:val="24"/>
          <w:szCs w:val="24"/>
          <w:shd w:val="clear" w:color="auto" w:fill="FFFFFF"/>
          <w:lang w:val="en-IN" w:eastAsia="en-US"/>
          <w14:ligatures w14:val="standardContextual"/>
        </w:rPr>
        <w:t>outbreak</w:t>
      </w:r>
      <w:proofErr w:type="gramEnd"/>
      <w:r w:rsidRPr="000144CA">
        <w:rPr>
          <w:rFonts w:ascii="Times New Roman" w:eastAsia="Calibri" w:hAnsi="Times New Roman" w:cs="Times New Roman"/>
          <w:color w:val="000000" w:themeColor="text1"/>
          <w:kern w:val="2"/>
          <w:sz w:val="24"/>
          <w:szCs w:val="24"/>
          <w:shd w:val="clear" w:color="auto" w:fill="FFFFFF"/>
          <w:lang w:val="en-IN" w:eastAsia="en-US"/>
          <w14:ligatures w14:val="standardContextual"/>
        </w:rPr>
        <w:t xml:space="preserve"> on United Kingdom infrastructure sector. Smart and Sustainable Built Environment, 10(4), pp.581-593.</w:t>
      </w:r>
    </w:p>
    <w:p w14:paraId="4CDD5A13"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lastRenderedPageBreak/>
        <w:t>Juan, S.J., Li, E.Y. and Hung, W.H., 2022. An integrated model of supply chain resilience and its impact on supply chain performance under disruption. The International Journal of Logistics Management, 33(1), pp.339-364.</w:t>
      </w:r>
    </w:p>
    <w:p w14:paraId="62D56497"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Kumar, A., Connell, J. and Bhattacharyya, A., 2021. Co-opetition for corporate social responsibility and sustainability: drivers and success factors. Sustainability Accounting, Management and Policy Journal, 12(6), pp.1208-1238.</w:t>
      </w:r>
    </w:p>
    <w:p w14:paraId="2F80DEF5"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Montecchi, M., Plangger, K. and West, D.C., 2021. Supply chain transparency: A bibliometric review and research agenda. International Journal of Production Economics, 238, p.108152.</w:t>
      </w:r>
    </w:p>
    <w:p w14:paraId="7DF61845"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Nayal, P., Pandey, N. and Paul, J., 2022. Covid‐19 pandemic and consumer‐employee‐organization wellbeing: A dynamic capability theory approach. Journal of Consumer Affairs, 56(1), pp.359-390.</w:t>
      </w:r>
    </w:p>
    <w:p w14:paraId="650E02E7"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Nicola, M., Alsafi, Z., Sohrabi, C., Kerwan, A., Al-Jabir, A., Iosifidis, C., Agha, M. and Agha, R., 2020. The socio-economic implications of the coronavirus pandemic (COVID-19): A review. International journal of surgery, 78, pp.185-193.</w:t>
      </w:r>
    </w:p>
    <w:p w14:paraId="6592513A"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Piecyk, M. and Allen, J., 2021. Understanding and Addressing HGV driver Shortages in the UK. Technical Report CUED/C-SRF/TR19, Centre for Sustainable Road Freight. https://www. csrf. ac. uk/wp-content/uploads/2021/10/SRF-HGV-Driver-Shortage-Draft-Report-30-09-2021. pdf.</w:t>
      </w:r>
    </w:p>
    <w:p w14:paraId="3942FAD5"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Sharma, M., Luthra, S., Joshi, S. and Kumar, A., 2021. Accelerating retail supply chain performance against pandemic disruption: adopting resilient strategies to mitigate the long-term effects. Journal of Enterprise Information Management, 34(6), pp.1844-1873.</w:t>
      </w:r>
      <w:bookmarkEnd w:id="8"/>
    </w:p>
    <w:p w14:paraId="599D9245" w14:textId="77777777" w:rsidR="00C7205D" w:rsidRPr="000144CA" w:rsidRDefault="00407BF3" w:rsidP="000144CA">
      <w:pPr>
        <w:spacing w:before="240" w:after="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0144CA">
        <w:rPr>
          <w:rFonts w:ascii="Times New Roman" w:eastAsia="Calibri" w:hAnsi="Times New Roman" w:cs="Times New Roman"/>
          <w:color w:val="000000" w:themeColor="text1"/>
          <w:kern w:val="2"/>
          <w:sz w:val="24"/>
          <w:szCs w:val="24"/>
          <w:lang w:val="en-IN" w:eastAsia="en-US"/>
          <w14:ligatures w14:val="standardContextual"/>
        </w:rPr>
        <w:t>Wang, Y., Jia, F., Schoenherr, T., Gong, Y. and Chen, L., 2020. Cross-border e-commerce firms as supply chain integrators: The management of three flows. Industrial Marketing Management, 89, pp.72-88.</w:t>
      </w:r>
    </w:p>
    <w:p w14:paraId="1AC1D2B2" w14:textId="77777777" w:rsidR="009C4087" w:rsidRPr="000144CA" w:rsidRDefault="009C4087" w:rsidP="000144CA">
      <w:pPr>
        <w:spacing w:before="240" w:after="240" w:line="360" w:lineRule="auto"/>
        <w:jc w:val="both"/>
        <w:rPr>
          <w:rFonts w:ascii="Times New Roman" w:eastAsia="Calibri" w:hAnsi="Times New Roman" w:cs="Times New Roman"/>
          <w:color w:val="000000" w:themeColor="text1"/>
          <w:kern w:val="2"/>
          <w:sz w:val="24"/>
          <w:szCs w:val="24"/>
          <w:lang w:val="en-US" w:eastAsia="en-US"/>
          <w14:ligatures w14:val="standardContextual"/>
        </w:rPr>
      </w:pPr>
    </w:p>
    <w:p w14:paraId="0000001C" w14:textId="77777777" w:rsidR="00080873" w:rsidRPr="000144CA" w:rsidRDefault="00080873" w:rsidP="000144CA">
      <w:pPr>
        <w:spacing w:before="240" w:after="240" w:line="360" w:lineRule="auto"/>
        <w:jc w:val="both"/>
        <w:rPr>
          <w:rFonts w:ascii="Times New Roman" w:eastAsia="Times New Roman" w:hAnsi="Times New Roman" w:cs="Times New Roman"/>
          <w:color w:val="000000" w:themeColor="text1"/>
          <w:sz w:val="24"/>
          <w:szCs w:val="28"/>
        </w:rPr>
      </w:pPr>
    </w:p>
    <w:sectPr w:rsidR="00080873" w:rsidRPr="000144CA" w:rsidSect="00374E51">
      <w:footerReference w:type="default" r:id="rId11"/>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B5206" w14:textId="77777777" w:rsidR="0086390E" w:rsidRDefault="0086390E">
      <w:pPr>
        <w:spacing w:line="240" w:lineRule="auto"/>
      </w:pPr>
      <w:r>
        <w:separator/>
      </w:r>
    </w:p>
  </w:endnote>
  <w:endnote w:type="continuationSeparator" w:id="0">
    <w:p w14:paraId="58990572" w14:textId="77777777" w:rsidR="0086390E" w:rsidRDefault="008639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203042"/>
      <w:docPartObj>
        <w:docPartGallery w:val="Page Numbers (Bottom of Page)"/>
        <w:docPartUnique/>
      </w:docPartObj>
    </w:sdtPr>
    <w:sdtEndPr>
      <w:rPr>
        <w:noProof/>
      </w:rPr>
    </w:sdtEndPr>
    <w:sdtContent>
      <w:p w14:paraId="7054B037" w14:textId="21CC7A05" w:rsidR="009C4087" w:rsidRDefault="00407B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65798" w14:textId="77777777" w:rsidR="009C4087" w:rsidRDefault="009C4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FE72E" w14:textId="77777777" w:rsidR="0086390E" w:rsidRDefault="0086390E">
      <w:pPr>
        <w:spacing w:line="240" w:lineRule="auto"/>
      </w:pPr>
      <w:r>
        <w:separator/>
      </w:r>
    </w:p>
  </w:footnote>
  <w:footnote w:type="continuationSeparator" w:id="0">
    <w:p w14:paraId="36D595F9" w14:textId="77777777" w:rsidR="0086390E" w:rsidRDefault="008639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C707D2"/>
    <w:multiLevelType w:val="multilevel"/>
    <w:tmpl w:val="71B23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B649D1"/>
    <w:multiLevelType w:val="hybridMultilevel"/>
    <w:tmpl w:val="1F40426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326589128">
    <w:abstractNumId w:val="0"/>
  </w:num>
  <w:num w:numId="2" w16cid:durableId="1758288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873"/>
    <w:rsid w:val="000144CA"/>
    <w:rsid w:val="00080873"/>
    <w:rsid w:val="002C0887"/>
    <w:rsid w:val="002D37D6"/>
    <w:rsid w:val="00374E51"/>
    <w:rsid w:val="00407BF3"/>
    <w:rsid w:val="00551A09"/>
    <w:rsid w:val="0069427A"/>
    <w:rsid w:val="007D766E"/>
    <w:rsid w:val="0086390E"/>
    <w:rsid w:val="00933A59"/>
    <w:rsid w:val="009C4087"/>
    <w:rsid w:val="00B7119E"/>
    <w:rsid w:val="00C7205D"/>
    <w:rsid w:val="00D62A3B"/>
    <w:rsid w:val="00F0553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5E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C4087"/>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9C4087"/>
    <w:rPr>
      <w:color w:val="0000FF" w:themeColor="hyperlink"/>
      <w:u w:val="single"/>
    </w:rPr>
  </w:style>
  <w:style w:type="paragraph" w:styleId="TOCHeading">
    <w:name w:val="TOC Heading"/>
    <w:basedOn w:val="Heading1"/>
    <w:next w:val="Normal"/>
    <w:uiPriority w:val="39"/>
    <w:unhideWhenUsed/>
    <w:qFormat/>
    <w:rsid w:val="009C4087"/>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C4087"/>
    <w:pPr>
      <w:spacing w:after="100"/>
    </w:pPr>
  </w:style>
  <w:style w:type="paragraph" w:styleId="Header">
    <w:name w:val="header"/>
    <w:basedOn w:val="Normal"/>
    <w:link w:val="HeaderChar"/>
    <w:uiPriority w:val="99"/>
    <w:unhideWhenUsed/>
    <w:rsid w:val="009C4087"/>
    <w:pPr>
      <w:tabs>
        <w:tab w:val="center" w:pos="4513"/>
        <w:tab w:val="right" w:pos="9026"/>
      </w:tabs>
      <w:spacing w:line="240" w:lineRule="auto"/>
    </w:pPr>
  </w:style>
  <w:style w:type="character" w:customStyle="1" w:styleId="HeaderChar">
    <w:name w:val="Header Char"/>
    <w:basedOn w:val="DefaultParagraphFont"/>
    <w:link w:val="Header"/>
    <w:uiPriority w:val="99"/>
    <w:rsid w:val="009C4087"/>
  </w:style>
  <w:style w:type="paragraph" w:styleId="Footer">
    <w:name w:val="footer"/>
    <w:basedOn w:val="Normal"/>
    <w:link w:val="FooterChar"/>
    <w:uiPriority w:val="99"/>
    <w:unhideWhenUsed/>
    <w:rsid w:val="009C4087"/>
    <w:pPr>
      <w:tabs>
        <w:tab w:val="center" w:pos="4513"/>
        <w:tab w:val="right" w:pos="9026"/>
      </w:tabs>
      <w:spacing w:line="240" w:lineRule="auto"/>
    </w:pPr>
  </w:style>
  <w:style w:type="character" w:customStyle="1" w:styleId="FooterChar">
    <w:name w:val="Footer Char"/>
    <w:basedOn w:val="DefaultParagraphFont"/>
    <w:link w:val="Footer"/>
    <w:uiPriority w:val="99"/>
    <w:rsid w:val="009C4087"/>
  </w:style>
  <w:style w:type="character" w:styleId="UnresolvedMention">
    <w:name w:val="Unresolved Mention"/>
    <w:basedOn w:val="DefaultParagraphFont"/>
    <w:uiPriority w:val="99"/>
    <w:semiHidden/>
    <w:unhideWhenUsed/>
    <w:rsid w:val="009C4087"/>
    <w:rPr>
      <w:color w:val="605E5C"/>
      <w:shd w:val="clear" w:color="auto" w:fill="E1DFDD"/>
    </w:rPr>
  </w:style>
  <w:style w:type="paragraph" w:styleId="ListParagraph">
    <w:name w:val="List Paragraph"/>
    <w:basedOn w:val="Normal"/>
    <w:uiPriority w:val="34"/>
    <w:qFormat/>
    <w:rsid w:val="00933A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instituteforgovernment.org.uk/explainer/supply-chain-problems" TargetMode="External"/><Relationship Id="rId4" Type="http://schemas.openxmlformats.org/officeDocument/2006/relationships/settings" Target="settings.xml"/><Relationship Id="rId9" Type="http://schemas.openxmlformats.org/officeDocument/2006/relationships/hyperlink" Target="https://fleximize.com/articles/002211/what-is-supply-and-dem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3B5CF-B1D0-4004-8AC8-8DB6E7D88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2961</Words>
  <Characters>16882</Characters>
  <Application>Microsoft Office Word</Application>
  <DocSecurity>0</DocSecurity>
  <Lines>140</Lines>
  <Paragraphs>39</Paragraphs>
  <ScaleCrop>false</ScaleCrop>
  <Company/>
  <LinksUpToDate>false</LinksUpToDate>
  <CharactersWithSpaces>19804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2023-12-19T22:52:00Z</dcterms:created>
  <dcterms:modified xsi:type="dcterms:W3CDTF">2023-12-19T22:52:00Z</dcterms:modified>
</cp:coreProperties>
</file>