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rsidRPr="00A376AB" w:rsidR="00A376AB" w:rsidP="556CAEF5" w:rsidRDefault="00A376AB" w14:paraId="13950A71" w14:textId="721078DF">
      <w:pPr>
        <w:spacing w:after="0"/>
        <w:jc w:val="both"/>
        <w:rPr>
          <w:rFonts w:ascii="Arial" w:hAnsi="Arial" w:eastAsia="Arial" w:cs="Arial"/>
          <w:color w:val="000000" w:themeColor="text1"/>
          <w:sz w:val="32"/>
          <w:szCs w:val="32"/>
          <w:lang w:val="en-GB"/>
        </w:rPr>
      </w:pPr>
      <w:r w:rsidRPr="556CAEF5" w:rsidR="0833B3B0">
        <w:rPr>
          <w:rFonts w:ascii="Arial" w:hAnsi="Arial" w:eastAsia="Arial" w:cs="Arial"/>
          <w:color w:val="000000" w:themeColor="text1" w:themeTint="FF" w:themeShade="FF"/>
          <w:sz w:val="32"/>
          <w:szCs w:val="32"/>
          <w:lang w:val="en-GB"/>
        </w:rPr>
        <w:t xml:space="preserve">Name: </w:t>
      </w:r>
      <w:r w:rsidRPr="556CAEF5" w:rsidR="0833B3B0">
        <w:rPr>
          <w:rFonts w:ascii="Arial" w:hAnsi="Arial" w:eastAsia="Arial" w:cs="Arial"/>
          <w:color w:val="000000" w:themeColor="text1" w:themeTint="FF" w:themeShade="FF"/>
          <w:sz w:val="32"/>
          <w:szCs w:val="32"/>
          <w:lang w:val="en-GB"/>
        </w:rPr>
        <w:t>Malisa</w:t>
      </w:r>
      <w:r w:rsidRPr="556CAEF5" w:rsidR="0833B3B0">
        <w:rPr>
          <w:rFonts w:ascii="Arial" w:hAnsi="Arial" w:eastAsia="Arial" w:cs="Arial"/>
          <w:color w:val="000000" w:themeColor="text1" w:themeTint="FF" w:themeShade="FF"/>
          <w:sz w:val="32"/>
          <w:szCs w:val="32"/>
          <w:lang w:val="en-GB"/>
        </w:rPr>
        <w:t xml:space="preserve"> </w:t>
      </w:r>
      <w:r w:rsidRPr="556CAEF5" w:rsidR="0833B3B0">
        <w:rPr>
          <w:rFonts w:ascii="Arial" w:hAnsi="Arial" w:eastAsia="Arial" w:cs="Arial"/>
          <w:color w:val="000000" w:themeColor="text1" w:themeTint="FF" w:themeShade="FF"/>
          <w:sz w:val="32"/>
          <w:szCs w:val="32"/>
          <w:lang w:val="en-GB"/>
        </w:rPr>
        <w:t>Serban</w:t>
      </w:r>
    </w:p>
    <w:p w:rsidRPr="00A376AB" w:rsidR="00A376AB" w:rsidP="556CAEF5" w:rsidRDefault="00A376AB" w14:paraId="57BE4B6B" w14:textId="77777777">
      <w:pPr>
        <w:spacing w:after="0"/>
        <w:jc w:val="both"/>
        <w:rPr>
          <w:rFonts w:ascii="Arial" w:hAnsi="Arial" w:eastAsia="Arial" w:cs="Arial"/>
          <w:color w:val="000000" w:themeColor="text1"/>
          <w:sz w:val="32"/>
          <w:szCs w:val="32"/>
          <w:lang w:val="en-GB"/>
        </w:rPr>
      </w:pPr>
      <w:r w:rsidRPr="556CAEF5" w:rsidR="0833B3B0">
        <w:rPr>
          <w:rFonts w:ascii="Arial" w:hAnsi="Arial" w:eastAsia="Arial" w:cs="Arial"/>
          <w:color w:val="000000" w:themeColor="text1" w:themeTint="FF" w:themeShade="FF"/>
          <w:sz w:val="32"/>
          <w:szCs w:val="32"/>
          <w:lang w:val="en-GB"/>
        </w:rPr>
        <w:t>Student ID: 2534505</w:t>
      </w:r>
    </w:p>
    <w:p w:rsidRPr="00A376AB" w:rsidR="00A376AB" w:rsidP="556CAEF5" w:rsidRDefault="00A376AB" w14:paraId="3A6034D1" w14:textId="6D269C61">
      <w:pPr>
        <w:pStyle w:val="p1"/>
        <w:rPr>
          <w:rFonts w:ascii="Arial" w:hAnsi="Arial" w:eastAsia="Arial" w:cs="Arial"/>
          <w:color w:val="000000" w:themeColor="text1"/>
          <w:sz w:val="32"/>
          <w:szCs w:val="32"/>
        </w:rPr>
      </w:pPr>
      <w:r w:rsidRPr="556CAEF5" w:rsidR="0833B3B0">
        <w:rPr>
          <w:rFonts w:ascii="Arial" w:hAnsi="Arial" w:eastAsia="Arial" w:cs="Arial"/>
          <w:color w:val="000000" w:themeColor="text1" w:themeTint="FF" w:themeShade="FF"/>
          <w:sz w:val="32"/>
          <w:szCs w:val="32"/>
        </w:rPr>
        <w:t>Module Code:</w:t>
      </w:r>
      <w:r w:rsidRPr="556CAEF5" w:rsidR="27906A3E">
        <w:rPr>
          <w:rFonts w:ascii="Arial" w:hAnsi="Arial" w:eastAsia="Arial" w:cs="Arial"/>
          <w:color w:val="000000" w:themeColor="text1" w:themeTint="FF" w:themeShade="FF"/>
          <w:sz w:val="32"/>
          <w:szCs w:val="32"/>
        </w:rPr>
        <w:t xml:space="preserve"> LCHS</w:t>
      </w:r>
      <w:r w:rsidRPr="556CAEF5" w:rsidR="56DE54AC">
        <w:rPr>
          <w:rFonts w:ascii="Arial" w:hAnsi="Arial" w:eastAsia="Arial" w:cs="Arial"/>
          <w:color w:val="000000" w:themeColor="text1" w:themeTint="FF" w:themeShade="FF"/>
          <w:sz w:val="32"/>
          <w:szCs w:val="32"/>
        </w:rPr>
        <w:t>4001</w:t>
      </w:r>
    </w:p>
    <w:p w:rsidRPr="00A376AB" w:rsidR="00A376AB" w:rsidP="556CAEF5" w:rsidRDefault="00A376AB" w14:paraId="17D713D0" w14:textId="47491390">
      <w:pPr>
        <w:spacing w:after="0"/>
        <w:jc w:val="both"/>
        <w:rPr>
          <w:rFonts w:ascii="Arial" w:hAnsi="Arial" w:eastAsia="Arial" w:cs="Arial"/>
          <w:color w:val="000000" w:themeColor="text1"/>
          <w:sz w:val="32"/>
          <w:szCs w:val="32"/>
          <w:lang w:val="en-GB"/>
        </w:rPr>
      </w:pPr>
      <w:r w:rsidRPr="556CAEF5" w:rsidR="0833B3B0">
        <w:rPr>
          <w:rFonts w:ascii="Arial" w:hAnsi="Arial" w:eastAsia="Arial" w:cs="Arial"/>
          <w:color w:val="000000" w:themeColor="text1" w:themeTint="FF" w:themeShade="FF"/>
          <w:sz w:val="32"/>
          <w:szCs w:val="32"/>
          <w:lang w:val="en-GB"/>
        </w:rPr>
        <w:t>Module</w:t>
      </w:r>
      <w:r w:rsidRPr="556CAEF5" w:rsidR="50E5A28B">
        <w:rPr>
          <w:rFonts w:ascii="Arial" w:hAnsi="Arial" w:eastAsia="Arial" w:cs="Arial"/>
          <w:color w:val="000000" w:themeColor="text1" w:themeTint="FF" w:themeShade="FF"/>
          <w:sz w:val="32"/>
          <w:szCs w:val="32"/>
          <w:lang w:val="en-GB"/>
        </w:rPr>
        <w:t xml:space="preserve">: </w:t>
      </w:r>
      <w:r w:rsidRPr="556CAEF5" w:rsidR="37840229">
        <w:rPr>
          <w:rFonts w:ascii="Arial" w:hAnsi="Arial" w:eastAsia="Arial" w:cs="Arial"/>
          <w:color w:val="000000" w:themeColor="text1" w:themeTint="FF" w:themeShade="FF"/>
          <w:sz w:val="32"/>
          <w:szCs w:val="32"/>
          <w:lang w:val="en-GB"/>
        </w:rPr>
        <w:t>Academic</w:t>
      </w:r>
      <w:r w:rsidRPr="556CAEF5" w:rsidR="50E5A28B">
        <w:rPr>
          <w:rFonts w:ascii="Arial" w:hAnsi="Arial" w:eastAsia="Arial" w:cs="Arial"/>
          <w:color w:val="000000" w:themeColor="text1" w:themeTint="FF" w:themeShade="FF"/>
          <w:sz w:val="32"/>
          <w:szCs w:val="32"/>
          <w:lang w:val="en-GB"/>
        </w:rPr>
        <w:t xml:space="preserve"> </w:t>
      </w:r>
      <w:r w:rsidRPr="556CAEF5" w:rsidR="37840229">
        <w:rPr>
          <w:rFonts w:ascii="Arial" w:hAnsi="Arial" w:eastAsia="Arial" w:cs="Arial"/>
          <w:color w:val="000000" w:themeColor="text1" w:themeTint="FF" w:themeShade="FF"/>
          <w:sz w:val="32"/>
          <w:szCs w:val="32"/>
          <w:lang w:val="en-GB"/>
        </w:rPr>
        <w:t>And Em</w:t>
      </w:r>
      <w:r w:rsidRPr="556CAEF5" w:rsidR="1253FA0A">
        <w:rPr>
          <w:rFonts w:ascii="Arial" w:hAnsi="Arial" w:eastAsia="Arial" w:cs="Arial"/>
          <w:color w:val="000000" w:themeColor="text1" w:themeTint="FF" w:themeShade="FF"/>
          <w:sz w:val="32"/>
          <w:szCs w:val="32"/>
          <w:lang w:val="en-GB"/>
        </w:rPr>
        <w:t>ployability Skills</w:t>
      </w:r>
    </w:p>
    <w:p w:rsidRPr="00A376AB" w:rsidR="00A376AB" w:rsidP="556CAEF5" w:rsidRDefault="00A376AB" w14:paraId="2E69F7DD" w14:textId="0CCC0571">
      <w:pPr>
        <w:tabs>
          <w:tab w:val="center" w:leader="none" w:pos="4513"/>
          <w:tab w:val="right" w:leader="none" w:pos="9026"/>
        </w:tabs>
        <w:spacing w:beforeAutospacing="1" w:after="0" w:afterAutospacing="1" w:line="240" w:lineRule="auto"/>
      </w:pPr>
      <w:r w:rsidRPr="556CAEF5" w:rsidR="0833B3B0">
        <w:rPr>
          <w:rFonts w:ascii="Arial" w:hAnsi="Arial" w:eastAsia="Arial" w:cs="Arial"/>
          <w:color w:val="000000" w:themeColor="text1" w:themeTint="FF" w:themeShade="FF"/>
          <w:sz w:val="32"/>
          <w:szCs w:val="32"/>
          <w:lang w:val="en-GB"/>
        </w:rPr>
        <w:t xml:space="preserve">Lecturer: Bianca </w:t>
      </w:r>
      <w:r w:rsidRPr="556CAEF5" w:rsidR="0833B3B0">
        <w:rPr>
          <w:rFonts w:ascii="Arial" w:hAnsi="Arial" w:eastAsia="Arial" w:cs="Arial"/>
          <w:color w:val="000000" w:themeColor="text1" w:themeTint="FF" w:themeShade="FF"/>
          <w:sz w:val="32"/>
          <w:szCs w:val="32"/>
          <w:lang w:val="en-GB"/>
        </w:rPr>
        <w:t>Dodgen</w:t>
      </w:r>
      <w:r w:rsidRPr="556CAEF5" w:rsidR="0833B3B0">
        <w:rPr>
          <w:rFonts w:ascii="Arial" w:hAnsi="Arial" w:eastAsia="Arial" w:cs="Arial"/>
          <w:color w:val="000000" w:themeColor="text1" w:themeTint="FF" w:themeShade="FF"/>
          <w:sz w:val="32"/>
          <w:szCs w:val="32"/>
          <w:lang w:val="en-GB"/>
        </w:rPr>
        <w:t>.</w:t>
      </w:r>
    </w:p>
    <w:p w:rsidR="556CAEF5" w:rsidP="556CAEF5" w:rsidRDefault="556CAEF5" w14:paraId="7F31BCA4" w14:textId="122F33B4">
      <w:pPr>
        <w:tabs>
          <w:tab w:val="center" w:leader="none" w:pos="4513"/>
          <w:tab w:val="right" w:leader="none" w:pos="9026"/>
        </w:tabs>
        <w:spacing w:after="0" w:line="240" w:lineRule="auto"/>
        <w:rPr>
          <w:rFonts w:ascii="Arial" w:hAnsi="Arial" w:eastAsia="Arial" w:cs="Arial"/>
          <w:color w:val="000000" w:themeColor="text1" w:themeTint="FF" w:themeShade="FF"/>
          <w:sz w:val="32"/>
          <w:szCs w:val="32"/>
          <w:lang w:val="en-GB"/>
        </w:rPr>
      </w:pPr>
    </w:p>
    <w:p w:rsidR="008C151D" w:rsidP="556CAEF5" w:rsidRDefault="008C151D" w14:paraId="2826038B" w14:textId="568703F6">
      <w:pPr>
        <w:rPr>
          <w:rFonts w:ascii="Arial" w:hAnsi="Arial" w:eastAsia="Arial" w:cs="Arial"/>
          <w:sz w:val="22"/>
          <w:szCs w:val="22"/>
          <w:lang w:val="en-GB"/>
        </w:rPr>
      </w:pPr>
    </w:p>
    <w:p w:rsidR="008C151D" w:rsidP="556CAEF5" w:rsidRDefault="008C151D" w14:paraId="70465DBD" w14:textId="0B7326B8">
      <w:pPr>
        <w:pStyle w:val="Normal"/>
        <w:rPr>
          <w:rFonts w:ascii="Times New Roman" w:hAnsi="Times New Roman" w:cs="Times New Roman"/>
          <w:sz w:val="22"/>
          <w:szCs w:val="22"/>
          <w:lang w:val="en-GB"/>
        </w:rPr>
      </w:pPr>
    </w:p>
    <w:p w:rsidR="008C151D" w:rsidRDefault="008C151D" w14:paraId="06AFAD74" w14:textId="77777777">
      <w:pPr>
        <w:rPr>
          <w:rFonts w:ascii="Times New Roman" w:hAnsi="Times New Roman" w:cs="Times New Roman"/>
          <w:sz w:val="28"/>
          <w:szCs w:val="28"/>
          <w:lang w:val="en-GB"/>
        </w:rPr>
      </w:pPr>
      <w:r>
        <w:rPr>
          <w:rFonts w:ascii="Times New Roman" w:hAnsi="Times New Roman" w:cs="Times New Roman"/>
          <w:sz w:val="28"/>
          <w:szCs w:val="28"/>
          <w:lang w:val="en-GB"/>
        </w:rPr>
        <w:br w:type="page"/>
      </w:r>
    </w:p>
    <w:p w:rsidR="00600268" w:rsidP="002120C6" w:rsidRDefault="00600268" w14:paraId="4BA47E3C" w14:textId="77777777">
      <w:pPr>
        <w:rPr>
          <w:rFonts w:ascii="Times New Roman" w:hAnsi="Times New Roman" w:cs="Times New Roman"/>
          <w:sz w:val="28"/>
          <w:szCs w:val="28"/>
          <w:lang w:val="en-GB"/>
        </w:rPr>
      </w:pPr>
    </w:p>
    <w:p w:rsidR="00600268" w:rsidP="002120C6" w:rsidRDefault="00600268" w14:paraId="44317FDA" w14:textId="77777777">
      <w:pPr>
        <w:rPr>
          <w:rFonts w:ascii="Times New Roman" w:hAnsi="Times New Roman" w:cs="Times New Roman"/>
          <w:sz w:val="28"/>
          <w:szCs w:val="28"/>
          <w:lang w:val="en-GB"/>
        </w:rPr>
      </w:pPr>
    </w:p>
    <w:p w:rsidR="00600268" w:rsidP="002120C6" w:rsidRDefault="00600268" w14:paraId="139BEB72" w14:textId="77777777">
      <w:pPr>
        <w:rPr>
          <w:rFonts w:ascii="Times New Roman" w:hAnsi="Times New Roman" w:cs="Times New Roman"/>
          <w:sz w:val="28"/>
          <w:szCs w:val="28"/>
          <w:lang w:val="en-GB"/>
        </w:rPr>
      </w:pPr>
    </w:p>
    <w:p w:rsidRPr="002120C6" w:rsidR="002120C6" w:rsidP="556CAEF5" w:rsidRDefault="002120C6" w14:paraId="66B80E1F" w14:textId="3A02AC62">
      <w:pPr>
        <w:rPr>
          <w:rFonts w:ascii="Arial" w:hAnsi="Arial" w:eastAsia="Arial" w:cs="Arial"/>
          <w:sz w:val="22"/>
          <w:szCs w:val="22"/>
          <w:lang w:val="en-GB"/>
        </w:rPr>
      </w:pPr>
      <w:r w:rsidRPr="556CAEF5" w:rsidR="172E7069">
        <w:rPr>
          <w:rFonts w:ascii="Arial" w:hAnsi="Arial" w:eastAsia="Arial" w:cs="Arial"/>
          <w:sz w:val="22"/>
          <w:szCs w:val="22"/>
          <w:lang w:val="en-GB"/>
        </w:rPr>
        <w:t>Research Report: A Review of Digital Literacy Competencies Among Nursing Students</w:t>
      </w:r>
    </w:p>
    <w:p w:rsidRPr="002120C6" w:rsidR="002120C6" w:rsidP="556CAEF5" w:rsidRDefault="002120C6" w14:paraId="3E029FBE" w14:textId="77777777">
      <w:pPr>
        <w:rPr>
          <w:rFonts w:ascii="Arial" w:hAnsi="Arial" w:eastAsia="Arial" w:cs="Arial"/>
          <w:sz w:val="22"/>
          <w:szCs w:val="22"/>
          <w:lang w:val="en-GB"/>
        </w:rPr>
      </w:pPr>
      <w:r w:rsidRPr="556CAEF5" w:rsidR="172E7069">
        <w:rPr>
          <w:rFonts w:ascii="Arial" w:hAnsi="Arial" w:eastAsia="Arial" w:cs="Arial"/>
          <w:sz w:val="22"/>
          <w:szCs w:val="22"/>
          <w:lang w:val="en-GB"/>
        </w:rPr>
        <w:t xml:space="preserve">The research article selected for this report is A Cross-Sectional Study of Discipline-Based Self-Perceived Digital Literacy Competencies of Nursing Students, written by </w:t>
      </w:r>
      <w:r w:rsidRPr="556CAEF5" w:rsidR="172E7069">
        <w:rPr>
          <w:rFonts w:ascii="Arial" w:hAnsi="Arial" w:eastAsia="Arial" w:cs="Arial"/>
          <w:sz w:val="22"/>
          <w:szCs w:val="22"/>
          <w:lang w:val="en-GB"/>
        </w:rPr>
        <w:t>Konstantina</w:t>
      </w:r>
      <w:r w:rsidRPr="556CAEF5" w:rsidR="172E7069">
        <w:rPr>
          <w:rFonts w:ascii="Arial" w:hAnsi="Arial" w:eastAsia="Arial" w:cs="Arial"/>
          <w:sz w:val="22"/>
          <w:szCs w:val="22"/>
          <w:lang w:val="en-GB"/>
        </w:rPr>
        <w:t xml:space="preserve"> </w:t>
      </w:r>
      <w:r w:rsidRPr="556CAEF5" w:rsidR="172E7069">
        <w:rPr>
          <w:rFonts w:ascii="Arial" w:hAnsi="Arial" w:eastAsia="Arial" w:cs="Arial"/>
          <w:sz w:val="22"/>
          <w:szCs w:val="22"/>
          <w:lang w:val="en-GB"/>
        </w:rPr>
        <w:t>Martzoukou</w:t>
      </w:r>
      <w:r w:rsidRPr="556CAEF5" w:rsidR="172E7069">
        <w:rPr>
          <w:rFonts w:ascii="Arial" w:hAnsi="Arial" w:eastAsia="Arial" w:cs="Arial"/>
          <w:sz w:val="22"/>
          <w:szCs w:val="22"/>
          <w:lang w:val="en-GB"/>
        </w:rPr>
        <w:t xml:space="preserve">, Errol </w:t>
      </w:r>
      <w:r w:rsidRPr="556CAEF5" w:rsidR="172E7069">
        <w:rPr>
          <w:rFonts w:ascii="Arial" w:hAnsi="Arial" w:eastAsia="Arial" w:cs="Arial"/>
          <w:sz w:val="22"/>
          <w:szCs w:val="22"/>
          <w:lang w:val="en-GB"/>
        </w:rPr>
        <w:t>Sadullah</w:t>
      </w:r>
      <w:r w:rsidRPr="556CAEF5" w:rsidR="172E7069">
        <w:rPr>
          <w:rFonts w:ascii="Arial" w:hAnsi="Arial" w:eastAsia="Arial" w:cs="Arial"/>
          <w:sz w:val="22"/>
          <w:szCs w:val="22"/>
          <w:lang w:val="en-GB"/>
        </w:rPr>
        <w:t xml:space="preserve"> </w:t>
      </w:r>
      <w:r w:rsidRPr="556CAEF5" w:rsidR="172E7069">
        <w:rPr>
          <w:rFonts w:ascii="Arial" w:hAnsi="Arial" w:eastAsia="Arial" w:cs="Arial"/>
          <w:sz w:val="22"/>
          <w:szCs w:val="22"/>
          <w:lang w:val="en-GB"/>
        </w:rPr>
        <w:t>Luders</w:t>
      </w:r>
      <w:r w:rsidRPr="556CAEF5" w:rsidR="172E7069">
        <w:rPr>
          <w:rFonts w:ascii="Arial" w:hAnsi="Arial" w:eastAsia="Arial" w:cs="Arial"/>
          <w:sz w:val="22"/>
          <w:szCs w:val="22"/>
          <w:lang w:val="en-GB"/>
        </w:rPr>
        <w:t xml:space="preserve">, Jane Mair, </w:t>
      </w:r>
      <w:r w:rsidRPr="556CAEF5" w:rsidR="172E7069">
        <w:rPr>
          <w:rFonts w:ascii="Arial" w:hAnsi="Arial" w:eastAsia="Arial" w:cs="Arial"/>
          <w:sz w:val="22"/>
          <w:szCs w:val="22"/>
          <w:lang w:val="en-GB"/>
        </w:rPr>
        <w:t>Petros</w:t>
      </w:r>
      <w:r w:rsidRPr="556CAEF5" w:rsidR="172E7069">
        <w:rPr>
          <w:rFonts w:ascii="Arial" w:hAnsi="Arial" w:eastAsia="Arial" w:cs="Arial"/>
          <w:sz w:val="22"/>
          <w:szCs w:val="22"/>
          <w:lang w:val="en-GB"/>
        </w:rPr>
        <w:t xml:space="preserve"> </w:t>
      </w:r>
      <w:r w:rsidRPr="556CAEF5" w:rsidR="172E7069">
        <w:rPr>
          <w:rFonts w:ascii="Arial" w:hAnsi="Arial" w:eastAsia="Arial" w:cs="Arial"/>
          <w:sz w:val="22"/>
          <w:szCs w:val="22"/>
          <w:lang w:val="en-GB"/>
        </w:rPr>
        <w:t>Kostagiolas</w:t>
      </w:r>
      <w:r w:rsidRPr="556CAEF5" w:rsidR="172E7069">
        <w:rPr>
          <w:rFonts w:ascii="Arial" w:hAnsi="Arial" w:eastAsia="Arial" w:cs="Arial"/>
          <w:sz w:val="22"/>
          <w:szCs w:val="22"/>
          <w:lang w:val="en-GB"/>
        </w:rPr>
        <w:t>, Neil Johnson, Fiona Work and Crystal Fulton. The article was published in 2024 in the Journal of Advanced Nursing. The study examines nursing students’ confidence in their digital literacy skills and considers whether they possess the knowledge and abilities required to meet the increasing digital demands of modern healthcare.</w:t>
      </w:r>
    </w:p>
    <w:p w:rsidR="00EB3EA7" w:rsidP="556CAEF5" w:rsidRDefault="002120C6" w14:paraId="48FDA77C" w14:textId="4D453929">
      <w:pPr>
        <w:rPr>
          <w:rFonts w:ascii="Arial" w:hAnsi="Arial" w:eastAsia="Arial" w:cs="Arial"/>
          <w:sz w:val="22"/>
          <w:szCs w:val="22"/>
          <w:lang w:val="en-GB"/>
        </w:rPr>
      </w:pPr>
      <w:r w:rsidRPr="556CAEF5" w:rsidR="172E7069">
        <w:rPr>
          <w:rFonts w:ascii="Arial" w:hAnsi="Arial" w:eastAsia="Arial" w:cs="Arial"/>
          <w:sz w:val="22"/>
          <w:szCs w:val="22"/>
          <w:lang w:val="en-GB"/>
        </w:rPr>
        <w:t xml:space="preserve">The researchers chose this topic because healthcare has become heavily dependent on digital technologies. Nurses are expected to work with electronic patient records, communicate through digital platforms, search for reliable evidence, and protect confidential patient information. Although many university students use technology every day for personal reasons, </w:t>
      </w:r>
      <w:r w:rsidRPr="556CAEF5" w:rsidR="172E7069">
        <w:rPr>
          <w:rFonts w:ascii="Arial" w:hAnsi="Arial" w:eastAsia="Arial" w:cs="Arial"/>
          <w:sz w:val="22"/>
          <w:szCs w:val="22"/>
          <w:lang w:val="en-GB"/>
        </w:rPr>
        <w:t>previous</w:t>
      </w:r>
      <w:r w:rsidRPr="556CAEF5" w:rsidR="172E7069">
        <w:rPr>
          <w:rFonts w:ascii="Arial" w:hAnsi="Arial" w:eastAsia="Arial" w:cs="Arial"/>
          <w:sz w:val="22"/>
          <w:szCs w:val="22"/>
          <w:lang w:val="en-GB"/>
        </w:rPr>
        <w:t xml:space="preserve"> research suggested that these everyday skills do not necessarily prepare them for professional healthcare settings. The study therefore aimed to </w:t>
      </w:r>
      <w:r w:rsidRPr="556CAEF5" w:rsidR="172E7069">
        <w:rPr>
          <w:rFonts w:ascii="Arial" w:hAnsi="Arial" w:eastAsia="Arial" w:cs="Arial"/>
          <w:sz w:val="22"/>
          <w:szCs w:val="22"/>
          <w:lang w:val="en-GB"/>
        </w:rPr>
        <w:t>determine</w:t>
      </w:r>
      <w:r w:rsidRPr="556CAEF5" w:rsidR="172E7069">
        <w:rPr>
          <w:rFonts w:ascii="Arial" w:hAnsi="Arial" w:eastAsia="Arial" w:cs="Arial"/>
          <w:sz w:val="22"/>
          <w:szCs w:val="22"/>
          <w:lang w:val="en-GB"/>
        </w:rPr>
        <w:t xml:space="preserve"> how prepared nursing students feel and </w:t>
      </w:r>
      <w:r w:rsidRPr="556CAEF5" w:rsidR="172E7069">
        <w:rPr>
          <w:rFonts w:ascii="Arial" w:hAnsi="Arial" w:eastAsia="Arial" w:cs="Arial"/>
          <w:sz w:val="22"/>
          <w:szCs w:val="22"/>
          <w:lang w:val="en-GB"/>
        </w:rPr>
        <w:t>identify</w:t>
      </w:r>
      <w:r w:rsidRPr="556CAEF5" w:rsidR="172E7069">
        <w:rPr>
          <w:rFonts w:ascii="Arial" w:hAnsi="Arial" w:eastAsia="Arial" w:cs="Arial"/>
          <w:sz w:val="22"/>
          <w:szCs w:val="22"/>
          <w:lang w:val="en-GB"/>
        </w:rPr>
        <w:t xml:space="preserve"> areas where </w:t>
      </w:r>
      <w:r w:rsidRPr="556CAEF5" w:rsidR="172E7069">
        <w:rPr>
          <w:rFonts w:ascii="Arial" w:hAnsi="Arial" w:eastAsia="Arial" w:cs="Arial"/>
          <w:sz w:val="22"/>
          <w:szCs w:val="22"/>
          <w:lang w:val="en-GB"/>
        </w:rPr>
        <w:t>additional</w:t>
      </w:r>
      <w:r w:rsidRPr="556CAEF5" w:rsidR="172E7069">
        <w:rPr>
          <w:rFonts w:ascii="Arial" w:hAnsi="Arial" w:eastAsia="Arial" w:cs="Arial"/>
          <w:sz w:val="22"/>
          <w:szCs w:val="22"/>
          <w:lang w:val="en-GB"/>
        </w:rPr>
        <w:t xml:space="preserve"> education may be </w:t>
      </w:r>
      <w:r w:rsidRPr="556CAEF5" w:rsidR="172E7069">
        <w:rPr>
          <w:rFonts w:ascii="Arial" w:hAnsi="Arial" w:eastAsia="Arial" w:cs="Arial"/>
          <w:sz w:val="22"/>
          <w:szCs w:val="22"/>
          <w:lang w:val="en-GB"/>
        </w:rPr>
        <w:t>required</w:t>
      </w:r>
      <w:r w:rsidRPr="556CAEF5" w:rsidR="172E7069">
        <w:rPr>
          <w:rFonts w:ascii="Arial" w:hAnsi="Arial" w:eastAsia="Arial" w:cs="Arial"/>
          <w:sz w:val="22"/>
          <w:szCs w:val="22"/>
          <w:lang w:val="en-GB"/>
        </w:rPr>
        <w:t>.</w:t>
      </w:r>
      <w:r w:rsidRPr="556CAEF5" w:rsidR="12A656D7">
        <w:rPr>
          <w:rFonts w:ascii="Arial" w:hAnsi="Arial" w:eastAsia="Arial" w:cs="Arial"/>
          <w:sz w:val="22"/>
          <w:szCs w:val="22"/>
          <w:lang w:val="en-GB"/>
        </w:rPr>
        <w:t xml:space="preserve"> </w:t>
      </w:r>
      <w:r w:rsidRPr="556CAEF5" w:rsidR="12A656D7">
        <w:rPr>
          <w:rFonts w:ascii="Arial" w:hAnsi="Arial" w:eastAsia="Arial" w:cs="Arial"/>
          <w:sz w:val="22"/>
          <w:szCs w:val="22"/>
          <w:lang w:val="en-GB"/>
        </w:rPr>
        <w:t>The research focused mainly on undergraduate nursing students studying at a university in Scotland, although a smaller number of midwifery and paramedic students also participated. Approximately 1,200 students were invited to complete an online survey, and 182 students responded. The questionnaire assessed several aspects of digital literacy, including information literacy, digital communication, digital identity, digital wellbeing, research skills, innovation and technology use within healthcare.</w:t>
      </w:r>
    </w:p>
    <w:p w:rsidR="00EB3EA7" w:rsidP="556CAEF5" w:rsidRDefault="002120C6" w14:paraId="2E103AB5" w14:textId="77777777">
      <w:pPr>
        <w:rPr>
          <w:rFonts w:ascii="Arial" w:hAnsi="Arial" w:eastAsia="Arial" w:cs="Arial"/>
          <w:sz w:val="22"/>
          <w:szCs w:val="22"/>
          <w:lang w:val="en-GB"/>
        </w:rPr>
      </w:pPr>
      <w:r w:rsidRPr="556CAEF5" w:rsidR="12A656D7">
        <w:rPr>
          <w:rFonts w:ascii="Arial" w:hAnsi="Arial" w:eastAsia="Arial" w:cs="Arial"/>
          <w:sz w:val="22"/>
          <w:szCs w:val="22"/>
          <w:lang w:val="en-GB"/>
        </w:rPr>
        <w:t>This research is highly relevant to health and social care in the United Kingdom because digital systems now play an essential role in everyday clinical practice. Healthcare professionals regularly access electronic health records, use digital communication systems and rely on online evidence to support clinical decision-making. Without appropriate digital competence, patient safety and the quality of care may be affected. Understanding the strengths and weaknesses of nursing students’ digital skills can help universities improve educational programmes and ensure that graduates are better prepared for professional practice.</w:t>
      </w:r>
    </w:p>
    <w:p w:rsidR="00EB3EA7" w:rsidP="556CAEF5" w:rsidRDefault="002120C6" w14:paraId="05B705C2" w14:textId="292FAA80">
      <w:pPr>
        <w:pStyle w:val="Normal"/>
        <w:rPr>
          <w:rFonts w:ascii="Times New Roman" w:hAnsi="Times New Roman" w:cs="Times New Roman"/>
          <w:sz w:val="28"/>
          <w:szCs w:val="28"/>
          <w:lang w:val="en-GB"/>
        </w:rPr>
      </w:pPr>
      <w:r w:rsidRPr="556CAEF5" w:rsidR="12A656D7">
        <w:rPr>
          <w:rFonts w:ascii="Times New Roman" w:hAnsi="Times New Roman" w:cs="Times New Roman"/>
          <w:sz w:val="28"/>
          <w:szCs w:val="28"/>
          <w:lang w:val="en-GB"/>
        </w:rPr>
        <w:t>The primary purpose of the study was to measure nursing students’ self-perceived digital literacy competencies. The researchers also wanted to modify an existing digital literacy framework so that it reflected the specific requirements of nursing education rather than general digital skills. Another objective was to investigate whether factors such as age or programme of study influenced students’ confidence in using digital technologies. By identifying gaps in competence, the researchers hoped to provide recommendations that could strengthen digital education within nursing programm</w:t>
      </w:r>
    </w:p>
    <w:p w:rsidR="00EB3EA7" w:rsidP="556CAEF5" w:rsidRDefault="00EB3EA7" w14:paraId="29020F3A" w14:textId="41811DA5">
      <w:pPr>
        <w:pStyle w:val="Normal"/>
        <w:rPr>
          <w:rFonts w:ascii="Times New Roman" w:hAnsi="Times New Roman" w:cs="Times New Roman"/>
          <w:sz w:val="28"/>
          <w:szCs w:val="28"/>
          <w:lang w:val="en-GB"/>
        </w:rPr>
      </w:pPr>
    </w:p>
    <w:p w:rsidR="00EB3EA7" w:rsidRDefault="00EB3EA7" w14:paraId="2BE99171" w14:textId="77777777">
      <w:pPr>
        <w:rPr>
          <w:rFonts w:ascii="Times New Roman" w:hAnsi="Times New Roman" w:cs="Times New Roman"/>
          <w:sz w:val="28"/>
          <w:szCs w:val="28"/>
          <w:lang w:val="en-GB"/>
        </w:rPr>
      </w:pPr>
      <w:r>
        <w:rPr>
          <w:rFonts w:ascii="Times New Roman" w:hAnsi="Times New Roman" w:cs="Times New Roman"/>
          <w:sz w:val="28"/>
          <w:szCs w:val="28"/>
          <w:lang w:val="en-GB"/>
        </w:rPr>
        <w:br w:type="page"/>
      </w:r>
    </w:p>
    <w:p w:rsidRPr="002120C6" w:rsidR="002120C6" w:rsidP="556CAEF5" w:rsidRDefault="002120C6" w14:paraId="0BED7EB8" w14:textId="77777777">
      <w:pPr>
        <w:rPr>
          <w:rFonts w:ascii="Arial" w:hAnsi="Arial" w:eastAsia="Arial" w:cs="Arial"/>
          <w:sz w:val="22"/>
          <w:szCs w:val="22"/>
          <w:lang w:val="en-GB"/>
        </w:rPr>
      </w:pPr>
    </w:p>
    <w:p w:rsidRPr="002120C6" w:rsidR="002120C6" w:rsidP="556CAEF5" w:rsidRDefault="002120C6" w14:paraId="59648CC3" w14:textId="77777777">
      <w:pPr>
        <w:rPr>
          <w:rFonts w:ascii="Arial" w:hAnsi="Arial" w:eastAsia="Arial" w:cs="Arial"/>
          <w:sz w:val="22"/>
          <w:szCs w:val="22"/>
          <w:lang w:val="en-GB"/>
        </w:rPr>
      </w:pPr>
      <w:r w:rsidRPr="556CAEF5" w:rsidR="172E7069">
        <w:rPr>
          <w:rFonts w:ascii="Arial" w:hAnsi="Arial" w:eastAsia="Arial" w:cs="Arial"/>
          <w:sz w:val="22"/>
          <w:szCs w:val="22"/>
          <w:lang w:val="en-GB"/>
        </w:rPr>
        <w:t>The research focused mainly on undergraduate nursing students studying at a university in Scotland, although a smaller number of midwifery and paramedic students also participated. Approximately 1,200 students were invited to complete an online survey, and 182 students responded. The questionnaire assessed several aspects of digital literacy, including information literacy, digital communication, digital identity, digital wellbeing, research skills, innovation and technology use within healthcare.</w:t>
      </w:r>
    </w:p>
    <w:p w:rsidRPr="002120C6" w:rsidR="002120C6" w:rsidP="556CAEF5" w:rsidRDefault="002120C6" w14:paraId="0178F1E8" w14:textId="77777777">
      <w:pPr>
        <w:rPr>
          <w:rFonts w:ascii="Arial" w:hAnsi="Arial" w:eastAsia="Arial" w:cs="Arial"/>
          <w:sz w:val="22"/>
          <w:szCs w:val="22"/>
          <w:lang w:val="en-GB"/>
        </w:rPr>
      </w:pPr>
      <w:r w:rsidRPr="556CAEF5" w:rsidR="172E7069">
        <w:rPr>
          <w:rFonts w:ascii="Arial" w:hAnsi="Arial" w:eastAsia="Arial" w:cs="Arial"/>
          <w:sz w:val="22"/>
          <w:szCs w:val="22"/>
          <w:lang w:val="en-GB"/>
        </w:rPr>
        <w:t>This research is highly relevant to health and social care in the United Kingdom because digital systems now play an essential role in everyday clinical practice. Healthcare professionals regularly access electronic health records, use digital communication systems and rely on online evidence to support clinical decision-making. Without appropriate digital competence, patient safety and the quality of care may be affected. Understanding the strengths and weaknesses of nursing students’ digital skills can help universities improve educational programmes and ensure that graduates are better prepared for professional practice.</w:t>
      </w:r>
    </w:p>
    <w:p w:rsidR="00EB3EA7" w:rsidP="002120C6" w:rsidRDefault="002120C6" w14:paraId="17E4F553" w14:textId="3EA3FC64">
      <w:pPr/>
      <w:r w:rsidRPr="556CAEF5" w:rsidR="172E7069">
        <w:rPr>
          <w:rFonts w:ascii="Arial" w:hAnsi="Arial" w:eastAsia="Arial" w:cs="Arial"/>
          <w:sz w:val="22"/>
          <w:szCs w:val="22"/>
          <w:lang w:val="en-GB"/>
        </w:rPr>
        <w:t xml:space="preserve">The primary purpose of the study was to measure nursing students’ self-perceived digital literacy competencies. The researchers also wanted to </w:t>
      </w:r>
      <w:r w:rsidRPr="556CAEF5" w:rsidR="172E7069">
        <w:rPr>
          <w:rFonts w:ascii="Arial" w:hAnsi="Arial" w:eastAsia="Arial" w:cs="Arial"/>
          <w:sz w:val="22"/>
          <w:szCs w:val="22"/>
          <w:lang w:val="en-GB"/>
        </w:rPr>
        <w:t>modify</w:t>
      </w:r>
      <w:r w:rsidRPr="556CAEF5" w:rsidR="172E7069">
        <w:rPr>
          <w:rFonts w:ascii="Arial" w:hAnsi="Arial" w:eastAsia="Arial" w:cs="Arial"/>
          <w:sz w:val="22"/>
          <w:szCs w:val="22"/>
          <w:lang w:val="en-GB"/>
        </w:rPr>
        <w:t xml:space="preserve"> an existing digital literacy framework so that it reflected the specific requirements of nursing education rather than general digital skills. Another </w:t>
      </w:r>
      <w:r w:rsidRPr="556CAEF5" w:rsidR="172E7069">
        <w:rPr>
          <w:rFonts w:ascii="Arial" w:hAnsi="Arial" w:eastAsia="Arial" w:cs="Arial"/>
          <w:sz w:val="22"/>
          <w:szCs w:val="22"/>
          <w:lang w:val="en-GB"/>
        </w:rPr>
        <w:t>objective</w:t>
      </w:r>
      <w:r w:rsidRPr="556CAEF5" w:rsidR="172E7069">
        <w:rPr>
          <w:rFonts w:ascii="Arial" w:hAnsi="Arial" w:eastAsia="Arial" w:cs="Arial"/>
          <w:sz w:val="22"/>
          <w:szCs w:val="22"/>
          <w:lang w:val="en-GB"/>
        </w:rPr>
        <w:t xml:space="preserve"> was to investigate whether factors such as age or programme of study influenced students’ confidence in using digital technologies. By </w:t>
      </w:r>
      <w:r w:rsidRPr="556CAEF5" w:rsidR="172E7069">
        <w:rPr>
          <w:rFonts w:ascii="Arial" w:hAnsi="Arial" w:eastAsia="Arial" w:cs="Arial"/>
          <w:sz w:val="22"/>
          <w:szCs w:val="22"/>
          <w:lang w:val="en-GB"/>
        </w:rPr>
        <w:t>identifying</w:t>
      </w:r>
      <w:r w:rsidRPr="556CAEF5" w:rsidR="172E7069">
        <w:rPr>
          <w:rFonts w:ascii="Arial" w:hAnsi="Arial" w:eastAsia="Arial" w:cs="Arial"/>
          <w:sz w:val="22"/>
          <w:szCs w:val="22"/>
          <w:lang w:val="en-GB"/>
        </w:rPr>
        <w:t xml:space="preserve"> gaps in competence, the researchers hoped to provide recommendations that could strengthen digital education within nursing </w:t>
      </w:r>
      <w:r w:rsidRPr="556CAEF5" w:rsidR="67FFE9A7">
        <w:rPr>
          <w:rFonts w:ascii="Arial" w:hAnsi="Arial" w:eastAsia="Arial" w:cs="Arial"/>
          <w:sz w:val="22"/>
          <w:szCs w:val="22"/>
          <w:lang w:val="en-GB"/>
        </w:rPr>
        <w:t>program</w:t>
      </w:r>
    </w:p>
    <w:p w:rsidR="556CAEF5" w:rsidP="556CAEF5" w:rsidRDefault="556CAEF5" w14:paraId="5F5DCD09">
      <w:pPr>
        <w:rPr>
          <w:rFonts w:ascii="Arial" w:hAnsi="Arial" w:eastAsia="Arial" w:cs="Arial"/>
          <w:sz w:val="22"/>
          <w:szCs w:val="22"/>
          <w:lang w:val="en-GB"/>
        </w:rPr>
      </w:pPr>
    </w:p>
    <w:p w:rsidR="67FFE9A7" w:rsidP="556CAEF5" w:rsidRDefault="67FFE9A7" w14:paraId="0B59745C">
      <w:pPr>
        <w:rPr>
          <w:rFonts w:ascii="Arial" w:hAnsi="Arial" w:eastAsia="Arial" w:cs="Arial"/>
          <w:sz w:val="22"/>
          <w:szCs w:val="22"/>
          <w:lang w:val="en-GB"/>
        </w:rPr>
      </w:pPr>
      <w:r w:rsidRPr="556CAEF5" w:rsidR="67FFE9A7">
        <w:rPr>
          <w:rFonts w:ascii="Arial" w:hAnsi="Arial" w:eastAsia="Arial" w:cs="Arial"/>
          <w:sz w:val="22"/>
          <w:szCs w:val="22"/>
          <w:lang w:val="en-GB"/>
        </w:rPr>
        <w:t>The study mainly used a quantitative research design because most of the information was collected through a structured online questionnaire. Participants rated their confidence in a range of digital skills using a five-point Likert scale, producing numerical data suitable for statistical analysis. However, the questionnaire also contained three open-ended questions that allowed students to describe how they developed their digital abilities, how they kept these skills updated and how technology supported their learning. These written responses provided additional context for the numerical findings, although the overall study remained quantitative because statistical analysis formed the main focus.</w:t>
      </w:r>
    </w:p>
    <w:p w:rsidR="67FFE9A7" w:rsidP="556CAEF5" w:rsidRDefault="67FFE9A7" w14:paraId="0F8EF68B" w14:textId="2D77FD86">
      <w:pPr>
        <w:rPr>
          <w:rFonts w:ascii="Times New Roman" w:hAnsi="Times New Roman" w:cs="Times New Roman"/>
          <w:sz w:val="22"/>
          <w:szCs w:val="22"/>
          <w:lang w:val="en-GB"/>
        </w:rPr>
      </w:pPr>
      <w:r w:rsidRPr="556CAEF5" w:rsidR="67FFE9A7">
        <w:rPr>
          <w:rFonts w:ascii="Arial" w:hAnsi="Arial" w:eastAsia="Arial" w:cs="Arial"/>
          <w:sz w:val="22"/>
          <w:szCs w:val="22"/>
          <w:lang w:val="en-GB"/>
        </w:rPr>
        <w:t>The researchers collected primary data by asking participants to complete the questionnaire specifically for this investigation. Rather than relying on previously collected information, they gathered original responses directly from students. At the same time, the research design was informed by existing literature and recognised digital competence frameworks, including the European Digital Competence Framework and the JISC Digital Capabilities Framework. These sources acted as secondary evidence that supported the development of the questionnaire and ensured that the study measured relevant aspects of digital literacy</w:t>
      </w:r>
    </w:p>
    <w:p w:rsidR="556CAEF5" w:rsidP="556CAEF5" w:rsidRDefault="556CAEF5" w14:paraId="6E744B08" w14:textId="03A7B58F">
      <w:pPr>
        <w:rPr>
          <w:rFonts w:ascii="Arial" w:hAnsi="Arial" w:eastAsia="Arial" w:cs="Arial"/>
          <w:sz w:val="22"/>
          <w:szCs w:val="22"/>
          <w:lang w:val="en-GB"/>
        </w:rPr>
      </w:pPr>
    </w:p>
    <w:p w:rsidR="00EB3EA7" w:rsidP="556CAEF5" w:rsidRDefault="00EB3EA7" w14:paraId="76B6A4D0" w14:textId="447A025E">
      <w:pPr>
        <w:pStyle w:val="Normal"/>
        <w:rPr>
          <w:rFonts w:ascii="Times New Roman" w:hAnsi="Times New Roman" w:cs="Times New Roman"/>
          <w:sz w:val="28"/>
          <w:szCs w:val="28"/>
          <w:lang w:val="en-GB"/>
        </w:rPr>
      </w:pPr>
    </w:p>
    <w:p w:rsidRPr="002120C6" w:rsidR="002120C6" w:rsidP="556CAEF5" w:rsidRDefault="002120C6" w14:paraId="1FE47F6B" w14:textId="08B237AB">
      <w:pPr>
        <w:pStyle w:val="Normal"/>
        <w:rPr>
          <w:rFonts w:ascii="Times New Roman" w:hAnsi="Times New Roman" w:cs="Times New Roman"/>
          <w:sz w:val="28"/>
          <w:szCs w:val="28"/>
          <w:lang w:val="en-GB"/>
        </w:rPr>
      </w:pPr>
    </w:p>
    <w:p w:rsidR="00EB3EA7" w:rsidP="556CAEF5" w:rsidRDefault="00EB3EA7" w14:paraId="1A83343C" w14:textId="43EFA9C4">
      <w:pPr>
        <w:pStyle w:val="Normal"/>
        <w:rPr>
          <w:rFonts w:ascii="Times New Roman" w:hAnsi="Times New Roman" w:cs="Times New Roman"/>
          <w:sz w:val="28"/>
          <w:szCs w:val="28"/>
          <w:lang w:val="en-GB"/>
        </w:rPr>
      </w:pPr>
      <w:r w:rsidRPr="556CAEF5">
        <w:rPr>
          <w:rFonts w:ascii="Times New Roman" w:hAnsi="Times New Roman" w:cs="Times New Roman"/>
          <w:sz w:val="28"/>
          <w:szCs w:val="28"/>
          <w:lang w:val="en-GB"/>
        </w:rPr>
        <w:br w:type="page"/>
      </w:r>
    </w:p>
    <w:p w:rsidRPr="002120C6" w:rsidR="002120C6" w:rsidP="002120C6" w:rsidRDefault="002120C6" w14:paraId="5BBCDFF1" w14:textId="77777777">
      <w:pPr>
        <w:rPr>
          <w:rFonts w:ascii="Times New Roman" w:hAnsi="Times New Roman" w:cs="Times New Roman"/>
          <w:sz w:val="28"/>
          <w:szCs w:val="28"/>
          <w:lang w:val="en-GB"/>
        </w:rPr>
      </w:pPr>
    </w:p>
    <w:p w:rsidRPr="002120C6" w:rsidR="002120C6" w:rsidP="556CAEF5" w:rsidRDefault="002120C6" w14:paraId="179495CF" w14:textId="77777777">
      <w:pPr>
        <w:rPr>
          <w:rFonts w:ascii="Arial" w:hAnsi="Arial" w:eastAsia="Arial" w:cs="Arial"/>
          <w:sz w:val="22"/>
          <w:szCs w:val="22"/>
          <w:lang w:val="en-GB"/>
        </w:rPr>
      </w:pPr>
      <w:r w:rsidRPr="556CAEF5" w:rsidR="172E7069">
        <w:rPr>
          <w:rFonts w:ascii="Arial" w:hAnsi="Arial" w:eastAsia="Arial" w:cs="Arial"/>
          <w:sz w:val="22"/>
          <w:szCs w:val="22"/>
          <w:lang w:val="en-GB"/>
        </w:rPr>
        <w:t>A cross-sectional design was selected because data were collected at a single point in time. The online survey was distributed between November and December 2021 through the university’s electronic systems. Participation was entirely voluntary, and all students received detailed information explaining the purpose of the study before giving informed consent. Ethical approval was granted by the university, participant anonymity was protected, and personal data were managed according to GDPR regulations. These ethical procedures helped safeguard participants’ rights and maintain the integrity of the research.</w:t>
      </w:r>
    </w:p>
    <w:p w:rsidR="00EB3EA7" w:rsidP="002120C6" w:rsidRDefault="002120C6" w14:paraId="3A43DF38" w14:textId="0268EED0">
      <w:pPr/>
      <w:r w:rsidRPr="556CAEF5" w:rsidR="172E7069">
        <w:rPr>
          <w:rFonts w:ascii="Arial" w:hAnsi="Arial" w:eastAsia="Arial" w:cs="Arial"/>
          <w:sz w:val="22"/>
          <w:szCs w:val="22"/>
          <w:lang w:val="en-GB"/>
        </w:rPr>
        <w:t xml:space="preserve">The questionnaire measured a broad range of digital competencies, including information literacy, ICT skills, digital communication, online identity management, digital learning, digital wellbeing, innovation and content creation. Before distribution, the questionnaire was reviewed by academic experts and a nursing student to ensure that the questions reflected the digital demands of nursing practice. The researchers also assessed the reliability of the questionnaire using </w:t>
      </w:r>
      <w:r w:rsidRPr="556CAEF5" w:rsidR="172E7069">
        <w:rPr>
          <w:rFonts w:ascii="Arial" w:hAnsi="Arial" w:eastAsia="Arial" w:cs="Arial"/>
          <w:sz w:val="22"/>
          <w:szCs w:val="22"/>
          <w:lang w:val="en-GB"/>
        </w:rPr>
        <w:t>Cronbach’s</w:t>
      </w:r>
      <w:r w:rsidRPr="556CAEF5" w:rsidR="172E7069">
        <w:rPr>
          <w:rFonts w:ascii="Arial" w:hAnsi="Arial" w:eastAsia="Arial" w:cs="Arial"/>
          <w:sz w:val="22"/>
          <w:szCs w:val="22"/>
          <w:lang w:val="en-GB"/>
        </w:rPr>
        <w:t xml:space="preserve"> alpha. Reliability scores ranged from 0.830 to 0.952, demonstrating a high level of internal consistency across the different sections of the survey.</w:t>
      </w:r>
    </w:p>
    <w:p w:rsidR="73A8CCE3" w:rsidP="556CAEF5" w:rsidRDefault="73A8CCE3" w14:paraId="5C3204C3">
      <w:pPr>
        <w:rPr>
          <w:rFonts w:ascii="Arial" w:hAnsi="Arial" w:eastAsia="Arial" w:cs="Arial"/>
          <w:sz w:val="22"/>
          <w:szCs w:val="22"/>
          <w:lang w:val="en-GB"/>
        </w:rPr>
      </w:pPr>
      <w:r w:rsidRPr="556CAEF5" w:rsidR="73A8CCE3">
        <w:rPr>
          <w:rFonts w:ascii="Arial" w:hAnsi="Arial" w:eastAsia="Arial" w:cs="Arial"/>
          <w:sz w:val="22"/>
          <w:szCs w:val="22"/>
          <w:lang w:val="en-GB"/>
        </w:rPr>
        <w:t>The numerical data were analysed using IBM SPSS Statistics. Since the results were not normally distributed, the researchers selected non-parametric statistical tests, including the Mann-Whitney U test and the Kruskal-Wallis test, to compare digital literacy scores between different age groups and student programmes. Descriptive statistics, such as percentages and average scores, were also used to summarise participants’ responses. The answers to the open-ended questions were examined using thematic analysis, allowing the researchers to identify common patterns within students’ experiences. Many participants explained that they had learned digital skills independently through trial and error, online videos, previous employment or help from family and friends instead of formal university teaching.</w:t>
      </w:r>
    </w:p>
    <w:p w:rsidR="73A8CCE3" w:rsidP="556CAEF5" w:rsidRDefault="73A8CCE3" w14:paraId="4C0D9472">
      <w:pPr>
        <w:rPr>
          <w:rFonts w:ascii="Arial" w:hAnsi="Arial" w:eastAsia="Arial" w:cs="Arial"/>
          <w:sz w:val="22"/>
          <w:szCs w:val="22"/>
          <w:lang w:val="en-GB"/>
        </w:rPr>
      </w:pPr>
      <w:r w:rsidRPr="556CAEF5" w:rsidR="73A8CCE3">
        <w:rPr>
          <w:rFonts w:ascii="Arial" w:hAnsi="Arial" w:eastAsia="Arial" w:cs="Arial"/>
          <w:sz w:val="22"/>
          <w:szCs w:val="22"/>
          <w:lang w:val="en-GB"/>
        </w:rPr>
        <w:t>The findings suggested that students generally felt confident using everyday digital technologies, particularly for communication and routine online activities. However, they expressed lower confidence in areas directly linked to professional nursing practice, including information literacy, digital research, digital innovation and digital content creation. The study also found that older students and those with previous clinical experience generally reported stronger digital competencies than younger undergraduate students. In addition, several participants described feeling anxious or frustrated when dealing with technical problems, indicating that emotional confidence may be an important aspect of digital learning. Overall, the research demonstrates that although students are familiar with everyday technology, universities should provide more structured teaching to prepare future nurses for increasingly digital healthcare environments.</w:t>
      </w:r>
    </w:p>
    <w:p w:rsidR="73A8CCE3" w:rsidP="556CAEF5" w:rsidRDefault="73A8CCE3" w14:paraId="2F6085AD" w14:textId="0CA37181">
      <w:pPr>
        <w:rPr>
          <w:rFonts w:ascii="Arial" w:hAnsi="Arial" w:eastAsia="Arial" w:cs="Arial"/>
          <w:sz w:val="22"/>
          <w:szCs w:val="22"/>
          <w:lang w:val="en-GB"/>
        </w:rPr>
      </w:pPr>
      <w:r w:rsidRPr="556CAEF5" w:rsidR="73A8CCE3">
        <w:rPr>
          <w:rFonts w:ascii="Arial" w:hAnsi="Arial" w:eastAsia="Arial" w:cs="Arial"/>
          <w:sz w:val="22"/>
          <w:szCs w:val="22"/>
          <w:lang w:val="en-GB"/>
        </w:rPr>
        <w:t>One weakness of the study is that it was conducted at only one university, which may limit how well the findings represent nursing students across other institutions or countries. Furthermore, only around 15% of invited students completed the survey, creating the possibility of response bias. Another limitation is that the results were based on self-assessment rather than objective testing of digital competence. Students may have either underestimated or overestimated their own abilities. Despite these limitations, the research provides valuable evidence about the digital skills required within nursing education and highlights areas where future educational programmes could be improved.</w:t>
      </w:r>
    </w:p>
    <w:p w:rsidR="556CAEF5" w:rsidP="556CAEF5" w:rsidRDefault="556CAEF5" w14:paraId="37DF6230" w14:textId="4EFBBE36">
      <w:pPr>
        <w:pStyle w:val="Normal"/>
        <w:rPr>
          <w:rFonts w:ascii="Arial" w:hAnsi="Arial" w:eastAsia="Arial" w:cs="Arial"/>
          <w:sz w:val="22"/>
          <w:szCs w:val="22"/>
          <w:lang w:val="en-GB"/>
        </w:rPr>
      </w:pPr>
    </w:p>
    <w:p w:rsidR="556CAEF5" w:rsidP="556CAEF5" w:rsidRDefault="556CAEF5" w14:paraId="6AA7B3E1" w14:textId="0F472559">
      <w:pPr>
        <w:rPr>
          <w:rFonts w:ascii="Arial" w:hAnsi="Arial" w:eastAsia="Arial" w:cs="Arial"/>
          <w:sz w:val="22"/>
          <w:szCs w:val="22"/>
          <w:lang w:val="en-GB"/>
        </w:rPr>
      </w:pPr>
    </w:p>
    <w:p w:rsidR="00EB3EA7" w:rsidP="556CAEF5" w:rsidRDefault="00EB3EA7" w14:paraId="25E2A1E1" w14:textId="629FF560">
      <w:pPr>
        <w:pStyle w:val="Normal"/>
        <w:rPr>
          <w:rFonts w:ascii="Times New Roman" w:hAnsi="Times New Roman" w:cs="Times New Roman"/>
          <w:sz w:val="28"/>
          <w:szCs w:val="28"/>
          <w:lang w:val="en-GB"/>
        </w:rPr>
      </w:pPr>
    </w:p>
    <w:p w:rsidR="00EB3EA7" w:rsidRDefault="00EB3EA7" w14:paraId="10FD5020" w14:textId="77777777">
      <w:pPr>
        <w:rPr>
          <w:rFonts w:ascii="Times New Roman" w:hAnsi="Times New Roman" w:cs="Times New Roman"/>
          <w:sz w:val="28"/>
          <w:szCs w:val="28"/>
          <w:lang w:val="en-GB"/>
        </w:rPr>
      </w:pPr>
      <w:r>
        <w:rPr>
          <w:rFonts w:ascii="Times New Roman" w:hAnsi="Times New Roman" w:cs="Times New Roman"/>
          <w:sz w:val="28"/>
          <w:szCs w:val="28"/>
          <w:lang w:val="en-GB"/>
        </w:rPr>
        <w:br w:type="page"/>
      </w:r>
    </w:p>
    <w:p w:rsidRPr="002120C6" w:rsidR="002120C6" w:rsidP="002120C6" w:rsidRDefault="002120C6" w14:paraId="73356585" w14:textId="77777777">
      <w:pPr>
        <w:rPr>
          <w:rFonts w:ascii="Times New Roman" w:hAnsi="Times New Roman" w:cs="Times New Roman"/>
          <w:sz w:val="28"/>
          <w:szCs w:val="28"/>
          <w:lang w:val="en-GB"/>
        </w:rPr>
      </w:pPr>
    </w:p>
    <w:p w:rsidRPr="002120C6" w:rsidR="002120C6" w:rsidP="556CAEF5" w:rsidRDefault="002120C6" w14:paraId="58D749F3" w14:textId="77777777">
      <w:pPr>
        <w:rPr>
          <w:rFonts w:ascii="Arial" w:hAnsi="Arial" w:eastAsia="Arial" w:cs="Arial"/>
          <w:sz w:val="22"/>
          <w:szCs w:val="22"/>
          <w:lang w:val="en-GB"/>
        </w:rPr>
      </w:pPr>
      <w:r w:rsidRPr="556CAEF5" w:rsidR="172E7069">
        <w:rPr>
          <w:rFonts w:ascii="Arial" w:hAnsi="Arial" w:eastAsia="Arial" w:cs="Arial"/>
          <w:sz w:val="22"/>
          <w:szCs w:val="22"/>
          <w:lang w:val="en-GB"/>
        </w:rPr>
        <w:t xml:space="preserve">The numerical data were analysed using IBM SPSS Statistics. Since the results were not normally distributed, the researchers selected non-parametric statistical tests, including the Mann-Whitney U test and the </w:t>
      </w:r>
      <w:r w:rsidRPr="556CAEF5" w:rsidR="172E7069">
        <w:rPr>
          <w:rFonts w:ascii="Arial" w:hAnsi="Arial" w:eastAsia="Arial" w:cs="Arial"/>
          <w:sz w:val="22"/>
          <w:szCs w:val="22"/>
          <w:lang w:val="en-GB"/>
        </w:rPr>
        <w:t>Kruskal-Wallis</w:t>
      </w:r>
      <w:r w:rsidRPr="556CAEF5" w:rsidR="172E7069">
        <w:rPr>
          <w:rFonts w:ascii="Arial" w:hAnsi="Arial" w:eastAsia="Arial" w:cs="Arial"/>
          <w:sz w:val="22"/>
          <w:szCs w:val="22"/>
          <w:lang w:val="en-GB"/>
        </w:rPr>
        <w:t xml:space="preserve"> test, to compare digital literacy scores between different age groups and student programmes. Descriptive statistics, such as percentages and average scores, were also used to summarise participants’ responses. The answers to the open-ended questions were examined using thematic analysis, allowing the researchers to identify common patterns within students’ experiences. Many participants explained that they had learned digital skills independently through trial and error, online videos, previous employment or help from family and friends instead of formal university teaching.</w:t>
      </w:r>
    </w:p>
    <w:p w:rsidRPr="002120C6" w:rsidR="002120C6" w:rsidP="556CAEF5" w:rsidRDefault="002120C6" w14:paraId="563CCA9D" w14:textId="77777777">
      <w:pPr>
        <w:rPr>
          <w:rFonts w:ascii="Arial" w:hAnsi="Arial" w:eastAsia="Arial" w:cs="Arial"/>
          <w:sz w:val="22"/>
          <w:szCs w:val="22"/>
          <w:lang w:val="en-GB"/>
        </w:rPr>
      </w:pPr>
      <w:r w:rsidRPr="556CAEF5" w:rsidR="172E7069">
        <w:rPr>
          <w:rFonts w:ascii="Arial" w:hAnsi="Arial" w:eastAsia="Arial" w:cs="Arial"/>
          <w:sz w:val="22"/>
          <w:szCs w:val="22"/>
          <w:lang w:val="en-GB"/>
        </w:rPr>
        <w:t>The findings suggested that students generally felt confident using everyday digital technologies, particularly for communication and routine online activities. However, they expressed lower confidence in areas directly linked to professional nursing practice, including information literacy, digital research, digital innovation and digital content creation. The study also found that older students and those with previous clinical experience generally reported stronger digital competencies than younger undergraduate students. In addition, several participants described feeling anxious or frustrated when dealing with technical problems, indicating that emotional confidence may be an important aspect of digital learning. Overall, the research demonstrates that although students are familiar with everyday technology, universities should provide more structured teaching to prepare future nurses for increasingly digital healthcare environments.</w:t>
      </w:r>
    </w:p>
    <w:p w:rsidR="00EB3EA7" w:rsidP="556CAEF5" w:rsidRDefault="002120C6" w14:paraId="7535D2FB" w14:textId="0CA37181">
      <w:pPr>
        <w:rPr>
          <w:rFonts w:ascii="Arial" w:hAnsi="Arial" w:eastAsia="Arial" w:cs="Arial"/>
          <w:sz w:val="22"/>
          <w:szCs w:val="22"/>
          <w:lang w:val="en-GB"/>
        </w:rPr>
      </w:pPr>
      <w:r w:rsidRPr="556CAEF5" w:rsidR="172E7069">
        <w:rPr>
          <w:rFonts w:ascii="Arial" w:hAnsi="Arial" w:eastAsia="Arial" w:cs="Arial"/>
          <w:sz w:val="22"/>
          <w:szCs w:val="22"/>
          <w:lang w:val="en-GB"/>
        </w:rPr>
        <w:t>One weakness of the study is that it was conducted at only one university, which may limit how well the findings represent nursing students across other institutions or countries. Furthermore, only around 15% of invited students completed the survey, creating the possibility of response bias. Another limitation is that the results were based on self-assessment rather than objective testing of digital competence. Students may have either underestimated or overestimated their own abilities. Despite these limitations, the research provides valuable evidence about the digital skills required within nursing education and highlights areas where future educational programmes could be improved.</w:t>
      </w:r>
    </w:p>
    <w:p w:rsidR="00EB3EA7" w:rsidP="556CAEF5" w:rsidRDefault="00EB3EA7" w14:paraId="64CB7E74" w14:textId="77777777">
      <w:pPr>
        <w:rPr>
          <w:rFonts w:ascii="Arial" w:hAnsi="Arial" w:eastAsia="Arial" w:cs="Arial"/>
          <w:sz w:val="22"/>
          <w:szCs w:val="22"/>
          <w:lang w:val="en-GB"/>
        </w:rPr>
      </w:pPr>
    </w:p>
    <w:p w:rsidR="00EB3EA7" w:rsidP="556CAEF5" w:rsidRDefault="00EB3EA7" w14:paraId="58F61365" w14:textId="18C3623D">
      <w:pPr>
        <w:rPr>
          <w:rFonts w:ascii="Arial" w:hAnsi="Arial" w:eastAsia="Arial" w:cs="Arial"/>
          <w:sz w:val="22"/>
          <w:szCs w:val="22"/>
          <w:lang w:val="en-GB"/>
        </w:rPr>
      </w:pPr>
      <w:r w:rsidRPr="556CAEF5" w:rsidR="6604A3F7">
        <w:rPr>
          <w:rFonts w:ascii="Arial" w:hAnsi="Arial" w:eastAsia="Arial" w:cs="Arial"/>
          <w:sz w:val="22"/>
          <w:szCs w:val="22"/>
          <w:lang w:val="en-GB"/>
        </w:rPr>
        <w:t>Overall, I found this research informative because it demonstrated how digital literacy has become an essential component of modern nursing practice. Completing this report has improved my understanding of different research methods, particularly quantitative research, primary data collection, ethical research procedures and statistical analysis. It has also shown me how research findings can influence improvements in healthcare education and professional practice. These skills will support my future studies and help me evaluate research evidence more effectively when working within health and social care.</w:t>
      </w:r>
    </w:p>
    <w:p w:rsidR="00EB3EA7" w:rsidP="556CAEF5" w:rsidRDefault="00EB3EA7" w14:paraId="25230B81" w14:textId="0398B1F7">
      <w:pPr>
        <w:pStyle w:val="Normal"/>
        <w:rPr>
          <w:rFonts w:ascii="Arial" w:hAnsi="Arial" w:eastAsia="Arial" w:cs="Arial"/>
          <w:sz w:val="22"/>
          <w:szCs w:val="22"/>
          <w:lang w:val="en-GB"/>
        </w:rPr>
      </w:pPr>
    </w:p>
    <w:p w:rsidR="00EB3EA7" w:rsidP="556CAEF5" w:rsidRDefault="00EB3EA7" w14:paraId="16F9EA6F" w14:textId="4566D23D">
      <w:pPr>
        <w:pStyle w:val="Normal"/>
        <w:rPr>
          <w:rFonts w:ascii="Arial" w:hAnsi="Arial" w:eastAsia="Arial" w:cs="Arial"/>
          <w:sz w:val="22"/>
          <w:szCs w:val="22"/>
          <w:lang w:val="en-GB"/>
        </w:rPr>
      </w:pPr>
    </w:p>
    <w:p w:rsidRPr="002120C6" w:rsidR="002120C6" w:rsidP="556CAEF5" w:rsidRDefault="002120C6" w14:paraId="172C9028" w14:textId="08B4CC63">
      <w:pPr>
        <w:pStyle w:val="Normal"/>
        <w:rPr>
          <w:rFonts w:ascii="Times New Roman" w:hAnsi="Times New Roman" w:cs="Times New Roman"/>
          <w:sz w:val="28"/>
          <w:szCs w:val="28"/>
          <w:lang w:val="en-GB"/>
        </w:rPr>
      </w:pPr>
    </w:p>
    <w:p w:rsidR="00EB3EA7" w:rsidRDefault="00EB3EA7" w14:paraId="2C9B7C14" w14:textId="77777777">
      <w:pPr>
        <w:rPr>
          <w:rFonts w:ascii="Times New Roman" w:hAnsi="Times New Roman" w:cs="Times New Roman"/>
          <w:sz w:val="28"/>
          <w:szCs w:val="28"/>
          <w:lang w:val="en-GB"/>
        </w:rPr>
      </w:pPr>
      <w:r>
        <w:rPr>
          <w:rFonts w:ascii="Times New Roman" w:hAnsi="Times New Roman" w:cs="Times New Roman"/>
          <w:sz w:val="28"/>
          <w:szCs w:val="28"/>
          <w:lang w:val="en-GB"/>
        </w:rPr>
        <w:br w:type="page"/>
      </w:r>
    </w:p>
    <w:p w:rsidRPr="002120C6" w:rsidR="002120C6" w:rsidP="002120C6" w:rsidRDefault="002120C6" w14:paraId="390B9289" w14:textId="77777777">
      <w:pPr>
        <w:rPr>
          <w:rFonts w:ascii="Times New Roman" w:hAnsi="Times New Roman" w:cs="Times New Roman"/>
          <w:sz w:val="28"/>
          <w:szCs w:val="28"/>
          <w:lang w:val="en-GB"/>
        </w:rPr>
      </w:pPr>
    </w:p>
    <w:p w:rsidRPr="002120C6" w:rsidR="002120C6" w:rsidP="002120C6" w:rsidRDefault="002120C6" w14:paraId="00AC5F79" w14:textId="77777777">
      <w:pPr>
        <w:rPr>
          <w:rFonts w:ascii="Times New Roman" w:hAnsi="Times New Roman" w:cs="Times New Roman"/>
          <w:sz w:val="28"/>
          <w:szCs w:val="28"/>
          <w:lang w:val="en-GB"/>
        </w:rPr>
      </w:pPr>
      <w:r w:rsidRPr="002120C6">
        <w:rPr>
          <w:rFonts w:ascii="Times New Roman" w:hAnsi="Times New Roman" w:cs="Times New Roman"/>
          <w:sz w:val="28"/>
          <w:szCs w:val="28"/>
          <w:lang w:val="en-GB"/>
        </w:rPr>
        <w:t>Reference List</w:t>
      </w:r>
    </w:p>
    <w:p w:rsidRPr="002120C6" w:rsidR="002120C6" w:rsidP="002120C6" w:rsidRDefault="002120C6" w14:paraId="6FD748B2" w14:textId="77777777">
      <w:pPr>
        <w:rPr>
          <w:rFonts w:ascii="Times New Roman" w:hAnsi="Times New Roman" w:cs="Times New Roman"/>
          <w:sz w:val="28"/>
          <w:szCs w:val="28"/>
          <w:lang w:val="en-GB"/>
        </w:rPr>
      </w:pPr>
      <w:proofErr w:type="spellStart"/>
      <w:r w:rsidRPr="002120C6">
        <w:rPr>
          <w:rFonts w:ascii="Times New Roman" w:hAnsi="Times New Roman" w:cs="Times New Roman"/>
          <w:sz w:val="28"/>
          <w:szCs w:val="28"/>
          <w:lang w:val="en-GB"/>
        </w:rPr>
        <w:t>Creswell</w:t>
      </w:r>
      <w:proofErr w:type="spellEnd"/>
      <w:r w:rsidRPr="002120C6">
        <w:rPr>
          <w:rFonts w:ascii="Times New Roman" w:hAnsi="Times New Roman" w:cs="Times New Roman"/>
          <w:sz w:val="28"/>
          <w:szCs w:val="28"/>
          <w:lang w:val="en-GB"/>
        </w:rPr>
        <w:t xml:space="preserve">, J.W. and </w:t>
      </w:r>
      <w:proofErr w:type="spellStart"/>
      <w:r w:rsidRPr="002120C6">
        <w:rPr>
          <w:rFonts w:ascii="Times New Roman" w:hAnsi="Times New Roman" w:cs="Times New Roman"/>
          <w:sz w:val="28"/>
          <w:szCs w:val="28"/>
          <w:lang w:val="en-GB"/>
        </w:rPr>
        <w:t>Creswell</w:t>
      </w:r>
      <w:proofErr w:type="spellEnd"/>
      <w:r w:rsidRPr="002120C6">
        <w:rPr>
          <w:rFonts w:ascii="Times New Roman" w:hAnsi="Times New Roman" w:cs="Times New Roman"/>
          <w:sz w:val="28"/>
          <w:szCs w:val="28"/>
          <w:lang w:val="en-GB"/>
        </w:rPr>
        <w:t xml:space="preserve">, J.D. (2018) Research Design: Qualitative, Quantitative, and Mixed Methods Approaches. 5th </w:t>
      </w:r>
      <w:proofErr w:type="spellStart"/>
      <w:r w:rsidRPr="002120C6">
        <w:rPr>
          <w:rFonts w:ascii="Times New Roman" w:hAnsi="Times New Roman" w:cs="Times New Roman"/>
          <w:sz w:val="28"/>
          <w:szCs w:val="28"/>
          <w:lang w:val="en-GB"/>
        </w:rPr>
        <w:t>edn</w:t>
      </w:r>
      <w:proofErr w:type="spellEnd"/>
      <w:r w:rsidRPr="002120C6">
        <w:rPr>
          <w:rFonts w:ascii="Times New Roman" w:hAnsi="Times New Roman" w:cs="Times New Roman"/>
          <w:sz w:val="28"/>
          <w:szCs w:val="28"/>
          <w:lang w:val="en-GB"/>
        </w:rPr>
        <w:t>. Thousand Oaks, CA: Sage.</w:t>
      </w:r>
    </w:p>
    <w:p w:rsidRPr="002120C6" w:rsidR="002120C6" w:rsidP="002120C6" w:rsidRDefault="002120C6" w14:paraId="310CC728" w14:textId="77777777">
      <w:pPr>
        <w:rPr>
          <w:rFonts w:ascii="Times New Roman" w:hAnsi="Times New Roman" w:cs="Times New Roman"/>
          <w:sz w:val="28"/>
          <w:szCs w:val="28"/>
          <w:lang w:val="en-GB"/>
        </w:rPr>
      </w:pPr>
      <w:r w:rsidRPr="002120C6">
        <w:rPr>
          <w:rFonts w:ascii="Times New Roman" w:hAnsi="Times New Roman" w:cs="Times New Roman"/>
          <w:sz w:val="28"/>
          <w:szCs w:val="28"/>
          <w:lang w:val="en-GB"/>
        </w:rPr>
        <w:t>JISC (2022) Building Digital Capability. Available at: https://www.jisc.ac.uk/building-digital-capability (Accessed: 24 July 2026).</w:t>
      </w:r>
    </w:p>
    <w:p w:rsidRPr="002120C6" w:rsidR="002120C6" w:rsidP="002120C6" w:rsidRDefault="002120C6" w14:paraId="52411D86" w14:textId="77777777">
      <w:pPr>
        <w:rPr>
          <w:rFonts w:ascii="Times New Roman" w:hAnsi="Times New Roman" w:cs="Times New Roman"/>
          <w:sz w:val="28"/>
          <w:szCs w:val="28"/>
          <w:lang w:val="en-GB"/>
        </w:rPr>
      </w:pPr>
      <w:proofErr w:type="spellStart"/>
      <w:r w:rsidRPr="002120C6">
        <w:rPr>
          <w:rFonts w:ascii="Times New Roman" w:hAnsi="Times New Roman" w:cs="Times New Roman"/>
          <w:sz w:val="28"/>
          <w:szCs w:val="28"/>
          <w:lang w:val="en-GB"/>
        </w:rPr>
        <w:t>Martzoukou</w:t>
      </w:r>
      <w:proofErr w:type="spellEnd"/>
      <w:r w:rsidRPr="002120C6">
        <w:rPr>
          <w:rFonts w:ascii="Times New Roman" w:hAnsi="Times New Roman" w:cs="Times New Roman"/>
          <w:sz w:val="28"/>
          <w:szCs w:val="28"/>
          <w:lang w:val="en-GB"/>
        </w:rPr>
        <w:t xml:space="preserve">, K., </w:t>
      </w:r>
      <w:proofErr w:type="spellStart"/>
      <w:r w:rsidRPr="002120C6">
        <w:rPr>
          <w:rFonts w:ascii="Times New Roman" w:hAnsi="Times New Roman" w:cs="Times New Roman"/>
          <w:sz w:val="28"/>
          <w:szCs w:val="28"/>
          <w:lang w:val="en-GB"/>
        </w:rPr>
        <w:t>Luders</w:t>
      </w:r>
      <w:proofErr w:type="spellEnd"/>
      <w:r w:rsidRPr="002120C6">
        <w:rPr>
          <w:rFonts w:ascii="Times New Roman" w:hAnsi="Times New Roman" w:cs="Times New Roman"/>
          <w:sz w:val="28"/>
          <w:szCs w:val="28"/>
          <w:lang w:val="en-GB"/>
        </w:rPr>
        <w:t xml:space="preserve">, E.S., Mair, J., </w:t>
      </w:r>
      <w:proofErr w:type="spellStart"/>
      <w:r w:rsidRPr="002120C6">
        <w:rPr>
          <w:rFonts w:ascii="Times New Roman" w:hAnsi="Times New Roman" w:cs="Times New Roman"/>
          <w:sz w:val="28"/>
          <w:szCs w:val="28"/>
          <w:lang w:val="en-GB"/>
        </w:rPr>
        <w:t>Kostagiolas</w:t>
      </w:r>
      <w:proofErr w:type="spellEnd"/>
      <w:r w:rsidRPr="002120C6">
        <w:rPr>
          <w:rFonts w:ascii="Times New Roman" w:hAnsi="Times New Roman" w:cs="Times New Roman"/>
          <w:sz w:val="28"/>
          <w:szCs w:val="28"/>
          <w:lang w:val="en-GB"/>
        </w:rPr>
        <w:t>, P., Johnson, N., Work, F. and Fulton, C. (2024) ‘A cross-sectional study of discipline-based self-perceived digital literacy competencies of nursing students’, Journal of Advanced Nursing, 80(2), pp. 656–672. Available at: https://doi.org/10.1111/jan.15801</w:t>
      </w:r>
    </w:p>
    <w:p w:rsidRPr="002120C6" w:rsidR="002120C6" w:rsidP="002120C6" w:rsidRDefault="002120C6" w14:paraId="27168F46" w14:textId="77777777">
      <w:pPr>
        <w:rPr>
          <w:rFonts w:ascii="Times New Roman" w:hAnsi="Times New Roman" w:cs="Times New Roman"/>
          <w:sz w:val="28"/>
          <w:szCs w:val="28"/>
          <w:lang w:val="en-GB"/>
        </w:rPr>
      </w:pPr>
      <w:r w:rsidRPr="002120C6">
        <w:rPr>
          <w:rFonts w:ascii="Times New Roman" w:hAnsi="Times New Roman" w:cs="Times New Roman"/>
          <w:sz w:val="28"/>
          <w:szCs w:val="28"/>
          <w:lang w:val="en-GB"/>
        </w:rPr>
        <w:t>NHS England (2023) A Plan for Digital Health and Social Care. Available at: https://www.england.nhs.uk (Accessed: 24 July 2026).</w:t>
      </w:r>
    </w:p>
    <w:p w:rsidRPr="002120C6" w:rsidR="002120C6" w:rsidP="002120C6" w:rsidRDefault="002120C6" w14:paraId="278331FE" w14:textId="77777777">
      <w:pPr>
        <w:rPr>
          <w:rFonts w:ascii="Times New Roman" w:hAnsi="Times New Roman" w:cs="Times New Roman"/>
          <w:sz w:val="28"/>
          <w:szCs w:val="28"/>
          <w:lang w:val="en-GB"/>
        </w:rPr>
      </w:pPr>
      <w:r w:rsidRPr="002120C6">
        <w:rPr>
          <w:rFonts w:ascii="Times New Roman" w:hAnsi="Times New Roman" w:cs="Times New Roman"/>
          <w:sz w:val="28"/>
          <w:szCs w:val="28"/>
          <w:lang w:val="en-GB"/>
        </w:rPr>
        <w:t>Nursing and Midwifery Council (2018) Future Nurse: Standards of Proficiency for Registered Nurses. London: Nursing and Midwifery Council.</w:t>
      </w:r>
    </w:p>
    <w:p w:rsidRPr="002120C6" w:rsidR="00757513" w:rsidP="002120C6" w:rsidRDefault="002120C6" w14:paraId="6F21B4A3" w14:textId="77777777">
      <w:pPr>
        <w:rPr>
          <w:rFonts w:ascii="Times New Roman" w:hAnsi="Times New Roman" w:cs="Times New Roman"/>
          <w:sz w:val="28"/>
          <w:szCs w:val="28"/>
          <w:lang w:val="en-GB"/>
        </w:rPr>
      </w:pPr>
      <w:proofErr w:type="spellStart"/>
      <w:r w:rsidRPr="002120C6">
        <w:rPr>
          <w:rFonts w:ascii="Times New Roman" w:hAnsi="Times New Roman" w:cs="Times New Roman"/>
          <w:sz w:val="28"/>
          <w:szCs w:val="28"/>
          <w:lang w:val="en-GB"/>
        </w:rPr>
        <w:t>Polit</w:t>
      </w:r>
      <w:proofErr w:type="spellEnd"/>
      <w:r w:rsidRPr="002120C6">
        <w:rPr>
          <w:rFonts w:ascii="Times New Roman" w:hAnsi="Times New Roman" w:cs="Times New Roman"/>
          <w:sz w:val="28"/>
          <w:szCs w:val="28"/>
          <w:lang w:val="en-GB"/>
        </w:rPr>
        <w:t xml:space="preserve">, D.F. and Beck, C.T. (2021) Nursing Research: Generating and Assessing Evidence for Nursing Practice. 11th </w:t>
      </w:r>
      <w:proofErr w:type="spellStart"/>
      <w:r w:rsidRPr="002120C6">
        <w:rPr>
          <w:rFonts w:ascii="Times New Roman" w:hAnsi="Times New Roman" w:cs="Times New Roman"/>
          <w:sz w:val="28"/>
          <w:szCs w:val="28"/>
          <w:lang w:val="en-GB"/>
        </w:rPr>
        <w:t>edn</w:t>
      </w:r>
      <w:proofErr w:type="spellEnd"/>
      <w:r w:rsidRPr="002120C6">
        <w:rPr>
          <w:rFonts w:ascii="Times New Roman" w:hAnsi="Times New Roman" w:cs="Times New Roman"/>
          <w:sz w:val="28"/>
          <w:szCs w:val="28"/>
          <w:lang w:val="en-GB"/>
        </w:rPr>
        <w:t xml:space="preserve">. Philadelphia: </w:t>
      </w:r>
      <w:proofErr w:type="spellStart"/>
      <w:r w:rsidRPr="002120C6">
        <w:rPr>
          <w:rFonts w:ascii="Times New Roman" w:hAnsi="Times New Roman" w:cs="Times New Roman"/>
          <w:sz w:val="28"/>
          <w:szCs w:val="28"/>
          <w:lang w:val="en-GB"/>
        </w:rPr>
        <w:t>Wolters</w:t>
      </w:r>
      <w:proofErr w:type="spellEnd"/>
      <w:r w:rsidRPr="002120C6">
        <w:rPr>
          <w:rFonts w:ascii="Times New Roman" w:hAnsi="Times New Roman" w:cs="Times New Roman"/>
          <w:sz w:val="28"/>
          <w:szCs w:val="28"/>
          <w:lang w:val="en-GB"/>
        </w:rPr>
        <w:t xml:space="preserve"> </w:t>
      </w:r>
      <w:proofErr w:type="spellStart"/>
      <w:r w:rsidRPr="002120C6">
        <w:rPr>
          <w:rFonts w:ascii="Times New Roman" w:hAnsi="Times New Roman" w:cs="Times New Roman"/>
          <w:sz w:val="28"/>
          <w:szCs w:val="28"/>
          <w:lang w:val="en-GB"/>
        </w:rPr>
        <w:t>Kluwer</w:t>
      </w:r>
      <w:proofErr w:type="spellEnd"/>
      <w:r w:rsidRPr="002120C6">
        <w:rPr>
          <w:rFonts w:ascii="Times New Roman" w:hAnsi="Times New Roman" w:cs="Times New Roman"/>
          <w:sz w:val="28"/>
          <w:szCs w:val="28"/>
          <w:lang w:val="en-GB"/>
        </w:rPr>
        <w:t>.</w:t>
      </w:r>
    </w:p>
    <w:sectPr w:rsidRPr="002120C6" w:rsidR="00757513">
      <w:pgSz w:w="11906" w:h="16838" w:orient="portrait"/>
      <w:pgMar w:top="1417" w:right="1417" w:bottom="1417" w:left="1417" w:header="708" w:footer="708" w:gutter="0"/>
      <w:cols w:space="708"/>
      <w:docGrid w:linePitch="360"/>
      <w:headerReference w:type="default" r:id="R171b17005a914337"/>
      <w:footerReference w:type="default" r:id="Rb423871bc8464e0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EE"/>
    <w:family w:val="swiss"/>
    <w:pitch w:val="variable"/>
    <w:sig w:usb0="E4002EFF" w:usb1="C000ACFF"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0"/>
      <w:gridCol w:w="3020"/>
      <w:gridCol w:w="3020"/>
    </w:tblGrid>
    <w:tr w:rsidR="556CAEF5" w:rsidTr="556CAEF5" w14:paraId="5DADE95B">
      <w:trPr>
        <w:trHeight w:val="300"/>
      </w:trPr>
      <w:tc>
        <w:tcPr>
          <w:tcW w:w="3020" w:type="dxa"/>
          <w:tcMar/>
        </w:tcPr>
        <w:p w:rsidR="556CAEF5" w:rsidP="556CAEF5" w:rsidRDefault="556CAEF5" w14:paraId="20AE23A8" w14:textId="1080C50E">
          <w:pPr>
            <w:pStyle w:val="Header"/>
            <w:bidi w:val="0"/>
            <w:ind w:left="-115"/>
            <w:jc w:val="left"/>
          </w:pPr>
        </w:p>
      </w:tc>
      <w:tc>
        <w:tcPr>
          <w:tcW w:w="3020" w:type="dxa"/>
          <w:tcMar/>
        </w:tcPr>
        <w:p w:rsidR="556CAEF5" w:rsidP="556CAEF5" w:rsidRDefault="556CAEF5" w14:paraId="74AD535A" w14:textId="56E7E616">
          <w:pPr>
            <w:pStyle w:val="Header"/>
            <w:bidi w:val="0"/>
            <w:jc w:val="center"/>
          </w:pPr>
        </w:p>
      </w:tc>
      <w:tc>
        <w:tcPr>
          <w:tcW w:w="3020" w:type="dxa"/>
          <w:tcMar/>
        </w:tcPr>
        <w:p w:rsidR="556CAEF5" w:rsidP="556CAEF5" w:rsidRDefault="556CAEF5" w14:paraId="1330F683" w14:textId="66AF53EE">
          <w:pPr>
            <w:pStyle w:val="Header"/>
            <w:bidi w:val="0"/>
            <w:ind w:right="-115"/>
            <w:jc w:val="right"/>
          </w:pPr>
        </w:p>
      </w:tc>
    </w:tr>
  </w:tbl>
  <w:p w:rsidR="556CAEF5" w:rsidP="556CAEF5" w:rsidRDefault="556CAEF5" w14:paraId="211775DF" w14:textId="6D40B45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0"/>
      <w:gridCol w:w="3020"/>
      <w:gridCol w:w="3020"/>
    </w:tblGrid>
    <w:tr w:rsidR="556CAEF5" w:rsidTr="556CAEF5" w14:paraId="33E979FB">
      <w:trPr>
        <w:trHeight w:val="300"/>
      </w:trPr>
      <w:tc>
        <w:tcPr>
          <w:tcW w:w="3020" w:type="dxa"/>
          <w:tcMar/>
        </w:tcPr>
        <w:p w:rsidR="556CAEF5" w:rsidP="556CAEF5" w:rsidRDefault="556CAEF5" w14:paraId="107B1D4A" w14:textId="5DE764FE">
          <w:pPr>
            <w:pStyle w:val="Header"/>
            <w:bidi w:val="0"/>
            <w:ind w:left="-115"/>
            <w:jc w:val="left"/>
          </w:pPr>
        </w:p>
      </w:tc>
      <w:tc>
        <w:tcPr>
          <w:tcW w:w="3020" w:type="dxa"/>
          <w:tcMar/>
        </w:tcPr>
        <w:p w:rsidR="556CAEF5" w:rsidP="556CAEF5" w:rsidRDefault="556CAEF5" w14:paraId="19D45EA6" w14:textId="05109A3A">
          <w:pPr>
            <w:pStyle w:val="Header"/>
            <w:bidi w:val="0"/>
            <w:jc w:val="center"/>
          </w:pPr>
        </w:p>
      </w:tc>
      <w:tc>
        <w:tcPr>
          <w:tcW w:w="3020" w:type="dxa"/>
          <w:tcMar/>
        </w:tcPr>
        <w:p w:rsidR="556CAEF5" w:rsidP="556CAEF5" w:rsidRDefault="556CAEF5" w14:paraId="6FC5F894" w14:textId="30F50272">
          <w:pPr>
            <w:pStyle w:val="Header"/>
            <w:bidi w:val="0"/>
            <w:ind w:right="-115"/>
            <w:jc w:val="right"/>
          </w:pPr>
        </w:p>
      </w:tc>
    </w:tr>
  </w:tbl>
  <w:p w:rsidR="556CAEF5" w:rsidP="556CAEF5" w:rsidRDefault="556CAEF5" w14:paraId="1EDFA44F" w14:textId="2EF915CC">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AB49AB"/>
    <w:multiLevelType w:val="multilevel"/>
    <w:tmpl w:val="DEF890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2B1E68E7"/>
    <w:multiLevelType w:val="multilevel"/>
    <w:tmpl w:val="89527E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672A0DD1"/>
    <w:multiLevelType w:val="multilevel"/>
    <w:tmpl w:val="548E3B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582638963">
    <w:abstractNumId w:val="0"/>
  </w:num>
  <w:num w:numId="2" w16cid:durableId="32385288">
    <w:abstractNumId w:val="1"/>
  </w:num>
  <w:num w:numId="3" w16cid:durableId="1616323237">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200"/>
  <w:proofState w:spelling="clean" w:grammar="dirty"/>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FAA"/>
    <w:rsid w:val="000A4700"/>
    <w:rsid w:val="001D3A0F"/>
    <w:rsid w:val="001F5A50"/>
    <w:rsid w:val="002120C6"/>
    <w:rsid w:val="002F014A"/>
    <w:rsid w:val="003372E2"/>
    <w:rsid w:val="00356002"/>
    <w:rsid w:val="003779D6"/>
    <w:rsid w:val="0042234E"/>
    <w:rsid w:val="004922A7"/>
    <w:rsid w:val="00600268"/>
    <w:rsid w:val="00673FAA"/>
    <w:rsid w:val="00682B1F"/>
    <w:rsid w:val="00706563"/>
    <w:rsid w:val="007230A3"/>
    <w:rsid w:val="00744473"/>
    <w:rsid w:val="00757513"/>
    <w:rsid w:val="008C151D"/>
    <w:rsid w:val="00A376AB"/>
    <w:rsid w:val="00AC27BB"/>
    <w:rsid w:val="00C46005"/>
    <w:rsid w:val="00D026D1"/>
    <w:rsid w:val="00DB51B1"/>
    <w:rsid w:val="00E15432"/>
    <w:rsid w:val="00E15E98"/>
    <w:rsid w:val="00E319B1"/>
    <w:rsid w:val="00EB3EA7"/>
    <w:rsid w:val="00EE0B77"/>
    <w:rsid w:val="00F97F64"/>
    <w:rsid w:val="0255D10E"/>
    <w:rsid w:val="05B016BB"/>
    <w:rsid w:val="0833B3B0"/>
    <w:rsid w:val="0C3414C8"/>
    <w:rsid w:val="1253FA0A"/>
    <w:rsid w:val="12A656D7"/>
    <w:rsid w:val="12B823EC"/>
    <w:rsid w:val="172E7069"/>
    <w:rsid w:val="1903F46B"/>
    <w:rsid w:val="1C578AE8"/>
    <w:rsid w:val="1EAA15C7"/>
    <w:rsid w:val="269F583E"/>
    <w:rsid w:val="27906A3E"/>
    <w:rsid w:val="280D8381"/>
    <w:rsid w:val="289D6264"/>
    <w:rsid w:val="2BEEE736"/>
    <w:rsid w:val="2D17B33C"/>
    <w:rsid w:val="370B42B2"/>
    <w:rsid w:val="37840229"/>
    <w:rsid w:val="4CFE6E7B"/>
    <w:rsid w:val="50E5A28B"/>
    <w:rsid w:val="523C7963"/>
    <w:rsid w:val="556CAEF5"/>
    <w:rsid w:val="56DE54AC"/>
    <w:rsid w:val="580EE438"/>
    <w:rsid w:val="64568EA1"/>
    <w:rsid w:val="6604A3F7"/>
    <w:rsid w:val="67FFE9A7"/>
    <w:rsid w:val="73A8CCE3"/>
    <w:rsid w:val="74D79648"/>
    <w:rsid w:val="75C4E615"/>
    <w:rsid w:val="78495B9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0445E0"/>
  <w15:chartTrackingRefBased/>
  <w15:docId w15:val="{A2571968-5865-443F-806F-6489E55DC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hAnsiTheme="minorHAnsi" w:eastAsia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682B1F"/>
    <w:pPr>
      <w:spacing w:before="100" w:beforeAutospacing="1" w:after="100" w:afterAutospacing="1" w:line="240" w:lineRule="auto"/>
    </w:pPr>
    <w:rPr>
      <w:rFonts w:ascii="Times New Roman" w:hAnsi="Times New Roman" w:eastAsia="Times New Roman" w:cs="Times New Roman"/>
      <w:sz w:val="24"/>
      <w:szCs w:val="24"/>
      <w:lang w:eastAsia="ro-RO"/>
    </w:rPr>
  </w:style>
  <w:style w:type="paragraph" w:styleId="Header">
    <w:name w:val="header"/>
    <w:basedOn w:val="Normal"/>
    <w:link w:val="HeaderChar"/>
    <w:uiPriority w:val="99"/>
    <w:unhideWhenUsed/>
    <w:rsid w:val="00A376AB"/>
    <w:pPr>
      <w:tabs>
        <w:tab w:val="center" w:pos="4513"/>
        <w:tab w:val="right" w:pos="9026"/>
      </w:tabs>
      <w:spacing w:after="0" w:line="240" w:lineRule="auto"/>
    </w:pPr>
    <w:rPr>
      <w:lang w:val="en-GB"/>
    </w:rPr>
  </w:style>
  <w:style w:type="character" w:styleId="HeaderChar" w:customStyle="1">
    <w:name w:val="Header Char"/>
    <w:basedOn w:val="DefaultParagraphFont"/>
    <w:link w:val="Header"/>
    <w:uiPriority w:val="99"/>
    <w:rsid w:val="00A376AB"/>
    <w:rPr>
      <w:lang w:val="en-GB"/>
    </w:rPr>
  </w:style>
  <w:style w:type="paragraph" w:styleId="p1" w:customStyle="1">
    <w:name w:val="p1"/>
    <w:basedOn w:val="Normal"/>
    <w:rsid w:val="001D3A0F"/>
    <w:pPr>
      <w:spacing w:after="0" w:line="240" w:lineRule="auto"/>
    </w:pPr>
    <w:rPr>
      <w:rFonts w:ascii="Helvetica" w:hAnsi="Helvetica" w:cs="Times New Roman" w:eastAsiaTheme="minorEastAsia"/>
      <w:sz w:val="18"/>
      <w:szCs w:val="18"/>
      <w:lang w:val="en-GB" w:eastAsia="en-GB"/>
    </w:rPr>
  </w:style>
  <w:style w:type="character" w:styleId="s1" w:customStyle="1">
    <w:name w:val="s1"/>
    <w:basedOn w:val="DefaultParagraphFont"/>
    <w:rsid w:val="001D3A0F"/>
    <w:rPr>
      <w:rFonts w:hint="default" w:ascii="Helvetica" w:hAnsi="Helvetica"/>
      <w:b w:val="0"/>
      <w:bCs w:val="0"/>
      <w:i w:val="0"/>
      <w:iCs w:val="0"/>
      <w:sz w:val="18"/>
      <w:szCs w:val="18"/>
    </w:rPr>
  </w:style>
  <w:style w:type="paragraph" w:styleId="Footer">
    <w:uiPriority w:val="99"/>
    <w:name w:val="footer"/>
    <w:basedOn w:val="Normal"/>
    <w:unhideWhenUsed/>
    <w:rsid w:val="556CAEF5"/>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59005172">
      <w:bodyDiv w:val="1"/>
      <w:marLeft w:val="0"/>
      <w:marRight w:val="0"/>
      <w:marTop w:val="0"/>
      <w:marBottom w:val="0"/>
      <w:divBdr>
        <w:top w:val="none" w:sz="0" w:space="0" w:color="auto"/>
        <w:left w:val="none" w:sz="0" w:space="0" w:color="auto"/>
        <w:bottom w:val="none" w:sz="0" w:space="0" w:color="auto"/>
        <w:right w:val="none" w:sz="0" w:space="0" w:color="auto"/>
      </w:divBdr>
    </w:div>
    <w:div w:id="706025744">
      <w:bodyDiv w:val="1"/>
      <w:marLeft w:val="0"/>
      <w:marRight w:val="0"/>
      <w:marTop w:val="0"/>
      <w:marBottom w:val="0"/>
      <w:divBdr>
        <w:top w:val="none" w:sz="0" w:space="0" w:color="auto"/>
        <w:left w:val="none" w:sz="0" w:space="0" w:color="auto"/>
        <w:bottom w:val="none" w:sz="0" w:space="0" w:color="auto"/>
        <w:right w:val="none" w:sz="0" w:space="0" w:color="auto"/>
      </w:divBdr>
    </w:div>
    <w:div w:id="1020200796">
      <w:bodyDiv w:val="1"/>
      <w:marLeft w:val="0"/>
      <w:marRight w:val="0"/>
      <w:marTop w:val="0"/>
      <w:marBottom w:val="0"/>
      <w:divBdr>
        <w:top w:val="none" w:sz="0" w:space="0" w:color="auto"/>
        <w:left w:val="none" w:sz="0" w:space="0" w:color="auto"/>
        <w:bottom w:val="none" w:sz="0" w:space="0" w:color="auto"/>
        <w:right w:val="none" w:sz="0" w:space="0" w:color="auto"/>
      </w:divBdr>
    </w:div>
    <w:div w:id="1688632208">
      <w:bodyDiv w:val="1"/>
      <w:marLeft w:val="0"/>
      <w:marRight w:val="0"/>
      <w:marTop w:val="0"/>
      <w:marBottom w:val="0"/>
      <w:divBdr>
        <w:top w:val="none" w:sz="0" w:space="0" w:color="auto"/>
        <w:left w:val="none" w:sz="0" w:space="0" w:color="auto"/>
        <w:bottom w:val="none" w:sz="0" w:space="0" w:color="auto"/>
        <w:right w:val="none" w:sz="0" w:space="0" w:color="auto"/>
      </w:divBdr>
    </w:div>
    <w:div w:id="1969388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eader" Target="header.xml" Id="R171b17005a914337" /><Relationship Type="http://schemas.openxmlformats.org/officeDocument/2006/relationships/footer" Target="footer.xml" Id="Rb423871bc8464e0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Microsoft account</dc:creator>
  <keywords/>
  <dc:description/>
  <lastModifiedBy>Europa Stan (2534505)</lastModifiedBy>
  <revision>15</revision>
  <dcterms:created xsi:type="dcterms:W3CDTF">2026-07-23T23:20:00.0000000Z</dcterms:created>
  <dcterms:modified xsi:type="dcterms:W3CDTF">2026-07-23T23:43:02.2222708Z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713d81dd15a4e645c502c15d24d646b370bd3e789e2ea172c0f7c7331393f87c</vt:lpwstr>
  </property>
</Properties>
</file>