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9F589" w14:textId="77777777" w:rsidR="00A4388A" w:rsidRDefault="00A4388A" w:rsidP="00A4388A">
      <w:pPr>
        <w:jc w:val="center"/>
      </w:pPr>
      <w:r>
        <w:rPr>
          <w:noProof/>
        </w:rPr>
        <w:drawing>
          <wp:inline distT="0" distB="0" distL="0" distR="0" wp14:anchorId="0C97331D" wp14:editId="1F90A6DF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D5F16" w14:textId="77777777" w:rsidR="00A4388A" w:rsidRPr="002E1A0E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>Module Code:  ECAD5015</w:t>
      </w:r>
      <w:r>
        <w:rPr>
          <w:b/>
          <w:bCs/>
          <w:sz w:val="52"/>
          <w:szCs w:val="52"/>
        </w:rPr>
        <w:t>-C</w:t>
      </w:r>
    </w:p>
    <w:p w14:paraId="05C5B26D" w14:textId="77777777" w:rsidR="00A4388A" w:rsidRPr="002E1A0E" w:rsidRDefault="00A4388A" w:rsidP="00A4388A">
      <w:pPr>
        <w:rPr>
          <w:b/>
          <w:bCs/>
          <w:sz w:val="52"/>
          <w:szCs w:val="52"/>
        </w:rPr>
      </w:pPr>
    </w:p>
    <w:p w14:paraId="0C5AB493" w14:textId="77777777" w:rsidR="00A4388A" w:rsidRPr="002E1A0E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 xml:space="preserve">Assignment Title: Deepening Practice </w:t>
      </w:r>
    </w:p>
    <w:p w14:paraId="0ECE2EFE" w14:textId="0063BEAF" w:rsidR="00A4388A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 xml:space="preserve">ALN – Part </w:t>
      </w:r>
      <w:r>
        <w:rPr>
          <w:b/>
          <w:bCs/>
          <w:sz w:val="52"/>
          <w:szCs w:val="52"/>
        </w:rPr>
        <w:t>2</w:t>
      </w:r>
      <w:r w:rsidRPr="002E1A0E">
        <w:rPr>
          <w:b/>
          <w:bCs/>
          <w:sz w:val="52"/>
          <w:szCs w:val="52"/>
        </w:rPr>
        <w:t xml:space="preserve"> </w:t>
      </w:r>
      <w:r w:rsidR="00F37131">
        <w:rPr>
          <w:b/>
          <w:bCs/>
          <w:sz w:val="52"/>
          <w:szCs w:val="52"/>
        </w:rPr>
        <w:t>Video Reference list and link</w:t>
      </w:r>
    </w:p>
    <w:p w14:paraId="16ED739C" w14:textId="77777777" w:rsidR="00A4388A" w:rsidRPr="002E1A0E" w:rsidRDefault="00A4388A" w:rsidP="00A4388A">
      <w:pPr>
        <w:rPr>
          <w:b/>
          <w:bCs/>
          <w:sz w:val="52"/>
          <w:szCs w:val="52"/>
        </w:rPr>
      </w:pPr>
    </w:p>
    <w:p w14:paraId="2E78D707" w14:textId="77777777" w:rsidR="00A4388A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>Student Name:</w:t>
      </w:r>
      <w:r>
        <w:rPr>
          <w:b/>
          <w:bCs/>
          <w:sz w:val="52"/>
          <w:szCs w:val="52"/>
        </w:rPr>
        <w:t xml:space="preserve"> Jacob Bowen</w:t>
      </w:r>
    </w:p>
    <w:p w14:paraId="6CDDF996" w14:textId="77777777" w:rsidR="00A4388A" w:rsidRPr="002E1A0E" w:rsidRDefault="00A4388A" w:rsidP="00A4388A">
      <w:pPr>
        <w:rPr>
          <w:b/>
          <w:bCs/>
          <w:sz w:val="52"/>
          <w:szCs w:val="52"/>
        </w:rPr>
      </w:pPr>
    </w:p>
    <w:p w14:paraId="1ABCEBBA" w14:textId="77777777" w:rsidR="00A4388A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>Student Number:</w:t>
      </w:r>
      <w:r>
        <w:rPr>
          <w:b/>
          <w:bCs/>
          <w:sz w:val="52"/>
          <w:szCs w:val="52"/>
        </w:rPr>
        <w:t xml:space="preserve"> 2304274</w:t>
      </w:r>
    </w:p>
    <w:p w14:paraId="5CABF857" w14:textId="77777777" w:rsidR="00A4388A" w:rsidRPr="002E1A0E" w:rsidRDefault="00A4388A" w:rsidP="00A4388A">
      <w:pPr>
        <w:rPr>
          <w:b/>
          <w:bCs/>
          <w:sz w:val="52"/>
          <w:szCs w:val="52"/>
        </w:rPr>
      </w:pPr>
    </w:p>
    <w:p w14:paraId="4C62FD2B" w14:textId="77777777" w:rsidR="00A4388A" w:rsidRPr="002E1A0E" w:rsidRDefault="00A4388A" w:rsidP="00A4388A">
      <w:pPr>
        <w:rPr>
          <w:b/>
          <w:bCs/>
          <w:sz w:val="52"/>
          <w:szCs w:val="52"/>
        </w:rPr>
      </w:pPr>
      <w:r w:rsidRPr="002E1A0E">
        <w:rPr>
          <w:b/>
          <w:bCs/>
          <w:sz w:val="52"/>
          <w:szCs w:val="52"/>
        </w:rPr>
        <w:t>BA Primary Education (QTS)</w:t>
      </w:r>
    </w:p>
    <w:p w14:paraId="4EEE853B" w14:textId="77777777" w:rsidR="00A4388A" w:rsidRDefault="00A4388A">
      <w:pPr>
        <w:rPr>
          <w:rFonts w:ascii="Calibri" w:hAnsi="Calibri" w:cs="Calibri"/>
          <w:b/>
          <w:bCs/>
          <w:lang w:val="en-US"/>
        </w:rPr>
      </w:pPr>
    </w:p>
    <w:p w14:paraId="0DC00AEB" w14:textId="77777777" w:rsidR="00A4388A" w:rsidRDefault="00A4388A">
      <w:pPr>
        <w:rPr>
          <w:rFonts w:ascii="Calibri" w:hAnsi="Calibri" w:cs="Calibri"/>
          <w:b/>
          <w:bCs/>
          <w:lang w:val="en-US"/>
        </w:rPr>
      </w:pPr>
    </w:p>
    <w:p w14:paraId="24D6ABD6" w14:textId="77777777" w:rsidR="00A4388A" w:rsidRDefault="00A4388A">
      <w:pPr>
        <w:rPr>
          <w:rFonts w:ascii="Calibri" w:hAnsi="Calibri" w:cs="Calibri"/>
          <w:b/>
          <w:bCs/>
          <w:lang w:val="en-US"/>
        </w:rPr>
      </w:pPr>
    </w:p>
    <w:p w14:paraId="22613078" w14:textId="77777777" w:rsidR="00A4388A" w:rsidRDefault="00A4388A">
      <w:pPr>
        <w:rPr>
          <w:rFonts w:ascii="Calibri" w:hAnsi="Calibri" w:cs="Calibri"/>
          <w:b/>
          <w:bCs/>
          <w:lang w:val="en-US"/>
        </w:rPr>
      </w:pPr>
    </w:p>
    <w:p w14:paraId="5CB6FC46" w14:textId="77777777" w:rsidR="00AE1A99" w:rsidRDefault="00AE1A99">
      <w:pPr>
        <w:rPr>
          <w:rFonts w:ascii="Calibri" w:hAnsi="Calibri" w:cs="Calibri"/>
          <w:b/>
          <w:bCs/>
          <w:lang w:val="en-US"/>
        </w:rPr>
      </w:pPr>
    </w:p>
    <w:p w14:paraId="4960508C" w14:textId="2E85C3D8" w:rsidR="00F20B2E" w:rsidRPr="00347165" w:rsidRDefault="00347165">
      <w:pPr>
        <w:rPr>
          <w:rFonts w:ascii="Calibri" w:hAnsi="Calibri" w:cs="Calibri"/>
          <w:b/>
          <w:bCs/>
          <w:lang w:val="en-US"/>
        </w:rPr>
      </w:pPr>
      <w:r w:rsidRPr="00347165">
        <w:rPr>
          <w:rFonts w:ascii="Calibri" w:hAnsi="Calibri" w:cs="Calibri"/>
          <w:b/>
          <w:bCs/>
          <w:lang w:val="en-US"/>
        </w:rPr>
        <w:lastRenderedPageBreak/>
        <w:t>AI Acknowledgement</w:t>
      </w:r>
    </w:p>
    <w:p w14:paraId="21BB127A" w14:textId="2241FA40" w:rsidR="00347165" w:rsidRDefault="00347165" w:rsidP="00347165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 acknowledge the use of ChatGPT [</w:t>
      </w:r>
      <w:r w:rsidRPr="00D205B2">
        <w:rPr>
          <w:rFonts w:ascii="Calibri" w:hAnsi="Calibri" w:cs="Calibri"/>
        </w:rPr>
        <w:t>https://openai.com/index/chatgpt/</w:t>
      </w:r>
      <w:r>
        <w:rPr>
          <w:rFonts w:ascii="Calibri" w:hAnsi="Calibri" w:cs="Calibri"/>
        </w:rPr>
        <w:t>]</w:t>
      </w:r>
      <w:r w:rsidRPr="009E71A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on 12</w:t>
      </w:r>
      <w:r w:rsidRPr="00347165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May 2025 for the purpose of research. I used the prompt:</w:t>
      </w:r>
    </w:p>
    <w:p w14:paraId="20C08E1E" w14:textId="78D4BB51" w:rsidR="00347165" w:rsidRDefault="00347165" w:rsidP="00347165">
      <w:pPr>
        <w:pStyle w:val="ListParagraph"/>
        <w:numPr>
          <w:ilvl w:val="0"/>
          <w:numId w:val="2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Can you find me an academic definition of flexible seating option?</w:t>
      </w:r>
    </w:p>
    <w:p w14:paraId="1432604D" w14:textId="15A474F5" w:rsidR="00347165" w:rsidRDefault="00347165" w:rsidP="00347165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 acknowledge the use of ChatGPT [</w:t>
      </w:r>
      <w:r w:rsidRPr="00D205B2">
        <w:rPr>
          <w:rFonts w:ascii="Calibri" w:hAnsi="Calibri" w:cs="Calibri"/>
        </w:rPr>
        <w:t>https://openai.com/index/chatgpt/</w:t>
      </w:r>
      <w:r>
        <w:rPr>
          <w:rFonts w:ascii="Calibri" w:hAnsi="Calibri" w:cs="Calibri"/>
        </w:rPr>
        <w:t>]</w:t>
      </w:r>
      <w:r w:rsidRPr="009E71A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on 10</w:t>
      </w:r>
      <w:r w:rsidRPr="00B61733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May 2025 for the purpose of research. I used the prompt:</w:t>
      </w:r>
    </w:p>
    <w:p w14:paraId="6BA51414" w14:textId="2BD99CB7" w:rsidR="00347165" w:rsidRDefault="00347165" w:rsidP="00347165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What are the barriers to multisensory teaching and how to overcome them?</w:t>
      </w:r>
    </w:p>
    <w:p w14:paraId="64225CBB" w14:textId="3B96FEDA" w:rsidR="00347165" w:rsidRDefault="00347165" w:rsidP="00347165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 acknowledge the use of ChatGPT [</w:t>
      </w:r>
      <w:r w:rsidRPr="00D205B2">
        <w:rPr>
          <w:rFonts w:ascii="Calibri" w:hAnsi="Calibri" w:cs="Calibri"/>
        </w:rPr>
        <w:t>https://openai.com/index/chatgpt/</w:t>
      </w:r>
      <w:r>
        <w:rPr>
          <w:rFonts w:ascii="Calibri" w:hAnsi="Calibri" w:cs="Calibri"/>
        </w:rPr>
        <w:t>]</w:t>
      </w:r>
      <w:r w:rsidRPr="009E71A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on 12</w:t>
      </w:r>
      <w:r w:rsidRPr="00B61733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May 2025 for the purpose of research. I used the prompt:</w:t>
      </w:r>
    </w:p>
    <w:p w14:paraId="492B5CF2" w14:textId="77777777" w:rsidR="00EF5396" w:rsidRDefault="00347165" w:rsidP="00EF5396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>What are the barriers to implementing flexible seating options in a primary classroom and how to overcome this?</w:t>
      </w:r>
    </w:p>
    <w:p w14:paraId="34CEEF22" w14:textId="70535D33" w:rsidR="00EF5396" w:rsidRPr="00EF5396" w:rsidRDefault="00EF5396" w:rsidP="00EF5396">
      <w:pPr>
        <w:spacing w:line="360" w:lineRule="auto"/>
        <w:rPr>
          <w:rFonts w:ascii="Calibri" w:hAnsi="Calibri" w:cs="Calibri"/>
        </w:rPr>
      </w:pPr>
      <w:r w:rsidRPr="00EF5396">
        <w:rPr>
          <w:rFonts w:ascii="Calibri" w:hAnsi="Calibri" w:cs="Calibri"/>
          <w:b/>
          <w:bCs/>
        </w:rPr>
        <w:t>Targets from my previous assignments: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F5396" w:rsidRPr="009E71AB" w14:paraId="72BD3DED" w14:textId="77777777" w:rsidTr="00E6592A">
        <w:tc>
          <w:tcPr>
            <w:tcW w:w="3005" w:type="dxa"/>
          </w:tcPr>
          <w:p w14:paraId="01B8C2F2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</w:p>
        </w:tc>
        <w:tc>
          <w:tcPr>
            <w:tcW w:w="3005" w:type="dxa"/>
          </w:tcPr>
          <w:p w14:paraId="281B7E5B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  <w:b/>
                <w:bCs/>
              </w:rPr>
            </w:pPr>
            <w:proofErr w:type="spellStart"/>
            <w:r w:rsidRPr="009E71AB">
              <w:rPr>
                <w:rFonts w:ascii="Calibri" w:hAnsi="Calibri" w:cs="Calibri"/>
                <w:b/>
                <w:bCs/>
              </w:rPr>
              <w:t>Targed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>/Target</w:t>
            </w:r>
          </w:p>
        </w:tc>
        <w:tc>
          <w:tcPr>
            <w:tcW w:w="3006" w:type="dxa"/>
          </w:tcPr>
          <w:p w14:paraId="41CB24A1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  <w:b/>
                <w:bCs/>
              </w:rPr>
            </w:pPr>
            <w:r w:rsidRPr="009E71AB">
              <w:rPr>
                <w:rFonts w:ascii="Calibri" w:hAnsi="Calibri" w:cs="Calibri"/>
                <w:b/>
                <w:bCs/>
              </w:rPr>
              <w:t xml:space="preserve">Yr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hyn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 xml:space="preserve"> yr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wyf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wedi’i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wneud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 xml:space="preserve"> yr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aseiniad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 xml:space="preserve"> </w:t>
            </w:r>
            <w:proofErr w:type="spellStart"/>
            <w:r w:rsidRPr="009E71AB">
              <w:rPr>
                <w:rFonts w:ascii="Calibri" w:hAnsi="Calibri" w:cs="Calibri"/>
                <w:b/>
                <w:bCs/>
              </w:rPr>
              <w:t>hwn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>…</w:t>
            </w:r>
          </w:p>
          <w:p w14:paraId="29490E7B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  <w:r w:rsidRPr="009E71AB">
              <w:rPr>
                <w:rFonts w:ascii="Calibri" w:hAnsi="Calibri" w:cs="Calibri"/>
                <w:b/>
                <w:bCs/>
              </w:rPr>
              <w:t>What have I done in this assignment…</w:t>
            </w:r>
          </w:p>
        </w:tc>
      </w:tr>
      <w:tr w:rsidR="00EF5396" w:rsidRPr="009E71AB" w14:paraId="4CAED8A0" w14:textId="77777777" w:rsidTr="00E6592A">
        <w:tc>
          <w:tcPr>
            <w:tcW w:w="3005" w:type="dxa"/>
          </w:tcPr>
          <w:p w14:paraId="60FDA49B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  <w:b/>
                <w:bCs/>
              </w:rPr>
            </w:pPr>
            <w:proofErr w:type="spellStart"/>
            <w:r w:rsidRPr="009E71AB">
              <w:rPr>
                <w:rFonts w:ascii="Calibri" w:hAnsi="Calibri" w:cs="Calibri"/>
                <w:b/>
                <w:bCs/>
              </w:rPr>
              <w:t>Targed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>/Target 1</w:t>
            </w:r>
          </w:p>
        </w:tc>
        <w:tc>
          <w:tcPr>
            <w:tcW w:w="3005" w:type="dxa"/>
          </w:tcPr>
          <w:p w14:paraId="7DA0C3B8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  <w:r w:rsidRPr="00927958">
              <w:rPr>
                <w:rFonts w:ascii="Calibri" w:hAnsi="Calibri" w:cs="Calibri"/>
              </w:rPr>
              <w:t>Please check your use of the apostrophe in places - i.e. pupil's and pupils'</w:t>
            </w:r>
          </w:p>
        </w:tc>
        <w:tc>
          <w:tcPr>
            <w:tcW w:w="3006" w:type="dxa"/>
          </w:tcPr>
          <w:p w14:paraId="1B815BE3" w14:textId="72748C89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 read through each presentation slide and ensure apostrophes were used correctly.</w:t>
            </w:r>
          </w:p>
        </w:tc>
      </w:tr>
      <w:tr w:rsidR="00EF5396" w:rsidRPr="009E71AB" w14:paraId="17F63B8A" w14:textId="77777777" w:rsidTr="00E6592A">
        <w:tc>
          <w:tcPr>
            <w:tcW w:w="3005" w:type="dxa"/>
          </w:tcPr>
          <w:p w14:paraId="6AB93EB3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  <w:b/>
                <w:bCs/>
              </w:rPr>
            </w:pPr>
            <w:proofErr w:type="spellStart"/>
            <w:r w:rsidRPr="009E71AB">
              <w:rPr>
                <w:rFonts w:ascii="Calibri" w:hAnsi="Calibri" w:cs="Calibri"/>
                <w:b/>
                <w:bCs/>
              </w:rPr>
              <w:t>Targed</w:t>
            </w:r>
            <w:proofErr w:type="spellEnd"/>
            <w:r w:rsidRPr="009E71AB">
              <w:rPr>
                <w:rFonts w:ascii="Calibri" w:hAnsi="Calibri" w:cs="Calibri"/>
                <w:b/>
                <w:bCs/>
              </w:rPr>
              <w:t>/Target 2</w:t>
            </w:r>
          </w:p>
        </w:tc>
        <w:tc>
          <w:tcPr>
            <w:tcW w:w="3005" w:type="dxa"/>
          </w:tcPr>
          <w:p w14:paraId="5FA74B4B" w14:textId="77777777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  <w:r w:rsidRPr="00927958">
              <w:rPr>
                <w:rFonts w:ascii="Calibri" w:hAnsi="Calibri" w:cs="Calibri"/>
              </w:rPr>
              <w:t>Please carefully proofread your work.</w:t>
            </w:r>
          </w:p>
        </w:tc>
        <w:tc>
          <w:tcPr>
            <w:tcW w:w="3006" w:type="dxa"/>
          </w:tcPr>
          <w:p w14:paraId="30005629" w14:textId="749E2B33" w:rsidR="00EF5396" w:rsidRPr="009E71AB" w:rsidRDefault="00EF5396" w:rsidP="00E6592A">
            <w:pPr>
              <w:spacing w:line="36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 read through my PowerPoint slides carefully before submitting.</w:t>
            </w:r>
          </w:p>
        </w:tc>
      </w:tr>
    </w:tbl>
    <w:p w14:paraId="14FC7987" w14:textId="77777777" w:rsid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0FCCEC4B" w14:textId="77777777" w:rsid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48651251" w14:textId="77777777" w:rsid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0BD6F375" w14:textId="77777777" w:rsid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3C524666" w14:textId="77777777" w:rsid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54F0D4AC" w14:textId="77777777" w:rsidR="00AE1A99" w:rsidRDefault="00AE1A99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</w:p>
    <w:p w14:paraId="59F8CC17" w14:textId="72F8FC38" w:rsidR="00EF5396" w:rsidRPr="00EF5396" w:rsidRDefault="00EF5396" w:rsidP="00A4388A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lastRenderedPageBreak/>
        <w:t>Video Link:</w:t>
      </w:r>
    </w:p>
    <w:p w14:paraId="62223900" w14:textId="02DC0A09" w:rsidR="00EF5396" w:rsidRPr="00EF5396" w:rsidRDefault="00EF5396" w:rsidP="00A4388A">
      <w:pPr>
        <w:spacing w:line="360" w:lineRule="auto"/>
        <w:rPr>
          <w:rFonts w:ascii="Calibri" w:hAnsi="Calibri" w:cs="Calibri"/>
          <w:u w:val="single"/>
        </w:rPr>
      </w:pPr>
      <w:hyperlink r:id="rId6" w:history="1">
        <w:r w:rsidRPr="00EF5396">
          <w:rPr>
            <w:rStyle w:val="Hyperlink"/>
            <w:rFonts w:ascii="Calibri" w:hAnsi="Calibri" w:cs="Calibri"/>
          </w:rPr>
          <w:t>ADHD Presentation (ECAD5015-C).mp4</w:t>
        </w:r>
      </w:hyperlink>
    </w:p>
    <w:p w14:paraId="23BF74B2" w14:textId="38BA6785" w:rsidR="00A4388A" w:rsidRPr="00A4388A" w:rsidRDefault="00A4388A" w:rsidP="00A4388A">
      <w:pPr>
        <w:spacing w:line="360" w:lineRule="auto"/>
        <w:rPr>
          <w:rFonts w:ascii="Calibri" w:hAnsi="Calibri" w:cs="Calibri"/>
          <w:b/>
          <w:bCs/>
          <w:i/>
          <w:iCs/>
          <w:u w:val="single"/>
        </w:rPr>
      </w:pPr>
      <w:r w:rsidRPr="00A4388A">
        <w:rPr>
          <w:rFonts w:ascii="Calibri" w:hAnsi="Calibri" w:cs="Calibri"/>
          <w:b/>
          <w:bCs/>
          <w:i/>
          <w:iCs/>
          <w:u w:val="single"/>
        </w:rPr>
        <w:t>Reference list</w:t>
      </w:r>
    </w:p>
    <w:p w14:paraId="0EB202B9" w14:textId="3868515F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ADHD Foundation (2022) </w:t>
      </w:r>
      <w:r w:rsidRPr="00A4388A">
        <w:rPr>
          <w:rFonts w:ascii="Calibri" w:hAnsi="Calibri" w:cs="Calibri"/>
          <w:i/>
          <w:iCs/>
        </w:rPr>
        <w:t>Multi-sensory approaches to learning</w:t>
      </w:r>
      <w:r w:rsidRPr="00A4388A">
        <w:rPr>
          <w:rFonts w:ascii="Calibri" w:hAnsi="Calibri" w:cs="Calibri"/>
        </w:rPr>
        <w:t xml:space="preserve">. Available at: </w:t>
      </w:r>
      <w:hyperlink r:id="rId7" w:tgtFrame="_blank" w:history="1">
        <w:r w:rsidRPr="00A4388A">
          <w:rPr>
            <w:rStyle w:val="Hyperlink"/>
            <w:rFonts w:ascii="Calibri" w:hAnsi="Calibri" w:cs="Calibri"/>
          </w:rPr>
          <w:t>https://www.adhdfoundation.org.uk/wp-content/uploads/2022/05/Multi-sensory.pdf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6AE56736" w14:textId="0AD4D2B6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Bridgeway Education (no date) Accessibility in the Elementary Classroom: Multisensory Teaching. Available at: </w:t>
      </w:r>
      <w:hyperlink r:id="rId8" w:tgtFrame="_blank" w:history="1">
        <w:r w:rsidRPr="00A4388A">
          <w:rPr>
            <w:rStyle w:val="Hyperlink"/>
            <w:rFonts w:ascii="Calibri" w:hAnsi="Calibri" w:cs="Calibri"/>
          </w:rPr>
          <w:t>https://bridgewayed.com/accessibility-in-the-elementary-classroom-multisensory-teaching/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350CDF32" w14:textId="09B920A6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British Psychological Society (2024) </w:t>
      </w:r>
      <w:r w:rsidRPr="00A4388A">
        <w:rPr>
          <w:rFonts w:ascii="Calibri" w:hAnsi="Calibri" w:cs="Calibri"/>
          <w:i/>
          <w:iCs/>
        </w:rPr>
        <w:t>Understanding Attention Deficit Hyperactivity Disorder (ADHD)</w:t>
      </w:r>
      <w:r w:rsidRPr="00A4388A">
        <w:rPr>
          <w:rFonts w:ascii="Calibri" w:hAnsi="Calibri" w:cs="Calibri"/>
        </w:rPr>
        <w:t xml:space="preserve">. Available at: </w:t>
      </w:r>
      <w:hyperlink r:id="rId9" w:tgtFrame="_blank" w:history="1">
        <w:r w:rsidRPr="00A4388A">
          <w:rPr>
            <w:rStyle w:val="Hyperlink"/>
            <w:rFonts w:ascii="Calibri" w:hAnsi="Calibri" w:cs="Calibri"/>
          </w:rPr>
          <w:t>https://cms.bps.org.uk/sites/default/files/2024-11/Teacher%27s%20Toolkit%20-%20Understanding%20ADHD.pdf</w:t>
        </w:r>
      </w:hyperlink>
      <w:r w:rsidRPr="00A4388A">
        <w:rPr>
          <w:rFonts w:ascii="Calibri" w:hAnsi="Calibri" w:cs="Calibri"/>
        </w:rPr>
        <w:t xml:space="preserve"> (Accessed: 11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7DB258E1" w14:textId="38306D43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  <w:lang w:val="es-ES"/>
        </w:rPr>
        <w:t xml:space="preserve">Cole, K., Schroeder, K., </w:t>
      </w:r>
      <w:proofErr w:type="spellStart"/>
      <w:r w:rsidRPr="00A4388A">
        <w:rPr>
          <w:rFonts w:ascii="Calibri" w:hAnsi="Calibri" w:cs="Calibri"/>
          <w:lang w:val="es-ES"/>
        </w:rPr>
        <w:t>Bataineh</w:t>
      </w:r>
      <w:proofErr w:type="spellEnd"/>
      <w:r w:rsidRPr="00A4388A">
        <w:rPr>
          <w:rFonts w:ascii="Calibri" w:hAnsi="Calibri" w:cs="Calibri"/>
          <w:lang w:val="es-ES"/>
        </w:rPr>
        <w:t>, M.</w:t>
      </w:r>
      <w:r w:rsidRPr="00A4388A">
        <w:rPr>
          <w:rFonts w:ascii="Calibri" w:hAnsi="Calibri" w:cs="Calibri"/>
          <w:lang w:val="fr-FR"/>
        </w:rPr>
        <w:t xml:space="preserve"> and Al-</w:t>
      </w:r>
      <w:proofErr w:type="spellStart"/>
      <w:r w:rsidRPr="00A4388A">
        <w:rPr>
          <w:rFonts w:ascii="Calibri" w:hAnsi="Calibri" w:cs="Calibri"/>
          <w:lang w:val="fr-FR"/>
        </w:rPr>
        <w:t>Bataineh</w:t>
      </w:r>
      <w:proofErr w:type="spellEnd"/>
      <w:r w:rsidRPr="00A4388A">
        <w:rPr>
          <w:rFonts w:ascii="Calibri" w:hAnsi="Calibri" w:cs="Calibri"/>
          <w:lang w:val="fr-FR"/>
        </w:rPr>
        <w:t>, A. (2021) ‘</w:t>
      </w:r>
      <w:r w:rsidRPr="00A4388A">
        <w:rPr>
          <w:rFonts w:ascii="Calibri" w:hAnsi="Calibri" w:cs="Calibri"/>
          <w:i/>
          <w:iCs/>
          <w:lang w:val="fr-FR"/>
        </w:rPr>
        <w:t xml:space="preserve">Flexible </w:t>
      </w:r>
      <w:proofErr w:type="spellStart"/>
      <w:r w:rsidRPr="00A4388A">
        <w:rPr>
          <w:rFonts w:ascii="Calibri" w:hAnsi="Calibri" w:cs="Calibri"/>
          <w:i/>
          <w:iCs/>
          <w:lang w:val="fr-FR"/>
        </w:rPr>
        <w:t>Seating</w:t>
      </w:r>
      <w:proofErr w:type="spellEnd"/>
      <w:r w:rsidRPr="00A4388A">
        <w:rPr>
          <w:rFonts w:ascii="Calibri" w:hAnsi="Calibri" w:cs="Calibri"/>
          <w:i/>
          <w:iCs/>
          <w:lang w:val="fr-FR"/>
        </w:rPr>
        <w:t xml:space="preserve"> Impact on Classroom </w:t>
      </w:r>
      <w:proofErr w:type="spellStart"/>
      <w:r w:rsidRPr="00A4388A">
        <w:rPr>
          <w:rFonts w:ascii="Calibri" w:hAnsi="Calibri" w:cs="Calibri"/>
          <w:i/>
          <w:iCs/>
          <w:lang w:val="fr-FR"/>
        </w:rPr>
        <w:t>Environment</w:t>
      </w:r>
      <w:proofErr w:type="spellEnd"/>
      <w:r w:rsidRPr="00A4388A">
        <w:rPr>
          <w:rFonts w:ascii="Calibri" w:hAnsi="Calibri" w:cs="Calibri"/>
          <w:lang w:val="fr-FR"/>
        </w:rPr>
        <w:t xml:space="preserve">,’ The Turkish Online Journal of </w:t>
      </w:r>
      <w:proofErr w:type="spellStart"/>
      <w:r w:rsidRPr="00A4388A">
        <w:rPr>
          <w:rFonts w:ascii="Calibri" w:hAnsi="Calibri" w:cs="Calibri"/>
          <w:lang w:val="fr-FR"/>
        </w:rPr>
        <w:t>Educational</w:t>
      </w:r>
      <w:proofErr w:type="spellEnd"/>
      <w:r w:rsidRPr="00A4388A">
        <w:rPr>
          <w:rFonts w:ascii="Calibri" w:hAnsi="Calibri" w:cs="Calibri"/>
          <w:lang w:val="fr-FR"/>
        </w:rPr>
        <w:t xml:space="preserve"> </w:t>
      </w:r>
      <w:proofErr w:type="spellStart"/>
      <w:r w:rsidRPr="00A4388A">
        <w:rPr>
          <w:rFonts w:ascii="Calibri" w:hAnsi="Calibri" w:cs="Calibri"/>
          <w:lang w:val="fr-FR"/>
        </w:rPr>
        <w:t>Technology</w:t>
      </w:r>
      <w:proofErr w:type="spellEnd"/>
      <w:r w:rsidRPr="00A4388A">
        <w:rPr>
          <w:rFonts w:ascii="Calibri" w:hAnsi="Calibri" w:cs="Calibri"/>
          <w:lang w:val="fr-FR"/>
        </w:rPr>
        <w:t xml:space="preserve">, 20 (2), pp. 62 – 74. </w:t>
      </w:r>
      <w:proofErr w:type="spellStart"/>
      <w:r w:rsidRPr="00A4388A">
        <w:rPr>
          <w:rFonts w:ascii="Calibri" w:hAnsi="Calibri" w:cs="Calibri"/>
          <w:lang w:val="fr-FR"/>
        </w:rPr>
        <w:t>Available</w:t>
      </w:r>
      <w:proofErr w:type="spellEnd"/>
      <w:r w:rsidRPr="00A4388A">
        <w:rPr>
          <w:rFonts w:ascii="Calibri" w:hAnsi="Calibri" w:cs="Calibri"/>
          <w:lang w:val="fr-FR"/>
        </w:rPr>
        <w:t xml:space="preserve"> </w:t>
      </w:r>
      <w:proofErr w:type="gramStart"/>
      <w:r w:rsidRPr="00A4388A">
        <w:rPr>
          <w:rFonts w:ascii="Calibri" w:hAnsi="Calibri" w:cs="Calibri"/>
          <w:lang w:val="fr-FR"/>
        </w:rPr>
        <w:t>at:</w:t>
      </w:r>
      <w:proofErr w:type="gramEnd"/>
      <w:r w:rsidRPr="00A4388A">
        <w:rPr>
          <w:rFonts w:ascii="Calibri" w:hAnsi="Calibri" w:cs="Calibri"/>
          <w:lang w:val="es-ES"/>
        </w:rPr>
        <w:t xml:space="preserve"> </w:t>
      </w:r>
      <w:hyperlink r:id="rId10" w:tgtFrame="_blank" w:history="1">
        <w:r w:rsidRPr="00A4388A">
          <w:rPr>
            <w:rStyle w:val="Hyperlink"/>
            <w:rFonts w:ascii="Calibri" w:hAnsi="Calibri" w:cs="Calibri"/>
            <w:lang w:val="es-ES"/>
          </w:rPr>
          <w:t>https://files.eric.ed.gov/fulltext/EJ1304613.pdf</w:t>
        </w:r>
      </w:hyperlink>
      <w:r w:rsidRPr="00A4388A">
        <w:rPr>
          <w:rFonts w:ascii="Calibri" w:hAnsi="Calibri" w:cs="Calibri"/>
          <w:lang w:val="es-ES"/>
        </w:rPr>
        <w:t> </w:t>
      </w:r>
      <w:r w:rsidRPr="00A4388A">
        <w:rPr>
          <w:rFonts w:ascii="Calibri" w:hAnsi="Calibri" w:cs="Calibri"/>
        </w:rPr>
        <w:t> </w:t>
      </w:r>
    </w:p>
    <w:p w14:paraId="6D3E8EB6" w14:textId="57000DE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Department for Education (2010) </w:t>
      </w:r>
      <w:r w:rsidRPr="00A4388A">
        <w:rPr>
          <w:rFonts w:ascii="Calibri" w:hAnsi="Calibri" w:cs="Calibri"/>
          <w:i/>
          <w:iCs/>
        </w:rPr>
        <w:t>United Nations Convention on the Rights of the Child (UNCRC): how legislation underpins implementation in England</w:t>
      </w:r>
      <w:r w:rsidRPr="00A4388A">
        <w:rPr>
          <w:rFonts w:ascii="Calibri" w:hAnsi="Calibri" w:cs="Calibri"/>
        </w:rPr>
        <w:t xml:space="preserve">. Available at: </w:t>
      </w:r>
      <w:hyperlink r:id="rId11" w:tgtFrame="_blank" w:history="1">
        <w:r w:rsidRPr="00A4388A">
          <w:rPr>
            <w:rStyle w:val="Hyperlink"/>
            <w:rFonts w:ascii="Calibri" w:hAnsi="Calibri" w:cs="Calibri"/>
          </w:rPr>
          <w:t>https://www.gov.uk/government/publications/united-nations-convention-on-the-rights-of-the-child-uncrc-how-legislation-underpins-implementation-in-england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71849E2" w14:textId="148CBEF1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Education Week (2019) </w:t>
      </w:r>
      <w:r w:rsidRPr="00A4388A">
        <w:rPr>
          <w:rFonts w:ascii="Calibri" w:hAnsi="Calibri" w:cs="Calibri"/>
          <w:i/>
          <w:iCs/>
        </w:rPr>
        <w:t>I Tried a Flexible-Seating Classroom. Here’s What I Learned</w:t>
      </w:r>
      <w:r w:rsidRPr="00A4388A">
        <w:rPr>
          <w:rFonts w:ascii="Calibri" w:hAnsi="Calibri" w:cs="Calibri"/>
        </w:rPr>
        <w:t xml:space="preserve">. Available at: </w:t>
      </w:r>
      <w:hyperlink r:id="rId12" w:tgtFrame="_blank" w:history="1">
        <w:r w:rsidRPr="00A4388A">
          <w:rPr>
            <w:rStyle w:val="Hyperlink"/>
            <w:rFonts w:ascii="Calibri" w:hAnsi="Calibri" w:cs="Calibri"/>
          </w:rPr>
          <w:t>https://www.edweek.org/teaching-learning/opinion-i-tried-a-flexible-seating-classroom-heres-what-i-learned/2019/08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9D735F9" w14:textId="77777777" w:rsid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>Estyn (2020)</w:t>
      </w:r>
      <w:r w:rsidRPr="00A4388A">
        <w:rPr>
          <w:rFonts w:ascii="Calibri" w:hAnsi="Calibri" w:cs="Calibri"/>
          <w:i/>
          <w:iCs/>
        </w:rPr>
        <w:t xml:space="preserve"> Individual learning programmes are tailored to support learners’ needs</w:t>
      </w:r>
      <w:r w:rsidRPr="00A4388A">
        <w:rPr>
          <w:rFonts w:ascii="Calibri" w:hAnsi="Calibri" w:cs="Calibri"/>
        </w:rPr>
        <w:t xml:space="preserve">. Available at: </w:t>
      </w:r>
      <w:hyperlink r:id="rId13" w:tgtFrame="_blank" w:history="1">
        <w:r w:rsidRPr="00A4388A">
          <w:rPr>
            <w:rStyle w:val="Hyperlink"/>
            <w:rFonts w:ascii="Calibri" w:hAnsi="Calibri" w:cs="Calibri"/>
          </w:rPr>
          <w:t>https://estyn.gov.wales/improvement-resources/individual-learning-programmes-are-tailored-to-support-learners-needs/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7E344776" w14:textId="3A244F1B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proofErr w:type="spellStart"/>
      <w:r w:rsidRPr="00A4388A">
        <w:rPr>
          <w:rFonts w:ascii="Calibri" w:hAnsi="Calibri" w:cs="Calibri"/>
        </w:rPr>
        <w:t>Fiveable</w:t>
      </w:r>
      <w:proofErr w:type="spellEnd"/>
      <w:r w:rsidRPr="00A4388A">
        <w:rPr>
          <w:rFonts w:ascii="Calibri" w:hAnsi="Calibri" w:cs="Calibri"/>
        </w:rPr>
        <w:t xml:space="preserve"> (no date) </w:t>
      </w:r>
      <w:r w:rsidRPr="00A4388A">
        <w:rPr>
          <w:rFonts w:ascii="Calibri" w:hAnsi="Calibri" w:cs="Calibri"/>
          <w:i/>
          <w:iCs/>
        </w:rPr>
        <w:t>Flexible Seating - (Curriculum Development)</w:t>
      </w:r>
      <w:r w:rsidRPr="00A4388A">
        <w:rPr>
          <w:rFonts w:ascii="Calibri" w:hAnsi="Calibri" w:cs="Calibri"/>
        </w:rPr>
        <w:t xml:space="preserve">. Available at: </w:t>
      </w:r>
      <w:hyperlink r:id="rId14" w:tgtFrame="_blank" w:history="1">
        <w:r w:rsidRPr="00A4388A">
          <w:rPr>
            <w:rStyle w:val="Hyperlink"/>
            <w:rFonts w:ascii="Calibri" w:hAnsi="Calibri" w:cs="Calibri"/>
          </w:rPr>
          <w:t>https://fiveable.me/key-terms/curriculum-development/flexible-seating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2DCDCBD8" w14:textId="26DB66D6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proofErr w:type="spellStart"/>
      <w:r w:rsidRPr="00A4388A">
        <w:rPr>
          <w:rFonts w:ascii="Calibri" w:hAnsi="Calibri" w:cs="Calibri"/>
          <w:lang w:val="en-US"/>
        </w:rPr>
        <w:t>Frolli</w:t>
      </w:r>
      <w:proofErr w:type="spellEnd"/>
      <w:r w:rsidRPr="00A4388A">
        <w:rPr>
          <w:rFonts w:ascii="Calibri" w:hAnsi="Calibri" w:cs="Calibri"/>
          <w:lang w:val="en-US"/>
        </w:rPr>
        <w:t xml:space="preserve">, A., Cerciello, F., Esposito, C., Ricci, M.C., </w:t>
      </w:r>
      <w:proofErr w:type="spellStart"/>
      <w:r w:rsidRPr="00A4388A">
        <w:rPr>
          <w:rFonts w:ascii="Calibri" w:hAnsi="Calibri" w:cs="Calibri"/>
          <w:lang w:val="en-US"/>
        </w:rPr>
        <w:t>Laccone</w:t>
      </w:r>
      <w:proofErr w:type="spellEnd"/>
      <w:r w:rsidRPr="00A4388A">
        <w:rPr>
          <w:rFonts w:ascii="Calibri" w:hAnsi="Calibri" w:cs="Calibri"/>
          <w:lang w:val="en-US"/>
        </w:rPr>
        <w:t xml:space="preserve">, R.P. and </w:t>
      </w:r>
      <w:proofErr w:type="spellStart"/>
      <w:r w:rsidRPr="00A4388A">
        <w:rPr>
          <w:rFonts w:ascii="Calibri" w:hAnsi="Calibri" w:cs="Calibri"/>
          <w:lang w:val="en-US"/>
        </w:rPr>
        <w:t>Bisogni</w:t>
      </w:r>
      <w:proofErr w:type="spellEnd"/>
      <w:r w:rsidRPr="00A4388A">
        <w:rPr>
          <w:rFonts w:ascii="Calibri" w:hAnsi="Calibri" w:cs="Calibri"/>
          <w:lang w:val="en-US"/>
        </w:rPr>
        <w:t>, F. (2023) ‘</w:t>
      </w:r>
      <w:r w:rsidRPr="00A4388A">
        <w:rPr>
          <w:rFonts w:ascii="Calibri" w:hAnsi="Calibri" w:cs="Calibri"/>
          <w:i/>
          <w:iCs/>
          <w:lang w:val="en-US"/>
        </w:rPr>
        <w:t>Universal Design for Learning for Children with ADHD</w:t>
      </w:r>
      <w:r w:rsidRPr="00A4388A">
        <w:rPr>
          <w:rFonts w:ascii="Calibri" w:hAnsi="Calibri" w:cs="Calibri"/>
          <w:lang w:val="en-US"/>
        </w:rPr>
        <w:t xml:space="preserve">,’ Children (Basel), 10 (8), pp. 1 – 15. Available at: </w:t>
      </w:r>
      <w:hyperlink r:id="rId15" w:tgtFrame="_blank" w:history="1">
        <w:r w:rsidRPr="00A4388A">
          <w:rPr>
            <w:rStyle w:val="Hyperlink"/>
            <w:rFonts w:ascii="Calibri" w:hAnsi="Calibri" w:cs="Calibri"/>
            <w:lang w:val="en-US"/>
          </w:rPr>
          <w:t>https://pmc.ncbi.nlm.nih.gov/articles/PMC10453933/</w:t>
        </w:r>
      </w:hyperlink>
      <w:r w:rsidRPr="00A4388A">
        <w:rPr>
          <w:rFonts w:ascii="Calibri" w:hAnsi="Calibri" w:cs="Calibri"/>
          <w:lang w:val="en-US"/>
        </w:rPr>
        <w:t xml:space="preserve"> (Accessed: 11</w:t>
      </w:r>
      <w:r w:rsidRPr="00A4388A">
        <w:rPr>
          <w:rFonts w:ascii="Calibri" w:hAnsi="Calibri" w:cs="Calibri"/>
          <w:vertAlign w:val="superscript"/>
          <w:lang w:val="en-US"/>
        </w:rPr>
        <w:t>th</w:t>
      </w:r>
      <w:r w:rsidRPr="00A4388A">
        <w:rPr>
          <w:rFonts w:ascii="Calibri" w:hAnsi="Calibri" w:cs="Calibri"/>
          <w:lang w:val="en-US"/>
        </w:rPr>
        <w:t xml:space="preserve"> May 2025).</w:t>
      </w:r>
      <w:r w:rsidRPr="00A4388A">
        <w:rPr>
          <w:rFonts w:ascii="Calibri" w:hAnsi="Calibri" w:cs="Calibri"/>
        </w:rPr>
        <w:t> </w:t>
      </w:r>
    </w:p>
    <w:p w14:paraId="07F3A9C9" w14:textId="574453AD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lastRenderedPageBreak/>
        <w:t xml:space="preserve">Gaastra, G.F., Groen, Y., </w:t>
      </w:r>
      <w:proofErr w:type="spellStart"/>
      <w:r w:rsidRPr="00A4388A">
        <w:rPr>
          <w:rFonts w:ascii="Calibri" w:hAnsi="Calibri" w:cs="Calibri"/>
        </w:rPr>
        <w:t>Tucha</w:t>
      </w:r>
      <w:proofErr w:type="spellEnd"/>
      <w:r w:rsidRPr="00A4388A">
        <w:rPr>
          <w:rFonts w:ascii="Calibri" w:hAnsi="Calibri" w:cs="Calibri"/>
        </w:rPr>
        <w:t xml:space="preserve"> L. and </w:t>
      </w:r>
      <w:proofErr w:type="spellStart"/>
      <w:r w:rsidRPr="00A4388A">
        <w:rPr>
          <w:rFonts w:ascii="Calibri" w:hAnsi="Calibri" w:cs="Calibri"/>
        </w:rPr>
        <w:t>Tucha</w:t>
      </w:r>
      <w:proofErr w:type="spellEnd"/>
      <w:r w:rsidRPr="00A4388A">
        <w:rPr>
          <w:rFonts w:ascii="Calibri" w:hAnsi="Calibri" w:cs="Calibri"/>
        </w:rPr>
        <w:t>, O. (2020) ‘</w:t>
      </w:r>
      <w:r w:rsidRPr="00A4388A">
        <w:rPr>
          <w:rFonts w:ascii="Calibri" w:hAnsi="Calibri" w:cs="Calibri"/>
          <w:i/>
          <w:iCs/>
        </w:rPr>
        <w:t>Unknown, unloved? Teachers’ reported use and effectiveness of classroom management strategies for students with symptoms of ADHD</w:t>
      </w:r>
      <w:r w:rsidRPr="00A4388A">
        <w:rPr>
          <w:rFonts w:ascii="Calibri" w:hAnsi="Calibri" w:cs="Calibri"/>
        </w:rPr>
        <w:t xml:space="preserve">,’ Child &amp; Youth Care Forum, 49(1), pp. 1 – 22. Available at: </w:t>
      </w:r>
      <w:hyperlink r:id="rId16" w:tgtFrame="_blank" w:history="1">
        <w:r w:rsidRPr="00A4388A">
          <w:rPr>
            <w:rStyle w:val="Hyperlink"/>
            <w:rFonts w:ascii="Calibri" w:hAnsi="Calibri" w:cs="Calibri"/>
          </w:rPr>
          <w:t>https://link.springer.com/article/10.1007/s10566-019-09515-7</w:t>
        </w:r>
      </w:hyperlink>
      <w:r w:rsidRPr="00A4388A">
        <w:rPr>
          <w:rFonts w:ascii="Calibri" w:hAnsi="Calibri" w:cs="Calibri"/>
        </w:rPr>
        <w:t>  </w:t>
      </w:r>
    </w:p>
    <w:p w14:paraId="0D50BBED" w14:textId="1CCF67A3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>Knight, C. and Crick, T. (2021) ‘</w:t>
      </w:r>
      <w:r w:rsidRPr="00A4388A">
        <w:rPr>
          <w:rFonts w:ascii="Calibri" w:hAnsi="Calibri" w:cs="Calibri"/>
          <w:i/>
          <w:iCs/>
        </w:rPr>
        <w:t>Inclusive Education in Wales: Interpreting Discourses of Values and Practice Using Critical Policy Analysis</w:t>
      </w:r>
      <w:r w:rsidRPr="00A4388A">
        <w:rPr>
          <w:rFonts w:ascii="Calibri" w:hAnsi="Calibri" w:cs="Calibri"/>
        </w:rPr>
        <w:t xml:space="preserve">,’ ECNU Review of Education, </w:t>
      </w:r>
      <w:r w:rsidRPr="00A4388A">
        <w:rPr>
          <w:rFonts w:ascii="Calibri" w:hAnsi="Calibri" w:cs="Calibri"/>
          <w:i/>
          <w:iCs/>
        </w:rPr>
        <w:t xml:space="preserve">5 </w:t>
      </w:r>
      <w:r w:rsidRPr="00A4388A">
        <w:rPr>
          <w:rFonts w:ascii="Calibri" w:hAnsi="Calibri" w:cs="Calibri"/>
        </w:rPr>
        <w:t xml:space="preserve">(2), pp. 258-283. Available at: </w:t>
      </w:r>
      <w:hyperlink r:id="rId17" w:tgtFrame="_blank" w:history="1">
        <w:r w:rsidRPr="00A4388A">
          <w:rPr>
            <w:rStyle w:val="Hyperlink"/>
            <w:rFonts w:ascii="Calibri" w:hAnsi="Calibri" w:cs="Calibri"/>
          </w:rPr>
          <w:t>https://journals.sagepub.com/doi/full/10.1177/20965311211039858</w:t>
        </w:r>
      </w:hyperlink>
      <w:r w:rsidRPr="00A4388A">
        <w:rPr>
          <w:rFonts w:ascii="Calibri" w:hAnsi="Calibri" w:cs="Calibri"/>
        </w:rPr>
        <w:t>  </w:t>
      </w:r>
    </w:p>
    <w:p w14:paraId="6D46229A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Learning Journals (no date) </w:t>
      </w:r>
      <w:r w:rsidRPr="00A4388A">
        <w:rPr>
          <w:rFonts w:ascii="Calibri" w:hAnsi="Calibri" w:cs="Calibri"/>
          <w:i/>
          <w:iCs/>
        </w:rPr>
        <w:t>What is Inclusive Practice and Why Does It Matter?</w:t>
      </w:r>
      <w:r w:rsidRPr="00A4388A">
        <w:rPr>
          <w:rFonts w:ascii="Calibri" w:hAnsi="Calibri" w:cs="Calibri"/>
        </w:rPr>
        <w:t xml:space="preserve"> Available at: </w:t>
      </w:r>
      <w:hyperlink r:id="rId18" w:tgtFrame="_blank" w:history="1">
        <w:r w:rsidRPr="00A4388A">
          <w:rPr>
            <w:rStyle w:val="Hyperlink"/>
            <w:rFonts w:ascii="Calibri" w:hAnsi="Calibri" w:cs="Calibri"/>
          </w:rPr>
          <w:t>https://learningjournals.co.uk/what-is-inclusive-practice-and-why-does-it-matter/</w:t>
        </w:r>
      </w:hyperlink>
      <w:r w:rsidRPr="00A4388A">
        <w:rPr>
          <w:rFonts w:ascii="Calibri" w:hAnsi="Calibri" w:cs="Calibri"/>
        </w:rPr>
        <w:t xml:space="preserve"> (Accessed: 8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36AA4DEE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>Marsh, A. J. &amp; Jeans, H., (2024) ‘</w:t>
      </w:r>
      <w:r w:rsidRPr="00A4388A">
        <w:rPr>
          <w:rFonts w:ascii="Calibri" w:hAnsi="Calibri" w:cs="Calibri"/>
          <w:i/>
          <w:iCs/>
        </w:rPr>
        <w:t>A review of Welsh Government statistics for benchmarking the Additional Learning Needs and Education Tribunal Act 2018</w:t>
      </w:r>
      <w:r w:rsidRPr="00A4388A">
        <w:rPr>
          <w:rFonts w:ascii="Calibri" w:hAnsi="Calibri" w:cs="Calibri"/>
        </w:rPr>
        <w:t xml:space="preserve">,’ Wales Journal of Education, 26(1), pp. 1 – 34. Available at: </w:t>
      </w:r>
      <w:hyperlink r:id="rId19" w:tgtFrame="_blank" w:history="1">
        <w:r w:rsidRPr="00A4388A">
          <w:rPr>
            <w:rStyle w:val="Hyperlink"/>
            <w:rFonts w:ascii="Calibri" w:hAnsi="Calibri" w:cs="Calibri"/>
          </w:rPr>
          <w:t>https://journal.uwp.co.uk/wje/article/593/galley/578/view/</w:t>
        </w:r>
      </w:hyperlink>
      <w:r w:rsidRPr="00A4388A">
        <w:rPr>
          <w:rFonts w:ascii="Calibri" w:hAnsi="Calibri" w:cs="Calibri"/>
        </w:rPr>
        <w:t>  </w:t>
      </w:r>
    </w:p>
    <w:p w14:paraId="3E7C7129" w14:textId="77777777" w:rsid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Minshew, A. (no date) Available at: </w:t>
      </w:r>
      <w:hyperlink r:id="rId20" w:anchor=":~:text=The%20multiple%20intelligences%20theory%20is,senses%20to%20reach%20more%20students" w:tgtFrame="_blank" w:history="1">
        <w:r w:rsidRPr="00A4388A">
          <w:rPr>
            <w:rStyle w:val="Hyperlink"/>
            <w:rFonts w:ascii="Calibri" w:hAnsi="Calibri" w:cs="Calibri"/>
          </w:rPr>
          <w:t>https://www.waterford.org/blog/multiple-intelligences-theory/#:~:text=The%20multiple%20intelligences%20theory%20is,senses%20to%20reach%20more%20students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45EBEBCE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Mayo Clinic (2025) </w:t>
      </w:r>
      <w:r w:rsidRPr="00A4388A">
        <w:rPr>
          <w:rFonts w:ascii="Calibri" w:hAnsi="Calibri" w:cs="Calibri"/>
          <w:i/>
          <w:iCs/>
        </w:rPr>
        <w:t>Attention deficit/hyperactivity disorder (ADHD) in children</w:t>
      </w:r>
      <w:r w:rsidRPr="00A4388A">
        <w:rPr>
          <w:rFonts w:ascii="Calibri" w:hAnsi="Calibri" w:cs="Calibri"/>
        </w:rPr>
        <w:t xml:space="preserve">. Available at: </w:t>
      </w:r>
      <w:hyperlink r:id="rId21" w:anchor=":~:text=The%20symptoms%20cause%20problems%20with,to%20quietly%20not%20pay%20attention" w:tgtFrame="_blank" w:history="1">
        <w:r w:rsidRPr="00A4388A">
          <w:rPr>
            <w:rStyle w:val="Hyperlink"/>
            <w:rFonts w:ascii="Calibri" w:hAnsi="Calibri" w:cs="Calibri"/>
          </w:rPr>
          <w:t>https://www.mayoclinic.org/diseases-conditions/adhd/symptoms-causes/syc-20350889#:~:text=The%20symptoms%20cause%20problems%20with,to%20quietly%20not%20pay%20attention</w:t>
        </w:r>
      </w:hyperlink>
      <w:r w:rsidRPr="00A4388A">
        <w:rPr>
          <w:rFonts w:ascii="Calibri" w:hAnsi="Calibri" w:cs="Calibri"/>
        </w:rPr>
        <w:t xml:space="preserve"> (Accessed: 11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06C2197A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National Institute of Mental Health (2024) </w:t>
      </w:r>
      <w:r w:rsidRPr="00A4388A">
        <w:rPr>
          <w:rFonts w:ascii="Calibri" w:hAnsi="Calibri" w:cs="Calibri"/>
          <w:i/>
          <w:iCs/>
        </w:rPr>
        <w:t>Attention-Deficit Hyperactivity Disorder: What You Need to Know</w:t>
      </w:r>
      <w:r w:rsidRPr="00A4388A">
        <w:rPr>
          <w:rFonts w:ascii="Calibri" w:hAnsi="Calibri" w:cs="Calibri"/>
        </w:rPr>
        <w:t xml:space="preserve">. Available at: </w:t>
      </w:r>
      <w:hyperlink r:id="rId22" w:tgtFrame="_blank" w:history="1">
        <w:r w:rsidRPr="00A4388A">
          <w:rPr>
            <w:rStyle w:val="Hyperlink"/>
            <w:rFonts w:ascii="Calibri" w:hAnsi="Calibri" w:cs="Calibri"/>
          </w:rPr>
          <w:t>https://www.nimh.nih.gov/health/publications/attention-deficit-hyperactivity-disorder-what-you-need-to-know</w:t>
        </w:r>
      </w:hyperlink>
      <w:r w:rsidRPr="00A4388A">
        <w:rPr>
          <w:rFonts w:ascii="Calibri" w:hAnsi="Calibri" w:cs="Calibri"/>
        </w:rPr>
        <w:t xml:space="preserve"> (Accessed: 11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F58166A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>Newman, I. (2019) ‘</w:t>
      </w:r>
      <w:r w:rsidRPr="00A4388A">
        <w:rPr>
          <w:rFonts w:ascii="Calibri" w:hAnsi="Calibri" w:cs="Calibri"/>
          <w:i/>
          <w:iCs/>
        </w:rPr>
        <w:t>When saying ‘go read it again’ won’t work: Multisensory ideas for more inclusive teaching &amp; learning</w:t>
      </w:r>
      <w:r w:rsidRPr="00A4388A">
        <w:rPr>
          <w:rFonts w:ascii="Calibri" w:hAnsi="Calibri" w:cs="Calibri"/>
        </w:rPr>
        <w:t xml:space="preserve">,’ Nurse Education Practice, Vol. 34, pp. 12 – 16. Available at: </w:t>
      </w:r>
      <w:hyperlink r:id="rId23" w:tgtFrame="_blank" w:history="1">
        <w:r w:rsidRPr="00A4388A">
          <w:rPr>
            <w:rStyle w:val="Hyperlink"/>
            <w:rFonts w:ascii="Calibri" w:hAnsi="Calibri" w:cs="Calibri"/>
          </w:rPr>
          <w:t>https://www.sciencedirect.com/science/article/abs/pii/S1471595318302877</w:t>
        </w:r>
      </w:hyperlink>
      <w:r w:rsidRPr="00A4388A">
        <w:rPr>
          <w:rFonts w:ascii="Calibri" w:hAnsi="Calibri" w:cs="Calibri"/>
        </w:rPr>
        <w:t>  </w:t>
      </w:r>
    </w:p>
    <w:p w14:paraId="5160CA15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proofErr w:type="spellStart"/>
      <w:r w:rsidRPr="00A4388A">
        <w:rPr>
          <w:rFonts w:ascii="Calibri" w:hAnsi="Calibri" w:cs="Calibri"/>
        </w:rPr>
        <w:t>Nijmeijer</w:t>
      </w:r>
      <w:proofErr w:type="spellEnd"/>
      <w:r w:rsidRPr="00A4388A">
        <w:rPr>
          <w:rFonts w:ascii="Calibri" w:hAnsi="Calibri" w:cs="Calibri"/>
        </w:rPr>
        <w:t xml:space="preserve">, J.S., </w:t>
      </w:r>
      <w:proofErr w:type="spellStart"/>
      <w:r w:rsidRPr="00A4388A">
        <w:rPr>
          <w:rFonts w:ascii="Calibri" w:hAnsi="Calibri" w:cs="Calibri"/>
        </w:rPr>
        <w:t>Mindeera</w:t>
      </w:r>
      <w:proofErr w:type="spellEnd"/>
      <w:r w:rsidRPr="00A4388A">
        <w:rPr>
          <w:rFonts w:ascii="Calibri" w:hAnsi="Calibri" w:cs="Calibri"/>
        </w:rPr>
        <w:t xml:space="preserve">, R.B., </w:t>
      </w:r>
      <w:proofErr w:type="spellStart"/>
      <w:r w:rsidRPr="00A4388A">
        <w:rPr>
          <w:rFonts w:ascii="Calibri" w:hAnsi="Calibri" w:cs="Calibri"/>
        </w:rPr>
        <w:t>Buitelaar</w:t>
      </w:r>
      <w:proofErr w:type="spellEnd"/>
      <w:r w:rsidRPr="00A4388A">
        <w:rPr>
          <w:rFonts w:ascii="Calibri" w:hAnsi="Calibri" w:cs="Calibri"/>
        </w:rPr>
        <w:t>, J.K., Mulligan, A., Hartman, C.A. and Hoekstra, P.J. (2008) ‘</w:t>
      </w:r>
      <w:r w:rsidRPr="00A4388A">
        <w:rPr>
          <w:rFonts w:ascii="Calibri" w:hAnsi="Calibri" w:cs="Calibri"/>
          <w:i/>
          <w:iCs/>
        </w:rPr>
        <w:t>Attention-deficit/hyperactivity disorder and social functioning</w:t>
      </w:r>
      <w:r w:rsidRPr="00A4388A">
        <w:rPr>
          <w:rFonts w:ascii="Calibri" w:hAnsi="Calibri" w:cs="Calibri"/>
        </w:rPr>
        <w:t xml:space="preserve">,’ Clinical Psychology Review, 28 (4), pp. 692 – 708. Available at: </w:t>
      </w:r>
      <w:hyperlink r:id="rId24" w:anchor=":~:text=ADHD%20is%20associated%20with%20impairments,with%20other%20children%20and%20adults" w:tgtFrame="_blank" w:history="1">
        <w:r w:rsidRPr="00A4388A">
          <w:rPr>
            <w:rStyle w:val="Hyperlink"/>
            <w:rFonts w:ascii="Calibri" w:hAnsi="Calibri" w:cs="Calibri"/>
          </w:rPr>
          <w:t>https://www.sciencedirect.com/science/article/abs/pii/S0272735807001821#:~:text=ADHD%20is%20associated%20with%20impairments,with%20other%20children%20and%20adults</w:t>
        </w:r>
      </w:hyperlink>
      <w:r w:rsidRPr="00A4388A">
        <w:rPr>
          <w:rFonts w:ascii="Calibri" w:hAnsi="Calibri" w:cs="Calibri"/>
        </w:rPr>
        <w:t>.  </w:t>
      </w:r>
    </w:p>
    <w:p w14:paraId="09355ED9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lastRenderedPageBreak/>
        <w:t xml:space="preserve">One Education (no date) </w:t>
      </w:r>
      <w:r w:rsidRPr="00A4388A">
        <w:rPr>
          <w:rFonts w:ascii="Calibri" w:hAnsi="Calibri" w:cs="Calibri"/>
          <w:i/>
          <w:iCs/>
        </w:rPr>
        <w:t xml:space="preserve">What is inclusive practice in early years? </w:t>
      </w:r>
      <w:r w:rsidRPr="00A4388A">
        <w:rPr>
          <w:rFonts w:ascii="Calibri" w:hAnsi="Calibri" w:cs="Calibri"/>
        </w:rPr>
        <w:t xml:space="preserve">Available at: </w:t>
      </w:r>
      <w:hyperlink r:id="rId25" w:anchor=":~:text=Inclusive%20practice%20is%20vital%20in,discrimination%20and%20prejudice%20early%20on" w:tgtFrame="_blank" w:history="1">
        <w:r w:rsidRPr="00A4388A">
          <w:rPr>
            <w:rStyle w:val="Hyperlink"/>
            <w:rFonts w:ascii="Calibri" w:hAnsi="Calibri" w:cs="Calibri"/>
          </w:rPr>
          <w:t>https://www.oneeducation.org.uk/inclusive-practice/#:~:text=Inclusive%20practice%20is%20vital%20in,discrimination%20and%20prejudice%20early%20on</w:t>
        </w:r>
      </w:hyperlink>
      <w:r w:rsidRPr="00A4388A">
        <w:rPr>
          <w:rFonts w:ascii="Calibri" w:hAnsi="Calibri" w:cs="Calibri"/>
        </w:rPr>
        <w:t>. (Accessed: 8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F846ECA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Remer, R. (2017) </w:t>
      </w:r>
      <w:r w:rsidRPr="00A4388A">
        <w:rPr>
          <w:rFonts w:ascii="Calibri" w:hAnsi="Calibri" w:cs="Calibri"/>
          <w:i/>
          <w:iCs/>
        </w:rPr>
        <w:t>The Effects of Alternative Seating on Students with ADHD</w:t>
      </w:r>
      <w:r w:rsidRPr="00A4388A">
        <w:rPr>
          <w:rFonts w:ascii="Calibri" w:hAnsi="Calibri" w:cs="Calibri"/>
        </w:rPr>
        <w:t xml:space="preserve">. </w:t>
      </w:r>
      <w:proofErr w:type="spellStart"/>
      <w:proofErr w:type="gramStart"/>
      <w:r w:rsidRPr="00A4388A">
        <w:rPr>
          <w:rFonts w:ascii="Calibri" w:hAnsi="Calibri" w:cs="Calibri"/>
        </w:rPr>
        <w:t>Masters</w:t>
      </w:r>
      <w:proofErr w:type="spellEnd"/>
      <w:proofErr w:type="gramEnd"/>
      <w:r w:rsidRPr="00A4388A">
        <w:rPr>
          <w:rFonts w:ascii="Calibri" w:hAnsi="Calibri" w:cs="Calibri"/>
        </w:rPr>
        <w:t xml:space="preserve"> thesis. Northwestern College. Available at: </w:t>
      </w:r>
      <w:hyperlink r:id="rId26" w:tgtFrame="_blank" w:history="1">
        <w:r w:rsidRPr="00A4388A">
          <w:rPr>
            <w:rStyle w:val="Hyperlink"/>
            <w:rFonts w:ascii="Calibri" w:hAnsi="Calibri" w:cs="Calibri"/>
          </w:rPr>
          <w:t>https://nwcommons.nwciowa.edu/cgi/viewcontent.cgi?article=1071&amp;context=education_masters</w:t>
        </w:r>
      </w:hyperlink>
      <w:r w:rsidRPr="00A4388A">
        <w:rPr>
          <w:rFonts w:ascii="Calibri" w:hAnsi="Calibri" w:cs="Calibri"/>
        </w:rPr>
        <w:t xml:space="preserve"> (Accessed: 14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769B31EB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SEN Magazine (2024) Multisensory teaching. Available at: </w:t>
      </w:r>
      <w:hyperlink r:id="rId27" w:tgtFrame="_blank" w:history="1">
        <w:r w:rsidRPr="00A4388A">
          <w:rPr>
            <w:rStyle w:val="Hyperlink"/>
            <w:rFonts w:ascii="Calibri" w:hAnsi="Calibri" w:cs="Calibri"/>
          </w:rPr>
          <w:t>https://senmagazine.co.uk/content/specific-needs/dyslexia-spld/22723/multisensory-teaching/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3AD6EBD9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Senedd Research (2024) </w:t>
      </w:r>
      <w:r w:rsidRPr="00A4388A">
        <w:rPr>
          <w:rFonts w:ascii="Calibri" w:hAnsi="Calibri" w:cs="Calibri"/>
          <w:i/>
          <w:iCs/>
        </w:rPr>
        <w:t>Additional Learning Needs – Senedd to debate a need for more reform</w:t>
      </w:r>
      <w:r w:rsidRPr="00A4388A">
        <w:rPr>
          <w:rFonts w:ascii="Calibri" w:hAnsi="Calibri" w:cs="Calibri"/>
        </w:rPr>
        <w:t xml:space="preserve">. Available at: </w:t>
      </w:r>
      <w:hyperlink r:id="rId28" w:tgtFrame="_blank" w:history="1">
        <w:r w:rsidRPr="00A4388A">
          <w:rPr>
            <w:rStyle w:val="Hyperlink"/>
            <w:rFonts w:ascii="Calibri" w:hAnsi="Calibri" w:cs="Calibri"/>
          </w:rPr>
          <w:t>https://research.senedd.wales/research-articles/additional-learning-needs-senedd-to-debate-a-need-for-more-reform/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6222B7D3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Snap Cymru (no date) </w:t>
      </w:r>
      <w:r w:rsidRPr="00A4388A">
        <w:rPr>
          <w:rFonts w:ascii="Calibri" w:hAnsi="Calibri" w:cs="Calibri"/>
          <w:i/>
          <w:iCs/>
        </w:rPr>
        <w:t>Individual Development Plan (IDP)</w:t>
      </w:r>
      <w:r w:rsidRPr="00A4388A">
        <w:rPr>
          <w:rFonts w:ascii="Calibri" w:hAnsi="Calibri" w:cs="Calibri"/>
        </w:rPr>
        <w:t xml:space="preserve">. Available at: </w:t>
      </w:r>
      <w:hyperlink r:id="rId29" w:tgtFrame="_blank" w:history="1">
        <w:r w:rsidRPr="00A4388A">
          <w:rPr>
            <w:rStyle w:val="Hyperlink"/>
            <w:rFonts w:ascii="Calibri" w:hAnsi="Calibri" w:cs="Calibri"/>
          </w:rPr>
          <w:t>https://www.snapcymru.org/get-support/idps/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68F30B3E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Snap Cymru (no date) </w:t>
      </w:r>
      <w:r w:rsidRPr="00A4388A">
        <w:rPr>
          <w:rFonts w:ascii="Calibri" w:hAnsi="Calibri" w:cs="Calibri"/>
          <w:i/>
          <w:iCs/>
        </w:rPr>
        <w:t>New ALN System</w:t>
      </w:r>
      <w:r w:rsidRPr="00A4388A">
        <w:rPr>
          <w:rFonts w:ascii="Calibri" w:hAnsi="Calibri" w:cs="Calibri"/>
        </w:rPr>
        <w:t xml:space="preserve">. Available at: </w:t>
      </w:r>
      <w:hyperlink r:id="rId30" w:tgtFrame="_blank" w:history="1">
        <w:r w:rsidRPr="00A4388A">
          <w:rPr>
            <w:rStyle w:val="Hyperlink"/>
            <w:rFonts w:ascii="Calibri" w:hAnsi="Calibri" w:cs="Calibri"/>
          </w:rPr>
          <w:t>https://www.snapcymru.org/get-support/new-aln-system/</w:t>
        </w:r>
      </w:hyperlink>
      <w:r w:rsidRPr="00A4388A">
        <w:rPr>
          <w:rFonts w:ascii="Calibri" w:hAnsi="Calibri" w:cs="Calibri"/>
        </w:rPr>
        <w:t xml:space="preserve"> (Accessed: 10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4F033173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Structural Learning (2021) </w:t>
      </w:r>
      <w:r w:rsidRPr="00A4388A">
        <w:rPr>
          <w:rFonts w:ascii="Calibri" w:hAnsi="Calibri" w:cs="Calibri"/>
          <w:i/>
          <w:iCs/>
        </w:rPr>
        <w:t>Multisensory Learning in the Classroom: A Teacher’s Guide</w:t>
      </w:r>
      <w:r w:rsidRPr="00A4388A">
        <w:rPr>
          <w:rFonts w:ascii="Calibri" w:hAnsi="Calibri" w:cs="Calibri"/>
        </w:rPr>
        <w:t xml:space="preserve">. Available at: </w:t>
      </w:r>
      <w:hyperlink r:id="rId31" w:tgtFrame="_blank" w:history="1">
        <w:r w:rsidRPr="00A4388A">
          <w:rPr>
            <w:rStyle w:val="Hyperlink"/>
            <w:rFonts w:ascii="Calibri" w:hAnsi="Calibri" w:cs="Calibri"/>
          </w:rPr>
          <w:t>https://www.structural-learning.com/post/multisensory-learning-in-the-classroom-a-teachers-guide</w:t>
        </w:r>
      </w:hyperlink>
      <w:r w:rsidRPr="00A4388A">
        <w:rPr>
          <w:rFonts w:ascii="Calibri" w:hAnsi="Calibri" w:cs="Calibri"/>
        </w:rPr>
        <w:t xml:space="preserve"> (Accessed: 12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F7FBD56" w14:textId="07169F3B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Tegtmejer T (2019) </w:t>
      </w:r>
      <w:r>
        <w:rPr>
          <w:rFonts w:ascii="Calibri" w:hAnsi="Calibri" w:cs="Calibri"/>
        </w:rPr>
        <w:t>‘</w:t>
      </w:r>
      <w:r w:rsidRPr="00A4388A">
        <w:rPr>
          <w:rFonts w:ascii="Calibri" w:hAnsi="Calibri" w:cs="Calibri"/>
          <w:i/>
          <w:iCs/>
        </w:rPr>
        <w:t>ADHD as a classroom diagnosis: An exploratory study of teachers’ strategies for addressing ‘ADHD classroom behaviour</w:t>
      </w:r>
      <w:r>
        <w:rPr>
          <w:rFonts w:ascii="Calibri" w:hAnsi="Calibri" w:cs="Calibri"/>
        </w:rPr>
        <w:t>,</w:t>
      </w:r>
      <w:r w:rsidRPr="00A4388A">
        <w:rPr>
          <w:rFonts w:ascii="Calibri" w:hAnsi="Calibri" w:cs="Calibri"/>
        </w:rPr>
        <w:t>’ Emotional &amp; Behavioural Difficulties</w:t>
      </w:r>
      <w:r>
        <w:rPr>
          <w:rFonts w:ascii="Calibri" w:hAnsi="Calibri" w:cs="Calibri"/>
        </w:rPr>
        <w:t>,</w:t>
      </w:r>
      <w:r w:rsidRPr="00A4388A">
        <w:rPr>
          <w:rFonts w:ascii="Calibri" w:hAnsi="Calibri" w:cs="Calibri"/>
        </w:rPr>
        <w:t xml:space="preserve"> 24</w:t>
      </w:r>
      <w:r>
        <w:rPr>
          <w:rFonts w:ascii="Calibri" w:hAnsi="Calibri" w:cs="Calibri"/>
        </w:rPr>
        <w:t xml:space="preserve"> </w:t>
      </w:r>
      <w:r w:rsidRPr="00A4388A">
        <w:rPr>
          <w:rFonts w:ascii="Calibri" w:hAnsi="Calibri" w:cs="Calibri"/>
        </w:rPr>
        <w:t>(3)</w:t>
      </w:r>
      <w:r>
        <w:rPr>
          <w:rFonts w:ascii="Calibri" w:hAnsi="Calibri" w:cs="Calibri"/>
        </w:rPr>
        <w:t>,</w:t>
      </w:r>
      <w:r w:rsidRPr="00A4388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pp. </w:t>
      </w:r>
      <w:r w:rsidRPr="00A4388A">
        <w:rPr>
          <w:rFonts w:ascii="Calibri" w:hAnsi="Calibri" w:cs="Calibri"/>
        </w:rPr>
        <w:t>239–253.</w:t>
      </w:r>
      <w:r>
        <w:rPr>
          <w:rFonts w:ascii="Calibri" w:hAnsi="Calibri" w:cs="Calibri"/>
        </w:rPr>
        <w:t xml:space="preserve"> Available at: </w:t>
      </w:r>
      <w:hyperlink r:id="rId32" w:history="1">
        <w:r w:rsidRPr="00467A49">
          <w:rPr>
            <w:rStyle w:val="Hyperlink"/>
            <w:rFonts w:ascii="Calibri" w:hAnsi="Calibri" w:cs="Calibri"/>
          </w:rPr>
          <w:t>https://www.tandfonline.com/doi/full/10.1080/13632752.2019.1609271</w:t>
        </w:r>
      </w:hyperlink>
      <w:r>
        <w:rPr>
          <w:rFonts w:ascii="Calibri" w:hAnsi="Calibri" w:cs="Calibri"/>
        </w:rPr>
        <w:t xml:space="preserve"> </w:t>
      </w:r>
    </w:p>
    <w:p w14:paraId="155CC1FF" w14:textId="71F17E40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The ADHD Centre (2024) </w:t>
      </w:r>
      <w:r w:rsidRPr="00A4388A">
        <w:rPr>
          <w:rFonts w:ascii="Calibri" w:hAnsi="Calibri" w:cs="Calibri"/>
          <w:i/>
          <w:iCs/>
        </w:rPr>
        <w:t>When can ADHD be diagnosed? Experts’ Insights</w:t>
      </w:r>
      <w:r w:rsidRPr="00A4388A">
        <w:rPr>
          <w:rFonts w:ascii="Calibri" w:hAnsi="Calibri" w:cs="Calibri"/>
        </w:rPr>
        <w:t xml:space="preserve">. Available at: </w:t>
      </w:r>
      <w:hyperlink r:id="rId33" w:tgtFrame="_blank" w:history="1">
        <w:r w:rsidRPr="00A4388A">
          <w:rPr>
            <w:rStyle w:val="Hyperlink"/>
            <w:rFonts w:ascii="Calibri" w:hAnsi="Calibri" w:cs="Calibri"/>
          </w:rPr>
          <w:t>https://www.adhdcentre.co.uk/when-can-adhd-be-diagnosed-experts-insights/</w:t>
        </w:r>
      </w:hyperlink>
      <w:r w:rsidRPr="00A4388A">
        <w:rPr>
          <w:rFonts w:ascii="Calibri" w:hAnsi="Calibri" w:cs="Calibri"/>
        </w:rPr>
        <w:t xml:space="preserve"> (Accessed: 11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228B2084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UK Parliament (2013) </w:t>
      </w:r>
      <w:r w:rsidRPr="00A4388A">
        <w:rPr>
          <w:rFonts w:ascii="Calibri" w:hAnsi="Calibri" w:cs="Calibri"/>
          <w:i/>
          <w:iCs/>
        </w:rPr>
        <w:t>Children and Families Bill</w:t>
      </w:r>
      <w:r w:rsidRPr="00A4388A">
        <w:rPr>
          <w:rFonts w:ascii="Calibri" w:hAnsi="Calibri" w:cs="Calibri"/>
        </w:rPr>
        <w:t xml:space="preserve">. Available at: </w:t>
      </w:r>
      <w:hyperlink r:id="rId34" w:tgtFrame="_blank" w:history="1">
        <w:r w:rsidRPr="00A4388A">
          <w:rPr>
            <w:rStyle w:val="Hyperlink"/>
            <w:rFonts w:ascii="Calibri" w:hAnsi="Calibri" w:cs="Calibri"/>
          </w:rPr>
          <w:t>https://publications.parliament.uk/pa/cm201213/cmpublic/childrenandfamilies/memo/cf120.htm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4E6B295D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lastRenderedPageBreak/>
        <w:t xml:space="preserve">UNICEF UK (2019) </w:t>
      </w:r>
      <w:r w:rsidRPr="00A4388A">
        <w:rPr>
          <w:rFonts w:ascii="Calibri" w:hAnsi="Calibri" w:cs="Calibri"/>
          <w:i/>
          <w:iCs/>
        </w:rPr>
        <w:t>A Summary of the UN Convention on the Rights of the Child</w:t>
      </w:r>
      <w:r w:rsidRPr="00A4388A">
        <w:rPr>
          <w:rFonts w:ascii="Calibri" w:hAnsi="Calibri" w:cs="Calibri"/>
        </w:rPr>
        <w:t xml:space="preserve">. Available at: </w:t>
      </w:r>
      <w:hyperlink r:id="rId35" w:tgtFrame="_blank" w:history="1">
        <w:r w:rsidRPr="00A4388A">
          <w:rPr>
            <w:rStyle w:val="Hyperlink"/>
            <w:rFonts w:ascii="Calibri" w:hAnsi="Calibri" w:cs="Calibri"/>
          </w:rPr>
          <w:t>https://www.unicef.org.uk/wp-content/uploads/2019/10/UNCRC_summary-1_1.pdf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001EC495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(2018) </w:t>
      </w:r>
      <w:r w:rsidRPr="00A4388A">
        <w:rPr>
          <w:rFonts w:ascii="Calibri" w:hAnsi="Calibri" w:cs="Calibri"/>
          <w:i/>
          <w:iCs/>
        </w:rPr>
        <w:t>Additional learning needs (ALN) transformation programme</w:t>
      </w:r>
      <w:r w:rsidRPr="00A4388A">
        <w:rPr>
          <w:rFonts w:ascii="Calibri" w:hAnsi="Calibri" w:cs="Calibri"/>
        </w:rPr>
        <w:t xml:space="preserve">. Available at: </w:t>
      </w:r>
      <w:hyperlink r:id="rId36" w:tgtFrame="_blank" w:history="1">
        <w:r w:rsidRPr="00A4388A">
          <w:rPr>
            <w:rStyle w:val="Hyperlink"/>
            <w:rFonts w:ascii="Calibri" w:hAnsi="Calibri" w:cs="Calibri"/>
          </w:rPr>
          <w:t>https://www.gov.wales/sites/default/files/publications/2018-09/additional-learning-needs-aln-transformation-programme-v2.pdf</w:t>
        </w:r>
      </w:hyperlink>
      <w:r w:rsidRPr="00A4388A">
        <w:rPr>
          <w:rFonts w:ascii="Calibri" w:hAnsi="Calibri" w:cs="Calibri"/>
        </w:rPr>
        <w:t xml:space="preserve"> (Accessed: 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37683BE8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(2019) </w:t>
      </w:r>
      <w:r w:rsidRPr="00A4388A">
        <w:rPr>
          <w:rFonts w:ascii="Calibri" w:hAnsi="Calibri" w:cs="Calibri"/>
          <w:i/>
          <w:iCs/>
        </w:rPr>
        <w:t>Professional Standards for Teaching and Leadership</w:t>
      </w:r>
      <w:r w:rsidRPr="00A4388A">
        <w:rPr>
          <w:rFonts w:ascii="Calibri" w:hAnsi="Calibri" w:cs="Calibri"/>
        </w:rPr>
        <w:t xml:space="preserve">. Available at: </w:t>
      </w:r>
      <w:hyperlink r:id="rId37" w:tgtFrame="_blank" w:history="1">
        <w:r w:rsidRPr="00A4388A">
          <w:rPr>
            <w:rStyle w:val="Hyperlink"/>
            <w:rFonts w:ascii="Calibri" w:hAnsi="Calibri" w:cs="Calibri"/>
          </w:rPr>
          <w:t>https://hwb.gov.wales/api/storage/19bc948b-8a3f-41e0-944a-7bf2cadf7d18/professional-standards-for-teaching-and-leadership-interactive-pdf-for-pc.pdf</w:t>
        </w:r>
      </w:hyperlink>
      <w:r w:rsidRPr="00A4388A">
        <w:rPr>
          <w:rFonts w:ascii="Calibri" w:hAnsi="Calibri" w:cs="Calibri"/>
        </w:rPr>
        <w:t xml:space="preserve"> (Accessed: 8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34CEFA77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(2022) </w:t>
      </w:r>
      <w:r w:rsidRPr="00A4388A">
        <w:rPr>
          <w:rFonts w:ascii="Calibri" w:hAnsi="Calibri" w:cs="Calibri"/>
          <w:i/>
          <w:iCs/>
        </w:rPr>
        <w:t>Children’s rights in Wales</w:t>
      </w:r>
      <w:r w:rsidRPr="00A4388A">
        <w:rPr>
          <w:rFonts w:ascii="Calibri" w:hAnsi="Calibri" w:cs="Calibri"/>
        </w:rPr>
        <w:t xml:space="preserve">. Available at: </w:t>
      </w:r>
      <w:hyperlink r:id="rId38" w:tgtFrame="_blank" w:history="1">
        <w:r w:rsidRPr="00A4388A">
          <w:rPr>
            <w:rStyle w:val="Hyperlink"/>
            <w:rFonts w:ascii="Calibri" w:hAnsi="Calibri" w:cs="Calibri"/>
          </w:rPr>
          <w:t>https://www.gov.wales/childrens-rights-in-wales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036B7E87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(2024) </w:t>
      </w:r>
      <w:r w:rsidRPr="00A4388A">
        <w:rPr>
          <w:rFonts w:ascii="Calibri" w:hAnsi="Calibri" w:cs="Calibri"/>
          <w:i/>
          <w:iCs/>
        </w:rPr>
        <w:t>Well-being of Future Generations (Wales) Act 2015: Essential Guide</w:t>
      </w:r>
      <w:r w:rsidRPr="00A4388A">
        <w:rPr>
          <w:rFonts w:ascii="Calibri" w:hAnsi="Calibri" w:cs="Calibri"/>
        </w:rPr>
        <w:t xml:space="preserve">. Available at: </w:t>
      </w:r>
      <w:hyperlink r:id="rId39" w:tgtFrame="_blank" w:history="1">
        <w:r w:rsidRPr="00A4388A">
          <w:rPr>
            <w:rStyle w:val="Hyperlink"/>
            <w:rFonts w:ascii="Calibri" w:hAnsi="Calibri" w:cs="Calibri"/>
          </w:rPr>
          <w:t>https://www.gov.wales/sites/default/files/publications/2024-07/well-being-future-generations-wales-act-2015-the-essentials-2024.pdf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4DE1A59C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(2025) </w:t>
      </w:r>
      <w:r w:rsidRPr="00A4388A">
        <w:rPr>
          <w:rFonts w:ascii="Calibri" w:hAnsi="Calibri" w:cs="Calibri"/>
          <w:i/>
          <w:iCs/>
        </w:rPr>
        <w:t>Written Statement: Raising Awareness of Children’s Rights</w:t>
      </w:r>
      <w:r w:rsidRPr="00A4388A">
        <w:rPr>
          <w:rFonts w:ascii="Calibri" w:hAnsi="Calibri" w:cs="Calibri"/>
        </w:rPr>
        <w:t xml:space="preserve">. Available at: </w:t>
      </w:r>
      <w:hyperlink r:id="rId40" w:anchor=":~:text=Wales%20has%20led%20the%20way,Persons%20(Wales)%20Measure%202011" w:tgtFrame="_blank" w:history="1">
        <w:r w:rsidRPr="00A4388A">
          <w:rPr>
            <w:rStyle w:val="Hyperlink"/>
            <w:rFonts w:ascii="Calibri" w:hAnsi="Calibri" w:cs="Calibri"/>
          </w:rPr>
          <w:t>https://www.gov.wales/written-statement-raising-awareness-childrens-rights#:~:text=Wales%20has%20led%20the%20way,Persons%20(Wales)%20Measure%202011</w:t>
        </w:r>
      </w:hyperlink>
      <w:r w:rsidRPr="00A4388A">
        <w:rPr>
          <w:rFonts w:ascii="Calibri" w:hAnsi="Calibri" w:cs="Calibri"/>
        </w:rPr>
        <w:t>.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649B1DB9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Parliament (2020) </w:t>
      </w:r>
      <w:r w:rsidRPr="00A4388A">
        <w:rPr>
          <w:rFonts w:ascii="Calibri" w:hAnsi="Calibri" w:cs="Calibri"/>
          <w:i/>
          <w:iCs/>
        </w:rPr>
        <w:t>Children’s rights in Wales</w:t>
      </w:r>
      <w:r w:rsidRPr="00A4388A">
        <w:rPr>
          <w:rFonts w:ascii="Calibri" w:hAnsi="Calibri" w:cs="Calibri"/>
        </w:rPr>
        <w:t xml:space="preserve">. Available at: </w:t>
      </w:r>
      <w:hyperlink r:id="rId41" w:tgtFrame="_blank" w:history="1">
        <w:r w:rsidRPr="00A4388A">
          <w:rPr>
            <w:rStyle w:val="Hyperlink"/>
            <w:rFonts w:ascii="Calibri" w:hAnsi="Calibri" w:cs="Calibri"/>
          </w:rPr>
          <w:t>https://senedd.wales/media/dmvlv1t4/cr-ld13405-r-e.pdf</w:t>
        </w:r>
      </w:hyperlink>
      <w:r w:rsidRPr="00A4388A">
        <w:rPr>
          <w:rFonts w:ascii="Calibri" w:hAnsi="Calibri" w:cs="Calibri"/>
        </w:rPr>
        <w:t xml:space="preserve"> (Accessed: 9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2DD02A0F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  <w:b/>
          <w:bCs/>
          <w:i/>
          <w:iCs/>
          <w:u w:val="single"/>
        </w:rPr>
        <w:t>Appendix</w:t>
      </w:r>
      <w:r w:rsidRPr="00A4388A">
        <w:rPr>
          <w:rFonts w:ascii="Calibri" w:hAnsi="Calibri" w:cs="Calibri"/>
        </w:rPr>
        <w:t> </w:t>
      </w:r>
    </w:p>
    <w:p w14:paraId="2EC188D7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proofErr w:type="spellStart"/>
      <w:r w:rsidRPr="00A4388A">
        <w:rPr>
          <w:rFonts w:ascii="Calibri" w:hAnsi="Calibri" w:cs="Calibri"/>
        </w:rPr>
        <w:t>Brightwheel</w:t>
      </w:r>
      <w:proofErr w:type="spellEnd"/>
      <w:r w:rsidRPr="00A4388A">
        <w:rPr>
          <w:rFonts w:ascii="Calibri" w:hAnsi="Calibri" w:cs="Calibri"/>
        </w:rPr>
        <w:t xml:space="preserve"> (2024) </w:t>
      </w:r>
      <w:r w:rsidRPr="00A4388A">
        <w:rPr>
          <w:rFonts w:ascii="Calibri" w:hAnsi="Calibri" w:cs="Calibri"/>
          <w:i/>
          <w:iCs/>
        </w:rPr>
        <w:t xml:space="preserve">What is Multisensory Learning and How Does It Improve Intelligence? </w:t>
      </w:r>
      <w:r w:rsidRPr="00A4388A">
        <w:rPr>
          <w:rFonts w:ascii="Calibri" w:hAnsi="Calibri" w:cs="Calibri"/>
        </w:rPr>
        <w:t xml:space="preserve">Available at: </w:t>
      </w:r>
      <w:hyperlink r:id="rId42" w:tgtFrame="_blank" w:history="1">
        <w:r w:rsidRPr="00A4388A">
          <w:rPr>
            <w:rStyle w:val="Hyperlink"/>
            <w:rFonts w:ascii="Calibri" w:hAnsi="Calibri" w:cs="Calibri"/>
          </w:rPr>
          <w:t>https://mybrightwheel.com/blog/multisensory-learning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51AB5A66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Carleton College (2022) How you can implement Universal Design for Learning (UDL) in small steps. Available at: </w:t>
      </w:r>
      <w:hyperlink r:id="rId43" w:tgtFrame="_blank" w:history="1">
        <w:r w:rsidRPr="00A4388A">
          <w:rPr>
            <w:rStyle w:val="Hyperlink"/>
            <w:rFonts w:ascii="Calibri" w:hAnsi="Calibri" w:cs="Calibri"/>
          </w:rPr>
          <w:t>https://www.carleton.edu/its/blog/how-you-can-implement-universal-design-for-learning-udl-in-small-steps/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35B7E108" w14:textId="77777777" w:rsidR="00A4388A" w:rsidRDefault="00A4388A" w:rsidP="00A4388A">
      <w:pPr>
        <w:spacing w:line="360" w:lineRule="auto"/>
        <w:rPr>
          <w:rFonts w:ascii="Calibri" w:hAnsi="Calibri" w:cs="Calibri"/>
        </w:rPr>
      </w:pPr>
      <w:proofErr w:type="spellStart"/>
      <w:r w:rsidRPr="00A4388A">
        <w:rPr>
          <w:rFonts w:ascii="Calibri" w:hAnsi="Calibri" w:cs="Calibri"/>
        </w:rPr>
        <w:t>CCGroup</w:t>
      </w:r>
      <w:proofErr w:type="spellEnd"/>
      <w:r w:rsidRPr="00A4388A">
        <w:rPr>
          <w:rFonts w:ascii="Calibri" w:hAnsi="Calibri" w:cs="Calibri"/>
        </w:rPr>
        <w:t xml:space="preserve"> (2024) </w:t>
      </w:r>
      <w:r w:rsidRPr="00A4388A">
        <w:rPr>
          <w:rFonts w:ascii="Calibri" w:hAnsi="Calibri" w:cs="Calibri"/>
          <w:i/>
          <w:iCs/>
        </w:rPr>
        <w:t>Unmasking ADHD in the PR world</w:t>
      </w:r>
      <w:r w:rsidRPr="00A4388A">
        <w:rPr>
          <w:rFonts w:ascii="Calibri" w:hAnsi="Calibri" w:cs="Calibri"/>
        </w:rPr>
        <w:t xml:space="preserve">. Available at: </w:t>
      </w:r>
      <w:hyperlink r:id="rId44" w:tgtFrame="_blank" w:history="1">
        <w:r w:rsidRPr="00A4388A">
          <w:rPr>
            <w:rStyle w:val="Hyperlink"/>
            <w:rFonts w:ascii="Calibri" w:hAnsi="Calibri" w:cs="Calibri"/>
          </w:rPr>
          <w:t>https://ccgrouppr.com/blog/unmasking-adhd-in-the-pr-world/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17888FCB" w14:textId="302609EB" w:rsidR="00887F17" w:rsidRPr="00A4388A" w:rsidRDefault="00887F17" w:rsidP="00A4388A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Children’s Law Centre (no date) </w:t>
      </w:r>
      <w:r w:rsidRPr="00887F17">
        <w:rPr>
          <w:rFonts w:ascii="Calibri" w:hAnsi="Calibri" w:cs="Calibri"/>
          <w:i/>
          <w:iCs/>
        </w:rPr>
        <w:t>The United Nations Convention on the Rights of the Child</w:t>
      </w:r>
      <w:r>
        <w:rPr>
          <w:rFonts w:ascii="Calibri" w:hAnsi="Calibri" w:cs="Calibri"/>
        </w:rPr>
        <w:t xml:space="preserve">. Available at: </w:t>
      </w:r>
      <w:hyperlink r:id="rId45" w:history="1">
        <w:r w:rsidRPr="009C35D8">
          <w:rPr>
            <w:rStyle w:val="Hyperlink"/>
            <w:rFonts w:ascii="Calibri" w:hAnsi="Calibri" w:cs="Calibri"/>
          </w:rPr>
          <w:t>https://childrenslawcentre.org.uk/uncrc/</w:t>
        </w:r>
      </w:hyperlink>
      <w:r>
        <w:rPr>
          <w:rFonts w:ascii="Calibri" w:hAnsi="Calibri" w:cs="Calibri"/>
        </w:rPr>
        <w:t xml:space="preserve"> (Accessed: 17</w:t>
      </w:r>
      <w:r w:rsidRPr="00887F17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May 2025).</w:t>
      </w:r>
    </w:p>
    <w:p w14:paraId="6A40D1E9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lastRenderedPageBreak/>
        <w:t xml:space="preserve">Delhi Mind Clinic (no date) </w:t>
      </w:r>
      <w:r w:rsidRPr="00A4388A">
        <w:rPr>
          <w:rFonts w:ascii="Calibri" w:hAnsi="Calibri" w:cs="Calibri"/>
          <w:i/>
          <w:iCs/>
        </w:rPr>
        <w:t>Adult ADHD Symptoms</w:t>
      </w:r>
      <w:r w:rsidRPr="00A4388A">
        <w:rPr>
          <w:rFonts w:ascii="Calibri" w:hAnsi="Calibri" w:cs="Calibri"/>
        </w:rPr>
        <w:t xml:space="preserve">. Available at: </w:t>
      </w:r>
      <w:hyperlink r:id="rId46" w:tgtFrame="_blank" w:history="1">
        <w:r w:rsidRPr="00A4388A">
          <w:rPr>
            <w:rStyle w:val="Hyperlink"/>
            <w:rFonts w:ascii="Calibri" w:hAnsi="Calibri" w:cs="Calibri"/>
          </w:rPr>
          <w:t>https://www.delhimindclinic.com/adult-adhd-symptoms/</w:t>
        </w:r>
      </w:hyperlink>
      <w:r w:rsidRPr="00A4388A">
        <w:rPr>
          <w:rFonts w:ascii="Calibri" w:hAnsi="Calibri" w:cs="Calibri"/>
        </w:rPr>
        <w:t xml:space="preserve"> (Accessed: 16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53C1C7F6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proofErr w:type="spellStart"/>
      <w:r w:rsidRPr="00A4388A">
        <w:rPr>
          <w:rFonts w:ascii="Calibri" w:hAnsi="Calibri" w:cs="Calibri"/>
        </w:rPr>
        <w:t>Gowerton</w:t>
      </w:r>
      <w:proofErr w:type="spellEnd"/>
      <w:r w:rsidRPr="00A4388A">
        <w:rPr>
          <w:rFonts w:ascii="Calibri" w:hAnsi="Calibri" w:cs="Calibri"/>
        </w:rPr>
        <w:t xml:space="preserve"> School (no date) </w:t>
      </w:r>
      <w:r w:rsidRPr="00A4388A">
        <w:rPr>
          <w:rFonts w:ascii="Calibri" w:hAnsi="Calibri" w:cs="Calibri"/>
          <w:i/>
          <w:iCs/>
        </w:rPr>
        <w:t>Additional Learning Needs and Educational Tribunal (Wales) Act</w:t>
      </w:r>
      <w:r w:rsidRPr="00A4388A">
        <w:rPr>
          <w:rFonts w:ascii="Calibri" w:hAnsi="Calibri" w:cs="Calibri"/>
        </w:rPr>
        <w:t xml:space="preserve">. Available at: </w:t>
      </w:r>
      <w:hyperlink r:id="rId47" w:tgtFrame="_blank" w:history="1">
        <w:r w:rsidRPr="00A4388A">
          <w:rPr>
            <w:rStyle w:val="Hyperlink"/>
            <w:rFonts w:ascii="Calibri" w:hAnsi="Calibri" w:cs="Calibri"/>
          </w:rPr>
          <w:t>https://gowertonschool.com/additional-learning-needs-and-education-tribunal-wales-act/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4C210CEC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Ipapo.org (2016) </w:t>
      </w:r>
      <w:r w:rsidRPr="00A4388A">
        <w:rPr>
          <w:rFonts w:ascii="Calibri" w:hAnsi="Calibri" w:cs="Calibri"/>
          <w:i/>
          <w:iCs/>
        </w:rPr>
        <w:t>Training and Education</w:t>
      </w:r>
      <w:r w:rsidRPr="00A4388A">
        <w:rPr>
          <w:rFonts w:ascii="Calibri" w:hAnsi="Calibri" w:cs="Calibri"/>
        </w:rPr>
        <w:t xml:space="preserve">. Available at: </w:t>
      </w:r>
      <w:hyperlink r:id="rId48" w:tgtFrame="_blank" w:history="1">
        <w:r w:rsidRPr="00A4388A">
          <w:rPr>
            <w:rStyle w:val="Hyperlink"/>
            <w:rFonts w:ascii="Calibri" w:hAnsi="Calibri" w:cs="Calibri"/>
          </w:rPr>
          <w:t>https://ipapo.org/en/training-and-education.html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2AF98A6F" w14:textId="77777777" w:rsid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Nottingham Trent University (2024) </w:t>
      </w:r>
      <w:r w:rsidRPr="00A4388A">
        <w:rPr>
          <w:rFonts w:ascii="Calibri" w:hAnsi="Calibri" w:cs="Calibri"/>
          <w:i/>
          <w:iCs/>
        </w:rPr>
        <w:t>Research shows ADHD approach needs to go beyond core symptoms</w:t>
      </w:r>
      <w:r w:rsidRPr="00A4388A">
        <w:rPr>
          <w:rFonts w:ascii="Calibri" w:hAnsi="Calibri" w:cs="Calibri"/>
        </w:rPr>
        <w:t xml:space="preserve">. Available at: </w:t>
      </w:r>
      <w:hyperlink r:id="rId49" w:tgtFrame="_blank" w:history="1">
        <w:r w:rsidRPr="00A4388A">
          <w:rPr>
            <w:rStyle w:val="Hyperlink"/>
            <w:rFonts w:ascii="Calibri" w:hAnsi="Calibri" w:cs="Calibri"/>
          </w:rPr>
          <w:t>https://www.ntu.ac.uk/about-us/news/news-articles/2024/05/research-shows-adhd-approach-needs-to-go-beyond-core-symptoms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511E0B1F" w14:textId="602DBE24" w:rsidR="00D76C92" w:rsidRPr="00A4388A" w:rsidRDefault="00D76C92" w:rsidP="00A4388A">
      <w:pPr>
        <w:spacing w:line="36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UNICEF Australia (no date) </w:t>
      </w:r>
      <w:r w:rsidRPr="00D76C92">
        <w:rPr>
          <w:rFonts w:ascii="Calibri" w:hAnsi="Calibri" w:cs="Calibri"/>
          <w:i/>
          <w:iCs/>
          <w:lang w:val="en-US"/>
        </w:rPr>
        <w:t>Poster: Convention on the Rights of the Child</w:t>
      </w:r>
      <w:r>
        <w:rPr>
          <w:rFonts w:ascii="Calibri" w:hAnsi="Calibri" w:cs="Calibri"/>
          <w:lang w:val="en-US"/>
        </w:rPr>
        <w:t xml:space="preserve">. Available at: </w:t>
      </w:r>
      <w:hyperlink r:id="rId50" w:history="1">
        <w:r w:rsidRPr="00BE446D">
          <w:rPr>
            <w:rStyle w:val="Hyperlink"/>
            <w:rFonts w:ascii="Calibri" w:hAnsi="Calibri" w:cs="Calibri"/>
            <w:lang w:val="en-US"/>
          </w:rPr>
          <w:t>https://www.unicef.org.au/stories/poster-convention-on-the-rights-of-the-child</w:t>
        </w:r>
      </w:hyperlink>
      <w:r>
        <w:rPr>
          <w:rFonts w:ascii="Calibri" w:hAnsi="Calibri" w:cs="Calibri"/>
          <w:lang w:val="en-US"/>
        </w:rPr>
        <w:t xml:space="preserve"> (Accessed: 17</w:t>
      </w:r>
      <w:r w:rsidRPr="00D76C92">
        <w:rPr>
          <w:rFonts w:ascii="Calibri" w:hAnsi="Calibri" w:cs="Calibri"/>
          <w:vertAlign w:val="superscript"/>
          <w:lang w:val="en-US"/>
        </w:rPr>
        <w:t>th</w:t>
      </w:r>
      <w:r>
        <w:rPr>
          <w:rFonts w:ascii="Calibri" w:hAnsi="Calibri" w:cs="Calibri"/>
          <w:lang w:val="en-US"/>
        </w:rPr>
        <w:t xml:space="preserve"> May 2025).</w:t>
      </w:r>
    </w:p>
    <w:p w14:paraId="42408FDA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proofErr w:type="spellStart"/>
      <w:r w:rsidRPr="00A4388A">
        <w:rPr>
          <w:rFonts w:ascii="Calibri" w:hAnsi="Calibri" w:cs="Calibri"/>
        </w:rPr>
        <w:t>Vecteezy</w:t>
      </w:r>
      <w:proofErr w:type="spellEnd"/>
      <w:r w:rsidRPr="00A4388A">
        <w:rPr>
          <w:rFonts w:ascii="Calibri" w:hAnsi="Calibri" w:cs="Calibri"/>
        </w:rPr>
        <w:t xml:space="preserve"> (no date) </w:t>
      </w:r>
      <w:r w:rsidRPr="00A4388A">
        <w:rPr>
          <w:rFonts w:ascii="Calibri" w:hAnsi="Calibri" w:cs="Calibri"/>
          <w:i/>
          <w:iCs/>
        </w:rPr>
        <w:t>Cartoon illustration of golden coin of British pound</w:t>
      </w:r>
      <w:r w:rsidRPr="00A4388A">
        <w:rPr>
          <w:rFonts w:ascii="Calibri" w:hAnsi="Calibri" w:cs="Calibri"/>
        </w:rPr>
        <w:t xml:space="preserve">. Available at: </w:t>
      </w:r>
      <w:hyperlink r:id="rId51" w:tgtFrame="_blank" w:history="1">
        <w:r w:rsidRPr="00A4388A">
          <w:rPr>
            <w:rStyle w:val="Hyperlink"/>
            <w:rFonts w:ascii="Calibri" w:hAnsi="Calibri" w:cs="Calibri"/>
          </w:rPr>
          <w:t>https://www.vecteezy.com/vector-art/24451834-cartoon-illustration-of-golden-coin-of-british-pound-cash-money-symbol-of-business-economy-and-finance-the-symbol-of-world-currencies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41DB7BA2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proofErr w:type="spellStart"/>
      <w:r w:rsidRPr="00A4388A">
        <w:rPr>
          <w:rFonts w:ascii="Calibri" w:hAnsi="Calibri" w:cs="Calibri"/>
        </w:rPr>
        <w:t>VectorStock</w:t>
      </w:r>
      <w:proofErr w:type="spellEnd"/>
      <w:r w:rsidRPr="00A4388A">
        <w:rPr>
          <w:rFonts w:ascii="Calibri" w:hAnsi="Calibri" w:cs="Calibri"/>
        </w:rPr>
        <w:t xml:space="preserve"> (no date) </w:t>
      </w:r>
      <w:r w:rsidRPr="00A4388A">
        <w:rPr>
          <w:rFonts w:ascii="Calibri" w:hAnsi="Calibri" w:cs="Calibri"/>
          <w:i/>
          <w:iCs/>
        </w:rPr>
        <w:t xml:space="preserve">Cartoon gold currency sign </w:t>
      </w:r>
      <w:proofErr w:type="spellStart"/>
      <w:r w:rsidRPr="00A4388A">
        <w:rPr>
          <w:rFonts w:ascii="Calibri" w:hAnsi="Calibri" w:cs="Calibri"/>
          <w:i/>
          <w:iCs/>
        </w:rPr>
        <w:t>britain</w:t>
      </w:r>
      <w:proofErr w:type="spellEnd"/>
      <w:r w:rsidRPr="00A4388A">
        <w:rPr>
          <w:rFonts w:ascii="Calibri" w:hAnsi="Calibri" w:cs="Calibri"/>
          <w:i/>
          <w:iCs/>
        </w:rPr>
        <w:t xml:space="preserve"> pound symbol vector image</w:t>
      </w:r>
      <w:r w:rsidRPr="00A4388A">
        <w:rPr>
          <w:rFonts w:ascii="Calibri" w:hAnsi="Calibri" w:cs="Calibri"/>
        </w:rPr>
        <w:t xml:space="preserve">. Available at: </w:t>
      </w:r>
      <w:hyperlink r:id="rId52" w:tgtFrame="_blank" w:history="1">
        <w:r w:rsidRPr="00A4388A">
          <w:rPr>
            <w:rStyle w:val="Hyperlink"/>
            <w:rFonts w:ascii="Calibri" w:hAnsi="Calibri" w:cs="Calibri"/>
          </w:rPr>
          <w:t>https://www.vectorstock.com/royalty-free-vector/cartoon-gold-currency-sign-britain-pound-symbol-vector-29563274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1C22BCBC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Welsh Government (2018) </w:t>
      </w:r>
      <w:r w:rsidRPr="00A4388A">
        <w:rPr>
          <w:rFonts w:ascii="Calibri" w:hAnsi="Calibri" w:cs="Calibri"/>
          <w:i/>
          <w:iCs/>
        </w:rPr>
        <w:t>Additional Learning Needs and Educational Tribunal (Wales) Act Explanatory Memorandum Incorporating the Regulatory Impact Assessment and Explanatory Notes</w:t>
      </w:r>
      <w:r w:rsidRPr="00A4388A">
        <w:rPr>
          <w:rFonts w:ascii="Calibri" w:hAnsi="Calibri" w:cs="Calibri"/>
        </w:rPr>
        <w:t xml:space="preserve">. Available at: </w:t>
      </w:r>
      <w:hyperlink r:id="rId53" w:tgtFrame="_blank" w:history="1">
        <w:r w:rsidRPr="00A4388A">
          <w:rPr>
            <w:rStyle w:val="Hyperlink"/>
            <w:rFonts w:ascii="Calibri" w:hAnsi="Calibri" w:cs="Calibri"/>
          </w:rPr>
          <w:t>https://www.gov.wales/sites/default/files/publications/2018-04/additional-learning-needs-and-education-tribunal-wales-act-2018-explanatory-memorandum.pdf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7BAF4BB0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  <w:r w:rsidRPr="00A4388A">
        <w:rPr>
          <w:rFonts w:ascii="Calibri" w:hAnsi="Calibri" w:cs="Calibri"/>
        </w:rPr>
        <w:t xml:space="preserve">Welsh Government (2021) </w:t>
      </w:r>
      <w:r w:rsidRPr="00A4388A">
        <w:rPr>
          <w:rFonts w:ascii="Calibri" w:hAnsi="Calibri" w:cs="Calibri"/>
          <w:i/>
          <w:iCs/>
        </w:rPr>
        <w:t>The Additional Learning Needs Code for Wales 2021</w:t>
      </w:r>
      <w:r w:rsidRPr="00A4388A">
        <w:rPr>
          <w:rFonts w:ascii="Calibri" w:hAnsi="Calibri" w:cs="Calibri"/>
        </w:rPr>
        <w:t xml:space="preserve">. Available at: </w:t>
      </w:r>
      <w:hyperlink r:id="rId54" w:tgtFrame="_blank" w:history="1">
        <w:r w:rsidRPr="00A4388A">
          <w:rPr>
            <w:rStyle w:val="Hyperlink"/>
            <w:rFonts w:ascii="Calibri" w:hAnsi="Calibri" w:cs="Calibri"/>
          </w:rPr>
          <w:t>https://www.gov.wales/sites/default/files/publications/2024-04/220622-the-additional-learning-needs-code-for-wales-2021%20%282%29.pdf</w:t>
        </w:r>
      </w:hyperlink>
      <w:r w:rsidRPr="00A4388A">
        <w:rPr>
          <w:rFonts w:ascii="Calibri" w:hAnsi="Calibri" w:cs="Calibri"/>
        </w:rPr>
        <w:t xml:space="preserve"> (Accessed: 16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 </w:t>
      </w:r>
    </w:p>
    <w:p w14:paraId="0EF7A583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Welsh Government (2023) </w:t>
      </w:r>
      <w:r w:rsidRPr="00A4388A">
        <w:rPr>
          <w:rFonts w:ascii="Calibri" w:hAnsi="Calibri" w:cs="Calibri"/>
          <w:i/>
          <w:iCs/>
        </w:rPr>
        <w:t>Evaluation of the professional standards for teaching, leadership and assisting teaching: Final report</w:t>
      </w:r>
      <w:r w:rsidRPr="00A4388A">
        <w:rPr>
          <w:rFonts w:ascii="Calibri" w:hAnsi="Calibri" w:cs="Calibri"/>
        </w:rPr>
        <w:t xml:space="preserve">. Available at: </w:t>
      </w:r>
      <w:hyperlink r:id="rId55" w:tgtFrame="_blank" w:history="1">
        <w:r w:rsidRPr="00A4388A">
          <w:rPr>
            <w:rStyle w:val="Hyperlink"/>
            <w:rFonts w:ascii="Calibri" w:hAnsi="Calibri" w:cs="Calibri"/>
          </w:rPr>
          <w:t>https://www.gov.wales/sites/default/files/statistics-and-</w:t>
        </w:r>
        <w:r w:rsidRPr="00A4388A">
          <w:rPr>
            <w:rStyle w:val="Hyperlink"/>
            <w:rFonts w:ascii="Calibri" w:hAnsi="Calibri" w:cs="Calibri"/>
          </w:rPr>
          <w:lastRenderedPageBreak/>
          <w:t>research/2023-05/evaluation-of-the-professional-standards-for-teaching-leadership-and-assisting-teaching-final-report.pdf</w:t>
        </w:r>
      </w:hyperlink>
      <w:r w:rsidRPr="00A4388A">
        <w:rPr>
          <w:rFonts w:ascii="Calibri" w:hAnsi="Calibri" w:cs="Calibri"/>
        </w:rPr>
        <w:t xml:space="preserve"> (Accessed: 16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4D954EC2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Westmont Hilltop School District (no date) </w:t>
      </w:r>
      <w:r w:rsidRPr="00A4388A">
        <w:rPr>
          <w:rFonts w:ascii="Calibri" w:hAnsi="Calibri" w:cs="Calibri"/>
          <w:i/>
          <w:iCs/>
        </w:rPr>
        <w:t>Flexible Seating</w:t>
      </w:r>
      <w:r w:rsidRPr="00A4388A">
        <w:rPr>
          <w:rFonts w:ascii="Calibri" w:hAnsi="Calibri" w:cs="Calibri"/>
        </w:rPr>
        <w:t xml:space="preserve">. Available at: </w:t>
      </w:r>
      <w:hyperlink r:id="rId56" w:tgtFrame="_blank" w:history="1">
        <w:r w:rsidRPr="00A4388A">
          <w:rPr>
            <w:rStyle w:val="Hyperlink"/>
            <w:rFonts w:ascii="Calibri" w:hAnsi="Calibri" w:cs="Calibri"/>
          </w:rPr>
          <w:t>https://www.whsd.org/apps/pages/index.jsp?uREC_ID=1627466&amp;type=u&amp;pREC_ID=2215058</w:t>
        </w:r>
      </w:hyperlink>
      <w:r w:rsidRPr="00A4388A">
        <w:rPr>
          <w:rFonts w:ascii="Calibri" w:hAnsi="Calibri" w:cs="Calibri"/>
        </w:rPr>
        <w:t xml:space="preserve"> (Accessed: 16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73FB3CD8" w14:textId="77777777" w:rsidR="00A4388A" w:rsidRPr="00A4388A" w:rsidRDefault="00A4388A" w:rsidP="00A4388A">
      <w:pPr>
        <w:spacing w:line="360" w:lineRule="auto"/>
        <w:rPr>
          <w:rFonts w:ascii="Calibri" w:hAnsi="Calibri" w:cs="Calibri"/>
          <w:lang w:val="en-US"/>
        </w:rPr>
      </w:pPr>
      <w:r w:rsidRPr="00A4388A">
        <w:rPr>
          <w:rFonts w:ascii="Calibri" w:hAnsi="Calibri" w:cs="Calibri"/>
        </w:rPr>
        <w:t xml:space="preserve">Wikimedia Commons (2007) </w:t>
      </w:r>
      <w:proofErr w:type="gramStart"/>
      <w:r w:rsidRPr="00A4388A">
        <w:rPr>
          <w:rFonts w:ascii="Calibri" w:hAnsi="Calibri" w:cs="Calibri"/>
          <w:i/>
          <w:iCs/>
        </w:rPr>
        <w:t>File:Red</w:t>
      </w:r>
      <w:proofErr w:type="gramEnd"/>
      <w:r w:rsidRPr="00A4388A">
        <w:rPr>
          <w:rFonts w:ascii="Calibri" w:hAnsi="Calibri" w:cs="Calibri"/>
          <w:i/>
          <w:iCs/>
        </w:rPr>
        <w:t xml:space="preserve"> X. </w:t>
      </w:r>
      <w:proofErr w:type="spellStart"/>
      <w:r w:rsidRPr="00A4388A">
        <w:rPr>
          <w:rFonts w:ascii="Calibri" w:hAnsi="Calibri" w:cs="Calibri"/>
          <w:i/>
          <w:iCs/>
        </w:rPr>
        <w:t>svg</w:t>
      </w:r>
      <w:proofErr w:type="spellEnd"/>
      <w:r w:rsidRPr="00A4388A">
        <w:rPr>
          <w:rFonts w:ascii="Calibri" w:hAnsi="Calibri" w:cs="Calibri"/>
        </w:rPr>
        <w:t xml:space="preserve">. Available at: </w:t>
      </w:r>
      <w:hyperlink r:id="rId57" w:tgtFrame="_blank" w:history="1">
        <w:r w:rsidRPr="00A4388A">
          <w:rPr>
            <w:rStyle w:val="Hyperlink"/>
            <w:rFonts w:ascii="Calibri" w:hAnsi="Calibri" w:cs="Calibri"/>
          </w:rPr>
          <w:t>https://commons.wikimedia.org/wiki/File:Red_X.svg</w:t>
        </w:r>
      </w:hyperlink>
      <w:r w:rsidRPr="00A4388A">
        <w:rPr>
          <w:rFonts w:ascii="Calibri" w:hAnsi="Calibri" w:cs="Calibri"/>
        </w:rPr>
        <w:t xml:space="preserve"> (Accessed: 15</w:t>
      </w:r>
      <w:r w:rsidRPr="00A4388A">
        <w:rPr>
          <w:rFonts w:ascii="Calibri" w:hAnsi="Calibri" w:cs="Calibri"/>
          <w:vertAlign w:val="superscript"/>
        </w:rPr>
        <w:t>th</w:t>
      </w:r>
      <w:r w:rsidRPr="00A4388A">
        <w:rPr>
          <w:rFonts w:ascii="Calibri" w:hAnsi="Calibri" w:cs="Calibri"/>
        </w:rPr>
        <w:t xml:space="preserve"> May 2025).</w:t>
      </w:r>
      <w:r w:rsidRPr="00A4388A">
        <w:rPr>
          <w:rFonts w:ascii="Calibri" w:hAnsi="Calibri" w:cs="Calibri"/>
          <w:lang w:val="en-US"/>
        </w:rPr>
        <w:t> </w:t>
      </w:r>
    </w:p>
    <w:p w14:paraId="14437493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</w:p>
    <w:p w14:paraId="33D33D6C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</w:p>
    <w:p w14:paraId="27F9A9F7" w14:textId="77777777" w:rsidR="00A4388A" w:rsidRPr="00A4388A" w:rsidRDefault="00A4388A" w:rsidP="00A4388A">
      <w:pPr>
        <w:spacing w:line="360" w:lineRule="auto"/>
        <w:rPr>
          <w:rFonts w:ascii="Calibri" w:hAnsi="Calibri" w:cs="Calibri"/>
        </w:rPr>
      </w:pPr>
    </w:p>
    <w:p w14:paraId="68495D75" w14:textId="77777777" w:rsidR="00347165" w:rsidRPr="00347165" w:rsidRDefault="00347165" w:rsidP="00A4388A">
      <w:pPr>
        <w:spacing w:line="360" w:lineRule="auto"/>
        <w:rPr>
          <w:rFonts w:ascii="Calibri" w:hAnsi="Calibri" w:cs="Calibri"/>
        </w:rPr>
      </w:pPr>
    </w:p>
    <w:p w14:paraId="2220EA22" w14:textId="5A9493B3" w:rsidR="00347165" w:rsidRPr="00347165" w:rsidRDefault="00347165" w:rsidP="00A4388A">
      <w:pPr>
        <w:spacing w:line="360" w:lineRule="auto"/>
        <w:rPr>
          <w:rFonts w:ascii="Calibri" w:hAnsi="Calibri" w:cs="Calibri"/>
        </w:rPr>
      </w:pPr>
    </w:p>
    <w:p w14:paraId="7376B5F9" w14:textId="77777777" w:rsidR="00347165" w:rsidRPr="00347165" w:rsidRDefault="00347165">
      <w:pPr>
        <w:rPr>
          <w:rFonts w:ascii="Calibri" w:hAnsi="Calibri" w:cs="Calibri"/>
          <w:lang w:val="en-US"/>
        </w:rPr>
      </w:pPr>
    </w:p>
    <w:sectPr w:rsidR="00347165" w:rsidRPr="00347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EC49A9"/>
    <w:multiLevelType w:val="hybridMultilevel"/>
    <w:tmpl w:val="88440E82"/>
    <w:lvl w:ilvl="0" w:tplc="DEC6E5EE">
      <w:numFmt w:val="bullet"/>
      <w:lvlText w:val=""/>
      <w:lvlJc w:val="left"/>
      <w:pPr>
        <w:ind w:left="720" w:hanging="360"/>
      </w:pPr>
      <w:rPr>
        <w:rFonts w:ascii="Symbol" w:eastAsiaTheme="minorHAns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AF768F"/>
    <w:multiLevelType w:val="hybridMultilevel"/>
    <w:tmpl w:val="59EAEE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9F6188F"/>
    <w:multiLevelType w:val="hybridMultilevel"/>
    <w:tmpl w:val="F75C0ACE"/>
    <w:lvl w:ilvl="0" w:tplc="3CCAA1F6">
      <w:numFmt w:val="bullet"/>
      <w:lvlText w:val=""/>
      <w:lvlJc w:val="left"/>
      <w:pPr>
        <w:ind w:left="720" w:hanging="360"/>
      </w:pPr>
      <w:rPr>
        <w:rFonts w:ascii="Symbol" w:eastAsiaTheme="minorHAns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8491746">
    <w:abstractNumId w:val="0"/>
  </w:num>
  <w:num w:numId="2" w16cid:durableId="525102094">
    <w:abstractNumId w:val="2"/>
  </w:num>
  <w:num w:numId="3" w16cid:durableId="9431512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7165"/>
    <w:rsid w:val="000B47C1"/>
    <w:rsid w:val="00347165"/>
    <w:rsid w:val="00491CB9"/>
    <w:rsid w:val="005618D8"/>
    <w:rsid w:val="006F6C0B"/>
    <w:rsid w:val="0072767C"/>
    <w:rsid w:val="00887F17"/>
    <w:rsid w:val="009517E8"/>
    <w:rsid w:val="009B2962"/>
    <w:rsid w:val="00A4388A"/>
    <w:rsid w:val="00AE1A99"/>
    <w:rsid w:val="00D76C92"/>
    <w:rsid w:val="00EF5396"/>
    <w:rsid w:val="00F20B2E"/>
    <w:rsid w:val="00F37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D7F7AA"/>
  <w15:chartTrackingRefBased/>
  <w15:docId w15:val="{94F240D7-9F7C-425E-BFC0-3F80B222A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1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71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71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71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71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71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71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71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71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71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71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1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71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71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71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71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71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71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71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71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71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71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71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71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71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71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71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71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7165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A438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4388A"/>
  </w:style>
  <w:style w:type="character" w:customStyle="1" w:styleId="eop">
    <w:name w:val="eop"/>
    <w:basedOn w:val="DefaultParagraphFont"/>
    <w:rsid w:val="00A4388A"/>
  </w:style>
  <w:style w:type="character" w:styleId="Hyperlink">
    <w:name w:val="Hyperlink"/>
    <w:basedOn w:val="DefaultParagraphFont"/>
    <w:uiPriority w:val="99"/>
    <w:unhideWhenUsed/>
    <w:rsid w:val="00A438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88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F53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02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57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30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07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79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0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873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96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68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7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173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669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891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116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0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414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57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18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767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9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9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727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76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437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49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35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111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85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61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7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06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96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58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555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2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615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280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81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5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42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32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303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8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5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34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544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38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93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07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07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27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0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346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9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72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32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71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678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88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22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65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07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754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20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362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3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33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91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3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9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864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455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329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178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473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45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29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07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84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94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886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09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3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531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898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44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48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92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85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02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93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99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32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1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04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59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14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85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29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2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80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075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07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75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99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19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69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3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5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52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49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80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37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880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52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292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958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24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9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801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06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65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43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28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08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819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68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10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86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98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26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504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2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549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45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19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74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71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28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2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0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86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62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40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017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99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05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65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04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83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37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7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840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01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29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724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74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79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944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21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70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31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69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1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96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61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07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8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5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07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46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tyn.gov.wales/improvement-resources/individual-learning-programmes-are-tailored-to-support-learners-needs/" TargetMode="External"/><Relationship Id="rId18" Type="http://schemas.openxmlformats.org/officeDocument/2006/relationships/hyperlink" Target="https://learningjournals.co.uk/what-is-inclusive-practice-and-why-does-it-matter/" TargetMode="External"/><Relationship Id="rId26" Type="http://schemas.openxmlformats.org/officeDocument/2006/relationships/hyperlink" Target="https://nwcommons.nwciowa.edu/cgi/viewcontent.cgi?article=1071&amp;context=education_masters" TargetMode="External"/><Relationship Id="rId39" Type="http://schemas.openxmlformats.org/officeDocument/2006/relationships/hyperlink" Target="https://www.gov.wales/sites/default/files/publications/2024-07/well-being-future-generations-wales-act-2015-the-essentials-2024.pdf" TargetMode="External"/><Relationship Id="rId21" Type="http://schemas.openxmlformats.org/officeDocument/2006/relationships/hyperlink" Target="https://www.mayoclinic.org/diseases-conditions/adhd/symptoms-causes/syc-20350889" TargetMode="External"/><Relationship Id="rId34" Type="http://schemas.openxmlformats.org/officeDocument/2006/relationships/hyperlink" Target="https://publications.parliament.uk/pa/cm201213/cmpublic/childrenandfamilies/memo/cf120.htm" TargetMode="External"/><Relationship Id="rId42" Type="http://schemas.openxmlformats.org/officeDocument/2006/relationships/hyperlink" Target="https://mybrightwheel.com/blog/multisensory-learning" TargetMode="External"/><Relationship Id="rId47" Type="http://schemas.openxmlformats.org/officeDocument/2006/relationships/hyperlink" Target="https://gowertonschool.com/additional-learning-needs-and-education-tribunal-wales-act/" TargetMode="External"/><Relationship Id="rId50" Type="http://schemas.openxmlformats.org/officeDocument/2006/relationships/hyperlink" Target="https://www.unicef.org.au/stories/poster-convention-on-the-rights-of-the-child" TargetMode="External"/><Relationship Id="rId55" Type="http://schemas.openxmlformats.org/officeDocument/2006/relationships/hyperlink" Target="https://www.gov.wales/sites/default/files/statistics-and-research/2023-05/evaluation-of-the-professional-standards-for-teaching-leadership-and-assisting-teaching-final-report.pdf" TargetMode="External"/><Relationship Id="rId7" Type="http://schemas.openxmlformats.org/officeDocument/2006/relationships/hyperlink" Target="https://www.adhdfoundation.org.uk/wp-content/uploads/2022/05/Multi-sensory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nk.springer.com/article/10.1007/s10566-019-09515-7" TargetMode="External"/><Relationship Id="rId29" Type="http://schemas.openxmlformats.org/officeDocument/2006/relationships/hyperlink" Target="https://www.snapcymru.org/get-support/idps/" TargetMode="External"/><Relationship Id="rId11" Type="http://schemas.openxmlformats.org/officeDocument/2006/relationships/hyperlink" Target="https://www.gov.uk/government/publications/united-nations-convention-on-the-rights-of-the-child-uncrc-how-legislation-underpins-implementation-in-england" TargetMode="External"/><Relationship Id="rId24" Type="http://schemas.openxmlformats.org/officeDocument/2006/relationships/hyperlink" Target="https://www.sciencedirect.com/science/article/abs/pii/S0272735807001821" TargetMode="External"/><Relationship Id="rId32" Type="http://schemas.openxmlformats.org/officeDocument/2006/relationships/hyperlink" Target="https://www.tandfonline.com/doi/full/10.1080/13632752.2019.1609271" TargetMode="External"/><Relationship Id="rId3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0" Type="http://schemas.openxmlformats.org/officeDocument/2006/relationships/hyperlink" Target="https://www.gov.wales/written-statement-raising-awareness-childrens-rights" TargetMode="External"/><Relationship Id="rId45" Type="http://schemas.openxmlformats.org/officeDocument/2006/relationships/hyperlink" Target="https://childrenslawcentre.org.uk/uncrc/" TargetMode="External"/><Relationship Id="rId53" Type="http://schemas.openxmlformats.org/officeDocument/2006/relationships/hyperlink" Target="https://www.gov.wales/sites/default/files/publications/2018-04/additional-learning-needs-and-education-tribunal-wales-act-2018-explanatory-memorandum.pdf" TargetMode="External"/><Relationship Id="rId58" Type="http://schemas.openxmlformats.org/officeDocument/2006/relationships/fontTable" Target="fontTable.xml"/><Relationship Id="rId5" Type="http://schemas.openxmlformats.org/officeDocument/2006/relationships/image" Target="media/image1.png"/><Relationship Id="rId19" Type="http://schemas.openxmlformats.org/officeDocument/2006/relationships/hyperlink" Target="https://journal.uwp.co.uk/wje/article/593/galley/578/view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ms.bps.org.uk/sites/default/files/2024-11/Teacher%27s%20Toolkit%20-%20Understanding%20ADHD.pdf" TargetMode="External"/><Relationship Id="rId14" Type="http://schemas.openxmlformats.org/officeDocument/2006/relationships/hyperlink" Target="https://fiveable.me/key-terms/curriculum-development/flexible-seating" TargetMode="External"/><Relationship Id="rId22" Type="http://schemas.openxmlformats.org/officeDocument/2006/relationships/hyperlink" Target="https://www.nimh.nih.gov/health/publications/attention-deficit-hyperactivity-disorder-what-you-need-to-know" TargetMode="External"/><Relationship Id="rId27" Type="http://schemas.openxmlformats.org/officeDocument/2006/relationships/hyperlink" Target="https://senmagazine.co.uk/content/specific-needs/dyslexia-spld/22723/multisensory-teaching/" TargetMode="External"/><Relationship Id="rId30" Type="http://schemas.openxmlformats.org/officeDocument/2006/relationships/hyperlink" Target="https://www.snapcymru.org/get-support/new-aln-system/" TargetMode="External"/><Relationship Id="rId35" Type="http://schemas.openxmlformats.org/officeDocument/2006/relationships/hyperlink" Target="https://www.unicef.org.uk/wp-content/uploads/2019/10/UNCRC_summary-1_1.pdf" TargetMode="External"/><Relationship Id="rId43" Type="http://schemas.openxmlformats.org/officeDocument/2006/relationships/hyperlink" Target="https://www.carleton.edu/its/blog/how-you-can-implement-universal-design-for-learning-udl-in-small-steps/" TargetMode="External"/><Relationship Id="rId48" Type="http://schemas.openxmlformats.org/officeDocument/2006/relationships/hyperlink" Target="https://ipapo.org/en/training-and-education.html" TargetMode="External"/><Relationship Id="rId56" Type="http://schemas.openxmlformats.org/officeDocument/2006/relationships/hyperlink" Target="https://www.whsd.org/apps/pages/index.jsp?uREC_ID=1627466&amp;type=u&amp;pREC_ID=2215058" TargetMode="External"/><Relationship Id="rId8" Type="http://schemas.openxmlformats.org/officeDocument/2006/relationships/hyperlink" Target="https://bridgewayed.com/accessibility-in-the-elementary-classroom-multisensory-teaching/" TargetMode="External"/><Relationship Id="rId51" Type="http://schemas.openxmlformats.org/officeDocument/2006/relationships/hyperlink" Target="https://www.vecteezy.com/vector-art/24451834-cartoon-illustration-of-golden-coin-of-british-pound-cash-money-symbol-of-business-economy-and-finance-the-symbol-of-world-currencie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edweek.org/teaching-learning/opinion-i-tried-a-flexible-seating-classroom-heres-what-i-learned/2019/08" TargetMode="External"/><Relationship Id="rId17" Type="http://schemas.openxmlformats.org/officeDocument/2006/relationships/hyperlink" Target="https://journals.sagepub.com/doi/full/10.1177/20965311211039858" TargetMode="External"/><Relationship Id="rId25" Type="http://schemas.openxmlformats.org/officeDocument/2006/relationships/hyperlink" Target="https://www.oneeducation.org.uk/inclusive-practice/" TargetMode="External"/><Relationship Id="rId33" Type="http://schemas.openxmlformats.org/officeDocument/2006/relationships/hyperlink" Target="https://www.adhdcentre.co.uk/when-can-adhd-be-diagnosed-experts-insights/" TargetMode="External"/><Relationship Id="rId38" Type="http://schemas.openxmlformats.org/officeDocument/2006/relationships/hyperlink" Target="https://www.gov.wales/childrens-rights-in-wales" TargetMode="External"/><Relationship Id="rId46" Type="http://schemas.openxmlformats.org/officeDocument/2006/relationships/hyperlink" Target="https://www.delhimindclinic.com/adult-adhd-symptoms/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www.waterford.org/blog/multiple-intelligences-theory/" TargetMode="External"/><Relationship Id="rId41" Type="http://schemas.openxmlformats.org/officeDocument/2006/relationships/hyperlink" Target="https://senedd.wales/media/dmvlv1t4/cr-ld13405-r-e.pdf" TargetMode="External"/><Relationship Id="rId54" Type="http://schemas.openxmlformats.org/officeDocument/2006/relationships/hyperlink" Target="https://www.gov.wales/sites/default/files/publications/2024-04/220622-the-additional-learning-needs-code-for-wales-2021%20%282%29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2304274_student_uwtsd_ac_uk/EcRKEJZGI2FNtZ_5dpjmG78BY0XGPvnEwqEszrBe6ZSZuQ?nav=eyJyZWZlcnJhbEluZm8iOnsicmVmZXJyYWxBcHAiOiJPbmVEcml2ZUZvckJ1c2luZXNzIiwicmVmZXJyYWxBcHBQbGF0Zm9ybSI6IldlYiIsInJlZmVycmFsTW9kZSI6InZpZXciLCJyZWZlcnJhbFZpZXciOiJNeUZpbGVzTGlua0NvcHkifX0&amp;e=AGXA17" TargetMode="External"/><Relationship Id="rId15" Type="http://schemas.openxmlformats.org/officeDocument/2006/relationships/hyperlink" Target="https://pmc.ncbi.nlm.nih.gov/articles/PMC10453933/" TargetMode="External"/><Relationship Id="rId23" Type="http://schemas.openxmlformats.org/officeDocument/2006/relationships/hyperlink" Target="https://www.sciencedirect.com/science/article/abs/pii/S1471595318302877" TargetMode="External"/><Relationship Id="rId28" Type="http://schemas.openxmlformats.org/officeDocument/2006/relationships/hyperlink" Target="https://research.senedd.wales/research-articles/additional-learning-needs-senedd-to-debate-a-need-for-more-reform/" TargetMode="External"/><Relationship Id="rId36" Type="http://schemas.openxmlformats.org/officeDocument/2006/relationships/hyperlink" Target="https://www.gov.wales/sites/default/files/publications/2018-09/additional-learning-needs-aln-transformation-programme-v2.pdf" TargetMode="External"/><Relationship Id="rId49" Type="http://schemas.openxmlformats.org/officeDocument/2006/relationships/hyperlink" Target="https://www.ntu.ac.uk/about-us/news/news-articles/2024/05/research-shows-adhd-approach-needs-to-go-beyond-core-symptoms" TargetMode="External"/><Relationship Id="rId57" Type="http://schemas.openxmlformats.org/officeDocument/2006/relationships/hyperlink" Target="https://commons.wikimedia.org/wiki/File:Red_X.svg" TargetMode="External"/><Relationship Id="rId10" Type="http://schemas.openxmlformats.org/officeDocument/2006/relationships/hyperlink" Target="https://files.eric.ed.gov/fulltext/EJ1304613.pdf" TargetMode="External"/><Relationship Id="rId31" Type="http://schemas.openxmlformats.org/officeDocument/2006/relationships/hyperlink" Target="https://www.structural-learning.com/post/multisensory-learning-in-the-classroom-a-teachers-guide" TargetMode="External"/><Relationship Id="rId44" Type="http://schemas.openxmlformats.org/officeDocument/2006/relationships/hyperlink" Target="https://ccgrouppr.com/blog/unmasking-adhd-in-the-pr-world/" TargetMode="External"/><Relationship Id="rId52" Type="http://schemas.openxmlformats.org/officeDocument/2006/relationships/hyperlink" Target="https://www.vectorstock.com/royalty-free-vector/cartoon-gold-currency-sign-britain-pound-symbol-vector-295632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8</Pages>
  <Words>2951</Words>
  <Characters>16826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Bowen (2304274)</dc:creator>
  <cp:keywords/>
  <dc:description/>
  <cp:lastModifiedBy>Jacob Bowen (2304274)</cp:lastModifiedBy>
  <cp:revision>6</cp:revision>
  <dcterms:created xsi:type="dcterms:W3CDTF">2025-05-14T21:30:00Z</dcterms:created>
  <dcterms:modified xsi:type="dcterms:W3CDTF">2025-05-18T16:36:00Z</dcterms:modified>
</cp:coreProperties>
</file>