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5D412" w14:textId="77777777" w:rsidR="00F0343F" w:rsidRDefault="00F0343F"/>
    <w:p w14:paraId="2AFD8073" w14:textId="77777777" w:rsidR="00A57B45" w:rsidRDefault="00A57B45"/>
    <w:p w14:paraId="50DFAC6E" w14:textId="77777777" w:rsidR="00A57B45" w:rsidRDefault="00A57B45"/>
    <w:p w14:paraId="44172223" w14:textId="77777777" w:rsidR="00A57B45" w:rsidRDefault="00A57B45"/>
    <w:p w14:paraId="0937DB5F" w14:textId="77777777" w:rsidR="00A57B45" w:rsidRDefault="00A57B45"/>
    <w:p w14:paraId="548084BE" w14:textId="77777777" w:rsidR="00A57B45" w:rsidRDefault="00A57B45"/>
    <w:p w14:paraId="51E93BC2" w14:textId="77777777" w:rsidR="00A57B45" w:rsidRDefault="00A57B45"/>
    <w:p w14:paraId="38F8995D" w14:textId="56B3AE20" w:rsidR="00A57B45" w:rsidRPr="00FB79DC" w:rsidRDefault="00A57B45" w:rsidP="00A57B45">
      <w:pPr>
        <w:jc w:val="center"/>
        <w:rPr>
          <w:b/>
          <w:bCs/>
          <w:sz w:val="36"/>
          <w:szCs w:val="36"/>
        </w:rPr>
      </w:pPr>
      <w:r w:rsidRPr="00FB79DC">
        <w:rPr>
          <w:b/>
          <w:bCs/>
          <w:sz w:val="36"/>
          <w:szCs w:val="36"/>
        </w:rPr>
        <w:t>Multiagency Response and Recovery to a Civil Emergency in Wales</w:t>
      </w:r>
    </w:p>
    <w:p w14:paraId="1CB188D8" w14:textId="77777777" w:rsidR="00A57B45" w:rsidRPr="00A57B45" w:rsidRDefault="00A57B45" w:rsidP="00A57B45">
      <w:pPr>
        <w:jc w:val="center"/>
        <w:rPr>
          <w:b/>
          <w:bCs/>
          <w:sz w:val="28"/>
          <w:szCs w:val="28"/>
        </w:rPr>
      </w:pPr>
    </w:p>
    <w:p w14:paraId="3CAE2167" w14:textId="7B5BEBB8" w:rsidR="00A57B45" w:rsidRPr="00FB79DC" w:rsidRDefault="00A57B45" w:rsidP="00A57B45">
      <w:pPr>
        <w:jc w:val="center"/>
        <w:rPr>
          <w:b/>
          <w:bCs/>
          <w:sz w:val="36"/>
          <w:szCs w:val="36"/>
        </w:rPr>
      </w:pPr>
      <w:r w:rsidRPr="00FB79DC">
        <w:rPr>
          <w:b/>
          <w:bCs/>
          <w:sz w:val="36"/>
          <w:szCs w:val="36"/>
        </w:rPr>
        <w:t>By</w:t>
      </w:r>
    </w:p>
    <w:p w14:paraId="0BF5005A" w14:textId="77777777" w:rsidR="00A57B45" w:rsidRPr="00FB79DC" w:rsidRDefault="00A57B45" w:rsidP="00A57B45">
      <w:pPr>
        <w:jc w:val="center"/>
        <w:rPr>
          <w:b/>
          <w:bCs/>
          <w:sz w:val="36"/>
          <w:szCs w:val="36"/>
        </w:rPr>
      </w:pPr>
    </w:p>
    <w:p w14:paraId="39C668F7" w14:textId="5EDF989A" w:rsidR="00A57B45" w:rsidRPr="00FB79DC" w:rsidRDefault="00A57B45" w:rsidP="00216489">
      <w:pPr>
        <w:jc w:val="center"/>
        <w:rPr>
          <w:b/>
          <w:bCs/>
          <w:sz w:val="36"/>
          <w:szCs w:val="36"/>
        </w:rPr>
      </w:pPr>
      <w:r w:rsidRPr="00FB79DC">
        <w:rPr>
          <w:b/>
          <w:bCs/>
          <w:sz w:val="36"/>
          <w:szCs w:val="36"/>
        </w:rPr>
        <w:t>Amy Dauncey</w:t>
      </w:r>
    </w:p>
    <w:p w14:paraId="1C34D0CE" w14:textId="77777777" w:rsidR="00A57B45" w:rsidRDefault="00A57B45" w:rsidP="00A57B45">
      <w:pPr>
        <w:rPr>
          <w:b/>
          <w:bCs/>
          <w:sz w:val="28"/>
          <w:szCs w:val="28"/>
        </w:rPr>
      </w:pPr>
    </w:p>
    <w:p w14:paraId="4494A940" w14:textId="77777777" w:rsidR="00A57B45" w:rsidRDefault="00A57B45" w:rsidP="00A57B45">
      <w:pPr>
        <w:rPr>
          <w:b/>
          <w:bCs/>
          <w:sz w:val="28"/>
          <w:szCs w:val="28"/>
        </w:rPr>
      </w:pPr>
    </w:p>
    <w:p w14:paraId="79E22659" w14:textId="77777777" w:rsidR="00A57B45" w:rsidRDefault="00A57B45" w:rsidP="00A57B45">
      <w:pPr>
        <w:rPr>
          <w:b/>
          <w:bCs/>
          <w:sz w:val="28"/>
          <w:szCs w:val="28"/>
        </w:rPr>
      </w:pPr>
    </w:p>
    <w:p w14:paraId="5F146D84" w14:textId="77777777" w:rsidR="00A57B45" w:rsidRDefault="00A57B45" w:rsidP="00A57B45">
      <w:pPr>
        <w:rPr>
          <w:b/>
          <w:bCs/>
          <w:sz w:val="28"/>
          <w:szCs w:val="28"/>
        </w:rPr>
      </w:pPr>
    </w:p>
    <w:p w14:paraId="5D6B4409" w14:textId="77777777" w:rsidR="00A57B45" w:rsidRDefault="00A57B45" w:rsidP="00A57B45">
      <w:pPr>
        <w:rPr>
          <w:b/>
          <w:bCs/>
          <w:sz w:val="28"/>
          <w:szCs w:val="28"/>
        </w:rPr>
      </w:pPr>
    </w:p>
    <w:p w14:paraId="544B8B68" w14:textId="77777777" w:rsidR="00A57B45" w:rsidRDefault="00A57B45" w:rsidP="00A57B45">
      <w:pPr>
        <w:rPr>
          <w:b/>
          <w:bCs/>
          <w:sz w:val="28"/>
          <w:szCs w:val="28"/>
        </w:rPr>
      </w:pPr>
    </w:p>
    <w:p w14:paraId="5A1276B4" w14:textId="77777777" w:rsidR="00A57B45" w:rsidRDefault="00A57B45" w:rsidP="00A57B45">
      <w:pPr>
        <w:rPr>
          <w:b/>
          <w:bCs/>
          <w:sz w:val="28"/>
          <w:szCs w:val="28"/>
        </w:rPr>
      </w:pPr>
    </w:p>
    <w:p w14:paraId="4844D608" w14:textId="77777777" w:rsidR="00A57B45" w:rsidRDefault="00A57B45" w:rsidP="00A57B45">
      <w:pPr>
        <w:rPr>
          <w:b/>
          <w:bCs/>
          <w:sz w:val="28"/>
          <w:szCs w:val="28"/>
        </w:rPr>
      </w:pPr>
    </w:p>
    <w:p w14:paraId="41157C0A" w14:textId="77777777" w:rsidR="00A57B45" w:rsidRDefault="00A57B45" w:rsidP="00A57B45">
      <w:pPr>
        <w:rPr>
          <w:b/>
          <w:bCs/>
          <w:sz w:val="28"/>
          <w:szCs w:val="28"/>
        </w:rPr>
      </w:pPr>
    </w:p>
    <w:p w14:paraId="0A322D6D" w14:textId="77777777" w:rsidR="00A57B45" w:rsidRDefault="00A57B45" w:rsidP="00A57B45">
      <w:pPr>
        <w:rPr>
          <w:b/>
          <w:bCs/>
          <w:sz w:val="28"/>
          <w:szCs w:val="28"/>
        </w:rPr>
      </w:pPr>
    </w:p>
    <w:p w14:paraId="654530EA" w14:textId="77777777" w:rsidR="00A57B45" w:rsidRDefault="00A57B45" w:rsidP="00A57B45">
      <w:pPr>
        <w:rPr>
          <w:b/>
          <w:bCs/>
          <w:sz w:val="28"/>
          <w:szCs w:val="28"/>
        </w:rPr>
      </w:pPr>
    </w:p>
    <w:p w14:paraId="03DF9CCC" w14:textId="77777777" w:rsidR="00A57B45" w:rsidRDefault="00A57B45" w:rsidP="00A57B45">
      <w:pPr>
        <w:rPr>
          <w:b/>
          <w:bCs/>
          <w:sz w:val="28"/>
          <w:szCs w:val="28"/>
        </w:rPr>
      </w:pPr>
    </w:p>
    <w:p w14:paraId="68FF6E5F" w14:textId="77777777" w:rsidR="00A57B45" w:rsidRDefault="00A57B45" w:rsidP="00A57B45">
      <w:pPr>
        <w:rPr>
          <w:b/>
          <w:bCs/>
          <w:sz w:val="28"/>
          <w:szCs w:val="28"/>
        </w:rPr>
      </w:pPr>
    </w:p>
    <w:p w14:paraId="1373C247" w14:textId="77777777" w:rsidR="00A57B45" w:rsidRDefault="00A57B45" w:rsidP="00A57B45">
      <w:pPr>
        <w:rPr>
          <w:b/>
          <w:bCs/>
          <w:sz w:val="28"/>
          <w:szCs w:val="28"/>
        </w:rPr>
      </w:pPr>
    </w:p>
    <w:p w14:paraId="4FBA446F" w14:textId="77777777" w:rsidR="00A57B45" w:rsidRDefault="00A57B45" w:rsidP="00A57B45">
      <w:pPr>
        <w:rPr>
          <w:b/>
          <w:bCs/>
          <w:sz w:val="28"/>
          <w:szCs w:val="28"/>
        </w:rPr>
      </w:pPr>
    </w:p>
    <w:p w14:paraId="2DCFC26A" w14:textId="77777777" w:rsidR="00216489" w:rsidRPr="00A57B45" w:rsidRDefault="00216489" w:rsidP="00216489">
      <w:pPr>
        <w:jc w:val="center"/>
        <w:rPr>
          <w:b/>
          <w:bCs/>
          <w:sz w:val="28"/>
          <w:szCs w:val="28"/>
        </w:rPr>
      </w:pPr>
      <w:r w:rsidRPr="00A57B45">
        <w:rPr>
          <w:b/>
          <w:bCs/>
          <w:sz w:val="28"/>
          <w:szCs w:val="28"/>
        </w:rPr>
        <w:t>Multiagency Response and Recovery to a Civil Emergency in Wales</w:t>
      </w:r>
    </w:p>
    <w:p w14:paraId="3022DBBB" w14:textId="77777777" w:rsidR="00A57B45" w:rsidRDefault="00A57B45" w:rsidP="00A57B45">
      <w:pPr>
        <w:rPr>
          <w:b/>
          <w:bCs/>
          <w:sz w:val="28"/>
          <w:szCs w:val="28"/>
        </w:rPr>
      </w:pPr>
    </w:p>
    <w:p w14:paraId="6C58CD7E" w14:textId="79937104" w:rsidR="00A57B45" w:rsidRDefault="00A57B45" w:rsidP="00A57B45">
      <w:pPr>
        <w:pStyle w:val="ListParagraph"/>
        <w:numPr>
          <w:ilvl w:val="0"/>
          <w:numId w:val="1"/>
        </w:numPr>
        <w:rPr>
          <w:b/>
          <w:bCs/>
          <w:sz w:val="28"/>
          <w:szCs w:val="28"/>
        </w:rPr>
      </w:pPr>
      <w:r>
        <w:rPr>
          <w:b/>
          <w:bCs/>
          <w:sz w:val="28"/>
          <w:szCs w:val="28"/>
        </w:rPr>
        <w:t>Introduction</w:t>
      </w:r>
    </w:p>
    <w:p w14:paraId="07AE3DDF" w14:textId="50BD55FA" w:rsidR="00EF1CF8" w:rsidRDefault="00A57B45" w:rsidP="00A57B45">
      <w:pPr>
        <w:ind w:left="360"/>
        <w:jc w:val="both"/>
        <w:rPr>
          <w:sz w:val="24"/>
          <w:szCs w:val="24"/>
        </w:rPr>
      </w:pPr>
      <w:r>
        <w:rPr>
          <w:sz w:val="24"/>
          <w:szCs w:val="24"/>
        </w:rPr>
        <w:t>Civil emergencies present complex challenges requiring coordinated, multiagency responses to protect life, property</w:t>
      </w:r>
      <w:r w:rsidR="00F6074E">
        <w:rPr>
          <w:sz w:val="24"/>
          <w:szCs w:val="24"/>
        </w:rPr>
        <w:t xml:space="preserve">, </w:t>
      </w:r>
      <w:r>
        <w:rPr>
          <w:sz w:val="24"/>
          <w:szCs w:val="24"/>
        </w:rPr>
        <w:t>the environment</w:t>
      </w:r>
      <w:r w:rsidR="00F6074E">
        <w:rPr>
          <w:sz w:val="24"/>
          <w:szCs w:val="24"/>
        </w:rPr>
        <w:t>, or national security</w:t>
      </w:r>
      <w:r>
        <w:rPr>
          <w:sz w:val="24"/>
          <w:szCs w:val="24"/>
        </w:rPr>
        <w:t>.</w:t>
      </w:r>
      <w:r w:rsidR="00F6074E">
        <w:rPr>
          <w:sz w:val="24"/>
          <w:szCs w:val="24"/>
        </w:rPr>
        <w:t xml:space="preserve">  These may include natural disasters, terrorism, pandemics or industrial accidents.  The complexity of such events necessitates a coordinated, multiagency approach to ensure effective response and recovery.  In Wales, the framework for managing civil emergencies involves collaborative working across multiple organisations </w:t>
      </w:r>
      <w:r w:rsidR="00EF1CF8">
        <w:rPr>
          <w:sz w:val="24"/>
          <w:szCs w:val="24"/>
        </w:rPr>
        <w:t>to ensure emergencies are dealt with in the most appropriate manner</w:t>
      </w:r>
      <w:r w:rsidR="00F6074E">
        <w:rPr>
          <w:sz w:val="24"/>
          <w:szCs w:val="24"/>
        </w:rPr>
        <w:t>, with the aim of</w:t>
      </w:r>
      <w:r w:rsidR="00EF1CF8">
        <w:rPr>
          <w:sz w:val="24"/>
          <w:szCs w:val="24"/>
        </w:rPr>
        <w:t xml:space="preserve"> reducing the impact on communities, individuals and organisations</w:t>
      </w:r>
      <w:r w:rsidR="00F6074E">
        <w:rPr>
          <w:sz w:val="24"/>
          <w:szCs w:val="24"/>
        </w:rPr>
        <w:t>.</w:t>
      </w:r>
      <w:r w:rsidR="00EF1CF8">
        <w:rPr>
          <w:sz w:val="24"/>
          <w:szCs w:val="24"/>
        </w:rPr>
        <w:t xml:space="preserve"> </w:t>
      </w:r>
      <w:r w:rsidR="00F6074E">
        <w:rPr>
          <w:sz w:val="24"/>
          <w:szCs w:val="24"/>
        </w:rPr>
        <w:t>It</w:t>
      </w:r>
      <w:r w:rsidR="00EF1CF8">
        <w:rPr>
          <w:sz w:val="24"/>
          <w:szCs w:val="24"/>
        </w:rPr>
        <w:t xml:space="preserve"> is essential that there is a coordinated response from all responding agencies.</w:t>
      </w:r>
    </w:p>
    <w:p w14:paraId="6AE075A2" w14:textId="20E0535A" w:rsidR="00A57B45" w:rsidRDefault="00EF1CF8" w:rsidP="00A57B45">
      <w:pPr>
        <w:ind w:left="360"/>
        <w:jc w:val="both"/>
        <w:rPr>
          <w:sz w:val="24"/>
          <w:szCs w:val="24"/>
        </w:rPr>
      </w:pPr>
      <w:r>
        <w:rPr>
          <w:sz w:val="24"/>
          <w:szCs w:val="24"/>
        </w:rPr>
        <w:t>The</w:t>
      </w:r>
      <w:r w:rsidR="00A57B45">
        <w:rPr>
          <w:sz w:val="24"/>
          <w:szCs w:val="24"/>
        </w:rPr>
        <w:t xml:space="preserve"> response and recovery phases to such emergencies are guided by a structure</w:t>
      </w:r>
      <w:r>
        <w:rPr>
          <w:sz w:val="24"/>
          <w:szCs w:val="24"/>
        </w:rPr>
        <w:t>d</w:t>
      </w:r>
      <w:r w:rsidR="00A57B45">
        <w:rPr>
          <w:sz w:val="24"/>
          <w:szCs w:val="24"/>
        </w:rPr>
        <w:t xml:space="preserve"> framework grounded in legislation, best practice and interagency collaboration.  </w:t>
      </w:r>
      <w:r>
        <w:rPr>
          <w:sz w:val="24"/>
          <w:szCs w:val="24"/>
        </w:rPr>
        <w:t>This assignment aims to examine how responding agencies plan for, respond to and recover from emergencies using the available legislation to ensure the best possible outcomes.</w:t>
      </w:r>
    </w:p>
    <w:p w14:paraId="131F9FA5" w14:textId="5E224364" w:rsidR="00A57B45" w:rsidRDefault="00A57B45" w:rsidP="00A57B45">
      <w:pPr>
        <w:ind w:left="360"/>
        <w:jc w:val="both"/>
        <w:rPr>
          <w:sz w:val="24"/>
          <w:szCs w:val="24"/>
        </w:rPr>
      </w:pPr>
      <w:r>
        <w:rPr>
          <w:sz w:val="24"/>
          <w:szCs w:val="24"/>
        </w:rPr>
        <w:t xml:space="preserve">This assignment explores the scope and range of emergency response and recovery arrangements in the UK and </w:t>
      </w:r>
      <w:r w:rsidR="004D1310">
        <w:rPr>
          <w:sz w:val="24"/>
          <w:szCs w:val="24"/>
        </w:rPr>
        <w:t xml:space="preserve">looks </w:t>
      </w:r>
      <w:r>
        <w:rPr>
          <w:sz w:val="24"/>
          <w:szCs w:val="24"/>
        </w:rPr>
        <w:t>specifically</w:t>
      </w:r>
      <w:r w:rsidR="004D1310">
        <w:rPr>
          <w:sz w:val="24"/>
          <w:szCs w:val="24"/>
        </w:rPr>
        <w:t xml:space="preserve"> at legislation and relationships</w:t>
      </w:r>
      <w:r>
        <w:rPr>
          <w:sz w:val="24"/>
          <w:szCs w:val="24"/>
        </w:rPr>
        <w:t xml:space="preserve"> in Wales from a multiagency perspective.  It discusses the command levels used by responder agencies at both local and pan-Wales levels, outlines relevant guidance, and examines legal ramifications and how these can be mitigated through effective joint responses.</w:t>
      </w:r>
    </w:p>
    <w:p w14:paraId="4BFA869F" w14:textId="002A2F9D" w:rsidR="004D1310" w:rsidRPr="000D51FB" w:rsidRDefault="00F6074E" w:rsidP="004D1310">
      <w:pPr>
        <w:pStyle w:val="ListParagraph"/>
        <w:numPr>
          <w:ilvl w:val="0"/>
          <w:numId w:val="1"/>
        </w:numPr>
        <w:jc w:val="both"/>
        <w:rPr>
          <w:b/>
          <w:bCs/>
          <w:sz w:val="28"/>
          <w:szCs w:val="28"/>
        </w:rPr>
      </w:pPr>
      <w:r w:rsidRPr="000D51FB">
        <w:rPr>
          <w:b/>
          <w:bCs/>
          <w:sz w:val="28"/>
          <w:szCs w:val="28"/>
        </w:rPr>
        <w:t>The Multiagency Approach to Civil Emergencies in Wales</w:t>
      </w:r>
    </w:p>
    <w:p w14:paraId="69313051" w14:textId="5190C3D1" w:rsidR="00A57B45" w:rsidRDefault="004D1310" w:rsidP="00A57B45">
      <w:pPr>
        <w:ind w:left="360"/>
        <w:jc w:val="both"/>
        <w:rPr>
          <w:sz w:val="24"/>
          <w:szCs w:val="24"/>
        </w:rPr>
      </w:pPr>
      <w:r>
        <w:rPr>
          <w:sz w:val="24"/>
          <w:szCs w:val="24"/>
        </w:rPr>
        <w:t xml:space="preserve">The response to civil emergencies in the UK is governed by the Civil Contingencies Act 2004 (CCA 2004), which categorises responders into two </w:t>
      </w:r>
      <w:proofErr w:type="gramStart"/>
      <w:r>
        <w:rPr>
          <w:sz w:val="24"/>
          <w:szCs w:val="24"/>
        </w:rPr>
        <w:t>groups;</w:t>
      </w:r>
      <w:proofErr w:type="gramEnd"/>
    </w:p>
    <w:p w14:paraId="6FC2102D" w14:textId="0B4A6F31" w:rsidR="004D1310" w:rsidRDefault="004D1310" w:rsidP="004D1310">
      <w:pPr>
        <w:pStyle w:val="ListParagraph"/>
        <w:numPr>
          <w:ilvl w:val="0"/>
          <w:numId w:val="2"/>
        </w:numPr>
        <w:jc w:val="both"/>
        <w:rPr>
          <w:sz w:val="24"/>
          <w:szCs w:val="24"/>
        </w:rPr>
      </w:pPr>
      <w:r>
        <w:rPr>
          <w:sz w:val="24"/>
          <w:szCs w:val="24"/>
        </w:rPr>
        <w:t xml:space="preserve">Category 1 responders: </w:t>
      </w:r>
      <w:r w:rsidR="00DF0C06">
        <w:rPr>
          <w:sz w:val="24"/>
          <w:szCs w:val="24"/>
        </w:rPr>
        <w:t xml:space="preserve">These are described as being the core </w:t>
      </w:r>
      <w:r w:rsidR="000A7090">
        <w:rPr>
          <w:sz w:val="24"/>
          <w:szCs w:val="24"/>
        </w:rPr>
        <w:t xml:space="preserve">to an </w:t>
      </w:r>
      <w:r w:rsidR="00DF0C06">
        <w:rPr>
          <w:sz w:val="24"/>
          <w:szCs w:val="24"/>
        </w:rPr>
        <w:t>emergency response these include (but are not restricted to) police forces, ambulance, fire and rescue services, Local Authorities, NHS bodies and the environment agency.</w:t>
      </w:r>
    </w:p>
    <w:p w14:paraId="62959FC7" w14:textId="77777777" w:rsidR="006C4AA8" w:rsidRDefault="006C4AA8" w:rsidP="006C4AA8">
      <w:pPr>
        <w:pStyle w:val="ListParagraph"/>
        <w:jc w:val="both"/>
        <w:rPr>
          <w:sz w:val="24"/>
          <w:szCs w:val="24"/>
        </w:rPr>
      </w:pPr>
    </w:p>
    <w:p w14:paraId="0D87AEEF" w14:textId="5C95D8FD" w:rsidR="00DF0C06" w:rsidRDefault="00DF0C06" w:rsidP="004D1310">
      <w:pPr>
        <w:pStyle w:val="ListParagraph"/>
        <w:numPr>
          <w:ilvl w:val="0"/>
          <w:numId w:val="2"/>
        </w:numPr>
        <w:jc w:val="both"/>
        <w:rPr>
          <w:sz w:val="24"/>
          <w:szCs w:val="24"/>
        </w:rPr>
      </w:pPr>
      <w:r>
        <w:rPr>
          <w:sz w:val="24"/>
          <w:szCs w:val="24"/>
        </w:rPr>
        <w:t>Category 2 responders: These are described as co-operating bodies</w:t>
      </w:r>
      <w:r w:rsidR="006C4AA8">
        <w:rPr>
          <w:sz w:val="24"/>
          <w:szCs w:val="24"/>
        </w:rPr>
        <w:t xml:space="preserve"> who will be heavily involved in incidents that affect their sector these include (but are not restricted to) utility companies, transport operators, the met office, the mine remediation authority and other key infrastructure organisations.</w:t>
      </w:r>
    </w:p>
    <w:p w14:paraId="084A0F0A" w14:textId="77777777" w:rsidR="006C4AA8" w:rsidRPr="006C4AA8" w:rsidRDefault="006C4AA8" w:rsidP="006C4AA8">
      <w:pPr>
        <w:pStyle w:val="ListParagraph"/>
        <w:rPr>
          <w:sz w:val="24"/>
          <w:szCs w:val="24"/>
        </w:rPr>
      </w:pPr>
    </w:p>
    <w:p w14:paraId="00DBB8B8" w14:textId="4122B7B0" w:rsidR="006C4AA8" w:rsidRDefault="006C4AA8" w:rsidP="006C4AA8">
      <w:pPr>
        <w:ind w:left="360"/>
        <w:jc w:val="both"/>
        <w:rPr>
          <w:sz w:val="24"/>
          <w:szCs w:val="24"/>
        </w:rPr>
      </w:pPr>
      <w:r>
        <w:rPr>
          <w:sz w:val="24"/>
          <w:szCs w:val="24"/>
        </w:rPr>
        <w:t xml:space="preserve">There is a further group of organisations primarily made up of the voluntary sector who play an integral part in supporting the response and recovery to a major incident.  </w:t>
      </w:r>
      <w:r>
        <w:rPr>
          <w:sz w:val="24"/>
          <w:szCs w:val="24"/>
        </w:rPr>
        <w:lastRenderedPageBreak/>
        <w:t xml:space="preserve">Whilst not categorised under the Civil Contingencies </w:t>
      </w:r>
      <w:proofErr w:type="gramStart"/>
      <w:r>
        <w:rPr>
          <w:sz w:val="24"/>
          <w:szCs w:val="24"/>
        </w:rPr>
        <w:t>Act</w:t>
      </w:r>
      <w:proofErr w:type="gramEnd"/>
      <w:r>
        <w:rPr>
          <w:sz w:val="24"/>
          <w:szCs w:val="24"/>
        </w:rPr>
        <w:t xml:space="preserve"> they play a vital role in the response and recovery from major incidents.</w:t>
      </w:r>
    </w:p>
    <w:p w14:paraId="2C67DFEC" w14:textId="26FD56A4" w:rsidR="00962922" w:rsidRDefault="00962922" w:rsidP="006C4AA8">
      <w:pPr>
        <w:ind w:left="360"/>
        <w:jc w:val="both"/>
        <w:rPr>
          <w:sz w:val="24"/>
          <w:szCs w:val="24"/>
        </w:rPr>
      </w:pPr>
      <w:r>
        <w:rPr>
          <w:sz w:val="24"/>
          <w:szCs w:val="24"/>
        </w:rPr>
        <w:t>(Civil Contingencies Act, 2004)</w:t>
      </w:r>
    </w:p>
    <w:p w14:paraId="166008F2" w14:textId="7DBD1F86" w:rsidR="006C4AA8" w:rsidRDefault="006C4AA8" w:rsidP="006C4AA8">
      <w:pPr>
        <w:ind w:left="360"/>
        <w:jc w:val="both"/>
        <w:rPr>
          <w:sz w:val="24"/>
          <w:szCs w:val="24"/>
        </w:rPr>
      </w:pPr>
      <w:r>
        <w:rPr>
          <w:sz w:val="24"/>
          <w:szCs w:val="24"/>
        </w:rPr>
        <w:t>The Wales Resilience Partnership (WRP) provides overarching strategic leadership and supports coordination at a pan-Wales level, they work closely with the four Local Resilience Forums (LRFs) in Wales; North Wales, Dyfed Powys, Gwent and South Wales.</w:t>
      </w:r>
      <w:r w:rsidR="00F6074E">
        <w:rPr>
          <w:sz w:val="24"/>
          <w:szCs w:val="24"/>
        </w:rPr>
        <w:t xml:space="preserve">  Each LRF brings together representatives from Category 1 and 2 </w:t>
      </w:r>
      <w:r w:rsidR="00B93A81">
        <w:rPr>
          <w:sz w:val="24"/>
          <w:szCs w:val="24"/>
        </w:rPr>
        <w:t>responders</w:t>
      </w:r>
      <w:r w:rsidR="00F6074E">
        <w:rPr>
          <w:sz w:val="24"/>
          <w:szCs w:val="24"/>
        </w:rPr>
        <w:t xml:space="preserve"> to collaborate on risk assessment, emergency planning, </w:t>
      </w:r>
      <w:r w:rsidR="00B93A81">
        <w:rPr>
          <w:sz w:val="24"/>
          <w:szCs w:val="24"/>
        </w:rPr>
        <w:t>response exercise and recovery arrangements.</w:t>
      </w:r>
    </w:p>
    <w:p w14:paraId="6D106DF5" w14:textId="77777777" w:rsidR="00B93A81" w:rsidRDefault="006C4AA8" w:rsidP="00B93A81">
      <w:pPr>
        <w:ind w:left="360"/>
        <w:jc w:val="both"/>
        <w:rPr>
          <w:sz w:val="24"/>
          <w:szCs w:val="24"/>
        </w:rPr>
      </w:pPr>
      <w:r>
        <w:rPr>
          <w:sz w:val="24"/>
          <w:szCs w:val="24"/>
        </w:rPr>
        <w:t>Each LRF conducts risk assessments aligned to the National Risk Register and publishes a Community Risk register</w:t>
      </w:r>
      <w:r w:rsidR="00B93A81">
        <w:rPr>
          <w:sz w:val="24"/>
          <w:szCs w:val="24"/>
        </w:rPr>
        <w:t xml:space="preserve"> which identifies local risks, such as flooding, severe weather, spoil tips and disease outbreaks.  Planning is underpinned by these registers to ensure tailored, locally appropriate responses. </w:t>
      </w:r>
    </w:p>
    <w:p w14:paraId="5EF47545" w14:textId="37AF8B94" w:rsidR="00B774F5" w:rsidRPr="000F1D20" w:rsidRDefault="00B93A81" w:rsidP="00B93A81">
      <w:pPr>
        <w:ind w:left="360"/>
        <w:jc w:val="both"/>
        <w:rPr>
          <w:b/>
          <w:bCs/>
          <w:sz w:val="24"/>
          <w:szCs w:val="24"/>
        </w:rPr>
      </w:pPr>
      <w:r w:rsidRPr="00FB79DC">
        <w:rPr>
          <w:b/>
          <w:bCs/>
          <w:sz w:val="24"/>
          <w:szCs w:val="24"/>
        </w:rPr>
        <w:t>2.1</w:t>
      </w:r>
      <w:r>
        <w:rPr>
          <w:sz w:val="24"/>
          <w:szCs w:val="24"/>
        </w:rPr>
        <w:t xml:space="preserve"> </w:t>
      </w:r>
      <w:r w:rsidR="00B774F5" w:rsidRPr="000F1D20">
        <w:rPr>
          <w:b/>
          <w:bCs/>
          <w:sz w:val="24"/>
          <w:szCs w:val="24"/>
        </w:rPr>
        <w:t>Joint Emergency Services Interoperability Principles</w:t>
      </w:r>
    </w:p>
    <w:p w14:paraId="217B4B8E" w14:textId="77777777" w:rsidR="00DC1775" w:rsidRDefault="007C7B5C" w:rsidP="00B774F5">
      <w:pPr>
        <w:ind w:left="360"/>
        <w:jc w:val="both"/>
        <w:rPr>
          <w:sz w:val="24"/>
          <w:szCs w:val="24"/>
        </w:rPr>
      </w:pPr>
      <w:r>
        <w:rPr>
          <w:sz w:val="24"/>
          <w:szCs w:val="24"/>
        </w:rPr>
        <w:t xml:space="preserve">Following </w:t>
      </w:r>
      <w:proofErr w:type="gramStart"/>
      <w:r>
        <w:rPr>
          <w:sz w:val="24"/>
          <w:szCs w:val="24"/>
        </w:rPr>
        <w:t>a number of</w:t>
      </w:r>
      <w:proofErr w:type="gramEnd"/>
      <w:r>
        <w:rPr>
          <w:sz w:val="24"/>
          <w:szCs w:val="24"/>
        </w:rPr>
        <w:t xml:space="preserve"> major incidents that occurred in the UK during the 2000’s, </w:t>
      </w:r>
      <w:r w:rsidR="00DC0991">
        <w:rPr>
          <w:sz w:val="24"/>
          <w:szCs w:val="24"/>
        </w:rPr>
        <w:t xml:space="preserve">a report was commissioned to identify persistent issues that affect the emergency response. </w:t>
      </w:r>
    </w:p>
    <w:p w14:paraId="2B89391F" w14:textId="00784853" w:rsidR="007C7B5C" w:rsidRDefault="007C7B5C" w:rsidP="00B774F5">
      <w:pPr>
        <w:ind w:left="360"/>
        <w:jc w:val="both"/>
        <w:rPr>
          <w:sz w:val="24"/>
          <w:szCs w:val="24"/>
        </w:rPr>
      </w:pPr>
      <w:r>
        <w:rPr>
          <w:sz w:val="24"/>
          <w:szCs w:val="24"/>
        </w:rPr>
        <w:t xml:space="preserve">Dr Kevin Pollock analysed the response to 32 major incidents that occurred in the UK between 1986 and 2010.  </w:t>
      </w:r>
      <w:r w:rsidR="00DC0991">
        <w:rPr>
          <w:sz w:val="24"/>
          <w:szCs w:val="24"/>
        </w:rPr>
        <w:t>His subsequent</w:t>
      </w:r>
      <w:r>
        <w:rPr>
          <w:sz w:val="24"/>
          <w:szCs w:val="24"/>
        </w:rPr>
        <w:t xml:space="preserve"> report identified reoccurring failures </w:t>
      </w:r>
      <w:r w:rsidR="00DC0991">
        <w:rPr>
          <w:sz w:val="24"/>
          <w:szCs w:val="24"/>
        </w:rPr>
        <w:t>in dealing with emergencies, these included organisational planning, lack of proper training, ineffective communication which together with the absence of a system to ensure that lessons were learned and staff taught contributed to failure.</w:t>
      </w:r>
      <w:r w:rsidR="00DC1775">
        <w:rPr>
          <w:sz w:val="24"/>
          <w:szCs w:val="24"/>
        </w:rPr>
        <w:t xml:space="preserve"> (Pollock,2013).</w:t>
      </w:r>
    </w:p>
    <w:p w14:paraId="25B27257" w14:textId="120E514B" w:rsidR="007C7B5C" w:rsidRDefault="00B774F5" w:rsidP="00DC1775">
      <w:pPr>
        <w:ind w:left="360"/>
        <w:jc w:val="both"/>
        <w:rPr>
          <w:sz w:val="24"/>
          <w:szCs w:val="24"/>
        </w:rPr>
      </w:pPr>
      <w:r w:rsidRPr="00B774F5">
        <w:rPr>
          <w:sz w:val="24"/>
          <w:szCs w:val="24"/>
        </w:rPr>
        <w:t>The Joint Doctrine:</w:t>
      </w:r>
      <w:r w:rsidR="00E2149B">
        <w:rPr>
          <w:sz w:val="24"/>
          <w:szCs w:val="24"/>
        </w:rPr>
        <w:t xml:space="preserve"> </w:t>
      </w:r>
      <w:r w:rsidRPr="00B774F5">
        <w:rPr>
          <w:sz w:val="24"/>
          <w:szCs w:val="24"/>
        </w:rPr>
        <w:t>The interoperability framework has be</w:t>
      </w:r>
      <w:r>
        <w:rPr>
          <w:sz w:val="24"/>
          <w:szCs w:val="24"/>
        </w:rPr>
        <w:t>en</w:t>
      </w:r>
      <w:r w:rsidRPr="00B774F5">
        <w:rPr>
          <w:sz w:val="24"/>
          <w:szCs w:val="24"/>
        </w:rPr>
        <w:t xml:space="preserve"> developed to provide all responders with guidance and principles on the actions to take when responding to a multi-agency incident of any scale.</w:t>
      </w:r>
      <w:r>
        <w:rPr>
          <w:sz w:val="24"/>
          <w:szCs w:val="24"/>
        </w:rPr>
        <w:t xml:space="preserve">  </w:t>
      </w:r>
    </w:p>
    <w:p w14:paraId="5DA75BA3" w14:textId="6220441A" w:rsidR="00B774F5" w:rsidRDefault="00B774F5" w:rsidP="00B774F5">
      <w:pPr>
        <w:ind w:left="360"/>
        <w:jc w:val="both"/>
        <w:rPr>
          <w:sz w:val="24"/>
          <w:szCs w:val="24"/>
        </w:rPr>
      </w:pPr>
      <w:r>
        <w:rPr>
          <w:sz w:val="24"/>
          <w:szCs w:val="24"/>
        </w:rPr>
        <w:t xml:space="preserve">The purpose of the framework is to provide common models and principles, which when applied consistently will improve interoperability between organisations across all levels of command </w:t>
      </w:r>
      <w:bookmarkStart w:id="0" w:name="_Hlk198577229"/>
      <w:r>
        <w:rPr>
          <w:sz w:val="24"/>
          <w:szCs w:val="24"/>
        </w:rPr>
        <w:t>(Joint Emergency Services Interoperability Principles v3.1, 2024).</w:t>
      </w:r>
    </w:p>
    <w:bookmarkEnd w:id="0"/>
    <w:p w14:paraId="0901A750" w14:textId="4F323613" w:rsidR="00B774F5" w:rsidRDefault="00B774F5" w:rsidP="00B774F5">
      <w:pPr>
        <w:ind w:left="360"/>
        <w:jc w:val="both"/>
        <w:rPr>
          <w:sz w:val="24"/>
          <w:szCs w:val="24"/>
        </w:rPr>
      </w:pPr>
      <w:r>
        <w:rPr>
          <w:sz w:val="24"/>
          <w:szCs w:val="24"/>
        </w:rPr>
        <w:t>The models described within the framework can be</w:t>
      </w:r>
      <w:r w:rsidR="00E2149B">
        <w:rPr>
          <w:sz w:val="24"/>
          <w:szCs w:val="24"/>
        </w:rPr>
        <w:t xml:space="preserve"> us</w:t>
      </w:r>
      <w:r>
        <w:rPr>
          <w:sz w:val="24"/>
          <w:szCs w:val="24"/>
        </w:rPr>
        <w:t xml:space="preserve">ed by </w:t>
      </w:r>
      <w:r w:rsidR="00B75944">
        <w:rPr>
          <w:sz w:val="24"/>
          <w:szCs w:val="24"/>
        </w:rPr>
        <w:t>responders</w:t>
      </w:r>
      <w:r>
        <w:rPr>
          <w:sz w:val="24"/>
          <w:szCs w:val="24"/>
        </w:rPr>
        <w:t xml:space="preserve"> to share situational awareness </w:t>
      </w:r>
      <w:r w:rsidR="00B75944">
        <w:rPr>
          <w:sz w:val="24"/>
          <w:szCs w:val="24"/>
        </w:rPr>
        <w:t>to allow for effective joint decisions to be made.</w:t>
      </w:r>
    </w:p>
    <w:p w14:paraId="21B966F2" w14:textId="33D2E3ED" w:rsidR="007C7B5C" w:rsidRPr="000F1D20" w:rsidRDefault="007C7B5C" w:rsidP="000F1D20">
      <w:pPr>
        <w:pStyle w:val="ListParagraph"/>
        <w:numPr>
          <w:ilvl w:val="2"/>
          <w:numId w:val="4"/>
        </w:numPr>
        <w:jc w:val="both"/>
        <w:rPr>
          <w:b/>
          <w:bCs/>
          <w:sz w:val="24"/>
          <w:szCs w:val="24"/>
        </w:rPr>
      </w:pPr>
      <w:r w:rsidRPr="000F1D20">
        <w:rPr>
          <w:b/>
          <w:bCs/>
          <w:sz w:val="24"/>
          <w:szCs w:val="24"/>
        </w:rPr>
        <w:t>Principles for joint working</w:t>
      </w:r>
    </w:p>
    <w:p w14:paraId="52CE7D83" w14:textId="7646DBD9" w:rsidR="007C7B5C" w:rsidRPr="00DC1775" w:rsidRDefault="007C7B5C" w:rsidP="007C7B5C">
      <w:pPr>
        <w:ind w:left="284"/>
        <w:jc w:val="both"/>
        <w:rPr>
          <w:sz w:val="24"/>
          <w:szCs w:val="24"/>
        </w:rPr>
      </w:pPr>
      <w:r w:rsidRPr="00DC1775">
        <w:rPr>
          <w:sz w:val="24"/>
          <w:szCs w:val="24"/>
        </w:rPr>
        <w:t xml:space="preserve">The fundamental principles of JESIP are to promote collaborative working </w:t>
      </w:r>
      <w:proofErr w:type="gramStart"/>
      <w:r w:rsidRPr="00DC1775">
        <w:rPr>
          <w:sz w:val="24"/>
          <w:szCs w:val="24"/>
        </w:rPr>
        <w:t>in order to</w:t>
      </w:r>
      <w:proofErr w:type="gramEnd"/>
      <w:r w:rsidRPr="00DC1775">
        <w:rPr>
          <w:sz w:val="24"/>
          <w:szCs w:val="24"/>
        </w:rPr>
        <w:t xml:space="preserve"> achieve a common goal.  It has been identified that there are 5 principles which when adopted </w:t>
      </w:r>
      <w:r w:rsidR="00DC1775" w:rsidRPr="00DC1775">
        <w:rPr>
          <w:sz w:val="24"/>
          <w:szCs w:val="24"/>
        </w:rPr>
        <w:t>support the development of a multi-agency response.</w:t>
      </w:r>
    </w:p>
    <w:p w14:paraId="69F03516" w14:textId="2CB805C2" w:rsidR="00DC1775" w:rsidRPr="00DC1775" w:rsidRDefault="00DC1775" w:rsidP="007C7B5C">
      <w:pPr>
        <w:ind w:left="284"/>
        <w:jc w:val="both"/>
        <w:rPr>
          <w:sz w:val="24"/>
          <w:szCs w:val="24"/>
        </w:rPr>
      </w:pPr>
      <w:r w:rsidRPr="00DC1775">
        <w:rPr>
          <w:sz w:val="24"/>
          <w:szCs w:val="24"/>
        </w:rPr>
        <w:t xml:space="preserve">These principles </w:t>
      </w:r>
      <w:proofErr w:type="gramStart"/>
      <w:r w:rsidRPr="00DC1775">
        <w:rPr>
          <w:sz w:val="24"/>
          <w:szCs w:val="24"/>
        </w:rPr>
        <w:t>are;</w:t>
      </w:r>
      <w:proofErr w:type="gramEnd"/>
    </w:p>
    <w:p w14:paraId="627C3135" w14:textId="535B423B" w:rsidR="00DC1775" w:rsidRPr="000F1D20" w:rsidRDefault="00DC1775" w:rsidP="007C7B5C">
      <w:pPr>
        <w:ind w:left="284"/>
        <w:jc w:val="both"/>
        <w:rPr>
          <w:sz w:val="24"/>
          <w:szCs w:val="24"/>
        </w:rPr>
      </w:pPr>
      <w:r>
        <w:rPr>
          <w:b/>
          <w:bCs/>
          <w:sz w:val="24"/>
          <w:szCs w:val="24"/>
        </w:rPr>
        <w:lastRenderedPageBreak/>
        <w:t xml:space="preserve">Co-locate – </w:t>
      </w:r>
      <w:r w:rsidRPr="000F1D20">
        <w:rPr>
          <w:sz w:val="24"/>
          <w:szCs w:val="24"/>
        </w:rPr>
        <w:t>Co-locate with other responders at a single, safe and easily identifiable location.</w:t>
      </w:r>
    </w:p>
    <w:p w14:paraId="6B6D8E53" w14:textId="10EAA8F3" w:rsidR="00DC1775" w:rsidRDefault="00DC1775" w:rsidP="007C7B5C">
      <w:pPr>
        <w:ind w:left="284"/>
        <w:jc w:val="both"/>
        <w:rPr>
          <w:sz w:val="24"/>
          <w:szCs w:val="24"/>
        </w:rPr>
      </w:pPr>
      <w:r>
        <w:rPr>
          <w:b/>
          <w:bCs/>
          <w:sz w:val="24"/>
          <w:szCs w:val="24"/>
        </w:rPr>
        <w:t>Communic</w:t>
      </w:r>
      <w:r w:rsidR="000F1D20">
        <w:rPr>
          <w:b/>
          <w:bCs/>
          <w:sz w:val="24"/>
          <w:szCs w:val="24"/>
        </w:rPr>
        <w:t xml:space="preserve">ate – </w:t>
      </w:r>
      <w:r w:rsidR="000F1D20" w:rsidRPr="000F1D20">
        <w:rPr>
          <w:sz w:val="24"/>
          <w:szCs w:val="24"/>
        </w:rPr>
        <w:t>Use language that is clear and free form jargon, avoiding abbreviations and acronyms.</w:t>
      </w:r>
    </w:p>
    <w:p w14:paraId="3B3AA71E" w14:textId="25E61E27" w:rsidR="000F1D20" w:rsidRDefault="000F1D20" w:rsidP="007C7B5C">
      <w:pPr>
        <w:ind w:left="284"/>
        <w:jc w:val="both"/>
        <w:rPr>
          <w:sz w:val="24"/>
          <w:szCs w:val="24"/>
        </w:rPr>
      </w:pPr>
      <w:r>
        <w:rPr>
          <w:b/>
          <w:bCs/>
          <w:sz w:val="24"/>
          <w:szCs w:val="24"/>
        </w:rPr>
        <w:t>Co</w:t>
      </w:r>
      <w:r w:rsidRPr="000F1D20">
        <w:rPr>
          <w:b/>
          <w:bCs/>
          <w:sz w:val="24"/>
          <w:szCs w:val="24"/>
        </w:rPr>
        <w:t>-ordination</w:t>
      </w:r>
      <w:r>
        <w:rPr>
          <w:sz w:val="24"/>
          <w:szCs w:val="24"/>
        </w:rPr>
        <w:t xml:space="preserve"> – Discussing the available resources and activities being undertaken by each organisation to prevent duplication and minimise risk.</w:t>
      </w:r>
    </w:p>
    <w:p w14:paraId="3ED53960" w14:textId="10B55730" w:rsidR="000F1D20" w:rsidRDefault="000F1D20" w:rsidP="007C7B5C">
      <w:pPr>
        <w:ind w:left="284"/>
        <w:jc w:val="both"/>
        <w:rPr>
          <w:sz w:val="24"/>
          <w:szCs w:val="24"/>
        </w:rPr>
      </w:pPr>
      <w:r>
        <w:rPr>
          <w:b/>
          <w:bCs/>
          <w:sz w:val="24"/>
          <w:szCs w:val="24"/>
        </w:rPr>
        <w:t xml:space="preserve">Jointly Understand Risk </w:t>
      </w:r>
      <w:r>
        <w:rPr>
          <w:sz w:val="24"/>
          <w:szCs w:val="24"/>
        </w:rPr>
        <w:t>– By jointly understanding risk and the associated mitigating factors organisations can promote the safety or responders and reduce the impact of risks on members of the public, infrastructure and environment.</w:t>
      </w:r>
    </w:p>
    <w:p w14:paraId="161A8234" w14:textId="2A5BD7FA" w:rsidR="007C7B5C" w:rsidRDefault="000F1D20" w:rsidP="000F1D20">
      <w:pPr>
        <w:ind w:left="284"/>
        <w:jc w:val="both"/>
        <w:rPr>
          <w:sz w:val="24"/>
          <w:szCs w:val="24"/>
        </w:rPr>
      </w:pPr>
      <w:r>
        <w:rPr>
          <w:b/>
          <w:bCs/>
          <w:sz w:val="24"/>
          <w:szCs w:val="24"/>
        </w:rPr>
        <w:t xml:space="preserve">Share Situational Awareness </w:t>
      </w:r>
      <w:r>
        <w:rPr>
          <w:sz w:val="24"/>
          <w:szCs w:val="24"/>
        </w:rPr>
        <w:t>– Provides each responding agency with the information required to deal with the situation at hand and ensure that the common understanding is understood by all.</w:t>
      </w:r>
    </w:p>
    <w:p w14:paraId="07FD17A0" w14:textId="7B3136A6" w:rsidR="00EC5DBC" w:rsidRDefault="00EC5DBC" w:rsidP="00EC5DBC">
      <w:pPr>
        <w:ind w:left="360"/>
        <w:jc w:val="both"/>
        <w:rPr>
          <w:sz w:val="24"/>
          <w:szCs w:val="24"/>
        </w:rPr>
      </w:pPr>
      <w:r>
        <w:rPr>
          <w:sz w:val="24"/>
          <w:szCs w:val="24"/>
        </w:rPr>
        <w:t>(Joint Emergency Services Interoperability Principles v3.1, 2024).</w:t>
      </w:r>
    </w:p>
    <w:p w14:paraId="37A08E73" w14:textId="0A1918E9" w:rsidR="00B75944" w:rsidRDefault="000F1D20" w:rsidP="00FB79DC">
      <w:pPr>
        <w:ind w:firstLine="720"/>
        <w:jc w:val="both"/>
        <w:rPr>
          <w:b/>
          <w:bCs/>
          <w:sz w:val="24"/>
          <w:szCs w:val="24"/>
        </w:rPr>
      </w:pPr>
      <w:r w:rsidRPr="000F1D20">
        <w:rPr>
          <w:b/>
          <w:bCs/>
          <w:sz w:val="24"/>
          <w:szCs w:val="24"/>
        </w:rPr>
        <w:t>2.1.</w:t>
      </w:r>
      <w:r>
        <w:rPr>
          <w:b/>
          <w:bCs/>
          <w:sz w:val="24"/>
          <w:szCs w:val="24"/>
        </w:rPr>
        <w:t>2</w:t>
      </w:r>
      <w:r w:rsidR="00B75944" w:rsidRPr="00B75944">
        <w:rPr>
          <w:b/>
          <w:bCs/>
          <w:sz w:val="24"/>
          <w:szCs w:val="24"/>
        </w:rPr>
        <w:t xml:space="preserve"> M/ETHANE</w:t>
      </w:r>
    </w:p>
    <w:p w14:paraId="52ED3EE6" w14:textId="720B1E60" w:rsidR="00B75944" w:rsidRPr="00B75944" w:rsidRDefault="00B75944" w:rsidP="00B774F5">
      <w:pPr>
        <w:ind w:left="360"/>
        <w:jc w:val="both"/>
        <w:rPr>
          <w:sz w:val="24"/>
          <w:szCs w:val="24"/>
        </w:rPr>
      </w:pPr>
      <w:r w:rsidRPr="00B75944">
        <w:rPr>
          <w:sz w:val="24"/>
          <w:szCs w:val="24"/>
        </w:rPr>
        <w:t>The M/ETHANE model has been created to allow for a common reporting format for responding agencies to understand the nature, risks and issues for dealing with the immediate effects of an incident.</w:t>
      </w:r>
      <w:r w:rsidR="00E2149B">
        <w:rPr>
          <w:sz w:val="24"/>
          <w:szCs w:val="24"/>
        </w:rPr>
        <w:t xml:space="preserve">  A M/ETHANE report should be shared by responding agencies at the scene of an incident and should be cascaded through each emergency responders control room.</w:t>
      </w:r>
    </w:p>
    <w:p w14:paraId="36FF2834" w14:textId="03FE745F" w:rsidR="00B774F5" w:rsidRDefault="001C3A1D" w:rsidP="006C4AA8">
      <w:pPr>
        <w:ind w:left="360"/>
        <w:jc w:val="both"/>
        <w:rPr>
          <w:sz w:val="24"/>
          <w:szCs w:val="24"/>
        </w:rPr>
      </w:pPr>
      <w:r w:rsidRPr="00E2149B">
        <w:rPr>
          <w:b/>
          <w:bCs/>
          <w:sz w:val="24"/>
          <w:szCs w:val="24"/>
        </w:rPr>
        <w:t>M – Major Incident</w:t>
      </w:r>
      <w:r>
        <w:rPr>
          <w:sz w:val="24"/>
          <w:szCs w:val="24"/>
        </w:rPr>
        <w:t>.  Has a major incident been declared? If not, the report can</w:t>
      </w:r>
      <w:r w:rsidR="00245CB0">
        <w:rPr>
          <w:sz w:val="24"/>
          <w:szCs w:val="24"/>
        </w:rPr>
        <w:t xml:space="preserve"> </w:t>
      </w:r>
      <w:r>
        <w:rPr>
          <w:sz w:val="24"/>
          <w:szCs w:val="24"/>
        </w:rPr>
        <w:t>still be completed using the M for Multiagency.</w:t>
      </w:r>
    </w:p>
    <w:p w14:paraId="54C30677" w14:textId="53CD052B" w:rsidR="001C3A1D" w:rsidRDefault="001C3A1D" w:rsidP="006C4AA8">
      <w:pPr>
        <w:ind w:left="360"/>
        <w:jc w:val="both"/>
        <w:rPr>
          <w:sz w:val="24"/>
          <w:szCs w:val="24"/>
        </w:rPr>
      </w:pPr>
      <w:r w:rsidRPr="00E2149B">
        <w:rPr>
          <w:b/>
          <w:bCs/>
          <w:sz w:val="24"/>
          <w:szCs w:val="24"/>
        </w:rPr>
        <w:t>E – Exact Location</w:t>
      </w:r>
      <w:r>
        <w:rPr>
          <w:sz w:val="24"/>
          <w:szCs w:val="24"/>
        </w:rPr>
        <w:t>. What is the exact location or geographical area of the incident.</w:t>
      </w:r>
    </w:p>
    <w:p w14:paraId="35CC5FEC" w14:textId="0C253D72" w:rsidR="001C3A1D" w:rsidRDefault="001C3A1D" w:rsidP="006C4AA8">
      <w:pPr>
        <w:ind w:left="360"/>
        <w:jc w:val="both"/>
        <w:rPr>
          <w:sz w:val="24"/>
          <w:szCs w:val="24"/>
        </w:rPr>
      </w:pPr>
      <w:r w:rsidRPr="00E2149B">
        <w:rPr>
          <w:b/>
          <w:bCs/>
          <w:sz w:val="24"/>
          <w:szCs w:val="24"/>
        </w:rPr>
        <w:t>T – Type of Incident</w:t>
      </w:r>
      <w:r>
        <w:rPr>
          <w:sz w:val="24"/>
          <w:szCs w:val="24"/>
        </w:rPr>
        <w:t>. What kind of incident is it.</w:t>
      </w:r>
    </w:p>
    <w:p w14:paraId="6BDF5F06" w14:textId="145A0A76" w:rsidR="001C3A1D" w:rsidRDefault="001C3A1D" w:rsidP="006C4AA8">
      <w:pPr>
        <w:ind w:left="360"/>
        <w:jc w:val="both"/>
        <w:rPr>
          <w:sz w:val="24"/>
          <w:szCs w:val="24"/>
        </w:rPr>
      </w:pPr>
      <w:r w:rsidRPr="00E2149B">
        <w:rPr>
          <w:b/>
          <w:bCs/>
          <w:sz w:val="24"/>
          <w:szCs w:val="24"/>
        </w:rPr>
        <w:t>H – Hazards</w:t>
      </w:r>
      <w:r>
        <w:rPr>
          <w:sz w:val="24"/>
          <w:szCs w:val="24"/>
        </w:rPr>
        <w:t>. What hazards or potential hazards can be identified.</w:t>
      </w:r>
    </w:p>
    <w:p w14:paraId="61397BD9" w14:textId="7E3E349E" w:rsidR="001C3A1D" w:rsidRDefault="001C3A1D" w:rsidP="006C4AA8">
      <w:pPr>
        <w:ind w:left="360"/>
        <w:jc w:val="both"/>
        <w:rPr>
          <w:sz w:val="24"/>
          <w:szCs w:val="24"/>
        </w:rPr>
      </w:pPr>
      <w:r w:rsidRPr="00E2149B">
        <w:rPr>
          <w:b/>
          <w:bCs/>
          <w:sz w:val="24"/>
          <w:szCs w:val="24"/>
        </w:rPr>
        <w:t>A – Access</w:t>
      </w:r>
      <w:r>
        <w:rPr>
          <w:sz w:val="24"/>
          <w:szCs w:val="24"/>
        </w:rPr>
        <w:t xml:space="preserve">.  Provide details for the best routes to access the scene </w:t>
      </w:r>
    </w:p>
    <w:p w14:paraId="686E0DD2" w14:textId="7BA3DC0E" w:rsidR="00E2149B" w:rsidRDefault="00E2149B" w:rsidP="006C4AA8">
      <w:pPr>
        <w:ind w:left="360"/>
        <w:jc w:val="both"/>
        <w:rPr>
          <w:sz w:val="24"/>
          <w:szCs w:val="24"/>
        </w:rPr>
      </w:pPr>
      <w:r w:rsidRPr="00E2149B">
        <w:rPr>
          <w:b/>
          <w:bCs/>
          <w:sz w:val="24"/>
          <w:szCs w:val="24"/>
        </w:rPr>
        <w:t>N – Number of Casualties</w:t>
      </w:r>
      <w:r>
        <w:rPr>
          <w:sz w:val="24"/>
          <w:szCs w:val="24"/>
        </w:rPr>
        <w:t>. How many casualties are there and what condition are they in?</w:t>
      </w:r>
    </w:p>
    <w:p w14:paraId="2600492D" w14:textId="6C88FED0" w:rsidR="00E2149B" w:rsidRDefault="00E2149B" w:rsidP="000F1D20">
      <w:pPr>
        <w:ind w:left="360"/>
        <w:jc w:val="both"/>
        <w:rPr>
          <w:sz w:val="24"/>
          <w:szCs w:val="24"/>
        </w:rPr>
      </w:pPr>
      <w:r w:rsidRPr="00E2149B">
        <w:rPr>
          <w:b/>
          <w:bCs/>
          <w:sz w:val="24"/>
          <w:szCs w:val="24"/>
        </w:rPr>
        <w:t>E – Emergency Services</w:t>
      </w:r>
      <w:r>
        <w:rPr>
          <w:sz w:val="24"/>
          <w:szCs w:val="24"/>
        </w:rPr>
        <w:t xml:space="preserve">. Which emergency </w:t>
      </w:r>
      <w:proofErr w:type="gramStart"/>
      <w:r>
        <w:rPr>
          <w:sz w:val="24"/>
          <w:szCs w:val="24"/>
        </w:rPr>
        <w:t>responders</w:t>
      </w:r>
      <w:proofErr w:type="gramEnd"/>
      <w:r>
        <w:rPr>
          <w:sz w:val="24"/>
          <w:szCs w:val="24"/>
        </w:rPr>
        <w:t xml:space="preserve"> assets and personnel are required or already on scene.</w:t>
      </w:r>
    </w:p>
    <w:p w14:paraId="201F9FB7" w14:textId="0974CC92" w:rsidR="00637B4D" w:rsidRPr="00D458C3" w:rsidRDefault="00637B4D" w:rsidP="00637B4D">
      <w:pPr>
        <w:pStyle w:val="ListParagraph"/>
        <w:numPr>
          <w:ilvl w:val="2"/>
          <w:numId w:val="5"/>
        </w:numPr>
        <w:jc w:val="both"/>
        <w:rPr>
          <w:b/>
          <w:bCs/>
          <w:sz w:val="24"/>
          <w:szCs w:val="24"/>
        </w:rPr>
      </w:pPr>
      <w:r w:rsidRPr="00D458C3">
        <w:rPr>
          <w:b/>
          <w:bCs/>
          <w:sz w:val="24"/>
          <w:szCs w:val="24"/>
        </w:rPr>
        <w:t>Joint Decision Model</w:t>
      </w:r>
    </w:p>
    <w:p w14:paraId="61454024" w14:textId="5FFFB8FF" w:rsidR="00637B4D" w:rsidRDefault="00637B4D" w:rsidP="00FB79DC">
      <w:pPr>
        <w:ind w:left="284"/>
        <w:jc w:val="both"/>
        <w:rPr>
          <w:sz w:val="24"/>
          <w:szCs w:val="24"/>
        </w:rPr>
      </w:pPr>
      <w:r>
        <w:rPr>
          <w:sz w:val="24"/>
          <w:szCs w:val="24"/>
        </w:rPr>
        <w:t>The Joint Decision Model (JDM) enhances emergency response by providing a structured framework that helps different agencies work together more effectively during a crisis. The JDM will improve the response through gaining a shared situational understanding of the situation.  It ensures everyone is working from the same facts and updates which reduces confusion and miscommunication.</w:t>
      </w:r>
    </w:p>
    <w:p w14:paraId="05C209F1" w14:textId="63ACEA8F" w:rsidR="00637B4D" w:rsidRDefault="00637B4D" w:rsidP="00FB79DC">
      <w:pPr>
        <w:ind w:left="284"/>
        <w:jc w:val="both"/>
        <w:rPr>
          <w:sz w:val="24"/>
          <w:szCs w:val="24"/>
        </w:rPr>
      </w:pPr>
      <w:r>
        <w:rPr>
          <w:sz w:val="24"/>
          <w:szCs w:val="24"/>
        </w:rPr>
        <w:lastRenderedPageBreak/>
        <w:t>The JDM ensures that agencies are not acting independently but are working together to make joint decisions.  This means strategies are aligned, resources are used more efficiently, and efforts are not duplicated or contradictory.</w:t>
      </w:r>
    </w:p>
    <w:p w14:paraId="592E2AD0" w14:textId="566CFB76" w:rsidR="00D458C3" w:rsidRDefault="00637B4D" w:rsidP="00EC5DBC">
      <w:pPr>
        <w:ind w:left="284"/>
        <w:jc w:val="both"/>
        <w:rPr>
          <w:sz w:val="24"/>
          <w:szCs w:val="24"/>
        </w:rPr>
      </w:pPr>
      <w:r>
        <w:rPr>
          <w:sz w:val="24"/>
          <w:szCs w:val="24"/>
        </w:rPr>
        <w:t xml:space="preserve">The structure of the JDM is structured yet flexible providing a framework such as considering powers and </w:t>
      </w:r>
      <w:r w:rsidR="00EC5DBC">
        <w:rPr>
          <w:sz w:val="24"/>
          <w:szCs w:val="24"/>
        </w:rPr>
        <w:t>policies,</w:t>
      </w:r>
      <w:r w:rsidR="00D458C3">
        <w:rPr>
          <w:sz w:val="24"/>
          <w:szCs w:val="24"/>
        </w:rPr>
        <w:t xml:space="preserve"> identifying options that responders can adapt depending on the scale and nature of the emergency.  The model also supports reflective practice through encouraging debriefing to help reflect on what went well and what can be improved for next time.</w:t>
      </w:r>
    </w:p>
    <w:p w14:paraId="0BCD9DBD" w14:textId="77777777" w:rsidR="00996736" w:rsidRDefault="00D458C3" w:rsidP="00D458C3">
      <w:pPr>
        <w:ind w:left="1440" w:firstLine="720"/>
        <w:jc w:val="both"/>
        <w:rPr>
          <w:sz w:val="24"/>
          <w:szCs w:val="24"/>
        </w:rPr>
      </w:pPr>
      <w:r>
        <w:rPr>
          <w:noProof/>
        </w:rPr>
        <w:drawing>
          <wp:inline distT="0" distB="0" distL="0" distR="0" wp14:anchorId="7DB802F3" wp14:editId="72952A03">
            <wp:extent cx="3135630" cy="3023870"/>
            <wp:effectExtent l="0" t="0" r="7620" b="5080"/>
            <wp:docPr id="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35630" cy="3023870"/>
                    </a:xfrm>
                    <a:prstGeom prst="rect">
                      <a:avLst/>
                    </a:prstGeom>
                  </pic:spPr>
                </pic:pic>
              </a:graphicData>
            </a:graphic>
          </wp:inline>
        </w:drawing>
      </w:r>
    </w:p>
    <w:p w14:paraId="631E162F" w14:textId="77777777" w:rsidR="00996736" w:rsidRDefault="00996736" w:rsidP="00996736">
      <w:pPr>
        <w:jc w:val="both"/>
        <w:rPr>
          <w:sz w:val="24"/>
          <w:szCs w:val="24"/>
        </w:rPr>
      </w:pPr>
    </w:p>
    <w:p w14:paraId="0EEC2D1C" w14:textId="49F99446" w:rsidR="00D458C3" w:rsidRPr="00D458C3" w:rsidRDefault="00996736" w:rsidP="00D458C3">
      <w:pPr>
        <w:jc w:val="both"/>
        <w:rPr>
          <w:sz w:val="24"/>
          <w:szCs w:val="24"/>
        </w:rPr>
      </w:pPr>
      <w:r>
        <w:rPr>
          <w:sz w:val="24"/>
          <w:szCs w:val="24"/>
        </w:rPr>
        <w:t xml:space="preserve">Figure 1: The Joint Decision Model (JDM) </w:t>
      </w:r>
      <w:r w:rsidRPr="00996736">
        <w:rPr>
          <w:i/>
          <w:iCs/>
          <w:sz w:val="24"/>
          <w:szCs w:val="24"/>
        </w:rPr>
        <w:t>Source: JESIP, 2023</w:t>
      </w:r>
    </w:p>
    <w:p w14:paraId="4808E009" w14:textId="77777777" w:rsidR="00A57B45" w:rsidRDefault="00A57B45" w:rsidP="000F1D20">
      <w:pPr>
        <w:jc w:val="both"/>
        <w:rPr>
          <w:sz w:val="24"/>
          <w:szCs w:val="24"/>
        </w:rPr>
      </w:pPr>
    </w:p>
    <w:p w14:paraId="42A937BB" w14:textId="3A30D5B4" w:rsidR="006C4AA8" w:rsidRPr="000F1D20" w:rsidRDefault="000F1D20" w:rsidP="000F1D20">
      <w:pPr>
        <w:ind w:left="284"/>
        <w:jc w:val="both"/>
        <w:rPr>
          <w:b/>
          <w:bCs/>
          <w:sz w:val="24"/>
          <w:szCs w:val="24"/>
        </w:rPr>
      </w:pPr>
      <w:r>
        <w:rPr>
          <w:b/>
          <w:bCs/>
          <w:sz w:val="24"/>
          <w:szCs w:val="24"/>
        </w:rPr>
        <w:t>2.1.</w:t>
      </w:r>
      <w:r w:rsidR="00921D90">
        <w:rPr>
          <w:b/>
          <w:bCs/>
          <w:sz w:val="24"/>
          <w:szCs w:val="24"/>
        </w:rPr>
        <w:t>4</w:t>
      </w:r>
      <w:r>
        <w:rPr>
          <w:b/>
          <w:bCs/>
          <w:sz w:val="24"/>
          <w:szCs w:val="24"/>
        </w:rPr>
        <w:t xml:space="preserve"> </w:t>
      </w:r>
      <w:r w:rsidR="006C4AA8" w:rsidRPr="000F1D20">
        <w:rPr>
          <w:b/>
          <w:bCs/>
          <w:sz w:val="24"/>
          <w:szCs w:val="24"/>
        </w:rPr>
        <w:t>Multiagency Command Levels</w:t>
      </w:r>
    </w:p>
    <w:p w14:paraId="18782B4B" w14:textId="765F351E" w:rsidR="006C4AA8" w:rsidRDefault="00221E82" w:rsidP="00FB79DC">
      <w:pPr>
        <w:rPr>
          <w:sz w:val="24"/>
          <w:szCs w:val="24"/>
        </w:rPr>
      </w:pPr>
      <w:r>
        <w:rPr>
          <w:sz w:val="24"/>
          <w:szCs w:val="24"/>
        </w:rPr>
        <w:t xml:space="preserve">Multiagency civil emergency management is structured around the Strategic (Gold), Tactical (Silver), and Operational (Bronze) command model.  This </w:t>
      </w:r>
      <w:r w:rsidR="00FF20F3">
        <w:rPr>
          <w:sz w:val="24"/>
          <w:szCs w:val="24"/>
        </w:rPr>
        <w:t xml:space="preserve">tiered </w:t>
      </w:r>
      <w:r w:rsidR="006C5CBB">
        <w:rPr>
          <w:sz w:val="24"/>
          <w:szCs w:val="24"/>
        </w:rPr>
        <w:t>command structure provides clear and identifiable roles and responsibilities</w:t>
      </w:r>
      <w:r w:rsidR="005824F8">
        <w:rPr>
          <w:sz w:val="24"/>
          <w:szCs w:val="24"/>
        </w:rPr>
        <w:t xml:space="preserve"> for dealing with</w:t>
      </w:r>
      <w:r w:rsidR="00FF20F3">
        <w:rPr>
          <w:sz w:val="24"/>
          <w:szCs w:val="24"/>
        </w:rPr>
        <w:t xml:space="preserve"> the response to an emergency, this follows the structure as documented in the </w:t>
      </w:r>
      <w:r w:rsidR="00A246B8">
        <w:rPr>
          <w:sz w:val="24"/>
          <w:szCs w:val="24"/>
        </w:rPr>
        <w:t xml:space="preserve">Joint Emergency Services Interoperability </w:t>
      </w:r>
      <w:bookmarkStart w:id="1" w:name="_Hlk195176880"/>
      <w:r w:rsidR="00A246B8">
        <w:rPr>
          <w:sz w:val="24"/>
          <w:szCs w:val="24"/>
        </w:rPr>
        <w:t xml:space="preserve">Principles </w:t>
      </w:r>
      <w:r w:rsidR="00FF20F3">
        <w:rPr>
          <w:sz w:val="24"/>
          <w:szCs w:val="24"/>
        </w:rPr>
        <w:t>(Joint Emergency Services Interoperability Principles v3.1, 2024)</w:t>
      </w:r>
      <w:bookmarkEnd w:id="1"/>
      <w:r w:rsidR="00FF20F3">
        <w:rPr>
          <w:sz w:val="24"/>
          <w:szCs w:val="24"/>
        </w:rPr>
        <w:t>.  Following this structure promotes efficient resource allocation and interagency coordination</w:t>
      </w:r>
      <w:r>
        <w:rPr>
          <w:sz w:val="24"/>
          <w:szCs w:val="24"/>
        </w:rPr>
        <w:t>:</w:t>
      </w:r>
    </w:p>
    <w:p w14:paraId="1A7275C3" w14:textId="13F06530" w:rsidR="00221E82" w:rsidRDefault="00221E82" w:rsidP="00221E82">
      <w:pPr>
        <w:pStyle w:val="ListParagraph"/>
        <w:numPr>
          <w:ilvl w:val="0"/>
          <w:numId w:val="2"/>
        </w:numPr>
        <w:jc w:val="both"/>
        <w:rPr>
          <w:sz w:val="24"/>
          <w:szCs w:val="24"/>
        </w:rPr>
      </w:pPr>
      <w:r>
        <w:rPr>
          <w:sz w:val="24"/>
          <w:szCs w:val="24"/>
        </w:rPr>
        <w:t xml:space="preserve">Strategic Command (Gold): Sets out the overarching strategy, co-ordinates responders, manages </w:t>
      </w:r>
      <w:r w:rsidR="00EC5DBC">
        <w:rPr>
          <w:sz w:val="24"/>
          <w:szCs w:val="24"/>
        </w:rPr>
        <w:t>resources and</w:t>
      </w:r>
      <w:r>
        <w:rPr>
          <w:sz w:val="24"/>
          <w:szCs w:val="24"/>
        </w:rPr>
        <w:t xml:space="preserve"> liaises with government officials.  In Wales, strategic decisions may be taken as a pan-Wales level through the Welsh Governments Emergency Coordination Centre (ECCW).</w:t>
      </w:r>
    </w:p>
    <w:p w14:paraId="3BC97D93" w14:textId="77777777" w:rsidR="003C4034" w:rsidRDefault="003C4034" w:rsidP="003C4034">
      <w:pPr>
        <w:pStyle w:val="ListParagraph"/>
        <w:jc w:val="both"/>
        <w:rPr>
          <w:sz w:val="24"/>
          <w:szCs w:val="24"/>
        </w:rPr>
      </w:pPr>
    </w:p>
    <w:p w14:paraId="1143368E" w14:textId="77777777" w:rsidR="00A246B8" w:rsidRDefault="00A246B8" w:rsidP="00A246B8">
      <w:pPr>
        <w:pStyle w:val="ListParagraph"/>
        <w:jc w:val="both"/>
        <w:rPr>
          <w:sz w:val="24"/>
          <w:szCs w:val="24"/>
        </w:rPr>
      </w:pPr>
    </w:p>
    <w:p w14:paraId="474E3738" w14:textId="771829CD" w:rsidR="00921D90" w:rsidRDefault="003E57D5" w:rsidP="00921D90">
      <w:pPr>
        <w:pStyle w:val="ListParagraph"/>
        <w:numPr>
          <w:ilvl w:val="0"/>
          <w:numId w:val="2"/>
        </w:numPr>
        <w:jc w:val="both"/>
        <w:rPr>
          <w:sz w:val="24"/>
          <w:szCs w:val="24"/>
        </w:rPr>
      </w:pPr>
      <w:r>
        <w:rPr>
          <w:sz w:val="24"/>
          <w:szCs w:val="24"/>
        </w:rPr>
        <w:t xml:space="preserve">Tactical Command (Silver): </w:t>
      </w:r>
      <w:r w:rsidR="00A246B8">
        <w:rPr>
          <w:sz w:val="24"/>
          <w:szCs w:val="24"/>
        </w:rPr>
        <w:t>Develops and coordinates a tactical plan aligned to the strategic objectives.  Providing the operational team with clear guidance and coordination of assets required to deal with the emergency.</w:t>
      </w:r>
    </w:p>
    <w:p w14:paraId="679E3BB2" w14:textId="77777777" w:rsidR="00EC5DBC" w:rsidRPr="00EC5DBC" w:rsidRDefault="00EC5DBC" w:rsidP="00EC5DBC">
      <w:pPr>
        <w:pStyle w:val="ListParagraph"/>
        <w:jc w:val="both"/>
        <w:rPr>
          <w:sz w:val="24"/>
          <w:szCs w:val="24"/>
        </w:rPr>
      </w:pPr>
    </w:p>
    <w:p w14:paraId="5AB90D92" w14:textId="33796B8C" w:rsidR="00A246B8" w:rsidRPr="00041496" w:rsidRDefault="00A246B8" w:rsidP="00041496">
      <w:pPr>
        <w:pStyle w:val="ListParagraph"/>
        <w:numPr>
          <w:ilvl w:val="0"/>
          <w:numId w:val="2"/>
        </w:numPr>
        <w:jc w:val="both"/>
        <w:rPr>
          <w:sz w:val="24"/>
          <w:szCs w:val="24"/>
        </w:rPr>
      </w:pPr>
      <w:r>
        <w:rPr>
          <w:sz w:val="24"/>
          <w:szCs w:val="24"/>
        </w:rPr>
        <w:t>Operational Command (Bronze): Implements the tactical plan on the ground and manages resources and personnel from a single organisation perspective.  Liaise with other organisations operational commanders to ensure an effective response.</w:t>
      </w:r>
    </w:p>
    <w:p w14:paraId="54003F65" w14:textId="2BDF3C66" w:rsidR="00A246B8" w:rsidRDefault="00996736" w:rsidP="00A246B8">
      <w:pPr>
        <w:ind w:left="360"/>
        <w:jc w:val="both"/>
        <w:rPr>
          <w:sz w:val="24"/>
          <w:szCs w:val="24"/>
        </w:rPr>
      </w:pPr>
      <w:r>
        <w:rPr>
          <w:noProof/>
        </w:rPr>
        <w:drawing>
          <wp:inline distT="0" distB="0" distL="0" distR="0" wp14:anchorId="2E1CCF20" wp14:editId="0C85D10E">
            <wp:extent cx="5731510" cy="2327275"/>
            <wp:effectExtent l="0" t="0" r="2540" b="0"/>
            <wp:docPr id="195717235" name="Picture 1" descr="A diagram of a gro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7235" name="Picture 1" descr="A diagram of a group&#10;&#10;AI-generated content may be incorrect."/>
                    <pic:cNvPicPr/>
                  </pic:nvPicPr>
                  <pic:blipFill>
                    <a:blip r:embed="rId8"/>
                    <a:stretch>
                      <a:fillRect/>
                    </a:stretch>
                  </pic:blipFill>
                  <pic:spPr>
                    <a:xfrm>
                      <a:off x="0" y="0"/>
                      <a:ext cx="5731510" cy="2327275"/>
                    </a:xfrm>
                    <a:prstGeom prst="rect">
                      <a:avLst/>
                    </a:prstGeom>
                  </pic:spPr>
                </pic:pic>
              </a:graphicData>
            </a:graphic>
          </wp:inline>
        </w:drawing>
      </w:r>
    </w:p>
    <w:p w14:paraId="334222CD" w14:textId="6B54A8D9" w:rsidR="00996736" w:rsidRDefault="00996736" w:rsidP="00A246B8">
      <w:pPr>
        <w:ind w:left="360"/>
        <w:jc w:val="both"/>
        <w:rPr>
          <w:i/>
          <w:iCs/>
          <w:sz w:val="24"/>
          <w:szCs w:val="24"/>
        </w:rPr>
      </w:pPr>
      <w:r>
        <w:rPr>
          <w:sz w:val="24"/>
          <w:szCs w:val="24"/>
        </w:rPr>
        <w:t xml:space="preserve">Figure 2: Generic Response structure and basic responsibilities </w:t>
      </w:r>
      <w:r w:rsidRPr="00996736">
        <w:rPr>
          <w:i/>
          <w:iCs/>
          <w:sz w:val="24"/>
          <w:szCs w:val="24"/>
        </w:rPr>
        <w:t>Source: JESIP, 2024</w:t>
      </w:r>
    </w:p>
    <w:p w14:paraId="1E312C49" w14:textId="77777777" w:rsidR="003C4034" w:rsidRDefault="003C4034" w:rsidP="00A246B8">
      <w:pPr>
        <w:ind w:left="360"/>
        <w:jc w:val="both"/>
        <w:rPr>
          <w:i/>
          <w:iCs/>
          <w:sz w:val="24"/>
          <w:szCs w:val="24"/>
        </w:rPr>
      </w:pPr>
    </w:p>
    <w:p w14:paraId="4EDE5F99" w14:textId="6C1D09FE" w:rsidR="003C4034" w:rsidRPr="009D32FA" w:rsidRDefault="009D32FA" w:rsidP="00A246B8">
      <w:pPr>
        <w:ind w:left="360"/>
        <w:jc w:val="both"/>
        <w:rPr>
          <w:b/>
          <w:bCs/>
          <w:sz w:val="28"/>
          <w:szCs w:val="28"/>
        </w:rPr>
      </w:pPr>
      <w:r w:rsidRPr="009D32FA">
        <w:rPr>
          <w:b/>
          <w:bCs/>
          <w:sz w:val="28"/>
          <w:szCs w:val="28"/>
        </w:rPr>
        <w:t>3.</w:t>
      </w:r>
      <w:r w:rsidR="003C4034" w:rsidRPr="009D32FA">
        <w:rPr>
          <w:b/>
          <w:bCs/>
          <w:sz w:val="28"/>
          <w:szCs w:val="28"/>
        </w:rPr>
        <w:t xml:space="preserve"> Coordinating Groups</w:t>
      </w:r>
    </w:p>
    <w:p w14:paraId="254320B6" w14:textId="20676B4F" w:rsidR="00F6074E" w:rsidRPr="009D32FA" w:rsidRDefault="009D32FA" w:rsidP="009D32FA">
      <w:pPr>
        <w:ind w:left="360" w:firstLine="360"/>
        <w:jc w:val="both"/>
        <w:rPr>
          <w:b/>
          <w:bCs/>
          <w:sz w:val="24"/>
          <w:szCs w:val="24"/>
        </w:rPr>
      </w:pPr>
      <w:r w:rsidRPr="009D32FA">
        <w:rPr>
          <w:b/>
          <w:bCs/>
          <w:sz w:val="24"/>
          <w:szCs w:val="24"/>
        </w:rPr>
        <w:t xml:space="preserve">3.1 </w:t>
      </w:r>
      <w:r w:rsidR="003C4034" w:rsidRPr="009D32FA">
        <w:rPr>
          <w:b/>
          <w:bCs/>
          <w:sz w:val="24"/>
          <w:szCs w:val="24"/>
        </w:rPr>
        <w:t>Strategic Coordination Group</w:t>
      </w:r>
    </w:p>
    <w:p w14:paraId="678E5086" w14:textId="77777777" w:rsidR="003C4034" w:rsidRDefault="003C4034" w:rsidP="003C4034">
      <w:pPr>
        <w:pStyle w:val="ListParagraph"/>
        <w:jc w:val="both"/>
        <w:rPr>
          <w:sz w:val="24"/>
          <w:szCs w:val="24"/>
        </w:rPr>
      </w:pPr>
      <w:r>
        <w:rPr>
          <w:sz w:val="24"/>
          <w:szCs w:val="24"/>
        </w:rPr>
        <w:t>In the event of a major incident a Strategic Coordination Group (SCG) would be convened.   This is a multiagency leadership team established to provide strategic direction, coordination and decision making.  It operates at the highest level of emergency response and is typically activated when an incident requires cross organisational coordination.</w:t>
      </w:r>
    </w:p>
    <w:p w14:paraId="6CEC9B4F" w14:textId="77777777" w:rsidR="003C4034" w:rsidRDefault="003C4034" w:rsidP="003C4034">
      <w:pPr>
        <w:pStyle w:val="ListParagraph"/>
        <w:jc w:val="both"/>
        <w:rPr>
          <w:sz w:val="24"/>
          <w:szCs w:val="24"/>
        </w:rPr>
      </w:pPr>
    </w:p>
    <w:p w14:paraId="79877F2F" w14:textId="706FFDF2" w:rsidR="003C4034" w:rsidRDefault="003C4034" w:rsidP="003C4034">
      <w:pPr>
        <w:pStyle w:val="ListParagraph"/>
        <w:jc w:val="both"/>
        <w:rPr>
          <w:sz w:val="24"/>
          <w:szCs w:val="24"/>
        </w:rPr>
      </w:pPr>
      <w:r>
        <w:rPr>
          <w:sz w:val="24"/>
          <w:szCs w:val="24"/>
        </w:rPr>
        <w:t xml:space="preserve">The SCG will set the overall strategic direction by defining clear, </w:t>
      </w:r>
      <w:r w:rsidR="00545205">
        <w:rPr>
          <w:sz w:val="24"/>
          <w:szCs w:val="24"/>
        </w:rPr>
        <w:t>high-level</w:t>
      </w:r>
      <w:r>
        <w:rPr>
          <w:sz w:val="24"/>
          <w:szCs w:val="24"/>
        </w:rPr>
        <w:t xml:space="preserve"> objectives for the incident response, ensuring all agencies work toward a common goal in the format of strategic objectives.</w:t>
      </w:r>
    </w:p>
    <w:p w14:paraId="12FFC7DB" w14:textId="77777777" w:rsidR="003C4034" w:rsidRDefault="003C4034" w:rsidP="003C4034">
      <w:pPr>
        <w:pStyle w:val="ListParagraph"/>
        <w:jc w:val="both"/>
        <w:rPr>
          <w:sz w:val="24"/>
          <w:szCs w:val="24"/>
        </w:rPr>
      </w:pPr>
    </w:p>
    <w:p w14:paraId="37F4FE3B" w14:textId="6138B530" w:rsidR="003C4034" w:rsidRDefault="003C4034" w:rsidP="003C4034">
      <w:pPr>
        <w:pStyle w:val="ListParagraph"/>
        <w:jc w:val="both"/>
        <w:rPr>
          <w:sz w:val="24"/>
          <w:szCs w:val="24"/>
        </w:rPr>
      </w:pPr>
      <w:r>
        <w:rPr>
          <w:sz w:val="24"/>
          <w:szCs w:val="24"/>
        </w:rPr>
        <w:t>It ensures that responders share information and that actions are aligned.</w:t>
      </w:r>
    </w:p>
    <w:p w14:paraId="0F7D0B56" w14:textId="77777777" w:rsidR="003C4034" w:rsidRDefault="003C4034" w:rsidP="003C4034">
      <w:pPr>
        <w:pStyle w:val="ListParagraph"/>
        <w:jc w:val="both"/>
        <w:rPr>
          <w:sz w:val="24"/>
          <w:szCs w:val="24"/>
        </w:rPr>
      </w:pPr>
    </w:p>
    <w:p w14:paraId="709F9305" w14:textId="0B129BB1" w:rsidR="003C4034" w:rsidRDefault="003C4034" w:rsidP="003C4034">
      <w:pPr>
        <w:pStyle w:val="ListParagraph"/>
        <w:jc w:val="both"/>
        <w:rPr>
          <w:sz w:val="24"/>
          <w:szCs w:val="24"/>
        </w:rPr>
      </w:pPr>
      <w:r>
        <w:rPr>
          <w:sz w:val="24"/>
          <w:szCs w:val="24"/>
        </w:rPr>
        <w:t>The SCG identifies critical needs and helps coordinate the sharing or deployment of personnel, equipment and support across agencies.</w:t>
      </w:r>
    </w:p>
    <w:p w14:paraId="5ED6C15C" w14:textId="77777777" w:rsidR="003C4034" w:rsidRDefault="003C4034" w:rsidP="003C4034">
      <w:pPr>
        <w:pStyle w:val="ListParagraph"/>
        <w:jc w:val="both"/>
        <w:rPr>
          <w:sz w:val="24"/>
          <w:szCs w:val="24"/>
        </w:rPr>
      </w:pPr>
    </w:p>
    <w:p w14:paraId="464223CF" w14:textId="3829658E" w:rsidR="009D32FA" w:rsidRDefault="009D32FA" w:rsidP="003C4034">
      <w:pPr>
        <w:pStyle w:val="ListParagraph"/>
        <w:jc w:val="both"/>
        <w:rPr>
          <w:sz w:val="24"/>
          <w:szCs w:val="24"/>
        </w:rPr>
      </w:pPr>
      <w:r>
        <w:rPr>
          <w:sz w:val="24"/>
          <w:szCs w:val="24"/>
        </w:rPr>
        <w:lastRenderedPageBreak/>
        <w:t>It oversees media and public communications, ensuring that messages are consistent, accurate and support public safety and reassurance.</w:t>
      </w:r>
    </w:p>
    <w:p w14:paraId="31642D21" w14:textId="77777777" w:rsidR="00EC5DBC" w:rsidRDefault="00EC5DBC" w:rsidP="003C4034">
      <w:pPr>
        <w:pStyle w:val="ListParagraph"/>
        <w:jc w:val="both"/>
        <w:rPr>
          <w:sz w:val="24"/>
          <w:szCs w:val="24"/>
        </w:rPr>
      </w:pPr>
    </w:p>
    <w:p w14:paraId="09387FC2" w14:textId="4D0A3897" w:rsidR="009D32FA" w:rsidRDefault="009D32FA" w:rsidP="003C4034">
      <w:pPr>
        <w:pStyle w:val="ListParagraph"/>
        <w:jc w:val="both"/>
        <w:rPr>
          <w:sz w:val="24"/>
          <w:szCs w:val="24"/>
        </w:rPr>
      </w:pPr>
      <w:r>
        <w:rPr>
          <w:sz w:val="24"/>
          <w:szCs w:val="24"/>
        </w:rPr>
        <w:t>The SCG will act as the key local interface with national governments, particularly Emergency Coordination Centre Wales (ECCW) and Cabinet Office Briefing Rooms (COBR), feeding in situational updates and receiving direction or support.</w:t>
      </w:r>
    </w:p>
    <w:p w14:paraId="5A28AF0A" w14:textId="0A46F21B" w:rsidR="009D32FA" w:rsidRDefault="009D32FA" w:rsidP="003C4034">
      <w:pPr>
        <w:pStyle w:val="ListParagraph"/>
        <w:jc w:val="both"/>
        <w:rPr>
          <w:sz w:val="24"/>
          <w:szCs w:val="24"/>
        </w:rPr>
      </w:pPr>
      <w:r>
        <w:rPr>
          <w:sz w:val="24"/>
          <w:szCs w:val="24"/>
        </w:rPr>
        <w:t>The group evaluates emerging threats and supports the transition from response to recovery, helping ensure continuity and resilience in planning.</w:t>
      </w:r>
    </w:p>
    <w:p w14:paraId="09D49466" w14:textId="77777777" w:rsidR="00EC5DBC" w:rsidRDefault="00EC5DBC" w:rsidP="003C4034">
      <w:pPr>
        <w:pStyle w:val="ListParagraph"/>
        <w:jc w:val="both"/>
        <w:rPr>
          <w:sz w:val="24"/>
          <w:szCs w:val="24"/>
        </w:rPr>
      </w:pPr>
    </w:p>
    <w:p w14:paraId="75DFFD44" w14:textId="61797618" w:rsidR="003C4034" w:rsidRDefault="00FA7F28" w:rsidP="003C4034">
      <w:pPr>
        <w:pStyle w:val="ListParagraph"/>
        <w:jc w:val="both"/>
        <w:rPr>
          <w:sz w:val="24"/>
          <w:szCs w:val="24"/>
        </w:rPr>
      </w:pPr>
      <w:r>
        <w:rPr>
          <w:sz w:val="24"/>
          <w:szCs w:val="24"/>
        </w:rPr>
        <w:t>The SCG ensures that the response to a major incident is coherent effective and aligned across agencies, helping save lives, protect property and restore normality as quickly and safely as possible.</w:t>
      </w:r>
    </w:p>
    <w:p w14:paraId="09E76BFD" w14:textId="73DDE663" w:rsidR="00545205" w:rsidRDefault="00545205" w:rsidP="003C4034">
      <w:pPr>
        <w:pStyle w:val="ListParagraph"/>
        <w:jc w:val="both"/>
        <w:rPr>
          <w:sz w:val="24"/>
          <w:szCs w:val="24"/>
        </w:rPr>
      </w:pPr>
    </w:p>
    <w:p w14:paraId="797A9421" w14:textId="391D7878" w:rsidR="00545205" w:rsidRPr="00545205" w:rsidRDefault="00545205" w:rsidP="00545205">
      <w:pPr>
        <w:pStyle w:val="ListParagraph"/>
        <w:numPr>
          <w:ilvl w:val="1"/>
          <w:numId w:val="12"/>
        </w:numPr>
        <w:jc w:val="both"/>
        <w:rPr>
          <w:b/>
          <w:bCs/>
          <w:sz w:val="24"/>
          <w:szCs w:val="24"/>
        </w:rPr>
      </w:pPr>
      <w:r w:rsidRPr="00545205">
        <w:rPr>
          <w:b/>
          <w:bCs/>
          <w:sz w:val="24"/>
          <w:szCs w:val="24"/>
        </w:rPr>
        <w:t>Tactical Coordination Group</w:t>
      </w:r>
    </w:p>
    <w:p w14:paraId="0039D118" w14:textId="7BBEF41B" w:rsidR="00545205" w:rsidRDefault="00545205" w:rsidP="00545205">
      <w:pPr>
        <w:ind w:left="720"/>
        <w:jc w:val="both"/>
        <w:rPr>
          <w:sz w:val="24"/>
          <w:szCs w:val="24"/>
        </w:rPr>
      </w:pPr>
      <w:r>
        <w:rPr>
          <w:sz w:val="24"/>
          <w:szCs w:val="24"/>
        </w:rPr>
        <w:t>The Tactical Coordination Group (TCG) plays a critical role in an emergency response by translating strategic objectives into coordinated tactical actions.</w:t>
      </w:r>
    </w:p>
    <w:p w14:paraId="58EF6F95" w14:textId="1B4D604D" w:rsidR="00545205" w:rsidRDefault="00545205" w:rsidP="00545205">
      <w:pPr>
        <w:ind w:left="720"/>
        <w:jc w:val="both"/>
        <w:rPr>
          <w:sz w:val="24"/>
          <w:szCs w:val="24"/>
        </w:rPr>
      </w:pPr>
      <w:r>
        <w:rPr>
          <w:sz w:val="24"/>
          <w:szCs w:val="24"/>
        </w:rPr>
        <w:t>The purpose of the TCG is to implement the strategic direction.</w:t>
      </w:r>
    </w:p>
    <w:p w14:paraId="3D18E540" w14:textId="22E4EB32" w:rsidR="00545205" w:rsidRDefault="00545205" w:rsidP="00545205">
      <w:pPr>
        <w:ind w:left="720"/>
        <w:jc w:val="both"/>
        <w:rPr>
          <w:sz w:val="24"/>
          <w:szCs w:val="24"/>
        </w:rPr>
      </w:pPr>
      <w:r>
        <w:rPr>
          <w:sz w:val="24"/>
          <w:szCs w:val="24"/>
        </w:rPr>
        <w:t>The TCG will bring together the tactical leads from organisations to ensure joint working and deconfliction between agencies on the ground.</w:t>
      </w:r>
    </w:p>
    <w:p w14:paraId="23AA9F6E" w14:textId="216250B4" w:rsidR="00545205" w:rsidRPr="00545205" w:rsidRDefault="00545205" w:rsidP="00545205">
      <w:pPr>
        <w:ind w:left="720"/>
        <w:jc w:val="both"/>
        <w:rPr>
          <w:sz w:val="24"/>
          <w:szCs w:val="24"/>
        </w:rPr>
      </w:pPr>
      <w:r>
        <w:rPr>
          <w:sz w:val="24"/>
          <w:szCs w:val="24"/>
        </w:rPr>
        <w:t xml:space="preserve">The TCG ensures that </w:t>
      </w:r>
      <w:r w:rsidR="00245CB0">
        <w:rPr>
          <w:sz w:val="24"/>
          <w:szCs w:val="24"/>
        </w:rPr>
        <w:t xml:space="preserve">the </w:t>
      </w:r>
      <w:r>
        <w:rPr>
          <w:sz w:val="24"/>
          <w:szCs w:val="24"/>
        </w:rPr>
        <w:t xml:space="preserve">emergency response is coordinated, effective and consistent across all responding agencies, focusing on how to deliver the strategic goals through practical actions on the ground.  It’s vital to have the multi-agency alignment to maintain control in a </w:t>
      </w:r>
      <w:r w:rsidR="00245CB0">
        <w:rPr>
          <w:sz w:val="24"/>
          <w:szCs w:val="24"/>
        </w:rPr>
        <w:t>dynamic and high-pressured situation</w:t>
      </w:r>
      <w:r>
        <w:rPr>
          <w:sz w:val="24"/>
          <w:szCs w:val="24"/>
        </w:rPr>
        <w:t>.</w:t>
      </w:r>
    </w:p>
    <w:p w14:paraId="220FD244" w14:textId="77777777" w:rsidR="00FA7F28" w:rsidRDefault="00FA7F28" w:rsidP="003C4034">
      <w:pPr>
        <w:pStyle w:val="ListParagraph"/>
        <w:jc w:val="both"/>
        <w:rPr>
          <w:sz w:val="24"/>
          <w:szCs w:val="24"/>
        </w:rPr>
      </w:pPr>
    </w:p>
    <w:p w14:paraId="762AA46B" w14:textId="7C7A64D9" w:rsidR="00FA7F28" w:rsidRPr="00545205" w:rsidRDefault="00545205" w:rsidP="00545205">
      <w:pPr>
        <w:ind w:left="720"/>
        <w:jc w:val="both"/>
        <w:rPr>
          <w:b/>
          <w:bCs/>
          <w:sz w:val="24"/>
          <w:szCs w:val="24"/>
        </w:rPr>
      </w:pPr>
      <w:r>
        <w:rPr>
          <w:b/>
          <w:bCs/>
          <w:sz w:val="24"/>
          <w:szCs w:val="24"/>
        </w:rPr>
        <w:t>3.3 S</w:t>
      </w:r>
      <w:r w:rsidR="00FA7F28" w:rsidRPr="00545205">
        <w:rPr>
          <w:b/>
          <w:bCs/>
          <w:sz w:val="24"/>
          <w:szCs w:val="24"/>
        </w:rPr>
        <w:t>ub-groups</w:t>
      </w:r>
    </w:p>
    <w:p w14:paraId="02596E28" w14:textId="4721CA82" w:rsidR="00FA7F28" w:rsidRPr="00041496" w:rsidRDefault="00041496" w:rsidP="00041496">
      <w:pPr>
        <w:ind w:left="720" w:firstLine="10"/>
        <w:jc w:val="both"/>
        <w:rPr>
          <w:sz w:val="24"/>
          <w:szCs w:val="24"/>
        </w:rPr>
      </w:pPr>
      <w:r w:rsidRPr="00041496">
        <w:rPr>
          <w:sz w:val="24"/>
          <w:szCs w:val="24"/>
        </w:rPr>
        <w:t xml:space="preserve">There are </w:t>
      </w:r>
      <w:proofErr w:type="gramStart"/>
      <w:r w:rsidRPr="00041496">
        <w:rPr>
          <w:sz w:val="24"/>
          <w:szCs w:val="24"/>
        </w:rPr>
        <w:t>a number of</w:t>
      </w:r>
      <w:proofErr w:type="gramEnd"/>
      <w:r w:rsidRPr="00041496">
        <w:rPr>
          <w:sz w:val="24"/>
          <w:szCs w:val="24"/>
        </w:rPr>
        <w:t xml:space="preserve"> groups that can support the function of the SCG.  Below are examples of </w:t>
      </w:r>
      <w:r w:rsidR="00973D01">
        <w:rPr>
          <w:sz w:val="24"/>
          <w:szCs w:val="24"/>
        </w:rPr>
        <w:t>some of the supporting structures</w:t>
      </w:r>
      <w:r w:rsidRPr="00041496">
        <w:rPr>
          <w:sz w:val="24"/>
          <w:szCs w:val="24"/>
        </w:rPr>
        <w:t xml:space="preserve"> that can be </w:t>
      </w:r>
      <w:r w:rsidR="00973D01">
        <w:rPr>
          <w:sz w:val="24"/>
          <w:szCs w:val="24"/>
        </w:rPr>
        <w:t>established</w:t>
      </w:r>
      <w:r w:rsidRPr="00041496">
        <w:rPr>
          <w:sz w:val="24"/>
          <w:szCs w:val="24"/>
        </w:rPr>
        <w:t xml:space="preserve"> and details of how they can support the response to an emergency. </w:t>
      </w:r>
      <w:r w:rsidRPr="00041496">
        <w:rPr>
          <w:sz w:val="24"/>
          <w:szCs w:val="24"/>
        </w:rPr>
        <w:tab/>
      </w:r>
    </w:p>
    <w:p w14:paraId="25865F5D" w14:textId="7922E76B" w:rsidR="00FA7F28" w:rsidRPr="00041496" w:rsidRDefault="00FA7F28" w:rsidP="003C4034">
      <w:pPr>
        <w:pStyle w:val="ListParagraph"/>
        <w:jc w:val="both"/>
        <w:rPr>
          <w:b/>
          <w:bCs/>
          <w:sz w:val="24"/>
          <w:szCs w:val="24"/>
        </w:rPr>
      </w:pPr>
      <w:r w:rsidRPr="00041496">
        <w:rPr>
          <w:b/>
          <w:bCs/>
          <w:sz w:val="24"/>
          <w:szCs w:val="24"/>
        </w:rPr>
        <w:t>Scientific and Technical Advisory Cell (STAC)</w:t>
      </w:r>
    </w:p>
    <w:p w14:paraId="7AB9B31E" w14:textId="77777777" w:rsidR="00FA7F28" w:rsidRDefault="00FA7F28" w:rsidP="003C4034">
      <w:pPr>
        <w:pStyle w:val="ListParagraph"/>
        <w:jc w:val="both"/>
        <w:rPr>
          <w:sz w:val="24"/>
          <w:szCs w:val="24"/>
        </w:rPr>
      </w:pPr>
    </w:p>
    <w:p w14:paraId="0823E8AF" w14:textId="2DCE6776" w:rsidR="00FA7F28" w:rsidRDefault="00FA7F28" w:rsidP="003C4034">
      <w:pPr>
        <w:pStyle w:val="ListParagraph"/>
        <w:jc w:val="both"/>
        <w:rPr>
          <w:sz w:val="24"/>
          <w:szCs w:val="24"/>
        </w:rPr>
      </w:pPr>
      <w:r>
        <w:rPr>
          <w:sz w:val="24"/>
          <w:szCs w:val="24"/>
        </w:rPr>
        <w:t xml:space="preserve">A STAC is a sub-group made up of professionals from the scientific, medical, environmental and technical advice </w:t>
      </w:r>
      <w:r w:rsidR="008C3C99">
        <w:rPr>
          <w:sz w:val="24"/>
          <w:szCs w:val="24"/>
        </w:rPr>
        <w:t xml:space="preserve">professions </w:t>
      </w:r>
      <w:r>
        <w:rPr>
          <w:sz w:val="24"/>
          <w:szCs w:val="24"/>
        </w:rPr>
        <w:t>to inform decision making.  The attendees of this group would depend on the type of event that has occurred.</w:t>
      </w:r>
    </w:p>
    <w:p w14:paraId="7EBBD375" w14:textId="0A277763" w:rsidR="008C3C99" w:rsidRPr="00041496" w:rsidRDefault="00FA7F28" w:rsidP="00041496">
      <w:pPr>
        <w:ind w:firstLine="720"/>
        <w:jc w:val="both"/>
        <w:rPr>
          <w:sz w:val="24"/>
          <w:szCs w:val="24"/>
        </w:rPr>
      </w:pPr>
      <w:r w:rsidRPr="008C3C99">
        <w:rPr>
          <w:sz w:val="24"/>
          <w:szCs w:val="24"/>
        </w:rPr>
        <w:t xml:space="preserve">The role of the STAC would </w:t>
      </w:r>
      <w:r w:rsidR="008C3C99" w:rsidRPr="008C3C99">
        <w:rPr>
          <w:sz w:val="24"/>
          <w:szCs w:val="24"/>
        </w:rPr>
        <w:t xml:space="preserve">be </w:t>
      </w:r>
      <w:proofErr w:type="gramStart"/>
      <w:r w:rsidR="008C3C99" w:rsidRPr="008C3C99">
        <w:rPr>
          <w:sz w:val="24"/>
          <w:szCs w:val="24"/>
        </w:rPr>
        <w:t>to;</w:t>
      </w:r>
      <w:proofErr w:type="gramEnd"/>
    </w:p>
    <w:p w14:paraId="6E111FA0" w14:textId="2B4430D5" w:rsidR="00FA7F28" w:rsidRPr="008C3C99" w:rsidRDefault="00FA7F28" w:rsidP="008C3C99">
      <w:pPr>
        <w:pStyle w:val="ListParagraph"/>
        <w:numPr>
          <w:ilvl w:val="0"/>
          <w:numId w:val="11"/>
        </w:numPr>
        <w:jc w:val="both"/>
        <w:rPr>
          <w:sz w:val="24"/>
          <w:szCs w:val="24"/>
        </w:rPr>
      </w:pPr>
      <w:r w:rsidRPr="008C3C99">
        <w:rPr>
          <w:sz w:val="24"/>
          <w:szCs w:val="24"/>
        </w:rPr>
        <w:t xml:space="preserve">provide a common source of science and technical advice to the Gold Commander and other members of the </w:t>
      </w:r>
      <w:proofErr w:type="gramStart"/>
      <w:r w:rsidRPr="008C3C99">
        <w:rPr>
          <w:sz w:val="24"/>
          <w:szCs w:val="24"/>
        </w:rPr>
        <w:t>SCG;</w:t>
      </w:r>
      <w:proofErr w:type="gramEnd"/>
      <w:r w:rsidRPr="008C3C99">
        <w:rPr>
          <w:sz w:val="24"/>
          <w:szCs w:val="24"/>
        </w:rPr>
        <w:t xml:space="preserve"> </w:t>
      </w:r>
    </w:p>
    <w:p w14:paraId="219A3810" w14:textId="0D640085" w:rsidR="00FA7F28" w:rsidRPr="008C3C99" w:rsidRDefault="00FA7F28" w:rsidP="008C3C99">
      <w:pPr>
        <w:pStyle w:val="ListParagraph"/>
        <w:numPr>
          <w:ilvl w:val="0"/>
          <w:numId w:val="11"/>
        </w:numPr>
        <w:jc w:val="both"/>
        <w:rPr>
          <w:sz w:val="24"/>
          <w:szCs w:val="24"/>
        </w:rPr>
      </w:pPr>
      <w:r w:rsidRPr="008C3C99">
        <w:rPr>
          <w:sz w:val="24"/>
          <w:szCs w:val="24"/>
        </w:rPr>
        <w:t xml:space="preserve">monitor and corral the responding science and technical community to deliver on Gold’s high-level objectives and immediate </w:t>
      </w:r>
      <w:proofErr w:type="gramStart"/>
      <w:r w:rsidRPr="008C3C99">
        <w:rPr>
          <w:sz w:val="24"/>
          <w:szCs w:val="24"/>
        </w:rPr>
        <w:t>priorities;</w:t>
      </w:r>
      <w:proofErr w:type="gramEnd"/>
      <w:r w:rsidRPr="008C3C99">
        <w:rPr>
          <w:sz w:val="24"/>
          <w:szCs w:val="24"/>
        </w:rPr>
        <w:t xml:space="preserve"> </w:t>
      </w:r>
    </w:p>
    <w:p w14:paraId="34FF7B4D" w14:textId="50749CEC" w:rsidR="00FA7F28" w:rsidRPr="008C3C99" w:rsidRDefault="00FA7F28" w:rsidP="008C3C99">
      <w:pPr>
        <w:pStyle w:val="ListParagraph"/>
        <w:numPr>
          <w:ilvl w:val="0"/>
          <w:numId w:val="11"/>
        </w:numPr>
        <w:jc w:val="both"/>
        <w:rPr>
          <w:sz w:val="24"/>
          <w:szCs w:val="24"/>
        </w:rPr>
      </w:pPr>
      <w:r w:rsidRPr="008C3C99">
        <w:rPr>
          <w:sz w:val="24"/>
          <w:szCs w:val="24"/>
        </w:rPr>
        <w:lastRenderedPageBreak/>
        <w:t xml:space="preserve">agree any divergence from agreed arrangements for providing science and technical </w:t>
      </w:r>
      <w:proofErr w:type="gramStart"/>
      <w:r w:rsidRPr="008C3C99">
        <w:rPr>
          <w:sz w:val="24"/>
          <w:szCs w:val="24"/>
        </w:rPr>
        <w:t>input;</w:t>
      </w:r>
      <w:proofErr w:type="gramEnd"/>
      <w:r w:rsidRPr="008C3C99">
        <w:rPr>
          <w:sz w:val="24"/>
          <w:szCs w:val="24"/>
        </w:rPr>
        <w:t xml:space="preserve"> </w:t>
      </w:r>
    </w:p>
    <w:p w14:paraId="46B3337D" w14:textId="24B4E2D3" w:rsidR="00FA7F28" w:rsidRPr="008C3C99" w:rsidRDefault="00FA7F28" w:rsidP="008C3C99">
      <w:pPr>
        <w:pStyle w:val="ListParagraph"/>
        <w:numPr>
          <w:ilvl w:val="0"/>
          <w:numId w:val="11"/>
        </w:numPr>
        <w:jc w:val="both"/>
        <w:rPr>
          <w:sz w:val="24"/>
          <w:szCs w:val="24"/>
        </w:rPr>
      </w:pPr>
      <w:r w:rsidRPr="008C3C99">
        <w:rPr>
          <w:sz w:val="24"/>
          <w:szCs w:val="24"/>
        </w:rPr>
        <w:t xml:space="preserve">pool available information and arrive, as far as possible, at a common view on the scientific and technical merits of different courses of </w:t>
      </w:r>
      <w:proofErr w:type="gramStart"/>
      <w:r w:rsidRPr="008C3C99">
        <w:rPr>
          <w:sz w:val="24"/>
          <w:szCs w:val="24"/>
        </w:rPr>
        <w:t>action;</w:t>
      </w:r>
      <w:proofErr w:type="gramEnd"/>
      <w:r w:rsidRPr="008C3C99">
        <w:rPr>
          <w:sz w:val="24"/>
          <w:szCs w:val="24"/>
        </w:rPr>
        <w:t xml:space="preserve"> </w:t>
      </w:r>
    </w:p>
    <w:p w14:paraId="002A6A65" w14:textId="4A6E915E" w:rsidR="00FA7F28" w:rsidRPr="008C3C99" w:rsidRDefault="00FA7F28" w:rsidP="008C3C99">
      <w:pPr>
        <w:pStyle w:val="ListParagraph"/>
        <w:numPr>
          <w:ilvl w:val="0"/>
          <w:numId w:val="11"/>
        </w:numPr>
        <w:jc w:val="both"/>
        <w:rPr>
          <w:sz w:val="24"/>
          <w:szCs w:val="24"/>
        </w:rPr>
      </w:pPr>
      <w:r w:rsidRPr="008C3C99">
        <w:rPr>
          <w:sz w:val="24"/>
          <w:szCs w:val="24"/>
        </w:rPr>
        <w:t xml:space="preserve">provide a common brief to the technical lead from each agency represented in the cell on the extent of the evidence base available, and how the situation might develop, what this means, and the likely effect of various mitigation </w:t>
      </w:r>
      <w:proofErr w:type="gramStart"/>
      <w:r w:rsidRPr="008C3C99">
        <w:rPr>
          <w:sz w:val="24"/>
          <w:szCs w:val="24"/>
        </w:rPr>
        <w:t>strategies ;</w:t>
      </w:r>
      <w:proofErr w:type="gramEnd"/>
      <w:r w:rsidRPr="008C3C99">
        <w:rPr>
          <w:sz w:val="24"/>
          <w:szCs w:val="24"/>
        </w:rPr>
        <w:t xml:space="preserve"> </w:t>
      </w:r>
    </w:p>
    <w:p w14:paraId="14AEB293" w14:textId="0ECB9F63" w:rsidR="00FA7F28" w:rsidRPr="008C3C99" w:rsidRDefault="00FA7F28" w:rsidP="008C3C99">
      <w:pPr>
        <w:pStyle w:val="ListParagraph"/>
        <w:numPr>
          <w:ilvl w:val="0"/>
          <w:numId w:val="11"/>
        </w:numPr>
        <w:jc w:val="both"/>
        <w:rPr>
          <w:sz w:val="24"/>
          <w:szCs w:val="24"/>
        </w:rPr>
      </w:pPr>
      <w:r w:rsidRPr="008C3C99">
        <w:rPr>
          <w:sz w:val="24"/>
          <w:szCs w:val="24"/>
        </w:rPr>
        <w:t xml:space="preserve">identify other agencies / individuals with specialist advice who should be invited to join the cell </w:t>
      </w:r>
      <w:proofErr w:type="gramStart"/>
      <w:r w:rsidRPr="008C3C99">
        <w:rPr>
          <w:sz w:val="24"/>
          <w:szCs w:val="24"/>
        </w:rPr>
        <w:t>in order to</w:t>
      </w:r>
      <w:proofErr w:type="gramEnd"/>
      <w:r w:rsidRPr="008C3C99">
        <w:rPr>
          <w:sz w:val="24"/>
          <w:szCs w:val="24"/>
        </w:rPr>
        <w:t xml:space="preserve"> inform the </w:t>
      </w:r>
      <w:proofErr w:type="gramStart"/>
      <w:r w:rsidRPr="008C3C99">
        <w:rPr>
          <w:sz w:val="24"/>
          <w:szCs w:val="24"/>
        </w:rPr>
        <w:t>response;</w:t>
      </w:r>
      <w:proofErr w:type="gramEnd"/>
    </w:p>
    <w:p w14:paraId="0A4D9A77" w14:textId="77777777" w:rsidR="00FA7F28" w:rsidRPr="008C3C99" w:rsidRDefault="00FA7F28" w:rsidP="00FA7F28">
      <w:pPr>
        <w:pStyle w:val="ListParagraph"/>
        <w:numPr>
          <w:ilvl w:val="0"/>
          <w:numId w:val="9"/>
        </w:numPr>
        <w:jc w:val="both"/>
        <w:rPr>
          <w:sz w:val="24"/>
          <w:szCs w:val="24"/>
        </w:rPr>
      </w:pPr>
      <w:r w:rsidRPr="008C3C99">
        <w:rPr>
          <w:sz w:val="24"/>
          <w:szCs w:val="24"/>
        </w:rPr>
        <w:t xml:space="preserve">liaise with national specialist advisors from agencies represented in the cell and, where warranted, the wider scientific and technical community to ensure the best possible advice is </w:t>
      </w:r>
      <w:proofErr w:type="gramStart"/>
      <w:r w:rsidRPr="008C3C99">
        <w:rPr>
          <w:sz w:val="24"/>
          <w:szCs w:val="24"/>
        </w:rPr>
        <w:t>provided;</w:t>
      </w:r>
      <w:proofErr w:type="gramEnd"/>
      <w:r w:rsidRPr="008C3C99">
        <w:rPr>
          <w:sz w:val="24"/>
          <w:szCs w:val="24"/>
        </w:rPr>
        <w:t xml:space="preserve"> </w:t>
      </w:r>
    </w:p>
    <w:p w14:paraId="1FCB96E8" w14:textId="77777777" w:rsidR="00FA7F28" w:rsidRPr="008C3C99" w:rsidRDefault="00FA7F28" w:rsidP="00FA7F28">
      <w:pPr>
        <w:pStyle w:val="ListParagraph"/>
        <w:numPr>
          <w:ilvl w:val="0"/>
          <w:numId w:val="9"/>
        </w:numPr>
        <w:jc w:val="both"/>
        <w:rPr>
          <w:sz w:val="24"/>
          <w:szCs w:val="24"/>
        </w:rPr>
      </w:pPr>
      <w:r w:rsidRPr="008C3C99">
        <w:rPr>
          <w:sz w:val="24"/>
          <w:szCs w:val="24"/>
        </w:rPr>
        <w:t xml:space="preserve">liaise between agencies represented in the cell and their national advisors to ensure consistent advice is presented locally and </w:t>
      </w:r>
      <w:proofErr w:type="gramStart"/>
      <w:r w:rsidRPr="008C3C99">
        <w:rPr>
          <w:sz w:val="24"/>
          <w:szCs w:val="24"/>
        </w:rPr>
        <w:t>nationally;</w:t>
      </w:r>
      <w:proofErr w:type="gramEnd"/>
      <w:r w:rsidRPr="008C3C99">
        <w:rPr>
          <w:sz w:val="24"/>
          <w:szCs w:val="24"/>
        </w:rPr>
        <w:t xml:space="preserve"> </w:t>
      </w:r>
    </w:p>
    <w:p w14:paraId="1C32AB1A" w14:textId="77777777" w:rsidR="00FA7F28" w:rsidRPr="008C3C99" w:rsidRDefault="00FA7F28" w:rsidP="00FA7F28">
      <w:pPr>
        <w:pStyle w:val="ListParagraph"/>
        <w:numPr>
          <w:ilvl w:val="0"/>
          <w:numId w:val="9"/>
        </w:numPr>
        <w:jc w:val="both"/>
        <w:rPr>
          <w:sz w:val="24"/>
          <w:szCs w:val="24"/>
        </w:rPr>
      </w:pPr>
      <w:r w:rsidRPr="008C3C99">
        <w:rPr>
          <w:sz w:val="24"/>
          <w:szCs w:val="24"/>
        </w:rPr>
        <w:t xml:space="preserve">ensure a practical division of effort among the scientific response to avoid duplication and overcome any immediate problems </w:t>
      </w:r>
      <w:proofErr w:type="gramStart"/>
      <w:r w:rsidRPr="008C3C99">
        <w:rPr>
          <w:sz w:val="24"/>
          <w:szCs w:val="24"/>
        </w:rPr>
        <w:t>arising;</w:t>
      </w:r>
      <w:proofErr w:type="gramEnd"/>
      <w:r w:rsidRPr="008C3C99">
        <w:rPr>
          <w:sz w:val="24"/>
          <w:szCs w:val="24"/>
        </w:rPr>
        <w:t xml:space="preserve"> </w:t>
      </w:r>
    </w:p>
    <w:p w14:paraId="2D388615" w14:textId="0A49EDD4" w:rsidR="00FA7F28" w:rsidRDefault="00FA7F28" w:rsidP="00FA7F28">
      <w:pPr>
        <w:pStyle w:val="ListParagraph"/>
        <w:numPr>
          <w:ilvl w:val="0"/>
          <w:numId w:val="9"/>
        </w:numPr>
        <w:jc w:val="both"/>
        <w:rPr>
          <w:sz w:val="24"/>
          <w:szCs w:val="24"/>
        </w:rPr>
      </w:pPr>
      <w:r w:rsidRPr="008C3C99">
        <w:rPr>
          <w:sz w:val="24"/>
          <w:szCs w:val="24"/>
        </w:rPr>
        <w:t>maintain a written record of decisions made and the reasons for those decisions.</w:t>
      </w:r>
    </w:p>
    <w:p w14:paraId="305D1BCC" w14:textId="1307B56D" w:rsidR="008C3C99" w:rsidRDefault="008C3C99" w:rsidP="00041496">
      <w:pPr>
        <w:ind w:firstLine="720"/>
        <w:jc w:val="both"/>
        <w:rPr>
          <w:sz w:val="24"/>
          <w:szCs w:val="24"/>
        </w:rPr>
      </w:pPr>
      <w:r>
        <w:rPr>
          <w:sz w:val="24"/>
          <w:szCs w:val="24"/>
        </w:rPr>
        <w:t>STAC Guidance to Local Responders (Cabinet Office, 2007)</w:t>
      </w:r>
    </w:p>
    <w:p w14:paraId="6921E7C2" w14:textId="2902FC5E" w:rsidR="008C3C99" w:rsidRPr="00041496" w:rsidRDefault="00041496" w:rsidP="00041496">
      <w:pPr>
        <w:ind w:firstLine="720"/>
        <w:jc w:val="both"/>
        <w:rPr>
          <w:b/>
          <w:bCs/>
          <w:sz w:val="24"/>
          <w:szCs w:val="24"/>
        </w:rPr>
      </w:pPr>
      <w:r w:rsidRPr="00041496">
        <w:rPr>
          <w:b/>
          <w:bCs/>
          <w:sz w:val="24"/>
          <w:szCs w:val="24"/>
        </w:rPr>
        <w:t>Media and Communications Group</w:t>
      </w:r>
    </w:p>
    <w:p w14:paraId="5CB18369" w14:textId="14FBF4E9" w:rsidR="00041496" w:rsidRDefault="00041496" w:rsidP="00041496">
      <w:pPr>
        <w:pStyle w:val="ListParagraph"/>
        <w:numPr>
          <w:ilvl w:val="0"/>
          <w:numId w:val="9"/>
        </w:numPr>
        <w:jc w:val="both"/>
        <w:rPr>
          <w:sz w:val="24"/>
          <w:szCs w:val="24"/>
        </w:rPr>
      </w:pPr>
      <w:r>
        <w:rPr>
          <w:sz w:val="24"/>
          <w:szCs w:val="24"/>
        </w:rPr>
        <w:t>Coordinates multi-agency public information and media strategy</w:t>
      </w:r>
    </w:p>
    <w:p w14:paraId="19FB8091" w14:textId="57EE4FA3" w:rsidR="00041496" w:rsidRDefault="00041496" w:rsidP="00041496">
      <w:pPr>
        <w:pStyle w:val="ListParagraph"/>
        <w:numPr>
          <w:ilvl w:val="0"/>
          <w:numId w:val="9"/>
        </w:numPr>
        <w:jc w:val="both"/>
        <w:rPr>
          <w:sz w:val="24"/>
          <w:szCs w:val="24"/>
        </w:rPr>
      </w:pPr>
      <w:r>
        <w:rPr>
          <w:sz w:val="24"/>
          <w:szCs w:val="24"/>
        </w:rPr>
        <w:t>Ensures consistent messaging, rumour control and public reassurance.</w:t>
      </w:r>
    </w:p>
    <w:p w14:paraId="3B318D2B" w14:textId="4ACC94C6" w:rsidR="00041496" w:rsidRDefault="00041496" w:rsidP="00041496">
      <w:pPr>
        <w:ind w:left="644"/>
        <w:jc w:val="both"/>
        <w:rPr>
          <w:b/>
          <w:bCs/>
          <w:sz w:val="24"/>
          <w:szCs w:val="24"/>
        </w:rPr>
      </w:pPr>
      <w:r w:rsidRPr="00041496">
        <w:rPr>
          <w:b/>
          <w:bCs/>
          <w:sz w:val="24"/>
          <w:szCs w:val="24"/>
        </w:rPr>
        <w:t xml:space="preserve">Humanitarian Assistance </w:t>
      </w:r>
      <w:r w:rsidR="00973D01">
        <w:rPr>
          <w:b/>
          <w:bCs/>
          <w:sz w:val="24"/>
          <w:szCs w:val="24"/>
        </w:rPr>
        <w:t>Centre</w:t>
      </w:r>
    </w:p>
    <w:p w14:paraId="2A71272D" w14:textId="7982F92B" w:rsidR="00041496" w:rsidRDefault="00041496" w:rsidP="00041496">
      <w:pPr>
        <w:ind w:left="644"/>
        <w:jc w:val="both"/>
        <w:rPr>
          <w:sz w:val="24"/>
          <w:szCs w:val="24"/>
        </w:rPr>
      </w:pPr>
      <w:r w:rsidRPr="00041496">
        <w:rPr>
          <w:sz w:val="24"/>
          <w:szCs w:val="24"/>
        </w:rPr>
        <w:t xml:space="preserve">A Humanitarian Assistance </w:t>
      </w:r>
      <w:r w:rsidR="00973D01">
        <w:rPr>
          <w:sz w:val="24"/>
          <w:szCs w:val="24"/>
        </w:rPr>
        <w:t xml:space="preserve">Centre (HAC) </w:t>
      </w:r>
      <w:r w:rsidRPr="00041496">
        <w:rPr>
          <w:sz w:val="24"/>
          <w:szCs w:val="24"/>
        </w:rPr>
        <w:t xml:space="preserve">supports an emergency by coordinating efforts to meet the immediate and </w:t>
      </w:r>
      <w:r w:rsidR="00973D01" w:rsidRPr="00041496">
        <w:rPr>
          <w:sz w:val="24"/>
          <w:szCs w:val="24"/>
        </w:rPr>
        <w:t>longer-term</w:t>
      </w:r>
      <w:r w:rsidRPr="00041496">
        <w:rPr>
          <w:sz w:val="24"/>
          <w:szCs w:val="24"/>
        </w:rPr>
        <w:t xml:space="preserve"> needs of the people affected by the incident, particularly those who are bereaved, displaced or otherwise vulnerable.</w:t>
      </w:r>
    </w:p>
    <w:p w14:paraId="343A0393" w14:textId="4123A4CC" w:rsidR="00973D01" w:rsidRDefault="00973D01" w:rsidP="00041496">
      <w:pPr>
        <w:ind w:left="644"/>
        <w:jc w:val="both"/>
        <w:rPr>
          <w:sz w:val="24"/>
          <w:szCs w:val="24"/>
        </w:rPr>
      </w:pPr>
      <w:r>
        <w:rPr>
          <w:sz w:val="24"/>
          <w:szCs w:val="24"/>
        </w:rPr>
        <w:t>A HAC should enable those affected by the emergency to benefit from appropriate information and assistance in a timely, coordinated manner.</w:t>
      </w:r>
    </w:p>
    <w:p w14:paraId="3B145408" w14:textId="15791A73" w:rsidR="00973D01" w:rsidRPr="00041496" w:rsidRDefault="00973D01" w:rsidP="00041496">
      <w:pPr>
        <w:ind w:left="644"/>
        <w:jc w:val="both"/>
        <w:rPr>
          <w:sz w:val="24"/>
          <w:szCs w:val="24"/>
        </w:rPr>
      </w:pPr>
      <w:bookmarkStart w:id="2" w:name="_Hlk198579866"/>
      <w:r>
        <w:rPr>
          <w:sz w:val="24"/>
          <w:szCs w:val="24"/>
        </w:rPr>
        <w:t>(Humanitarian Assistance in Emergencies: Non-statutory guidance on establishing Humanitarian Assistance Centres</w:t>
      </w:r>
      <w:r w:rsidR="00D56B00">
        <w:rPr>
          <w:sz w:val="24"/>
          <w:szCs w:val="24"/>
        </w:rPr>
        <w:t>, 2011)</w:t>
      </w:r>
    </w:p>
    <w:bookmarkEnd w:id="2"/>
    <w:p w14:paraId="5A7DEA0C" w14:textId="337BAB8E" w:rsidR="00041496" w:rsidRPr="00041496" w:rsidRDefault="00041496" w:rsidP="00041496">
      <w:pPr>
        <w:ind w:left="284" w:firstLine="283"/>
        <w:jc w:val="both"/>
        <w:rPr>
          <w:b/>
          <w:bCs/>
          <w:sz w:val="28"/>
          <w:szCs w:val="28"/>
        </w:rPr>
      </w:pPr>
      <w:r>
        <w:rPr>
          <w:b/>
          <w:bCs/>
          <w:sz w:val="28"/>
          <w:szCs w:val="28"/>
        </w:rPr>
        <w:t xml:space="preserve"> </w:t>
      </w:r>
      <w:r w:rsidRPr="00041496">
        <w:rPr>
          <w:b/>
          <w:bCs/>
          <w:sz w:val="24"/>
          <w:szCs w:val="24"/>
        </w:rPr>
        <w:t>Multi-Agency Information Cell</w:t>
      </w:r>
    </w:p>
    <w:p w14:paraId="2B88A3DB" w14:textId="77777777" w:rsidR="00041496" w:rsidRDefault="00041496" w:rsidP="00041496">
      <w:pPr>
        <w:ind w:left="567"/>
        <w:jc w:val="both"/>
        <w:rPr>
          <w:sz w:val="24"/>
          <w:szCs w:val="24"/>
        </w:rPr>
      </w:pPr>
      <w:r w:rsidRPr="00917C0C">
        <w:rPr>
          <w:sz w:val="24"/>
          <w:szCs w:val="24"/>
        </w:rPr>
        <w:t xml:space="preserve">A Multiagency Information Cell (MAIC) plays a vital role in supporting the response to a civil emergency by providing a central repository for the collection, verification, analysis and sharing of information across all responder organisations. </w:t>
      </w:r>
      <w:r>
        <w:rPr>
          <w:sz w:val="24"/>
          <w:szCs w:val="24"/>
        </w:rPr>
        <w:t xml:space="preserve">The purpose of the MAIC is to provide shared situational awareness. </w:t>
      </w:r>
    </w:p>
    <w:p w14:paraId="3402C5B3" w14:textId="77777777" w:rsidR="00041496" w:rsidRDefault="00041496" w:rsidP="00041496">
      <w:pPr>
        <w:ind w:left="567"/>
        <w:jc w:val="both"/>
        <w:rPr>
          <w:sz w:val="24"/>
          <w:szCs w:val="24"/>
        </w:rPr>
      </w:pPr>
      <w:r>
        <w:rPr>
          <w:sz w:val="24"/>
          <w:szCs w:val="24"/>
        </w:rPr>
        <w:lastRenderedPageBreak/>
        <w:t xml:space="preserve">A MAIC is typically activated during Level 2-3 incidents as defined in the Pan -Wales response plan or when multiple agencies are </w:t>
      </w:r>
      <w:proofErr w:type="gramStart"/>
      <w:r>
        <w:rPr>
          <w:sz w:val="24"/>
          <w:szCs w:val="24"/>
        </w:rPr>
        <w:t>responding</w:t>
      </w:r>
      <w:proofErr w:type="gramEnd"/>
      <w:r>
        <w:rPr>
          <w:sz w:val="24"/>
          <w:szCs w:val="24"/>
        </w:rPr>
        <w:t xml:space="preserve"> and information management becomes complex.</w:t>
      </w:r>
    </w:p>
    <w:p w14:paraId="69674642" w14:textId="77777777" w:rsidR="00041496" w:rsidRDefault="00041496" w:rsidP="00041496">
      <w:pPr>
        <w:ind w:left="567"/>
        <w:jc w:val="both"/>
        <w:rPr>
          <w:sz w:val="24"/>
          <w:szCs w:val="24"/>
        </w:rPr>
      </w:pPr>
      <w:r>
        <w:rPr>
          <w:sz w:val="24"/>
          <w:szCs w:val="24"/>
        </w:rPr>
        <w:t>The MAIC will request that responders provide information in an agreed format to a central repository, this information will be analysed and will be used to create a Common Operating Picture (COP).  This document provides a summary of the key issues and matters that have arisen to allow informed decision making in response to the incident.</w:t>
      </w:r>
    </w:p>
    <w:p w14:paraId="64EAA795" w14:textId="69B3EC53" w:rsidR="00EC5DBC" w:rsidRDefault="00EC5DBC" w:rsidP="00EC5DBC">
      <w:pPr>
        <w:ind w:left="360" w:firstLine="207"/>
        <w:jc w:val="both"/>
        <w:rPr>
          <w:sz w:val="24"/>
          <w:szCs w:val="24"/>
        </w:rPr>
      </w:pPr>
      <w:r>
        <w:rPr>
          <w:sz w:val="24"/>
          <w:szCs w:val="24"/>
        </w:rPr>
        <w:t>(Joint Emergency Services Interoperability Principles v3.1, 2024).</w:t>
      </w:r>
    </w:p>
    <w:p w14:paraId="39FF30D6" w14:textId="77777777" w:rsidR="00041496" w:rsidRDefault="00041496" w:rsidP="00041496">
      <w:pPr>
        <w:ind w:left="567"/>
        <w:jc w:val="both"/>
        <w:rPr>
          <w:sz w:val="24"/>
          <w:szCs w:val="24"/>
        </w:rPr>
      </w:pPr>
      <w:r>
        <w:rPr>
          <w:sz w:val="24"/>
          <w:szCs w:val="24"/>
        </w:rPr>
        <w:t>The diagram below provides details on how information is gathered and forms a Common Operating Picture for dissemination through the command structure of an incident.</w:t>
      </w:r>
    </w:p>
    <w:p w14:paraId="0E0159F0" w14:textId="0D1AC09D" w:rsidR="00041496" w:rsidRDefault="00545205" w:rsidP="00545205">
      <w:pPr>
        <w:ind w:left="567"/>
        <w:jc w:val="both"/>
        <w:rPr>
          <w:sz w:val="24"/>
          <w:szCs w:val="24"/>
        </w:rPr>
      </w:pPr>
      <w:r>
        <w:rPr>
          <w:noProof/>
          <w:sz w:val="24"/>
          <w:szCs w:val="24"/>
        </w:rPr>
        <w:drawing>
          <wp:inline distT="0" distB="0" distL="0" distR="0" wp14:anchorId="4DB59991" wp14:editId="0782DC8F">
            <wp:extent cx="5730875" cy="2334895"/>
            <wp:effectExtent l="0" t="0" r="3175" b="8255"/>
            <wp:docPr id="146249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334895"/>
                    </a:xfrm>
                    <a:prstGeom prst="rect">
                      <a:avLst/>
                    </a:prstGeom>
                    <a:noFill/>
                  </pic:spPr>
                </pic:pic>
              </a:graphicData>
            </a:graphic>
          </wp:inline>
        </w:drawing>
      </w:r>
    </w:p>
    <w:p w14:paraId="33E35F76" w14:textId="565BF650" w:rsidR="00041496" w:rsidRDefault="00041496" w:rsidP="00545205">
      <w:pPr>
        <w:ind w:left="284"/>
        <w:jc w:val="both"/>
        <w:rPr>
          <w:i/>
          <w:iCs/>
          <w:sz w:val="24"/>
          <w:szCs w:val="24"/>
        </w:rPr>
      </w:pPr>
      <w:r>
        <w:rPr>
          <w:sz w:val="24"/>
          <w:szCs w:val="24"/>
        </w:rPr>
        <w:t xml:space="preserve">Figure 5: Fusing of information in a Common Operating Picture (COP). </w:t>
      </w:r>
      <w:r w:rsidRPr="0001648F">
        <w:rPr>
          <w:i/>
          <w:iCs/>
          <w:sz w:val="24"/>
          <w:szCs w:val="24"/>
        </w:rPr>
        <w:t>Source: JESIP Multi-agency Information Cell (MAIC) Guidance, 2022</w:t>
      </w:r>
    </w:p>
    <w:p w14:paraId="6354CADA" w14:textId="77777777" w:rsidR="00545205" w:rsidRPr="00545205" w:rsidRDefault="00545205" w:rsidP="00545205">
      <w:pPr>
        <w:ind w:left="284"/>
        <w:jc w:val="both"/>
        <w:rPr>
          <w:i/>
          <w:iCs/>
          <w:sz w:val="24"/>
          <w:szCs w:val="24"/>
        </w:rPr>
      </w:pPr>
    </w:p>
    <w:p w14:paraId="185FC9BD" w14:textId="77777777" w:rsidR="003C4034" w:rsidRDefault="003C4034" w:rsidP="00A246B8">
      <w:pPr>
        <w:ind w:left="360"/>
        <w:jc w:val="both"/>
        <w:rPr>
          <w:i/>
          <w:iCs/>
          <w:sz w:val="24"/>
          <w:szCs w:val="24"/>
        </w:rPr>
      </w:pPr>
    </w:p>
    <w:p w14:paraId="7A14618E" w14:textId="5FE6C78B" w:rsidR="00921D90" w:rsidRPr="00FA7F28" w:rsidRDefault="00921D90" w:rsidP="00FA7F28">
      <w:pPr>
        <w:pStyle w:val="ListParagraph"/>
        <w:numPr>
          <w:ilvl w:val="0"/>
          <w:numId w:val="8"/>
        </w:numPr>
        <w:jc w:val="both"/>
        <w:rPr>
          <w:b/>
          <w:bCs/>
          <w:sz w:val="28"/>
          <w:szCs w:val="28"/>
        </w:rPr>
      </w:pPr>
      <w:r w:rsidRPr="00FA7F28">
        <w:rPr>
          <w:b/>
          <w:bCs/>
          <w:sz w:val="28"/>
          <w:szCs w:val="28"/>
        </w:rPr>
        <w:t>UK Government Approach to Civil Emergencies in the UK</w:t>
      </w:r>
    </w:p>
    <w:p w14:paraId="6A13030F" w14:textId="7108019F" w:rsidR="00DC176E" w:rsidRDefault="0051383F" w:rsidP="00DC176E">
      <w:pPr>
        <w:ind w:left="360"/>
        <w:jc w:val="both"/>
        <w:rPr>
          <w:sz w:val="24"/>
          <w:szCs w:val="24"/>
        </w:rPr>
      </w:pPr>
      <w:bookmarkStart w:id="3" w:name="_Hlk195296015"/>
      <w:r>
        <w:rPr>
          <w:sz w:val="24"/>
          <w:szCs w:val="24"/>
        </w:rPr>
        <w:t>The Amber Book: Managing Crisis in Central Government</w:t>
      </w:r>
      <w:r w:rsidR="00DC176E">
        <w:rPr>
          <w:sz w:val="24"/>
          <w:szCs w:val="24"/>
        </w:rPr>
        <w:t xml:space="preserve"> </w:t>
      </w:r>
      <w:bookmarkEnd w:id="3"/>
      <w:r w:rsidR="00DC176E">
        <w:rPr>
          <w:sz w:val="24"/>
          <w:szCs w:val="24"/>
        </w:rPr>
        <w:t xml:space="preserve">has been produced to detail the arrangements for </w:t>
      </w:r>
      <w:r w:rsidR="002D4100">
        <w:rPr>
          <w:sz w:val="24"/>
          <w:szCs w:val="24"/>
        </w:rPr>
        <w:t>crisis response, establishing clear roles and responsibilities and defining expectations across the lifecycle of a crisis.</w:t>
      </w:r>
      <w:r w:rsidR="00DC176E">
        <w:rPr>
          <w:sz w:val="24"/>
          <w:szCs w:val="24"/>
        </w:rPr>
        <w:t xml:space="preserve">  This document aims to provide responders with details on how they can access Government support, expertise and financial support if required.  (</w:t>
      </w:r>
      <w:r>
        <w:rPr>
          <w:sz w:val="24"/>
          <w:szCs w:val="24"/>
        </w:rPr>
        <w:t>The Amber Book: Managing Crisis in Central Government, April 2025)</w:t>
      </w:r>
      <w:r w:rsidR="008D30B7">
        <w:rPr>
          <w:sz w:val="24"/>
          <w:szCs w:val="24"/>
        </w:rPr>
        <w:t>.</w:t>
      </w:r>
    </w:p>
    <w:p w14:paraId="57FA75A4" w14:textId="77777777" w:rsidR="00513AAD" w:rsidRDefault="00513AAD" w:rsidP="00DC176E">
      <w:pPr>
        <w:ind w:left="360"/>
        <w:jc w:val="both"/>
        <w:rPr>
          <w:sz w:val="24"/>
          <w:szCs w:val="24"/>
        </w:rPr>
      </w:pPr>
    </w:p>
    <w:p w14:paraId="4D042F61" w14:textId="77777777" w:rsidR="00513AAD" w:rsidRDefault="00513AAD" w:rsidP="00DC176E">
      <w:pPr>
        <w:ind w:left="360"/>
        <w:jc w:val="both"/>
        <w:rPr>
          <w:sz w:val="24"/>
          <w:szCs w:val="24"/>
        </w:rPr>
      </w:pPr>
    </w:p>
    <w:p w14:paraId="24D04D84" w14:textId="77777777" w:rsidR="00513AAD" w:rsidRDefault="00513AAD" w:rsidP="00DC176E">
      <w:pPr>
        <w:ind w:left="360"/>
        <w:jc w:val="both"/>
        <w:rPr>
          <w:sz w:val="24"/>
          <w:szCs w:val="24"/>
        </w:rPr>
      </w:pPr>
    </w:p>
    <w:p w14:paraId="6C6B42BF" w14:textId="5A2AE3F4" w:rsidR="00475C7C" w:rsidRDefault="00FA7F28" w:rsidP="00FB79DC">
      <w:pPr>
        <w:ind w:left="360" w:firstLine="360"/>
        <w:jc w:val="both"/>
        <w:rPr>
          <w:sz w:val="24"/>
          <w:szCs w:val="24"/>
        </w:rPr>
      </w:pPr>
      <w:r>
        <w:rPr>
          <w:b/>
          <w:bCs/>
          <w:sz w:val="24"/>
          <w:szCs w:val="24"/>
        </w:rPr>
        <w:lastRenderedPageBreak/>
        <w:t>4</w:t>
      </w:r>
      <w:r w:rsidR="00475C7C" w:rsidRPr="00FB79DC">
        <w:rPr>
          <w:b/>
          <w:bCs/>
          <w:sz w:val="24"/>
          <w:szCs w:val="24"/>
        </w:rPr>
        <w:t>.1</w:t>
      </w:r>
      <w:r w:rsidR="00475C7C">
        <w:rPr>
          <w:sz w:val="24"/>
          <w:szCs w:val="24"/>
        </w:rPr>
        <w:t xml:space="preserve"> </w:t>
      </w:r>
      <w:r w:rsidR="002D4100">
        <w:rPr>
          <w:b/>
          <w:bCs/>
          <w:sz w:val="24"/>
          <w:szCs w:val="24"/>
        </w:rPr>
        <w:t>Emergency Response Principles</w:t>
      </w:r>
    </w:p>
    <w:p w14:paraId="72153895" w14:textId="77777777" w:rsidR="002D4100" w:rsidRDefault="00296F06" w:rsidP="00DC176E">
      <w:pPr>
        <w:ind w:left="360"/>
        <w:jc w:val="both"/>
        <w:rPr>
          <w:sz w:val="24"/>
          <w:szCs w:val="24"/>
        </w:rPr>
      </w:pPr>
      <w:r>
        <w:rPr>
          <w:sz w:val="24"/>
          <w:szCs w:val="24"/>
        </w:rPr>
        <w:t>The</w:t>
      </w:r>
      <w:r w:rsidR="002D4100">
        <w:rPr>
          <w:sz w:val="24"/>
          <w:szCs w:val="24"/>
        </w:rPr>
        <w:t>re are</w:t>
      </w:r>
      <w:r>
        <w:rPr>
          <w:sz w:val="24"/>
          <w:szCs w:val="24"/>
        </w:rPr>
        <w:t xml:space="preserve"> </w:t>
      </w:r>
      <w:r w:rsidR="0051383F">
        <w:rPr>
          <w:sz w:val="24"/>
          <w:szCs w:val="24"/>
        </w:rPr>
        <w:t>nine</w:t>
      </w:r>
      <w:r>
        <w:rPr>
          <w:sz w:val="24"/>
          <w:szCs w:val="24"/>
        </w:rPr>
        <w:t xml:space="preserve"> guiding principles of effective response and recovery</w:t>
      </w:r>
      <w:r w:rsidR="002D4100">
        <w:rPr>
          <w:sz w:val="24"/>
          <w:szCs w:val="24"/>
        </w:rPr>
        <w:t xml:space="preserve"> recognised in the</w:t>
      </w:r>
      <w:r w:rsidR="0051383F">
        <w:rPr>
          <w:sz w:val="24"/>
          <w:szCs w:val="24"/>
        </w:rPr>
        <w:t xml:space="preserve"> Amber Book: Managing Crisis in Central Government </w:t>
      </w:r>
      <w:r>
        <w:rPr>
          <w:sz w:val="24"/>
          <w:szCs w:val="24"/>
        </w:rPr>
        <w:t xml:space="preserve">a framework to ensure resilience and effective management of emergencies.  </w:t>
      </w:r>
    </w:p>
    <w:p w14:paraId="011D4642" w14:textId="22856234" w:rsidR="008D30B7" w:rsidRDefault="00296F06" w:rsidP="00DC176E">
      <w:pPr>
        <w:ind w:left="360"/>
        <w:jc w:val="both"/>
        <w:rPr>
          <w:sz w:val="24"/>
          <w:szCs w:val="24"/>
        </w:rPr>
      </w:pPr>
      <w:r>
        <w:rPr>
          <w:sz w:val="24"/>
          <w:szCs w:val="24"/>
        </w:rPr>
        <w:t>These principles are:</w:t>
      </w:r>
    </w:p>
    <w:p w14:paraId="1404738F" w14:textId="3AC9F13E" w:rsidR="0051383F" w:rsidRDefault="0051383F" w:rsidP="00DC176E">
      <w:pPr>
        <w:ind w:left="360"/>
        <w:jc w:val="both"/>
        <w:rPr>
          <w:sz w:val="24"/>
          <w:szCs w:val="24"/>
        </w:rPr>
      </w:pPr>
      <w:r w:rsidRPr="0051383F">
        <w:rPr>
          <w:b/>
          <w:bCs/>
          <w:sz w:val="24"/>
          <w:szCs w:val="24"/>
        </w:rPr>
        <w:t>Anticipation</w:t>
      </w:r>
      <w:r>
        <w:rPr>
          <w:sz w:val="24"/>
          <w:szCs w:val="24"/>
        </w:rPr>
        <w:t xml:space="preserve"> – To effectively anticipate and manage outcomes of all types of emergencies, planners must assess potential risks and build comprehensive understanding of both their immediate and </w:t>
      </w:r>
      <w:r w:rsidR="00724490">
        <w:rPr>
          <w:sz w:val="24"/>
          <w:szCs w:val="24"/>
        </w:rPr>
        <w:t>longer</w:t>
      </w:r>
      <w:r>
        <w:rPr>
          <w:sz w:val="24"/>
          <w:szCs w:val="24"/>
        </w:rPr>
        <w:t>-term impacts</w:t>
      </w:r>
      <w:r w:rsidR="00724490">
        <w:rPr>
          <w:sz w:val="24"/>
          <w:szCs w:val="24"/>
        </w:rPr>
        <w:t>.</w:t>
      </w:r>
    </w:p>
    <w:p w14:paraId="7A1D07B3" w14:textId="5CDE328D" w:rsidR="00296F06" w:rsidRDefault="00296F06" w:rsidP="00DC176E">
      <w:pPr>
        <w:ind w:left="360"/>
        <w:jc w:val="both"/>
        <w:rPr>
          <w:sz w:val="24"/>
          <w:szCs w:val="24"/>
        </w:rPr>
      </w:pPr>
      <w:r w:rsidRPr="00296F06">
        <w:rPr>
          <w:b/>
          <w:bCs/>
          <w:sz w:val="24"/>
          <w:szCs w:val="24"/>
        </w:rPr>
        <w:t>Preparedness</w:t>
      </w:r>
      <w:r>
        <w:rPr>
          <w:sz w:val="24"/>
          <w:szCs w:val="24"/>
        </w:rPr>
        <w:t xml:space="preserve"> – Organisations should be well prepared with plans, training, and exercises in place to respond effectively to emergencies.</w:t>
      </w:r>
    </w:p>
    <w:p w14:paraId="5F780284" w14:textId="24EAF212" w:rsidR="00296F06" w:rsidRDefault="00296F06" w:rsidP="00DC176E">
      <w:pPr>
        <w:ind w:left="360"/>
        <w:jc w:val="both"/>
        <w:rPr>
          <w:sz w:val="24"/>
          <w:szCs w:val="24"/>
        </w:rPr>
      </w:pPr>
      <w:r w:rsidRPr="00296F06">
        <w:rPr>
          <w:b/>
          <w:bCs/>
          <w:sz w:val="24"/>
          <w:szCs w:val="24"/>
        </w:rPr>
        <w:t>Subsidiarity</w:t>
      </w:r>
      <w:r>
        <w:rPr>
          <w:sz w:val="24"/>
          <w:szCs w:val="24"/>
        </w:rPr>
        <w:t xml:space="preserve"> – Decisions should be made at the lowest appropriate level, with coordination at higher levels only when necessary.</w:t>
      </w:r>
    </w:p>
    <w:p w14:paraId="50946942" w14:textId="2A49E1A5" w:rsidR="00296F06" w:rsidRDefault="00296F06" w:rsidP="00DC176E">
      <w:pPr>
        <w:ind w:left="360"/>
        <w:jc w:val="both"/>
        <w:rPr>
          <w:sz w:val="24"/>
          <w:szCs w:val="24"/>
        </w:rPr>
      </w:pPr>
      <w:r w:rsidRPr="00296F06">
        <w:rPr>
          <w:b/>
          <w:bCs/>
          <w:sz w:val="24"/>
          <w:szCs w:val="24"/>
        </w:rPr>
        <w:t>Direction</w:t>
      </w:r>
      <w:r>
        <w:rPr>
          <w:sz w:val="24"/>
          <w:szCs w:val="24"/>
        </w:rPr>
        <w:t xml:space="preserve"> – Clear leadership and coordination structures are essential to provide effective direction during an emergency.</w:t>
      </w:r>
    </w:p>
    <w:p w14:paraId="669F33AE" w14:textId="39A4D43C" w:rsidR="00296F06" w:rsidRDefault="00296F06" w:rsidP="00DC176E">
      <w:pPr>
        <w:ind w:left="360"/>
        <w:jc w:val="both"/>
        <w:rPr>
          <w:sz w:val="24"/>
          <w:szCs w:val="24"/>
        </w:rPr>
      </w:pPr>
      <w:r w:rsidRPr="00296F06">
        <w:rPr>
          <w:b/>
          <w:bCs/>
          <w:sz w:val="24"/>
          <w:szCs w:val="24"/>
        </w:rPr>
        <w:t>In</w:t>
      </w:r>
      <w:r>
        <w:rPr>
          <w:b/>
          <w:bCs/>
          <w:sz w:val="24"/>
          <w:szCs w:val="24"/>
        </w:rPr>
        <w:t>formation</w:t>
      </w:r>
      <w:r>
        <w:rPr>
          <w:sz w:val="24"/>
          <w:szCs w:val="24"/>
        </w:rPr>
        <w:t xml:space="preserve"> </w:t>
      </w:r>
      <w:r w:rsidR="00154E8D">
        <w:rPr>
          <w:sz w:val="24"/>
          <w:szCs w:val="24"/>
        </w:rPr>
        <w:t>–</w:t>
      </w:r>
      <w:r>
        <w:rPr>
          <w:sz w:val="24"/>
          <w:szCs w:val="24"/>
        </w:rPr>
        <w:t xml:space="preserve"> </w:t>
      </w:r>
      <w:r w:rsidR="00154E8D">
        <w:rPr>
          <w:sz w:val="24"/>
          <w:szCs w:val="24"/>
        </w:rPr>
        <w:t xml:space="preserve">Information during the response to an emergency is critical to ensure that responders are aware of the most accurate appropriate information.  The sharing of information must be underpinned by information management systems to support the </w:t>
      </w:r>
      <w:proofErr w:type="gramStart"/>
      <w:r w:rsidR="00154E8D">
        <w:rPr>
          <w:sz w:val="24"/>
          <w:szCs w:val="24"/>
        </w:rPr>
        <w:t>decision making</w:t>
      </w:r>
      <w:proofErr w:type="gramEnd"/>
      <w:r w:rsidR="00154E8D">
        <w:rPr>
          <w:sz w:val="24"/>
          <w:szCs w:val="24"/>
        </w:rPr>
        <w:t xml:space="preserve"> process.</w:t>
      </w:r>
    </w:p>
    <w:p w14:paraId="4FB04518" w14:textId="4869E698" w:rsidR="00154E8D" w:rsidRDefault="00154E8D" w:rsidP="00DC176E">
      <w:pPr>
        <w:ind w:left="360"/>
        <w:jc w:val="both"/>
        <w:rPr>
          <w:sz w:val="24"/>
          <w:szCs w:val="24"/>
        </w:rPr>
      </w:pPr>
      <w:r>
        <w:rPr>
          <w:b/>
          <w:bCs/>
          <w:sz w:val="24"/>
          <w:szCs w:val="24"/>
        </w:rPr>
        <w:t xml:space="preserve">Integration </w:t>
      </w:r>
      <w:r>
        <w:rPr>
          <w:sz w:val="24"/>
          <w:szCs w:val="24"/>
        </w:rPr>
        <w:t xml:space="preserve">– </w:t>
      </w:r>
      <w:proofErr w:type="gramStart"/>
      <w:r>
        <w:rPr>
          <w:sz w:val="24"/>
          <w:szCs w:val="24"/>
        </w:rPr>
        <w:t>Multi-agency</w:t>
      </w:r>
      <w:proofErr w:type="gramEnd"/>
      <w:r>
        <w:rPr>
          <w:sz w:val="24"/>
          <w:szCs w:val="24"/>
        </w:rPr>
        <w:t xml:space="preserve"> collaboration is crucial, ensuring that organisations work together across boundaries and share information.</w:t>
      </w:r>
    </w:p>
    <w:p w14:paraId="63AF3192" w14:textId="550909CF" w:rsidR="00154E8D" w:rsidRDefault="00154E8D" w:rsidP="00DC176E">
      <w:pPr>
        <w:ind w:left="360"/>
        <w:jc w:val="both"/>
        <w:rPr>
          <w:sz w:val="24"/>
          <w:szCs w:val="24"/>
        </w:rPr>
      </w:pPr>
      <w:r w:rsidRPr="00154E8D">
        <w:rPr>
          <w:b/>
          <w:bCs/>
          <w:sz w:val="24"/>
          <w:szCs w:val="24"/>
        </w:rPr>
        <w:t>Co-operation</w:t>
      </w:r>
      <w:r>
        <w:rPr>
          <w:sz w:val="24"/>
          <w:szCs w:val="24"/>
        </w:rPr>
        <w:t xml:space="preserve"> – Working together to achieve the desired outcome is the most effective way to deal with the response and recovery from and emergency.</w:t>
      </w:r>
    </w:p>
    <w:p w14:paraId="73F5087C" w14:textId="1B363A13" w:rsidR="00154E8D" w:rsidRDefault="00154E8D" w:rsidP="00154E8D">
      <w:pPr>
        <w:ind w:left="360"/>
        <w:jc w:val="both"/>
        <w:rPr>
          <w:sz w:val="24"/>
          <w:szCs w:val="24"/>
        </w:rPr>
      </w:pPr>
      <w:r w:rsidRPr="00154E8D">
        <w:rPr>
          <w:b/>
          <w:bCs/>
          <w:sz w:val="24"/>
          <w:szCs w:val="24"/>
        </w:rPr>
        <w:t>Continuity</w:t>
      </w:r>
      <w:r>
        <w:rPr>
          <w:sz w:val="24"/>
          <w:szCs w:val="24"/>
        </w:rPr>
        <w:t xml:space="preserve"> – Organisations involved in responding to emergencies in the UK should have well practiced procedures for ensuring that the response is effective.</w:t>
      </w:r>
    </w:p>
    <w:p w14:paraId="2F5A8386" w14:textId="60ED8A28" w:rsidR="0051383F" w:rsidRDefault="0051383F" w:rsidP="00154E8D">
      <w:pPr>
        <w:ind w:left="360"/>
        <w:jc w:val="both"/>
        <w:rPr>
          <w:sz w:val="24"/>
          <w:szCs w:val="24"/>
        </w:rPr>
      </w:pPr>
      <w:r>
        <w:rPr>
          <w:b/>
          <w:bCs/>
          <w:sz w:val="24"/>
          <w:szCs w:val="24"/>
        </w:rPr>
        <w:t xml:space="preserve">Continuous improvement </w:t>
      </w:r>
      <w:r w:rsidR="00724490">
        <w:rPr>
          <w:sz w:val="24"/>
          <w:szCs w:val="24"/>
        </w:rPr>
        <w:t>–</w:t>
      </w:r>
      <w:r>
        <w:rPr>
          <w:sz w:val="24"/>
          <w:szCs w:val="24"/>
        </w:rPr>
        <w:t xml:space="preserve"> </w:t>
      </w:r>
      <w:r w:rsidR="00724490">
        <w:rPr>
          <w:sz w:val="24"/>
          <w:szCs w:val="24"/>
        </w:rPr>
        <w:t>Ensuring that the response is shaped by previously identified lessons is essential for fostering continuous improvement in handling future crises.</w:t>
      </w:r>
    </w:p>
    <w:p w14:paraId="73046373" w14:textId="77777777" w:rsidR="00513AAD" w:rsidRDefault="00513AAD" w:rsidP="00154E8D">
      <w:pPr>
        <w:ind w:left="360"/>
        <w:jc w:val="both"/>
        <w:rPr>
          <w:sz w:val="24"/>
          <w:szCs w:val="24"/>
        </w:rPr>
      </w:pPr>
    </w:p>
    <w:p w14:paraId="74C60249" w14:textId="5AB7711B" w:rsidR="003352C8" w:rsidRPr="00591A3D" w:rsidRDefault="0004568C" w:rsidP="00591A3D">
      <w:pPr>
        <w:pStyle w:val="ListParagraph"/>
        <w:numPr>
          <w:ilvl w:val="1"/>
          <w:numId w:val="13"/>
        </w:numPr>
        <w:ind w:firstLine="66"/>
        <w:jc w:val="both"/>
        <w:rPr>
          <w:b/>
          <w:bCs/>
          <w:sz w:val="24"/>
          <w:szCs w:val="24"/>
        </w:rPr>
      </w:pPr>
      <w:r w:rsidRPr="00591A3D">
        <w:rPr>
          <w:b/>
          <w:bCs/>
          <w:sz w:val="24"/>
          <w:szCs w:val="24"/>
        </w:rPr>
        <w:t>Framework of the UK response</w:t>
      </w:r>
    </w:p>
    <w:p w14:paraId="1D63A45E" w14:textId="4E3D6A34" w:rsidR="00420125" w:rsidRPr="00420125" w:rsidRDefault="00420125" w:rsidP="00420125">
      <w:pPr>
        <w:ind w:left="284"/>
        <w:jc w:val="both"/>
        <w:rPr>
          <w:sz w:val="24"/>
          <w:szCs w:val="24"/>
        </w:rPr>
      </w:pPr>
      <w:r w:rsidRPr="00420125">
        <w:rPr>
          <w:sz w:val="24"/>
          <w:szCs w:val="24"/>
        </w:rPr>
        <w:t xml:space="preserve">The </w:t>
      </w:r>
      <w:r w:rsidR="00724490">
        <w:rPr>
          <w:sz w:val="24"/>
          <w:szCs w:val="24"/>
        </w:rPr>
        <w:t xml:space="preserve">Amber Book: Managing Crisis in Central </w:t>
      </w:r>
      <w:r w:rsidR="00B32352">
        <w:rPr>
          <w:sz w:val="24"/>
          <w:szCs w:val="24"/>
        </w:rPr>
        <w:t>Government</w:t>
      </w:r>
      <w:r w:rsidRPr="00420125">
        <w:rPr>
          <w:sz w:val="24"/>
          <w:szCs w:val="24"/>
        </w:rPr>
        <w:t xml:space="preserve"> sets out the framework for delivering a central government response to an emergency.  The framework details roles and responsibilities for the different departments that would be required to support the response phase of an emergency.</w:t>
      </w:r>
    </w:p>
    <w:p w14:paraId="2506F2B2" w14:textId="66D0103A" w:rsidR="0004568C" w:rsidRPr="00420125" w:rsidRDefault="00420125" w:rsidP="00420125">
      <w:pPr>
        <w:pStyle w:val="ListParagraph"/>
        <w:numPr>
          <w:ilvl w:val="0"/>
          <w:numId w:val="6"/>
        </w:numPr>
        <w:jc w:val="both"/>
        <w:rPr>
          <w:sz w:val="24"/>
          <w:szCs w:val="24"/>
        </w:rPr>
      </w:pPr>
      <w:r w:rsidRPr="00420125">
        <w:rPr>
          <w:b/>
          <w:bCs/>
          <w:sz w:val="24"/>
          <w:szCs w:val="24"/>
        </w:rPr>
        <w:t>Lead Government Departments</w:t>
      </w:r>
      <w:r w:rsidRPr="00420125">
        <w:rPr>
          <w:sz w:val="24"/>
          <w:szCs w:val="24"/>
        </w:rPr>
        <w:t xml:space="preserve"> - </w:t>
      </w:r>
      <w:r w:rsidR="0004568C" w:rsidRPr="00420125">
        <w:rPr>
          <w:sz w:val="24"/>
          <w:szCs w:val="24"/>
        </w:rPr>
        <w:t xml:space="preserve">In central Government individual departments are accountable for ensuring that emergencies affecting their department are provided with the specific guidance and oversight required to effectively deal with </w:t>
      </w:r>
      <w:r w:rsidR="0004568C" w:rsidRPr="00420125">
        <w:rPr>
          <w:sz w:val="24"/>
          <w:szCs w:val="24"/>
        </w:rPr>
        <w:lastRenderedPageBreak/>
        <w:t xml:space="preserve">the emergency.  The </w:t>
      </w:r>
      <w:r w:rsidR="009A0480" w:rsidRPr="00420125">
        <w:rPr>
          <w:sz w:val="24"/>
          <w:szCs w:val="24"/>
        </w:rPr>
        <w:t>Lead Government Department (LGD) is responsible for assessing the situation and providing coordinated policy and support to local responders.</w:t>
      </w:r>
    </w:p>
    <w:p w14:paraId="1C43558B" w14:textId="72FC57A9" w:rsidR="009A0480" w:rsidRDefault="009A0480" w:rsidP="00420125">
      <w:pPr>
        <w:ind w:left="709"/>
        <w:jc w:val="both"/>
        <w:rPr>
          <w:sz w:val="24"/>
          <w:szCs w:val="24"/>
        </w:rPr>
      </w:pPr>
      <w:r>
        <w:rPr>
          <w:sz w:val="24"/>
          <w:szCs w:val="24"/>
        </w:rPr>
        <w:t>Where the emergency falls under two departments area of responsibility it will be for the Cabinet Office to decide who the LGD will be to take the matters forward. The Home Office lead on terrorist related incidents across the UK.</w:t>
      </w:r>
    </w:p>
    <w:p w14:paraId="325629DF" w14:textId="77777777" w:rsidR="009A0480" w:rsidRDefault="009A0480" w:rsidP="00420125">
      <w:pPr>
        <w:ind w:left="709"/>
        <w:jc w:val="both"/>
        <w:rPr>
          <w:sz w:val="24"/>
          <w:szCs w:val="24"/>
        </w:rPr>
      </w:pPr>
      <w:r>
        <w:rPr>
          <w:sz w:val="24"/>
          <w:szCs w:val="24"/>
        </w:rPr>
        <w:t>The lead government department may differ during the recovery phase to that dealing with the response.  Smooth transfer of responsibility will ensure that the transition from one department to the other is done effectively and takes cognisance of the significance of the incident.</w:t>
      </w:r>
    </w:p>
    <w:p w14:paraId="2D9C7C92" w14:textId="3E084D06" w:rsidR="00420125" w:rsidRDefault="00420125" w:rsidP="00420125">
      <w:pPr>
        <w:pStyle w:val="ListParagraph"/>
        <w:numPr>
          <w:ilvl w:val="0"/>
          <w:numId w:val="6"/>
        </w:numPr>
        <w:jc w:val="both"/>
        <w:rPr>
          <w:sz w:val="24"/>
          <w:szCs w:val="24"/>
        </w:rPr>
      </w:pPr>
      <w:r w:rsidRPr="00420125">
        <w:rPr>
          <w:b/>
          <w:bCs/>
          <w:sz w:val="24"/>
          <w:szCs w:val="24"/>
        </w:rPr>
        <w:t>Cabinet Office Briefing Rooms</w:t>
      </w:r>
      <w:r>
        <w:rPr>
          <w:sz w:val="24"/>
          <w:szCs w:val="24"/>
        </w:rPr>
        <w:t xml:space="preserve"> – The Cabinet Office Briefing Room (COBR) is the central government facility used for emergency response coordination.  It is a dedicated space where key government officials, responders and agencies gather to manage and oversee national crises or emergencies.</w:t>
      </w:r>
    </w:p>
    <w:p w14:paraId="138ACF09" w14:textId="77777777" w:rsidR="00420125" w:rsidRDefault="00420125" w:rsidP="00420125">
      <w:pPr>
        <w:pStyle w:val="ListParagraph"/>
        <w:jc w:val="both"/>
        <w:rPr>
          <w:sz w:val="24"/>
          <w:szCs w:val="24"/>
        </w:rPr>
      </w:pPr>
    </w:p>
    <w:p w14:paraId="2441C667" w14:textId="5AF54C92" w:rsidR="009A0480" w:rsidRDefault="00420125" w:rsidP="00513AAD">
      <w:pPr>
        <w:pStyle w:val="ListParagraph"/>
        <w:jc w:val="both"/>
        <w:rPr>
          <w:sz w:val="24"/>
          <w:szCs w:val="24"/>
        </w:rPr>
      </w:pPr>
      <w:r w:rsidRPr="00420125">
        <w:rPr>
          <w:sz w:val="24"/>
          <w:szCs w:val="24"/>
        </w:rPr>
        <w:t>COBR serves as the command centre for coordinating responses to significant emergencies.</w:t>
      </w:r>
      <w:r>
        <w:rPr>
          <w:sz w:val="24"/>
          <w:szCs w:val="24"/>
        </w:rPr>
        <w:t xml:space="preserve">  It brings together relevant ministers, senior officials, and representatives from key agencies involved in making strategic decisions.</w:t>
      </w:r>
    </w:p>
    <w:p w14:paraId="5A66D602" w14:textId="77777777" w:rsidR="00513AAD" w:rsidRDefault="00513AAD" w:rsidP="00513AAD">
      <w:pPr>
        <w:pStyle w:val="ListParagraph"/>
        <w:jc w:val="both"/>
        <w:rPr>
          <w:sz w:val="24"/>
          <w:szCs w:val="24"/>
        </w:rPr>
      </w:pPr>
    </w:p>
    <w:p w14:paraId="21D008FE" w14:textId="5610DE62" w:rsidR="0067260B" w:rsidRDefault="0067260B" w:rsidP="0067260B">
      <w:pPr>
        <w:pStyle w:val="ListParagraph"/>
        <w:numPr>
          <w:ilvl w:val="0"/>
          <w:numId w:val="6"/>
        </w:numPr>
        <w:jc w:val="both"/>
        <w:rPr>
          <w:sz w:val="24"/>
          <w:szCs w:val="24"/>
        </w:rPr>
      </w:pPr>
      <w:r w:rsidRPr="00591A3D">
        <w:rPr>
          <w:b/>
          <w:bCs/>
          <w:sz w:val="24"/>
          <w:szCs w:val="24"/>
        </w:rPr>
        <w:t>Devolved administrations</w:t>
      </w:r>
      <w:r>
        <w:rPr>
          <w:sz w:val="24"/>
          <w:szCs w:val="24"/>
        </w:rPr>
        <w:t xml:space="preserve"> – Each devolved administration </w:t>
      </w:r>
      <w:r w:rsidR="00724490">
        <w:rPr>
          <w:sz w:val="24"/>
          <w:szCs w:val="24"/>
        </w:rPr>
        <w:t>has</w:t>
      </w:r>
      <w:r>
        <w:rPr>
          <w:sz w:val="24"/>
          <w:szCs w:val="24"/>
        </w:rPr>
        <w:t xml:space="preserve"> its own powers and responsibilities, particularly in areas such as health, education, justice, and local government.  In emergencies that affect only one part of the UK, the devolved administration will take the lead.</w:t>
      </w:r>
    </w:p>
    <w:p w14:paraId="78E52F5C" w14:textId="77777777" w:rsidR="0067260B" w:rsidRDefault="0067260B" w:rsidP="0067260B">
      <w:pPr>
        <w:pStyle w:val="ListParagraph"/>
        <w:jc w:val="both"/>
        <w:rPr>
          <w:sz w:val="24"/>
          <w:szCs w:val="24"/>
        </w:rPr>
      </w:pPr>
    </w:p>
    <w:p w14:paraId="1A83A41B" w14:textId="76BAB829" w:rsidR="0067260B" w:rsidRDefault="0067260B" w:rsidP="0067260B">
      <w:pPr>
        <w:pStyle w:val="ListParagraph"/>
        <w:jc w:val="both"/>
        <w:rPr>
          <w:sz w:val="24"/>
          <w:szCs w:val="24"/>
        </w:rPr>
      </w:pPr>
      <w:r>
        <w:rPr>
          <w:sz w:val="24"/>
          <w:szCs w:val="24"/>
        </w:rPr>
        <w:t xml:space="preserve">While devolved administrations have authority over regional crises, COBR can be activated to coordinate national responses to large scale emergencies that affect multiple parts of the UK or have cross border implications.  </w:t>
      </w:r>
    </w:p>
    <w:p w14:paraId="1FAE3686" w14:textId="77777777" w:rsidR="0067260B" w:rsidRDefault="0067260B" w:rsidP="0067260B">
      <w:pPr>
        <w:pStyle w:val="ListParagraph"/>
        <w:jc w:val="both"/>
        <w:rPr>
          <w:sz w:val="24"/>
          <w:szCs w:val="24"/>
        </w:rPr>
      </w:pPr>
    </w:p>
    <w:p w14:paraId="1C041630" w14:textId="34AAE599" w:rsidR="0067260B" w:rsidRDefault="0067260B" w:rsidP="0067260B">
      <w:pPr>
        <w:pStyle w:val="ListParagraph"/>
        <w:jc w:val="both"/>
        <w:rPr>
          <w:sz w:val="24"/>
          <w:szCs w:val="24"/>
        </w:rPr>
      </w:pPr>
      <w:r>
        <w:rPr>
          <w:sz w:val="24"/>
          <w:szCs w:val="24"/>
        </w:rPr>
        <w:t>Effective communication between COBR and devolved administrations ensures that the response to emergencies is cohesive and well-coordinated across the UK.</w:t>
      </w:r>
    </w:p>
    <w:p w14:paraId="76D8636E" w14:textId="77777777" w:rsidR="00591A3D" w:rsidRDefault="00591A3D" w:rsidP="0067260B">
      <w:pPr>
        <w:pStyle w:val="ListParagraph"/>
        <w:jc w:val="both"/>
        <w:rPr>
          <w:sz w:val="24"/>
          <w:szCs w:val="24"/>
        </w:rPr>
      </w:pPr>
    </w:p>
    <w:p w14:paraId="409BA1B2" w14:textId="1CC9D381" w:rsidR="00591A3D" w:rsidRDefault="00591A3D" w:rsidP="0067260B">
      <w:pPr>
        <w:pStyle w:val="ListParagraph"/>
        <w:jc w:val="both"/>
        <w:rPr>
          <w:sz w:val="24"/>
          <w:szCs w:val="24"/>
        </w:rPr>
      </w:pPr>
      <w:r>
        <w:rPr>
          <w:sz w:val="24"/>
          <w:szCs w:val="24"/>
        </w:rPr>
        <w:t>‘The UK Government adopts a bottom-up approach to managing emergencies based on the principle of subsidiarity.’</w:t>
      </w:r>
    </w:p>
    <w:p w14:paraId="415540D2" w14:textId="77777777" w:rsidR="00591A3D" w:rsidRDefault="00591A3D" w:rsidP="0067260B">
      <w:pPr>
        <w:pStyle w:val="ListParagraph"/>
        <w:jc w:val="both"/>
        <w:rPr>
          <w:sz w:val="24"/>
          <w:szCs w:val="24"/>
        </w:rPr>
      </w:pPr>
    </w:p>
    <w:p w14:paraId="0871959E" w14:textId="4294838C" w:rsidR="00591A3D" w:rsidRDefault="00591A3D" w:rsidP="0067260B">
      <w:pPr>
        <w:pStyle w:val="ListParagraph"/>
        <w:jc w:val="both"/>
        <w:rPr>
          <w:sz w:val="24"/>
          <w:szCs w:val="24"/>
        </w:rPr>
      </w:pPr>
      <w:r>
        <w:rPr>
          <w:noProof/>
        </w:rPr>
        <w:lastRenderedPageBreak/>
        <w:drawing>
          <wp:inline distT="0" distB="0" distL="0" distR="0" wp14:anchorId="56877417" wp14:editId="3D4D5652">
            <wp:extent cx="4286250" cy="3629025"/>
            <wp:effectExtent l="0" t="0" r="0" b="9525"/>
            <wp:docPr id="1282138235"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38235" name="Picture 1" descr="A diagram of a diagram&#10;&#10;AI-generated content may be incorrect."/>
                    <pic:cNvPicPr/>
                  </pic:nvPicPr>
                  <pic:blipFill>
                    <a:blip r:embed="rId10"/>
                    <a:stretch>
                      <a:fillRect/>
                    </a:stretch>
                  </pic:blipFill>
                  <pic:spPr>
                    <a:xfrm>
                      <a:off x="0" y="0"/>
                      <a:ext cx="4286250" cy="3629025"/>
                    </a:xfrm>
                    <a:prstGeom prst="rect">
                      <a:avLst/>
                    </a:prstGeom>
                  </pic:spPr>
                </pic:pic>
              </a:graphicData>
            </a:graphic>
          </wp:inline>
        </w:drawing>
      </w:r>
    </w:p>
    <w:p w14:paraId="24014183" w14:textId="3022EFC0" w:rsidR="00020A28" w:rsidRDefault="00591A3D" w:rsidP="0067260B">
      <w:pPr>
        <w:pStyle w:val="ListParagraph"/>
        <w:jc w:val="both"/>
        <w:rPr>
          <w:sz w:val="24"/>
          <w:szCs w:val="24"/>
        </w:rPr>
      </w:pPr>
      <w:r>
        <w:rPr>
          <w:sz w:val="24"/>
          <w:szCs w:val="24"/>
        </w:rPr>
        <w:t>Figure 3 Hierarchy of the UK Emergency Management System</w:t>
      </w:r>
    </w:p>
    <w:p w14:paraId="0D6F4006" w14:textId="69C9E616" w:rsidR="00591A3D" w:rsidRDefault="00591A3D" w:rsidP="0067260B">
      <w:pPr>
        <w:pStyle w:val="ListParagraph"/>
        <w:jc w:val="both"/>
        <w:rPr>
          <w:i/>
          <w:iCs/>
          <w:sz w:val="24"/>
          <w:szCs w:val="24"/>
        </w:rPr>
      </w:pPr>
      <w:r w:rsidRPr="003352C8">
        <w:rPr>
          <w:i/>
          <w:iCs/>
          <w:sz w:val="24"/>
          <w:szCs w:val="24"/>
        </w:rPr>
        <w:t>Source:</w:t>
      </w:r>
      <w:r>
        <w:rPr>
          <w:i/>
          <w:iCs/>
          <w:sz w:val="24"/>
          <w:szCs w:val="24"/>
        </w:rPr>
        <w:t xml:space="preserve"> The Amber Book: Managing Crisis in Central Government 2025</w:t>
      </w:r>
    </w:p>
    <w:p w14:paraId="76B92D12" w14:textId="77777777" w:rsidR="00591A3D" w:rsidRDefault="00591A3D" w:rsidP="0067260B">
      <w:pPr>
        <w:pStyle w:val="ListParagraph"/>
        <w:jc w:val="both"/>
        <w:rPr>
          <w:sz w:val="24"/>
          <w:szCs w:val="24"/>
        </w:rPr>
      </w:pPr>
    </w:p>
    <w:p w14:paraId="43B9BED5" w14:textId="41CDD61D" w:rsidR="000D51FB" w:rsidRPr="000D51FB" w:rsidRDefault="000D51FB" w:rsidP="00FA7F28">
      <w:pPr>
        <w:pStyle w:val="ListParagraph"/>
        <w:numPr>
          <w:ilvl w:val="0"/>
          <w:numId w:val="8"/>
        </w:numPr>
        <w:ind w:left="284"/>
        <w:jc w:val="both"/>
        <w:rPr>
          <w:b/>
          <w:bCs/>
          <w:sz w:val="28"/>
          <w:szCs w:val="28"/>
        </w:rPr>
      </w:pPr>
      <w:r w:rsidRPr="000D51FB">
        <w:rPr>
          <w:b/>
          <w:bCs/>
          <w:sz w:val="28"/>
          <w:szCs w:val="28"/>
        </w:rPr>
        <w:t>Welsh Government Approach to Civil Emergencies</w:t>
      </w:r>
    </w:p>
    <w:p w14:paraId="31AF1198" w14:textId="607B2FCD" w:rsidR="00B95711" w:rsidRDefault="00B95711" w:rsidP="000D51FB">
      <w:pPr>
        <w:ind w:left="-76"/>
        <w:jc w:val="both"/>
        <w:rPr>
          <w:sz w:val="24"/>
          <w:szCs w:val="24"/>
        </w:rPr>
      </w:pPr>
      <w:r w:rsidRPr="00B95711">
        <w:rPr>
          <w:sz w:val="24"/>
          <w:szCs w:val="24"/>
        </w:rPr>
        <w:t>The Welsh Governments approach to dealing with civil emergencies is rooted in a devolved framework that supports local, regional and national preparedness, response and recovery.</w:t>
      </w:r>
      <w:r>
        <w:rPr>
          <w:sz w:val="24"/>
          <w:szCs w:val="24"/>
        </w:rPr>
        <w:t xml:space="preserve"> The Pan Wales Response Plan has been developed to outline the response to </w:t>
      </w:r>
      <w:r w:rsidR="00A53566">
        <w:rPr>
          <w:sz w:val="24"/>
          <w:szCs w:val="24"/>
        </w:rPr>
        <w:t>civil emergencies in Wales reflecting the principles of response as contained within the non-statutory guidance Emergency Response and Recovery which supports the Civil Contingency Act 2004. (Pan Wales Response Plan refresh 2023).</w:t>
      </w:r>
    </w:p>
    <w:p w14:paraId="23B9C451" w14:textId="52D937BF" w:rsidR="0083476D" w:rsidRDefault="00FA7F28" w:rsidP="00FB79DC">
      <w:pPr>
        <w:ind w:left="-76" w:firstLine="360"/>
        <w:jc w:val="both"/>
        <w:rPr>
          <w:sz w:val="24"/>
          <w:szCs w:val="24"/>
        </w:rPr>
      </w:pPr>
      <w:r>
        <w:rPr>
          <w:b/>
          <w:bCs/>
          <w:sz w:val="24"/>
          <w:szCs w:val="24"/>
        </w:rPr>
        <w:t>5</w:t>
      </w:r>
      <w:r w:rsidR="0083476D" w:rsidRPr="0083476D">
        <w:rPr>
          <w:b/>
          <w:bCs/>
          <w:sz w:val="24"/>
          <w:szCs w:val="24"/>
        </w:rPr>
        <w:t>.1 Activation arrangements</w:t>
      </w:r>
    </w:p>
    <w:p w14:paraId="55F9A4D2" w14:textId="3848B2D4" w:rsidR="00A53566" w:rsidRDefault="00B91782" w:rsidP="000D51FB">
      <w:pPr>
        <w:ind w:left="-76"/>
        <w:jc w:val="both"/>
        <w:rPr>
          <w:sz w:val="24"/>
          <w:szCs w:val="24"/>
        </w:rPr>
      </w:pPr>
      <w:r>
        <w:rPr>
          <w:sz w:val="24"/>
          <w:szCs w:val="24"/>
        </w:rPr>
        <w:t xml:space="preserve">The Pan Wales response plan has </w:t>
      </w:r>
      <w:r w:rsidR="00C76342">
        <w:rPr>
          <w:sz w:val="24"/>
          <w:szCs w:val="24"/>
        </w:rPr>
        <w:t>defined the activation arrangements for the plan into two processes:</w:t>
      </w:r>
    </w:p>
    <w:p w14:paraId="44632A95" w14:textId="4DA4DF78" w:rsidR="00C76342" w:rsidRDefault="00C76342" w:rsidP="00C76342">
      <w:pPr>
        <w:pStyle w:val="ListParagraph"/>
        <w:numPr>
          <w:ilvl w:val="0"/>
          <w:numId w:val="6"/>
        </w:numPr>
        <w:jc w:val="both"/>
        <w:rPr>
          <w:sz w:val="24"/>
          <w:szCs w:val="24"/>
        </w:rPr>
      </w:pPr>
      <w:r w:rsidRPr="00C76342">
        <w:rPr>
          <w:b/>
          <w:bCs/>
          <w:sz w:val="24"/>
          <w:szCs w:val="24"/>
        </w:rPr>
        <w:t>Central notification</w:t>
      </w:r>
      <w:r>
        <w:rPr>
          <w:sz w:val="24"/>
          <w:szCs w:val="24"/>
        </w:rPr>
        <w:t xml:space="preserve"> – This process relates to the notification of an e</w:t>
      </w:r>
      <w:r w:rsidRPr="00C76342">
        <w:rPr>
          <w:sz w:val="24"/>
          <w:szCs w:val="24"/>
        </w:rPr>
        <w:t xml:space="preserve">mergency that has </w:t>
      </w:r>
      <w:r>
        <w:rPr>
          <w:sz w:val="24"/>
          <w:szCs w:val="24"/>
        </w:rPr>
        <w:t>started outside of Wales.  This will require the cascading of information to one or more LRFs in Wales.</w:t>
      </w:r>
    </w:p>
    <w:p w14:paraId="174D1FC9" w14:textId="0E6C7B18" w:rsidR="00C76342" w:rsidRDefault="00C76342" w:rsidP="00C76342">
      <w:pPr>
        <w:pStyle w:val="ListParagraph"/>
        <w:numPr>
          <w:ilvl w:val="0"/>
          <w:numId w:val="6"/>
        </w:numPr>
        <w:jc w:val="both"/>
        <w:rPr>
          <w:sz w:val="24"/>
          <w:szCs w:val="24"/>
        </w:rPr>
      </w:pPr>
      <w:r w:rsidRPr="00C76342">
        <w:rPr>
          <w:b/>
          <w:bCs/>
          <w:sz w:val="24"/>
          <w:szCs w:val="24"/>
        </w:rPr>
        <w:t>Local notification</w:t>
      </w:r>
      <w:r>
        <w:rPr>
          <w:sz w:val="24"/>
          <w:szCs w:val="24"/>
        </w:rPr>
        <w:t xml:space="preserve"> – This process relates to a local incident that has occurred within Wales which requires the activation of the Pan Wales Response Plan.</w:t>
      </w:r>
    </w:p>
    <w:p w14:paraId="0ABF1947" w14:textId="306556AE" w:rsidR="00C76342" w:rsidRDefault="00C76342" w:rsidP="00C76342">
      <w:pPr>
        <w:ind w:left="360"/>
        <w:jc w:val="both"/>
        <w:rPr>
          <w:sz w:val="24"/>
          <w:szCs w:val="24"/>
        </w:rPr>
      </w:pPr>
      <w:r>
        <w:rPr>
          <w:sz w:val="24"/>
          <w:szCs w:val="24"/>
        </w:rPr>
        <w:t>The decision to activate the Pan Wales Response plan will be made by senior Government officials in conjunction with the responding category 1 and 2 responders and Central Government.</w:t>
      </w:r>
    </w:p>
    <w:p w14:paraId="70349C38" w14:textId="77777777" w:rsidR="00513AAD" w:rsidRDefault="00513AAD" w:rsidP="00C76342">
      <w:pPr>
        <w:ind w:left="360"/>
        <w:jc w:val="both"/>
        <w:rPr>
          <w:sz w:val="24"/>
          <w:szCs w:val="24"/>
        </w:rPr>
      </w:pPr>
    </w:p>
    <w:p w14:paraId="566D2A35" w14:textId="12D0D76E" w:rsidR="0083476D" w:rsidRPr="0083476D" w:rsidRDefault="00FA7F28" w:rsidP="00FB79DC">
      <w:pPr>
        <w:ind w:left="851"/>
        <w:jc w:val="both"/>
        <w:rPr>
          <w:b/>
          <w:bCs/>
          <w:sz w:val="24"/>
          <w:szCs w:val="24"/>
        </w:rPr>
      </w:pPr>
      <w:r>
        <w:rPr>
          <w:b/>
          <w:bCs/>
          <w:sz w:val="24"/>
          <w:szCs w:val="24"/>
        </w:rPr>
        <w:lastRenderedPageBreak/>
        <w:t>5</w:t>
      </w:r>
      <w:r w:rsidR="0083476D" w:rsidRPr="0083476D">
        <w:rPr>
          <w:b/>
          <w:bCs/>
          <w:sz w:val="24"/>
          <w:szCs w:val="24"/>
        </w:rPr>
        <w:t>.2 Roles and responsibilities</w:t>
      </w:r>
    </w:p>
    <w:p w14:paraId="380253D2" w14:textId="3F61E47F" w:rsidR="00C76342" w:rsidRDefault="00C76342" w:rsidP="00C76342">
      <w:pPr>
        <w:ind w:left="360"/>
        <w:jc w:val="both"/>
        <w:rPr>
          <w:sz w:val="24"/>
          <w:szCs w:val="24"/>
        </w:rPr>
      </w:pPr>
      <w:r>
        <w:rPr>
          <w:sz w:val="24"/>
          <w:szCs w:val="24"/>
        </w:rPr>
        <w:t>The plan sets out the roles and responsibilities of the two groups who would lead a civil emergency response within Wales:</w:t>
      </w:r>
    </w:p>
    <w:p w14:paraId="54D05B57" w14:textId="72997882" w:rsidR="00C76342" w:rsidRDefault="00C76342" w:rsidP="0083476D">
      <w:pPr>
        <w:pStyle w:val="ListParagraph"/>
        <w:numPr>
          <w:ilvl w:val="0"/>
          <w:numId w:val="6"/>
        </w:numPr>
        <w:jc w:val="both"/>
        <w:rPr>
          <w:sz w:val="24"/>
          <w:szCs w:val="24"/>
        </w:rPr>
      </w:pPr>
      <w:r w:rsidRPr="000F13D0">
        <w:rPr>
          <w:b/>
          <w:bCs/>
          <w:sz w:val="24"/>
          <w:szCs w:val="24"/>
        </w:rPr>
        <w:t>Civil Contingencies Group</w:t>
      </w:r>
      <w:r>
        <w:rPr>
          <w:sz w:val="24"/>
          <w:szCs w:val="24"/>
        </w:rPr>
        <w:t xml:space="preserve"> – The Civil Contingencies Group</w:t>
      </w:r>
      <w:r w:rsidR="000F13D0">
        <w:rPr>
          <w:sz w:val="24"/>
          <w:szCs w:val="24"/>
        </w:rPr>
        <w:t xml:space="preserve"> (CCG)</w:t>
      </w:r>
      <w:r>
        <w:rPr>
          <w:sz w:val="24"/>
          <w:szCs w:val="24"/>
        </w:rPr>
        <w:t xml:space="preserve"> would </w:t>
      </w:r>
      <w:r w:rsidR="000F13D0">
        <w:rPr>
          <w:sz w:val="24"/>
          <w:szCs w:val="24"/>
        </w:rPr>
        <w:t xml:space="preserve">generally </w:t>
      </w:r>
      <w:r>
        <w:rPr>
          <w:sz w:val="24"/>
          <w:szCs w:val="24"/>
        </w:rPr>
        <w:t xml:space="preserve">be established </w:t>
      </w:r>
      <w:r w:rsidR="000F13D0">
        <w:rPr>
          <w:sz w:val="24"/>
          <w:szCs w:val="24"/>
        </w:rPr>
        <w:t>for a rising tide event where there has been monitoring of an incident, such as a pandemic.  The CCG is likely to be established to deal with a LEVEL 1 emergency. The CCG provides strategic leadership to the response to emergencies that fall wholly under devolved competence.  (Pan-Wales Response Plan refreshed 2023)</w:t>
      </w:r>
    </w:p>
    <w:p w14:paraId="13B42938" w14:textId="77777777" w:rsidR="0083476D" w:rsidRPr="0083476D" w:rsidRDefault="0083476D" w:rsidP="0083476D">
      <w:pPr>
        <w:pStyle w:val="ListParagraph"/>
        <w:jc w:val="both"/>
        <w:rPr>
          <w:sz w:val="24"/>
          <w:szCs w:val="24"/>
        </w:rPr>
      </w:pPr>
    </w:p>
    <w:p w14:paraId="0C9EE07B" w14:textId="311069D1" w:rsidR="000F13D0" w:rsidRDefault="000F13D0" w:rsidP="00C76342">
      <w:pPr>
        <w:pStyle w:val="ListParagraph"/>
        <w:numPr>
          <w:ilvl w:val="0"/>
          <w:numId w:val="6"/>
        </w:numPr>
        <w:jc w:val="both"/>
        <w:rPr>
          <w:sz w:val="24"/>
          <w:szCs w:val="24"/>
        </w:rPr>
      </w:pPr>
      <w:r w:rsidRPr="000F13D0">
        <w:rPr>
          <w:b/>
          <w:bCs/>
          <w:sz w:val="24"/>
          <w:szCs w:val="24"/>
        </w:rPr>
        <w:t>Wales Civil Contingencies Committee</w:t>
      </w:r>
      <w:r>
        <w:rPr>
          <w:sz w:val="24"/>
          <w:szCs w:val="24"/>
        </w:rPr>
        <w:t xml:space="preserve"> – Where the decision is made by the CCG to escalate to LEVEL 2 response the Wales Civil Contingencies Committee (</w:t>
      </w:r>
      <w:r w:rsidR="00591A3D">
        <w:rPr>
          <w:sz w:val="24"/>
          <w:szCs w:val="24"/>
        </w:rPr>
        <w:t>WCCG) will</w:t>
      </w:r>
      <w:r>
        <w:rPr>
          <w:sz w:val="24"/>
          <w:szCs w:val="24"/>
        </w:rPr>
        <w:t xml:space="preserve"> be formed, this group comprises of strategic </w:t>
      </w:r>
      <w:r w:rsidR="00591A3D">
        <w:rPr>
          <w:sz w:val="24"/>
          <w:szCs w:val="24"/>
        </w:rPr>
        <w:t>leads from</w:t>
      </w:r>
      <w:r>
        <w:rPr>
          <w:sz w:val="24"/>
          <w:szCs w:val="24"/>
        </w:rPr>
        <w:t xml:space="preserve"> the category 1 and 2 responders who are dealing with the incident, Government departments and others as appropriate.  The WCCG will be set up </w:t>
      </w:r>
      <w:r w:rsidR="0083476D">
        <w:rPr>
          <w:sz w:val="24"/>
          <w:szCs w:val="24"/>
        </w:rPr>
        <w:t xml:space="preserve">immediately </w:t>
      </w:r>
      <w:r>
        <w:rPr>
          <w:sz w:val="24"/>
          <w:szCs w:val="24"/>
        </w:rPr>
        <w:t xml:space="preserve">to deal with sudden on-set emergencies that require urgent pan-Wales support. </w:t>
      </w:r>
      <w:bookmarkStart w:id="4" w:name="_Hlk195339075"/>
      <w:r>
        <w:rPr>
          <w:sz w:val="24"/>
          <w:szCs w:val="24"/>
        </w:rPr>
        <w:t>(Pan-Wales Response Plan refreshed 2023)</w:t>
      </w:r>
    </w:p>
    <w:p w14:paraId="41A3861F" w14:textId="77777777" w:rsidR="0083476D" w:rsidRPr="0083476D" w:rsidRDefault="0083476D" w:rsidP="0083476D">
      <w:pPr>
        <w:pStyle w:val="ListParagraph"/>
        <w:rPr>
          <w:sz w:val="24"/>
          <w:szCs w:val="24"/>
        </w:rPr>
      </w:pPr>
    </w:p>
    <w:p w14:paraId="3EDF9EFF" w14:textId="26854673" w:rsidR="0083476D" w:rsidRDefault="00FA7F28" w:rsidP="00FB79DC">
      <w:pPr>
        <w:ind w:left="709" w:firstLine="142"/>
        <w:jc w:val="both"/>
        <w:rPr>
          <w:b/>
          <w:bCs/>
          <w:sz w:val="24"/>
          <w:szCs w:val="24"/>
        </w:rPr>
      </w:pPr>
      <w:r>
        <w:rPr>
          <w:b/>
          <w:bCs/>
          <w:sz w:val="24"/>
          <w:szCs w:val="24"/>
        </w:rPr>
        <w:t>5</w:t>
      </w:r>
      <w:r w:rsidR="0083476D" w:rsidRPr="0083476D">
        <w:rPr>
          <w:b/>
          <w:bCs/>
          <w:sz w:val="24"/>
          <w:szCs w:val="24"/>
        </w:rPr>
        <w:t>.3 Emergency Co-ordination Centre (Wales)</w:t>
      </w:r>
    </w:p>
    <w:p w14:paraId="51CD2AF1" w14:textId="79E8A30F" w:rsidR="0083476D" w:rsidRPr="0083476D" w:rsidRDefault="0083476D" w:rsidP="0083476D">
      <w:pPr>
        <w:ind w:left="360"/>
        <w:jc w:val="both"/>
        <w:rPr>
          <w:sz w:val="24"/>
          <w:szCs w:val="24"/>
        </w:rPr>
      </w:pPr>
      <w:r w:rsidRPr="0083476D">
        <w:rPr>
          <w:sz w:val="24"/>
          <w:szCs w:val="24"/>
        </w:rPr>
        <w:t xml:space="preserve">The Emergency Coordination Centre (Wales) (ECCW) is activated by the Welsh Government during major incidents that require a pan-Wales or national response.  </w:t>
      </w:r>
      <w:r>
        <w:rPr>
          <w:sz w:val="24"/>
          <w:szCs w:val="24"/>
        </w:rPr>
        <w:t>ECCW will be automatically activated during a Level2 (Serious) or Level 3 (Catastrophic) emergency that occurs in Wales. At Level 1 ECCW will be put on standby</w:t>
      </w:r>
      <w:r w:rsidR="008A32F2">
        <w:rPr>
          <w:sz w:val="24"/>
          <w:szCs w:val="24"/>
        </w:rPr>
        <w:t>, however they may be</w:t>
      </w:r>
      <w:r>
        <w:rPr>
          <w:sz w:val="24"/>
          <w:szCs w:val="24"/>
        </w:rPr>
        <w:t xml:space="preserve"> activated if the emergency affects more than one Local Resilience Forum area or fi there are multiple Strategic Coordination Groups sitting.</w:t>
      </w:r>
    </w:p>
    <w:p w14:paraId="6AB98EEF" w14:textId="15327FDD" w:rsidR="0083476D" w:rsidRDefault="0083476D" w:rsidP="0083476D">
      <w:pPr>
        <w:ind w:left="360"/>
        <w:jc w:val="both"/>
        <w:rPr>
          <w:sz w:val="24"/>
          <w:szCs w:val="24"/>
        </w:rPr>
      </w:pPr>
      <w:r w:rsidRPr="0083476D">
        <w:rPr>
          <w:sz w:val="24"/>
          <w:szCs w:val="24"/>
        </w:rPr>
        <w:t>ECCW provides a strategic oversight and supports local responders.  They are responsible for coordination with central Government departments, including COBR.</w:t>
      </w:r>
    </w:p>
    <w:p w14:paraId="773D577D" w14:textId="607A22A6" w:rsidR="0083476D" w:rsidRDefault="0083476D" w:rsidP="0083476D">
      <w:pPr>
        <w:ind w:left="360"/>
        <w:jc w:val="both"/>
        <w:rPr>
          <w:sz w:val="24"/>
          <w:szCs w:val="24"/>
        </w:rPr>
      </w:pPr>
      <w:r>
        <w:rPr>
          <w:sz w:val="24"/>
          <w:szCs w:val="24"/>
        </w:rPr>
        <w:t xml:space="preserve">When ECCW is </w:t>
      </w:r>
      <w:r w:rsidR="00591A3D">
        <w:rPr>
          <w:sz w:val="24"/>
          <w:szCs w:val="24"/>
        </w:rPr>
        <w:t>established,</w:t>
      </w:r>
      <w:r>
        <w:rPr>
          <w:sz w:val="24"/>
          <w:szCs w:val="24"/>
        </w:rPr>
        <w:t xml:space="preserve"> they will coordinate communication with the public and the media.</w:t>
      </w:r>
    </w:p>
    <w:p w14:paraId="447F3F14" w14:textId="2E72B107" w:rsidR="008A32F2" w:rsidRPr="0083476D" w:rsidRDefault="008A32F2" w:rsidP="0083556E">
      <w:pPr>
        <w:jc w:val="both"/>
        <w:rPr>
          <w:sz w:val="24"/>
          <w:szCs w:val="24"/>
        </w:rPr>
      </w:pPr>
      <w:r>
        <w:rPr>
          <w:sz w:val="24"/>
          <w:szCs w:val="24"/>
        </w:rPr>
        <w:t xml:space="preserve">In emergencies where ECCW is activated, there may be a requirement for a health desk to be established, this is coordinated to act as a single point </w:t>
      </w:r>
      <w:r w:rsidR="0083556E">
        <w:rPr>
          <w:sz w:val="24"/>
          <w:szCs w:val="24"/>
        </w:rPr>
        <w:t>of</w:t>
      </w:r>
      <w:r>
        <w:rPr>
          <w:sz w:val="24"/>
          <w:szCs w:val="24"/>
        </w:rPr>
        <w:t xml:space="preserve"> contact for the Welsh Government Health and Social Services Group.  The health desk will provide initial health coordination., establish 24/7 contacts between key health organisations and liaise with </w:t>
      </w:r>
      <w:proofErr w:type="gramStart"/>
      <w:r>
        <w:rPr>
          <w:sz w:val="24"/>
          <w:szCs w:val="24"/>
        </w:rPr>
        <w:t>other</w:t>
      </w:r>
      <w:proofErr w:type="gramEnd"/>
      <w:r>
        <w:rPr>
          <w:sz w:val="24"/>
          <w:szCs w:val="24"/>
        </w:rPr>
        <w:t xml:space="preserve"> UK Health department.</w:t>
      </w:r>
    </w:p>
    <w:bookmarkEnd w:id="4"/>
    <w:p w14:paraId="3630392C" w14:textId="3E299741" w:rsidR="008A32F2" w:rsidRDefault="008A32F2" w:rsidP="008A32F2">
      <w:pPr>
        <w:ind w:left="-76"/>
        <w:jc w:val="both"/>
        <w:rPr>
          <w:sz w:val="24"/>
          <w:szCs w:val="24"/>
        </w:rPr>
      </w:pPr>
      <w:r w:rsidRPr="0083556E">
        <w:rPr>
          <w:sz w:val="24"/>
          <w:szCs w:val="24"/>
        </w:rPr>
        <w:t xml:space="preserve">The Pan- Wales response plan provides clear guidance for responders on the </w:t>
      </w:r>
      <w:proofErr w:type="gramStart"/>
      <w:r w:rsidRPr="0083556E">
        <w:rPr>
          <w:sz w:val="24"/>
          <w:szCs w:val="24"/>
        </w:rPr>
        <w:t>command and control</w:t>
      </w:r>
      <w:proofErr w:type="gramEnd"/>
      <w:r w:rsidRPr="0083556E">
        <w:rPr>
          <w:sz w:val="24"/>
          <w:szCs w:val="24"/>
        </w:rPr>
        <w:t xml:space="preserve"> structures</w:t>
      </w:r>
      <w:r w:rsidR="0083556E" w:rsidRPr="0083556E">
        <w:rPr>
          <w:sz w:val="24"/>
          <w:szCs w:val="24"/>
        </w:rPr>
        <w:t xml:space="preserve"> during a civil emergency in Wales, the plan sets out the </w:t>
      </w:r>
      <w:proofErr w:type="gramStart"/>
      <w:r w:rsidR="0083556E" w:rsidRPr="0083556E">
        <w:rPr>
          <w:sz w:val="24"/>
          <w:szCs w:val="24"/>
        </w:rPr>
        <w:t>manner in which</w:t>
      </w:r>
      <w:proofErr w:type="gramEnd"/>
      <w:r w:rsidR="0083556E" w:rsidRPr="0083556E">
        <w:rPr>
          <w:sz w:val="24"/>
          <w:szCs w:val="24"/>
        </w:rPr>
        <w:t xml:space="preserve"> Welsh Government will integrate with responding agencies and UK government to provide an effective coordinated multiagency response to a civil emergency in Wales.</w:t>
      </w:r>
    </w:p>
    <w:p w14:paraId="2BC06342" w14:textId="77777777" w:rsidR="0001648F" w:rsidRDefault="0001648F" w:rsidP="0083556E">
      <w:pPr>
        <w:ind w:left="284"/>
        <w:jc w:val="both"/>
        <w:rPr>
          <w:sz w:val="24"/>
          <w:szCs w:val="24"/>
        </w:rPr>
      </w:pPr>
    </w:p>
    <w:p w14:paraId="0843123A" w14:textId="77777777" w:rsidR="00DA63F9" w:rsidRDefault="00DA63F9" w:rsidP="0083556E">
      <w:pPr>
        <w:ind w:left="284"/>
        <w:jc w:val="both"/>
        <w:rPr>
          <w:sz w:val="24"/>
          <w:szCs w:val="24"/>
        </w:rPr>
      </w:pPr>
    </w:p>
    <w:p w14:paraId="0DAC82CB" w14:textId="3B0965BE" w:rsidR="00DA63F9" w:rsidRPr="009847F0" w:rsidRDefault="00DA63F9" w:rsidP="00FA7F28">
      <w:pPr>
        <w:pStyle w:val="ListParagraph"/>
        <w:numPr>
          <w:ilvl w:val="0"/>
          <w:numId w:val="8"/>
        </w:numPr>
        <w:jc w:val="both"/>
        <w:rPr>
          <w:b/>
          <w:bCs/>
          <w:sz w:val="28"/>
          <w:szCs w:val="28"/>
        </w:rPr>
      </w:pPr>
      <w:r w:rsidRPr="009847F0">
        <w:rPr>
          <w:b/>
          <w:bCs/>
          <w:sz w:val="28"/>
          <w:szCs w:val="28"/>
        </w:rPr>
        <w:t>Recovery from a Civil Emergency</w:t>
      </w:r>
    </w:p>
    <w:p w14:paraId="2D4C8DF9" w14:textId="28332856" w:rsidR="00DA63F9" w:rsidRDefault="007A2686" w:rsidP="00DA63F9">
      <w:pPr>
        <w:ind w:left="284"/>
        <w:jc w:val="both"/>
        <w:rPr>
          <w:sz w:val="24"/>
          <w:szCs w:val="24"/>
        </w:rPr>
      </w:pPr>
      <w:r>
        <w:rPr>
          <w:sz w:val="24"/>
          <w:szCs w:val="24"/>
        </w:rPr>
        <w:t>Recovery in a civil emergency is the process of returning a community to normality – or as close to it as possible – following the response phase of an incident.  Unlike the immediate focus of the response phase, recovery addresses long-term impacts on people, infrastructure, the environment and the economy.</w:t>
      </w:r>
    </w:p>
    <w:p w14:paraId="7063DCBB" w14:textId="149A90BD" w:rsidR="007A2686" w:rsidRDefault="007A2686" w:rsidP="00DA63F9">
      <w:pPr>
        <w:ind w:left="284"/>
        <w:jc w:val="both"/>
        <w:rPr>
          <w:sz w:val="24"/>
          <w:szCs w:val="24"/>
        </w:rPr>
      </w:pPr>
      <w:r>
        <w:rPr>
          <w:sz w:val="24"/>
          <w:szCs w:val="24"/>
        </w:rPr>
        <w:t>The recovery phase is not a standalone phase but one that overlaps with the response phase, the recovery phase should be considered at the outset of the response to an emergency.</w:t>
      </w:r>
    </w:p>
    <w:p w14:paraId="63AB43A3" w14:textId="097048C0" w:rsidR="007A2686" w:rsidRDefault="007A2686" w:rsidP="00DA63F9">
      <w:pPr>
        <w:ind w:left="284"/>
        <w:jc w:val="both"/>
        <w:rPr>
          <w:sz w:val="24"/>
          <w:szCs w:val="24"/>
        </w:rPr>
      </w:pPr>
      <w:r>
        <w:rPr>
          <w:sz w:val="24"/>
          <w:szCs w:val="24"/>
        </w:rPr>
        <w:t>Recovery is defined as the process of rebuilding, restoring and rehabilitating the community following an emergency. (Emergency Response and Recovery, Chapter 3, 2013).</w:t>
      </w:r>
    </w:p>
    <w:p w14:paraId="2E057298" w14:textId="02F4C61D" w:rsidR="00433698" w:rsidRPr="00433698" w:rsidRDefault="00433698" w:rsidP="00FB79DC">
      <w:pPr>
        <w:ind w:left="284" w:firstLine="283"/>
        <w:jc w:val="both"/>
        <w:rPr>
          <w:b/>
          <w:bCs/>
          <w:sz w:val="24"/>
          <w:szCs w:val="24"/>
        </w:rPr>
      </w:pPr>
      <w:r w:rsidRPr="00433698">
        <w:rPr>
          <w:b/>
          <w:bCs/>
          <w:sz w:val="24"/>
          <w:szCs w:val="24"/>
        </w:rPr>
        <w:t>6.1 Recovery Coordination Group</w:t>
      </w:r>
    </w:p>
    <w:p w14:paraId="02747500" w14:textId="5C9FFF97" w:rsidR="007A2686" w:rsidRDefault="007A2686" w:rsidP="00DA63F9">
      <w:pPr>
        <w:ind w:left="284"/>
        <w:jc w:val="both"/>
        <w:rPr>
          <w:sz w:val="24"/>
          <w:szCs w:val="24"/>
        </w:rPr>
      </w:pPr>
      <w:r>
        <w:rPr>
          <w:sz w:val="24"/>
          <w:szCs w:val="24"/>
        </w:rPr>
        <w:t xml:space="preserve">The recovery process generally follows </w:t>
      </w:r>
      <w:proofErr w:type="gramStart"/>
      <w:r>
        <w:rPr>
          <w:sz w:val="24"/>
          <w:szCs w:val="24"/>
        </w:rPr>
        <w:t>a number of</w:t>
      </w:r>
      <w:proofErr w:type="gramEnd"/>
      <w:r>
        <w:rPr>
          <w:sz w:val="24"/>
          <w:szCs w:val="24"/>
        </w:rPr>
        <w:t xml:space="preserve"> interconnected stages</w:t>
      </w:r>
      <w:r w:rsidR="008D1954">
        <w:rPr>
          <w:sz w:val="24"/>
          <w:szCs w:val="24"/>
        </w:rPr>
        <w:t>:</w:t>
      </w:r>
    </w:p>
    <w:p w14:paraId="571CCF69" w14:textId="6F9799B4" w:rsidR="008D1954" w:rsidRDefault="008D1954" w:rsidP="008D1954">
      <w:pPr>
        <w:pStyle w:val="ListParagraph"/>
        <w:numPr>
          <w:ilvl w:val="0"/>
          <w:numId w:val="6"/>
        </w:numPr>
        <w:jc w:val="both"/>
        <w:rPr>
          <w:sz w:val="24"/>
          <w:szCs w:val="24"/>
        </w:rPr>
      </w:pPr>
      <w:r>
        <w:rPr>
          <w:sz w:val="24"/>
          <w:szCs w:val="24"/>
        </w:rPr>
        <w:t>Impact assessment – Evaluating the scale and nature of the damage to people, property, services and the environment. There is a requirement to assess the impacts of displaced people, health care needs and infrastructure surveys.</w:t>
      </w:r>
    </w:p>
    <w:p w14:paraId="45047D8C" w14:textId="77777777" w:rsidR="00433698" w:rsidRDefault="008D1954" w:rsidP="008D1954">
      <w:pPr>
        <w:pStyle w:val="ListParagraph"/>
        <w:numPr>
          <w:ilvl w:val="0"/>
          <w:numId w:val="6"/>
        </w:numPr>
        <w:jc w:val="both"/>
        <w:rPr>
          <w:sz w:val="24"/>
          <w:szCs w:val="24"/>
        </w:rPr>
      </w:pPr>
      <w:r>
        <w:rPr>
          <w:sz w:val="24"/>
          <w:szCs w:val="24"/>
        </w:rPr>
        <w:t xml:space="preserve">Establishment of the Recovery Coordination Structures – A Recovery Coordination Group (RCG) should be established at the early stages of the response phase.  The RCG is generally chaired by a Local Authority representative. There should be a formal handover from the Strategic </w:t>
      </w:r>
      <w:r w:rsidR="00433698">
        <w:rPr>
          <w:sz w:val="24"/>
          <w:szCs w:val="24"/>
        </w:rPr>
        <w:t>Coordination</w:t>
      </w:r>
      <w:r>
        <w:rPr>
          <w:sz w:val="24"/>
          <w:szCs w:val="24"/>
        </w:rPr>
        <w:t xml:space="preserve"> group to the Recovery Coordination Group in the form of a handover certificate</w:t>
      </w:r>
      <w:r w:rsidR="00433698">
        <w:rPr>
          <w:sz w:val="24"/>
          <w:szCs w:val="24"/>
        </w:rPr>
        <w:t xml:space="preserve"> which should have an </w:t>
      </w:r>
      <w:proofErr w:type="gramStart"/>
      <w:r w:rsidR="00433698">
        <w:rPr>
          <w:sz w:val="24"/>
          <w:szCs w:val="24"/>
        </w:rPr>
        <w:t>up to date</w:t>
      </w:r>
      <w:proofErr w:type="gramEnd"/>
      <w:r w:rsidR="00433698">
        <w:rPr>
          <w:sz w:val="24"/>
          <w:szCs w:val="24"/>
        </w:rPr>
        <w:t xml:space="preserve"> impact assessment, this is done to ensure that any outstanding actions are communicated and understood. </w:t>
      </w:r>
    </w:p>
    <w:p w14:paraId="140F036C" w14:textId="19BB6453" w:rsidR="008D1954" w:rsidRDefault="008D1954" w:rsidP="008D1954">
      <w:pPr>
        <w:pStyle w:val="ListParagraph"/>
        <w:numPr>
          <w:ilvl w:val="0"/>
          <w:numId w:val="6"/>
        </w:numPr>
        <w:jc w:val="both"/>
        <w:rPr>
          <w:sz w:val="24"/>
          <w:szCs w:val="24"/>
        </w:rPr>
      </w:pPr>
      <w:r>
        <w:rPr>
          <w:sz w:val="24"/>
          <w:szCs w:val="24"/>
        </w:rPr>
        <w:t>The RCG coordinates the humanitarian assistance considerations following a civil emergency, these considerations include health, welfare and housing.  The RCG will also oversee issues involving the environment and infrastructure and economic recovery from a major incident.</w:t>
      </w:r>
    </w:p>
    <w:p w14:paraId="5103FCFF" w14:textId="72BB8E34" w:rsidR="008D1954" w:rsidRDefault="008D1954" w:rsidP="008D1954">
      <w:pPr>
        <w:pStyle w:val="ListParagraph"/>
        <w:numPr>
          <w:ilvl w:val="0"/>
          <w:numId w:val="6"/>
        </w:numPr>
        <w:jc w:val="both"/>
        <w:rPr>
          <w:sz w:val="24"/>
          <w:szCs w:val="24"/>
        </w:rPr>
      </w:pPr>
      <w:r>
        <w:rPr>
          <w:sz w:val="24"/>
          <w:szCs w:val="24"/>
        </w:rPr>
        <w:t>The RCG will set short, medium and long-term goals which may include rebuilding homes and transport links, supporting businesses and livelihoods, providing psychological and emotional support and restoring confidence and cohesion in the community.</w:t>
      </w:r>
    </w:p>
    <w:p w14:paraId="408204A6" w14:textId="05AF3638" w:rsidR="00433698" w:rsidRDefault="00433698" w:rsidP="008D1954">
      <w:pPr>
        <w:pStyle w:val="ListParagraph"/>
        <w:numPr>
          <w:ilvl w:val="0"/>
          <w:numId w:val="6"/>
        </w:numPr>
        <w:jc w:val="both"/>
        <w:rPr>
          <w:sz w:val="24"/>
          <w:szCs w:val="24"/>
        </w:rPr>
      </w:pPr>
      <w:r>
        <w:rPr>
          <w:sz w:val="24"/>
          <w:szCs w:val="24"/>
        </w:rPr>
        <w:t xml:space="preserve">The recovery phase may last </w:t>
      </w:r>
      <w:proofErr w:type="gramStart"/>
      <w:r>
        <w:rPr>
          <w:sz w:val="24"/>
          <w:szCs w:val="24"/>
        </w:rPr>
        <w:t>a number of</w:t>
      </w:r>
      <w:proofErr w:type="gramEnd"/>
      <w:r>
        <w:rPr>
          <w:sz w:val="24"/>
          <w:szCs w:val="24"/>
        </w:rPr>
        <w:t xml:space="preserve"> months or potentially years depending on the recovery issues being addressed.</w:t>
      </w:r>
    </w:p>
    <w:p w14:paraId="5D7B3E0C" w14:textId="189871CE" w:rsidR="00433698" w:rsidRDefault="00433698" w:rsidP="008D1954">
      <w:pPr>
        <w:pStyle w:val="ListParagraph"/>
        <w:numPr>
          <w:ilvl w:val="0"/>
          <w:numId w:val="6"/>
        </w:numPr>
        <w:jc w:val="both"/>
        <w:rPr>
          <w:sz w:val="24"/>
          <w:szCs w:val="24"/>
        </w:rPr>
      </w:pPr>
      <w:r>
        <w:rPr>
          <w:sz w:val="24"/>
          <w:szCs w:val="24"/>
        </w:rPr>
        <w:t>The decision to stand down the RCG will be communicated to all involved parties.</w:t>
      </w:r>
    </w:p>
    <w:p w14:paraId="1C014E60" w14:textId="77777777" w:rsidR="00433698" w:rsidRDefault="00433698" w:rsidP="00433698">
      <w:pPr>
        <w:pStyle w:val="ListParagraph"/>
        <w:jc w:val="both"/>
        <w:rPr>
          <w:sz w:val="24"/>
          <w:szCs w:val="24"/>
        </w:rPr>
      </w:pPr>
    </w:p>
    <w:p w14:paraId="4938CD58" w14:textId="7CCE746A" w:rsidR="00433698" w:rsidRDefault="00433698" w:rsidP="00FA7F28">
      <w:pPr>
        <w:pStyle w:val="ListParagraph"/>
        <w:numPr>
          <w:ilvl w:val="1"/>
          <w:numId w:val="8"/>
        </w:numPr>
        <w:ind w:hanging="77"/>
        <w:jc w:val="both"/>
        <w:rPr>
          <w:b/>
          <w:bCs/>
          <w:sz w:val="24"/>
          <w:szCs w:val="24"/>
        </w:rPr>
      </w:pPr>
      <w:r w:rsidRPr="00433698">
        <w:rPr>
          <w:b/>
          <w:bCs/>
          <w:sz w:val="24"/>
          <w:szCs w:val="24"/>
        </w:rPr>
        <w:t>Government role in recovery</w:t>
      </w:r>
    </w:p>
    <w:p w14:paraId="1FF0FD70" w14:textId="7C13C8C3" w:rsidR="00433698" w:rsidRDefault="00433698" w:rsidP="00433698">
      <w:pPr>
        <w:ind w:left="284"/>
        <w:jc w:val="both"/>
        <w:rPr>
          <w:sz w:val="24"/>
          <w:szCs w:val="24"/>
        </w:rPr>
      </w:pPr>
      <w:r w:rsidRPr="004128D7">
        <w:rPr>
          <w:sz w:val="24"/>
          <w:szCs w:val="24"/>
        </w:rPr>
        <w:t xml:space="preserve">The role of Government in the recovery phase is as a strategic partner.  In central </w:t>
      </w:r>
      <w:r w:rsidR="004128D7" w:rsidRPr="004128D7">
        <w:rPr>
          <w:sz w:val="24"/>
          <w:szCs w:val="24"/>
        </w:rPr>
        <w:t>Government</w:t>
      </w:r>
      <w:r w:rsidRPr="004128D7">
        <w:rPr>
          <w:sz w:val="24"/>
          <w:szCs w:val="24"/>
        </w:rPr>
        <w:t xml:space="preserve"> this function is supported by </w:t>
      </w:r>
      <w:r w:rsidR="004128D7" w:rsidRPr="004128D7">
        <w:rPr>
          <w:sz w:val="24"/>
          <w:szCs w:val="24"/>
        </w:rPr>
        <w:t>the Cabinet Office</w:t>
      </w:r>
      <w:r w:rsidR="00B32352">
        <w:rPr>
          <w:sz w:val="24"/>
          <w:szCs w:val="24"/>
        </w:rPr>
        <w:t xml:space="preserve">.  </w:t>
      </w:r>
      <w:r w:rsidR="004128D7">
        <w:rPr>
          <w:sz w:val="24"/>
          <w:szCs w:val="24"/>
        </w:rPr>
        <w:t xml:space="preserve">In Wales, the Welsh </w:t>
      </w:r>
      <w:r w:rsidR="004128D7">
        <w:rPr>
          <w:sz w:val="24"/>
          <w:szCs w:val="24"/>
        </w:rPr>
        <w:lastRenderedPageBreak/>
        <w:t>Government acts as both a central authority and devolved administration supporting local partners, facilitating interagency recovery coordination, and leading national recovery strategy for devolved areas such as health, education, and local government services.</w:t>
      </w:r>
    </w:p>
    <w:p w14:paraId="4B47CF4D" w14:textId="0BF4DC66" w:rsidR="004128D7" w:rsidRDefault="004128D7" w:rsidP="00433698">
      <w:pPr>
        <w:ind w:left="284"/>
        <w:jc w:val="both"/>
        <w:rPr>
          <w:sz w:val="24"/>
          <w:szCs w:val="24"/>
        </w:rPr>
      </w:pPr>
      <w:r>
        <w:rPr>
          <w:sz w:val="24"/>
          <w:szCs w:val="24"/>
        </w:rPr>
        <w:t xml:space="preserve">Funding is available for the recovery phase of a civil emergency.  The </w:t>
      </w:r>
      <w:proofErr w:type="spellStart"/>
      <w:r>
        <w:rPr>
          <w:sz w:val="24"/>
          <w:szCs w:val="24"/>
        </w:rPr>
        <w:t>Bellwin</w:t>
      </w:r>
      <w:proofErr w:type="spellEnd"/>
      <w:r>
        <w:rPr>
          <w:sz w:val="24"/>
          <w:szCs w:val="24"/>
        </w:rPr>
        <w:t xml:space="preserve"> scheme is a UK Government emergency financial </w:t>
      </w:r>
      <w:proofErr w:type="gramStart"/>
      <w:r>
        <w:rPr>
          <w:sz w:val="24"/>
          <w:szCs w:val="24"/>
        </w:rPr>
        <w:t>assistance</w:t>
      </w:r>
      <w:proofErr w:type="gramEnd"/>
      <w:r>
        <w:rPr>
          <w:sz w:val="24"/>
          <w:szCs w:val="24"/>
        </w:rPr>
        <w:t>, [programme designed to help local authorities in England and Wales recover from the immediate costs of responding to civil emergencies.  The scheme reimburses local authorities for unforeseen, uninsurable costs incurred while protecting life and property during or immediately after an emergency.</w:t>
      </w:r>
    </w:p>
    <w:p w14:paraId="79380FE1" w14:textId="16851EA2" w:rsidR="004128D7" w:rsidRDefault="004128D7" w:rsidP="00433698">
      <w:pPr>
        <w:ind w:left="284"/>
        <w:jc w:val="both"/>
        <w:rPr>
          <w:sz w:val="24"/>
          <w:szCs w:val="24"/>
        </w:rPr>
      </w:pPr>
      <w:r>
        <w:rPr>
          <w:sz w:val="24"/>
          <w:szCs w:val="24"/>
        </w:rPr>
        <w:t xml:space="preserve">Welsh Government manages its own version of the </w:t>
      </w:r>
      <w:proofErr w:type="spellStart"/>
      <w:r>
        <w:rPr>
          <w:sz w:val="24"/>
          <w:szCs w:val="24"/>
        </w:rPr>
        <w:t>Bellwin</w:t>
      </w:r>
      <w:proofErr w:type="spellEnd"/>
      <w:r>
        <w:rPr>
          <w:sz w:val="24"/>
          <w:szCs w:val="24"/>
        </w:rPr>
        <w:t xml:space="preserve"> scheme, local authorities must contact the Welsh Government resilience directorate to register for financial recompense following an incident.</w:t>
      </w:r>
    </w:p>
    <w:p w14:paraId="1FA8AB81" w14:textId="1D5C8841" w:rsidR="004128D7" w:rsidRPr="008962D9" w:rsidRDefault="008962D9" w:rsidP="00FA7F28">
      <w:pPr>
        <w:pStyle w:val="ListParagraph"/>
        <w:numPr>
          <w:ilvl w:val="1"/>
          <w:numId w:val="8"/>
        </w:numPr>
        <w:ind w:hanging="77"/>
        <w:jc w:val="both"/>
        <w:rPr>
          <w:b/>
          <w:bCs/>
          <w:sz w:val="24"/>
          <w:szCs w:val="24"/>
        </w:rPr>
      </w:pPr>
      <w:r w:rsidRPr="008962D9">
        <w:rPr>
          <w:b/>
          <w:bCs/>
          <w:sz w:val="24"/>
          <w:szCs w:val="24"/>
        </w:rPr>
        <w:t xml:space="preserve">Debriefing </w:t>
      </w:r>
      <w:r>
        <w:rPr>
          <w:b/>
          <w:bCs/>
          <w:sz w:val="24"/>
          <w:szCs w:val="24"/>
        </w:rPr>
        <w:t>a Civil Emergency</w:t>
      </w:r>
    </w:p>
    <w:p w14:paraId="02A87C8A" w14:textId="61F24A40" w:rsidR="008962D9" w:rsidRDefault="008962D9" w:rsidP="008962D9">
      <w:pPr>
        <w:ind w:left="284"/>
        <w:jc w:val="both"/>
        <w:rPr>
          <w:sz w:val="24"/>
          <w:szCs w:val="24"/>
        </w:rPr>
      </w:pPr>
      <w:r>
        <w:rPr>
          <w:sz w:val="24"/>
          <w:szCs w:val="24"/>
        </w:rPr>
        <w:t>It is important that like the response phase, any activation of the recovery phase should be fully debriefed to ensure that any lessons are captured, shared and embedded to improve future preparedness and response across agencies.</w:t>
      </w:r>
    </w:p>
    <w:p w14:paraId="3ABD4714" w14:textId="16273F97" w:rsidR="008962D9" w:rsidRPr="008962D9" w:rsidRDefault="008962D9" w:rsidP="008962D9">
      <w:pPr>
        <w:ind w:left="284"/>
        <w:jc w:val="both"/>
        <w:rPr>
          <w:sz w:val="24"/>
          <w:szCs w:val="24"/>
        </w:rPr>
      </w:pPr>
      <w:r>
        <w:rPr>
          <w:sz w:val="24"/>
          <w:szCs w:val="24"/>
        </w:rPr>
        <w:t>One of the key tools for this is the Joint Organisational Learning (JOL) system, this provides a national platform for recording, analysing and disseminating lessons identified from multiagency emergency incidents and exercises.</w:t>
      </w:r>
    </w:p>
    <w:p w14:paraId="7C26EFE7" w14:textId="254F4138" w:rsidR="00433698" w:rsidRDefault="009847F0" w:rsidP="00433698">
      <w:pPr>
        <w:ind w:left="284"/>
        <w:jc w:val="both"/>
        <w:rPr>
          <w:sz w:val="24"/>
          <w:szCs w:val="24"/>
        </w:rPr>
      </w:pPr>
      <w:r w:rsidRPr="009847F0">
        <w:rPr>
          <w:sz w:val="24"/>
          <w:szCs w:val="24"/>
        </w:rPr>
        <w:t>Debriefing and engaging with JOL ensures the UKs emergency response system evolves through real world experience – turning lessons identified into lessons learned.</w:t>
      </w:r>
    </w:p>
    <w:p w14:paraId="16C3B8B6" w14:textId="2AEA2D9E" w:rsidR="009847F0" w:rsidRDefault="009847F0" w:rsidP="00FA7F28">
      <w:pPr>
        <w:pStyle w:val="ListParagraph"/>
        <w:numPr>
          <w:ilvl w:val="0"/>
          <w:numId w:val="8"/>
        </w:numPr>
        <w:jc w:val="both"/>
        <w:rPr>
          <w:b/>
          <w:bCs/>
          <w:sz w:val="28"/>
          <w:szCs w:val="28"/>
        </w:rPr>
      </w:pPr>
      <w:r w:rsidRPr="009847F0">
        <w:rPr>
          <w:b/>
          <w:bCs/>
          <w:sz w:val="28"/>
          <w:szCs w:val="28"/>
        </w:rPr>
        <w:t>Case Study</w:t>
      </w:r>
      <w:r w:rsidR="00CC3C23">
        <w:rPr>
          <w:b/>
          <w:bCs/>
          <w:sz w:val="28"/>
          <w:szCs w:val="28"/>
        </w:rPr>
        <w:t>: Flooding from Storm Dennis (2020)</w:t>
      </w:r>
    </w:p>
    <w:p w14:paraId="68400CC3" w14:textId="041EA7D1" w:rsidR="001C296F" w:rsidRPr="001C296F" w:rsidRDefault="001C296F" w:rsidP="001C296F">
      <w:pPr>
        <w:ind w:left="284"/>
        <w:jc w:val="both"/>
        <w:rPr>
          <w:sz w:val="24"/>
          <w:szCs w:val="24"/>
        </w:rPr>
      </w:pPr>
      <w:r w:rsidRPr="001C296F">
        <w:rPr>
          <w:sz w:val="24"/>
          <w:szCs w:val="24"/>
        </w:rPr>
        <w:t xml:space="preserve">Flooding is a Very High risk identified on the South Wales Local Resilience Forum community risk register.  This case study will demonstrate how the fundamental principles of the Civil Contingencies Act 2004 </w:t>
      </w:r>
      <w:r>
        <w:rPr>
          <w:sz w:val="24"/>
          <w:szCs w:val="24"/>
        </w:rPr>
        <w:t>and its supporting guidance has benefited the communities of South Wales through bringing together category 1 and 2 responders to deal effectively with an incident, the aftermath and subsequent lessons identified.</w:t>
      </w:r>
    </w:p>
    <w:p w14:paraId="287E1375" w14:textId="75478C7B" w:rsidR="007A2686" w:rsidRDefault="00CC3C23" w:rsidP="00CC3C23">
      <w:pPr>
        <w:ind w:left="284"/>
        <w:jc w:val="both"/>
        <w:rPr>
          <w:sz w:val="24"/>
          <w:szCs w:val="24"/>
        </w:rPr>
      </w:pPr>
      <w:r>
        <w:rPr>
          <w:sz w:val="24"/>
          <w:szCs w:val="24"/>
        </w:rPr>
        <w:t>Storm Dennis brought severe flooding to parts of South Wales in February 202</w:t>
      </w:r>
      <w:r w:rsidR="00C003FA">
        <w:rPr>
          <w:sz w:val="24"/>
          <w:szCs w:val="24"/>
        </w:rPr>
        <w:t>0</w:t>
      </w:r>
      <w:r>
        <w:rPr>
          <w:sz w:val="24"/>
          <w:szCs w:val="24"/>
        </w:rPr>
        <w:t xml:space="preserve">.  </w:t>
      </w:r>
    </w:p>
    <w:p w14:paraId="620DCC1D" w14:textId="69C89D32" w:rsidR="00C003FA" w:rsidRDefault="00C003FA" w:rsidP="00CC3C23">
      <w:pPr>
        <w:ind w:left="284"/>
        <w:jc w:val="both"/>
        <w:rPr>
          <w:sz w:val="24"/>
          <w:szCs w:val="24"/>
        </w:rPr>
      </w:pPr>
      <w:r>
        <w:rPr>
          <w:sz w:val="24"/>
          <w:szCs w:val="24"/>
        </w:rPr>
        <w:t>Storm Dennis was a European windstorm which affected the United Kingdom less than a week after Storm Ciara, exacerbating the impacts of the storm.  The storm hit the UK on the weekend of the 15</w:t>
      </w:r>
      <w:r w:rsidRPr="00C003FA">
        <w:rPr>
          <w:sz w:val="24"/>
          <w:szCs w:val="24"/>
          <w:vertAlign w:val="superscript"/>
        </w:rPr>
        <w:t>th</w:t>
      </w:r>
      <w:r>
        <w:rPr>
          <w:sz w:val="24"/>
          <w:szCs w:val="24"/>
        </w:rPr>
        <w:t>/16</w:t>
      </w:r>
      <w:r w:rsidRPr="00C003FA">
        <w:rPr>
          <w:sz w:val="24"/>
          <w:szCs w:val="24"/>
          <w:vertAlign w:val="superscript"/>
        </w:rPr>
        <w:t>th</w:t>
      </w:r>
      <w:r>
        <w:rPr>
          <w:sz w:val="24"/>
          <w:szCs w:val="24"/>
        </w:rPr>
        <w:t xml:space="preserve"> of February 2020 bringing with it destructive winds and heavy rainfall causing extensive flooding in the South Wales area.</w:t>
      </w:r>
    </w:p>
    <w:p w14:paraId="7C42CF1A" w14:textId="3BCD5E46" w:rsidR="00C003FA" w:rsidRDefault="00C003FA" w:rsidP="00C003FA">
      <w:pPr>
        <w:ind w:left="284"/>
        <w:jc w:val="both"/>
        <w:rPr>
          <w:sz w:val="24"/>
          <w:szCs w:val="24"/>
        </w:rPr>
      </w:pPr>
      <w:r>
        <w:rPr>
          <w:sz w:val="24"/>
          <w:szCs w:val="24"/>
        </w:rPr>
        <w:t>The response illustrates a comprehensive multiagency effort to deal with the impact of the storm:</w:t>
      </w:r>
    </w:p>
    <w:p w14:paraId="451267D8" w14:textId="1A7D3BA4" w:rsidR="00C003FA" w:rsidRDefault="00C003FA" w:rsidP="00CC3C23">
      <w:pPr>
        <w:ind w:left="284"/>
        <w:jc w:val="both"/>
        <w:rPr>
          <w:sz w:val="24"/>
          <w:szCs w:val="24"/>
        </w:rPr>
      </w:pPr>
      <w:r w:rsidRPr="00E932DB">
        <w:rPr>
          <w:b/>
          <w:bCs/>
          <w:sz w:val="24"/>
          <w:szCs w:val="24"/>
        </w:rPr>
        <w:lastRenderedPageBreak/>
        <w:t>South Wales Police</w:t>
      </w:r>
      <w:r>
        <w:rPr>
          <w:sz w:val="24"/>
          <w:szCs w:val="24"/>
        </w:rPr>
        <w:t xml:space="preserve"> - declared a major incident at 04:30hours on the morning of the </w:t>
      </w:r>
      <w:proofErr w:type="gramStart"/>
      <w:r>
        <w:rPr>
          <w:sz w:val="24"/>
          <w:szCs w:val="24"/>
        </w:rPr>
        <w:t>16</w:t>
      </w:r>
      <w:r w:rsidRPr="00C003FA">
        <w:rPr>
          <w:sz w:val="24"/>
          <w:szCs w:val="24"/>
          <w:vertAlign w:val="superscript"/>
        </w:rPr>
        <w:t>th</w:t>
      </w:r>
      <w:proofErr w:type="gramEnd"/>
      <w:r>
        <w:rPr>
          <w:sz w:val="24"/>
          <w:szCs w:val="24"/>
        </w:rPr>
        <w:t xml:space="preserve"> February. A joint incident response command room was established at South Wales Police headquarters.</w:t>
      </w:r>
    </w:p>
    <w:p w14:paraId="728FD82F" w14:textId="586AB3D2" w:rsidR="00C003FA" w:rsidRDefault="00C003FA" w:rsidP="00CC3C23">
      <w:pPr>
        <w:ind w:left="284"/>
        <w:jc w:val="both"/>
        <w:rPr>
          <w:sz w:val="24"/>
          <w:szCs w:val="24"/>
        </w:rPr>
      </w:pPr>
      <w:r w:rsidRPr="00E932DB">
        <w:rPr>
          <w:b/>
          <w:bCs/>
          <w:sz w:val="24"/>
          <w:szCs w:val="24"/>
        </w:rPr>
        <w:t>Local authorities</w:t>
      </w:r>
      <w:r>
        <w:rPr>
          <w:sz w:val="24"/>
          <w:szCs w:val="24"/>
        </w:rPr>
        <w:t xml:space="preserve"> – Rhondda Cynon Taff </w:t>
      </w:r>
      <w:r w:rsidR="00E932DB">
        <w:rPr>
          <w:sz w:val="24"/>
          <w:szCs w:val="24"/>
        </w:rPr>
        <w:t>and other local authorities</w:t>
      </w:r>
      <w:r>
        <w:rPr>
          <w:sz w:val="24"/>
          <w:szCs w:val="24"/>
        </w:rPr>
        <w:t xml:space="preserve"> opened rest centres and coordinated </w:t>
      </w:r>
      <w:proofErr w:type="spellStart"/>
      <w:r>
        <w:rPr>
          <w:sz w:val="24"/>
          <w:szCs w:val="24"/>
        </w:rPr>
        <w:t>clean up</w:t>
      </w:r>
      <w:proofErr w:type="spellEnd"/>
      <w:r>
        <w:rPr>
          <w:sz w:val="24"/>
          <w:szCs w:val="24"/>
        </w:rPr>
        <w:t xml:space="preserve"> operations.</w:t>
      </w:r>
    </w:p>
    <w:p w14:paraId="50C31070" w14:textId="1EC85DD0" w:rsidR="00E932DB" w:rsidRDefault="00E932DB" w:rsidP="00CC3C23">
      <w:pPr>
        <w:ind w:left="284"/>
        <w:jc w:val="both"/>
        <w:rPr>
          <w:sz w:val="24"/>
          <w:szCs w:val="24"/>
        </w:rPr>
      </w:pPr>
      <w:r>
        <w:rPr>
          <w:b/>
          <w:bCs/>
          <w:sz w:val="24"/>
          <w:szCs w:val="24"/>
        </w:rPr>
        <w:t xml:space="preserve">Natural Resources Wales (NRW) </w:t>
      </w:r>
      <w:r>
        <w:rPr>
          <w:sz w:val="24"/>
          <w:szCs w:val="24"/>
        </w:rPr>
        <w:t>– issued flood alerts and monitored water levels.</w:t>
      </w:r>
    </w:p>
    <w:p w14:paraId="7CC9B9FD" w14:textId="271C6E28" w:rsidR="00E932DB" w:rsidRDefault="00E932DB" w:rsidP="00CC3C23">
      <w:pPr>
        <w:ind w:left="284"/>
        <w:jc w:val="both"/>
        <w:rPr>
          <w:sz w:val="24"/>
          <w:szCs w:val="24"/>
        </w:rPr>
      </w:pPr>
      <w:r>
        <w:rPr>
          <w:b/>
          <w:bCs/>
          <w:sz w:val="24"/>
          <w:szCs w:val="24"/>
        </w:rPr>
        <w:t xml:space="preserve">Welsh Government </w:t>
      </w:r>
      <w:r>
        <w:rPr>
          <w:sz w:val="24"/>
          <w:szCs w:val="24"/>
        </w:rPr>
        <w:t>– activated the ECCW and committed over £10 million to recovery funding.</w:t>
      </w:r>
    </w:p>
    <w:p w14:paraId="7C47C0D6" w14:textId="0F095FA2" w:rsidR="00E932DB" w:rsidRDefault="00E932DB" w:rsidP="00CC3C23">
      <w:pPr>
        <w:ind w:left="284"/>
        <w:jc w:val="both"/>
        <w:rPr>
          <w:sz w:val="24"/>
          <w:szCs w:val="24"/>
        </w:rPr>
      </w:pPr>
      <w:r>
        <w:rPr>
          <w:b/>
          <w:bCs/>
          <w:sz w:val="24"/>
          <w:szCs w:val="24"/>
        </w:rPr>
        <w:t xml:space="preserve">Voluntary sector </w:t>
      </w:r>
      <w:r>
        <w:rPr>
          <w:sz w:val="24"/>
          <w:szCs w:val="24"/>
        </w:rPr>
        <w:t>– Provided shelter, food and emotional support to</w:t>
      </w:r>
      <w:r w:rsidR="001C296F">
        <w:rPr>
          <w:sz w:val="24"/>
          <w:szCs w:val="24"/>
        </w:rPr>
        <w:t xml:space="preserve"> </w:t>
      </w:r>
      <w:r>
        <w:rPr>
          <w:sz w:val="24"/>
          <w:szCs w:val="24"/>
        </w:rPr>
        <w:t>those affected by the incident.</w:t>
      </w:r>
    </w:p>
    <w:p w14:paraId="1AC20C2A" w14:textId="4CABA63C" w:rsidR="00E932DB" w:rsidRDefault="00E932DB" w:rsidP="00CC3C23">
      <w:pPr>
        <w:ind w:left="284"/>
        <w:jc w:val="both"/>
        <w:rPr>
          <w:sz w:val="24"/>
          <w:szCs w:val="24"/>
        </w:rPr>
      </w:pPr>
      <w:r>
        <w:rPr>
          <w:b/>
          <w:bCs/>
          <w:sz w:val="24"/>
          <w:szCs w:val="24"/>
        </w:rPr>
        <w:t xml:space="preserve">Multiagency coordination </w:t>
      </w:r>
      <w:r>
        <w:rPr>
          <w:sz w:val="24"/>
          <w:szCs w:val="24"/>
        </w:rPr>
        <w:t xml:space="preserve">– A Strategic Coordination Group and Tactical Coordination Group were convened to deal with the multiagency implications of the incident.  This function was utilised to provide support to agencies who were under significant pressure. </w:t>
      </w:r>
    </w:p>
    <w:p w14:paraId="67DAFAD6" w14:textId="26F7657B" w:rsidR="00E932DB" w:rsidRDefault="00E932DB" w:rsidP="00CC3C23">
      <w:pPr>
        <w:ind w:left="284"/>
        <w:jc w:val="both"/>
        <w:rPr>
          <w:sz w:val="24"/>
          <w:szCs w:val="24"/>
        </w:rPr>
      </w:pPr>
      <w:r>
        <w:rPr>
          <w:b/>
          <w:bCs/>
          <w:sz w:val="24"/>
          <w:szCs w:val="24"/>
        </w:rPr>
        <w:t xml:space="preserve">Recovery Coordination Group </w:t>
      </w:r>
      <w:r>
        <w:rPr>
          <w:sz w:val="24"/>
          <w:szCs w:val="24"/>
        </w:rPr>
        <w:t>– A RCG was established and run by Rhondda Cynon Taff local authority.  The group were tasked with coordinating efforts to stabilise the community impact and return the area most affected back to normality.</w:t>
      </w:r>
    </w:p>
    <w:p w14:paraId="32A71F3C" w14:textId="140DAF47" w:rsidR="00E932DB" w:rsidRDefault="00E932DB" w:rsidP="00CC3C23">
      <w:pPr>
        <w:ind w:left="284"/>
        <w:jc w:val="both"/>
        <w:rPr>
          <w:sz w:val="24"/>
          <w:szCs w:val="24"/>
        </w:rPr>
      </w:pPr>
      <w:r w:rsidRPr="004F7D5A">
        <w:rPr>
          <w:sz w:val="24"/>
          <w:szCs w:val="24"/>
        </w:rPr>
        <w:t>A debrief of the incident was conducted, the lessons identified within the debrief were shared and have been adopted to ensure that lessons have been learned.</w:t>
      </w:r>
      <w:r>
        <w:rPr>
          <w:sz w:val="24"/>
          <w:szCs w:val="24"/>
        </w:rPr>
        <w:t xml:space="preserve">  </w:t>
      </w:r>
      <w:r w:rsidR="004F7D5A">
        <w:rPr>
          <w:sz w:val="24"/>
          <w:szCs w:val="24"/>
        </w:rPr>
        <w:t xml:space="preserve">A key lesson adopted includes the introduction of a Situational Awareness Multiagency Meeting (SAMM) within the South Wales Local Resilience Area on receipt of an Amber weather warning from the Meteorological Office.  The purpose of this meeting is to ensure that all category 1 and 2 responders are in receipt of the most up to date information and intelligence </w:t>
      </w:r>
      <w:proofErr w:type="gramStart"/>
      <w:r w:rsidR="004F7D5A">
        <w:rPr>
          <w:sz w:val="24"/>
          <w:szCs w:val="24"/>
        </w:rPr>
        <w:t>in order to</w:t>
      </w:r>
      <w:proofErr w:type="gramEnd"/>
      <w:r w:rsidR="004F7D5A">
        <w:rPr>
          <w:sz w:val="24"/>
          <w:szCs w:val="24"/>
        </w:rPr>
        <w:t xml:space="preserve"> adequately prepare for the oncoming weather event.  </w:t>
      </w:r>
    </w:p>
    <w:p w14:paraId="55F6CD82" w14:textId="0DBC28F6" w:rsidR="004F7D5A" w:rsidRDefault="004F7D5A" w:rsidP="00CC3C23">
      <w:pPr>
        <w:ind w:left="284"/>
        <w:jc w:val="both"/>
        <w:rPr>
          <w:sz w:val="24"/>
          <w:szCs w:val="24"/>
        </w:rPr>
      </w:pPr>
      <w:r>
        <w:rPr>
          <w:sz w:val="24"/>
          <w:szCs w:val="24"/>
        </w:rPr>
        <w:t>The introduction of the SAMM has proven beneficial in mitigating risk and was recently used during Storm Darragh which occurred in December 2024.  Using the SAMM process ensured that all responding agencies were aware of the issues and could effectively plan for any shortfalls.  Resources were pooled together to ensure that there was sufficient support available to those agencies and areas most affected by the oncoming storm.</w:t>
      </w:r>
    </w:p>
    <w:p w14:paraId="600BBC93" w14:textId="4B2E7912" w:rsidR="004F7D5A" w:rsidRPr="00513AAD" w:rsidRDefault="004F7D5A" w:rsidP="00FA7F28">
      <w:pPr>
        <w:pStyle w:val="ListParagraph"/>
        <w:numPr>
          <w:ilvl w:val="0"/>
          <w:numId w:val="8"/>
        </w:numPr>
        <w:jc w:val="both"/>
        <w:rPr>
          <w:b/>
          <w:bCs/>
          <w:sz w:val="28"/>
          <w:szCs w:val="28"/>
        </w:rPr>
      </w:pPr>
      <w:r w:rsidRPr="00513AAD">
        <w:rPr>
          <w:b/>
          <w:bCs/>
          <w:sz w:val="28"/>
          <w:szCs w:val="28"/>
        </w:rPr>
        <w:t xml:space="preserve">Legal </w:t>
      </w:r>
      <w:r w:rsidR="001C296F" w:rsidRPr="00513AAD">
        <w:rPr>
          <w:b/>
          <w:bCs/>
          <w:sz w:val="28"/>
          <w:szCs w:val="28"/>
        </w:rPr>
        <w:t>R</w:t>
      </w:r>
      <w:r w:rsidRPr="00513AAD">
        <w:rPr>
          <w:b/>
          <w:bCs/>
          <w:sz w:val="28"/>
          <w:szCs w:val="28"/>
        </w:rPr>
        <w:t xml:space="preserve">amifications and </w:t>
      </w:r>
      <w:r w:rsidR="001C296F" w:rsidRPr="00513AAD">
        <w:rPr>
          <w:b/>
          <w:bCs/>
          <w:sz w:val="28"/>
          <w:szCs w:val="28"/>
        </w:rPr>
        <w:t>M</w:t>
      </w:r>
      <w:r w:rsidRPr="00513AAD">
        <w:rPr>
          <w:b/>
          <w:bCs/>
          <w:sz w:val="28"/>
          <w:szCs w:val="28"/>
        </w:rPr>
        <w:t>itigation</w:t>
      </w:r>
      <w:r w:rsidR="001C296F" w:rsidRPr="00513AAD">
        <w:rPr>
          <w:b/>
          <w:bCs/>
          <w:sz w:val="28"/>
          <w:szCs w:val="28"/>
        </w:rPr>
        <w:t xml:space="preserve"> Strategies</w:t>
      </w:r>
    </w:p>
    <w:p w14:paraId="26592E32" w14:textId="77777777" w:rsidR="00F5136E" w:rsidRDefault="003C2204" w:rsidP="003C2204">
      <w:pPr>
        <w:ind w:left="284"/>
        <w:jc w:val="both"/>
        <w:rPr>
          <w:sz w:val="24"/>
          <w:szCs w:val="24"/>
        </w:rPr>
      </w:pPr>
      <w:r>
        <w:rPr>
          <w:sz w:val="24"/>
          <w:szCs w:val="24"/>
        </w:rPr>
        <w:t xml:space="preserve">Failing to deal with a civil emergency effectively can lead to significant legal implications for responding agencies, including civil claims, public inquiries and in some cases criminal prosecution. </w:t>
      </w:r>
    </w:p>
    <w:p w14:paraId="3B764E4B" w14:textId="590CF519" w:rsidR="00F5136E" w:rsidRDefault="00F5136E" w:rsidP="00FB79DC">
      <w:pPr>
        <w:ind w:left="284" w:firstLine="283"/>
        <w:jc w:val="both"/>
        <w:rPr>
          <w:sz w:val="24"/>
          <w:szCs w:val="24"/>
        </w:rPr>
      </w:pPr>
      <w:r w:rsidRPr="00F5136E">
        <w:rPr>
          <w:b/>
          <w:bCs/>
          <w:sz w:val="24"/>
          <w:szCs w:val="24"/>
        </w:rPr>
        <w:t>8.1 Legal ramifications</w:t>
      </w:r>
    </w:p>
    <w:p w14:paraId="1936ED14" w14:textId="464E0DDA" w:rsidR="003C2204" w:rsidRDefault="003C2204" w:rsidP="003C2204">
      <w:pPr>
        <w:ind w:left="284"/>
        <w:jc w:val="both"/>
        <w:rPr>
          <w:sz w:val="24"/>
          <w:szCs w:val="24"/>
        </w:rPr>
      </w:pPr>
      <w:r>
        <w:rPr>
          <w:sz w:val="24"/>
          <w:szCs w:val="24"/>
        </w:rPr>
        <w:t xml:space="preserve"> These implications arise from breaches of statutory duties, negligence or failure in duty of care.</w:t>
      </w:r>
    </w:p>
    <w:p w14:paraId="2446D4D1" w14:textId="5D024E50" w:rsidR="003C2204" w:rsidRDefault="003C2204" w:rsidP="003C2204">
      <w:pPr>
        <w:pStyle w:val="ListParagraph"/>
        <w:numPr>
          <w:ilvl w:val="0"/>
          <w:numId w:val="6"/>
        </w:numPr>
        <w:jc w:val="both"/>
        <w:rPr>
          <w:sz w:val="24"/>
          <w:szCs w:val="24"/>
        </w:rPr>
      </w:pPr>
      <w:r>
        <w:rPr>
          <w:sz w:val="24"/>
          <w:szCs w:val="24"/>
        </w:rPr>
        <w:lastRenderedPageBreak/>
        <w:t xml:space="preserve">Public Inquiries – these may be convened to investigate response failures or systemic issues.  A public inquiry in the UK can be sanctioned by a </w:t>
      </w:r>
      <w:r w:rsidR="00591A3D">
        <w:rPr>
          <w:sz w:val="24"/>
          <w:szCs w:val="24"/>
        </w:rPr>
        <w:t>government</w:t>
      </w:r>
      <w:r>
        <w:rPr>
          <w:sz w:val="24"/>
          <w:szCs w:val="24"/>
        </w:rPr>
        <w:t xml:space="preserve"> minister under the Inquiries Act 2005.  The decision to set up a public inquiry is a ministerial discretion and typically follows serious incidents of public concern. In Wales, the </w:t>
      </w:r>
      <w:r w:rsidR="00C96E0D">
        <w:rPr>
          <w:sz w:val="24"/>
          <w:szCs w:val="24"/>
        </w:rPr>
        <w:t>Welsh</w:t>
      </w:r>
      <w:r>
        <w:rPr>
          <w:sz w:val="24"/>
          <w:szCs w:val="24"/>
        </w:rPr>
        <w:t xml:space="preserve"> Government can establish non-</w:t>
      </w:r>
      <w:r w:rsidR="00C96E0D">
        <w:rPr>
          <w:sz w:val="24"/>
          <w:szCs w:val="24"/>
        </w:rPr>
        <w:t>statutory</w:t>
      </w:r>
      <w:r>
        <w:rPr>
          <w:sz w:val="24"/>
          <w:szCs w:val="24"/>
        </w:rPr>
        <w:t xml:space="preserve"> inquiries or may request the UK Government to </w:t>
      </w:r>
      <w:r w:rsidR="00C96E0D">
        <w:rPr>
          <w:sz w:val="24"/>
          <w:szCs w:val="24"/>
        </w:rPr>
        <w:t>establish</w:t>
      </w:r>
      <w:r>
        <w:rPr>
          <w:sz w:val="24"/>
          <w:szCs w:val="24"/>
        </w:rPr>
        <w:t xml:space="preserve"> a </w:t>
      </w:r>
      <w:r w:rsidR="00C96E0D">
        <w:rPr>
          <w:sz w:val="24"/>
          <w:szCs w:val="24"/>
        </w:rPr>
        <w:t xml:space="preserve">public inquiry for cross border issues. Recently there have been </w:t>
      </w:r>
      <w:proofErr w:type="gramStart"/>
      <w:r w:rsidR="00C96E0D">
        <w:rPr>
          <w:sz w:val="24"/>
          <w:szCs w:val="24"/>
        </w:rPr>
        <w:t>a number of</w:t>
      </w:r>
      <w:proofErr w:type="gramEnd"/>
      <w:r w:rsidR="00C96E0D">
        <w:rPr>
          <w:sz w:val="24"/>
          <w:szCs w:val="24"/>
        </w:rPr>
        <w:t xml:space="preserve"> sanctioned public inquiries including Grenfell Tower Inquiry, Manchester Arena Inquiry and UK Covid 19 inquiry.</w:t>
      </w:r>
    </w:p>
    <w:p w14:paraId="4D220211" w14:textId="31D2AAFF" w:rsidR="00C96E0D" w:rsidRDefault="00C96E0D" w:rsidP="00C96E0D">
      <w:pPr>
        <w:pStyle w:val="ListParagraph"/>
        <w:ind w:left="1440"/>
        <w:jc w:val="both"/>
        <w:rPr>
          <w:sz w:val="24"/>
          <w:szCs w:val="24"/>
        </w:rPr>
      </w:pPr>
    </w:p>
    <w:p w14:paraId="4BBF0ECA" w14:textId="4D09F619" w:rsidR="00C96E0D" w:rsidRDefault="00C96E0D" w:rsidP="00C96E0D">
      <w:pPr>
        <w:pStyle w:val="ListParagraph"/>
        <w:numPr>
          <w:ilvl w:val="0"/>
          <w:numId w:val="6"/>
        </w:numPr>
        <w:jc w:val="both"/>
        <w:rPr>
          <w:sz w:val="24"/>
          <w:szCs w:val="24"/>
        </w:rPr>
      </w:pPr>
      <w:r>
        <w:rPr>
          <w:sz w:val="24"/>
          <w:szCs w:val="24"/>
        </w:rPr>
        <w:t>Inquests – Inquests play a crucial role in the legal and investigative response to civil emergencies, particularly where deaths occur.  They are formal, judicial investigations conducted by a coroner to determine the who, how, when and where of a death.  In the context of civil emergencies, inquests help provide transparency, accountability and answers for bereaved families.  High profile Civil emergencies resulting in an inquest include the London 7/7 bombings 2005, Manchester Arena Bombing 2017 and Grenfell Tower Fire 2017.</w:t>
      </w:r>
    </w:p>
    <w:p w14:paraId="27F23E48" w14:textId="77777777" w:rsidR="00C96E0D" w:rsidRPr="00C96E0D" w:rsidRDefault="00C96E0D" w:rsidP="00C96E0D">
      <w:pPr>
        <w:pStyle w:val="ListParagraph"/>
        <w:rPr>
          <w:sz w:val="24"/>
          <w:szCs w:val="24"/>
        </w:rPr>
      </w:pPr>
    </w:p>
    <w:p w14:paraId="4834AD89" w14:textId="25393A07" w:rsidR="00C96E0D" w:rsidRDefault="00C96E0D" w:rsidP="00C96E0D">
      <w:pPr>
        <w:pStyle w:val="ListParagraph"/>
        <w:numPr>
          <w:ilvl w:val="0"/>
          <w:numId w:val="6"/>
        </w:numPr>
        <w:jc w:val="both"/>
        <w:rPr>
          <w:sz w:val="24"/>
          <w:szCs w:val="24"/>
        </w:rPr>
      </w:pPr>
      <w:r>
        <w:rPr>
          <w:sz w:val="24"/>
          <w:szCs w:val="24"/>
        </w:rPr>
        <w:t>Corporate Manslaughter charges – If poor emergency planning and management are attributed to the cause of death during a civil emergency then organisations can be charged under the Corporate Manslaughter and Corporate Homicide Act 2007.</w:t>
      </w:r>
    </w:p>
    <w:p w14:paraId="6A0DCA70" w14:textId="77777777" w:rsidR="00F5136E" w:rsidRPr="00F5136E" w:rsidRDefault="00F5136E" w:rsidP="00F5136E">
      <w:pPr>
        <w:pStyle w:val="ListParagraph"/>
        <w:rPr>
          <w:sz w:val="24"/>
          <w:szCs w:val="24"/>
        </w:rPr>
      </w:pPr>
    </w:p>
    <w:p w14:paraId="1E9C379A" w14:textId="00867B99" w:rsidR="00F5136E" w:rsidRDefault="00F5136E" w:rsidP="00C96E0D">
      <w:pPr>
        <w:pStyle w:val="ListParagraph"/>
        <w:numPr>
          <w:ilvl w:val="0"/>
          <w:numId w:val="6"/>
        </w:numPr>
        <w:jc w:val="both"/>
        <w:rPr>
          <w:sz w:val="24"/>
          <w:szCs w:val="24"/>
        </w:rPr>
      </w:pPr>
      <w:r>
        <w:rPr>
          <w:sz w:val="24"/>
          <w:szCs w:val="24"/>
        </w:rPr>
        <w:t>Civil Litigation – Individuals affected by poor emergency response may sue agencies for negligence or breach of statutory duty.  Claims may include failure to warn or evacuate, failure to provide adequate shelter, rescue or care or delayed emergency or inappropriate medical emergency support.</w:t>
      </w:r>
    </w:p>
    <w:p w14:paraId="136712DD" w14:textId="77777777" w:rsidR="00F5136E" w:rsidRPr="00F5136E" w:rsidRDefault="00F5136E" w:rsidP="00F5136E">
      <w:pPr>
        <w:pStyle w:val="ListParagraph"/>
        <w:rPr>
          <w:b/>
          <w:bCs/>
          <w:sz w:val="24"/>
          <w:szCs w:val="24"/>
        </w:rPr>
      </w:pPr>
    </w:p>
    <w:p w14:paraId="2EAF3A94" w14:textId="70DF4ABB" w:rsidR="00F5136E" w:rsidRDefault="00F5136E" w:rsidP="00FA7F28">
      <w:pPr>
        <w:pStyle w:val="ListParagraph"/>
        <w:numPr>
          <w:ilvl w:val="1"/>
          <w:numId w:val="8"/>
        </w:numPr>
        <w:ind w:firstLine="65"/>
        <w:jc w:val="both"/>
        <w:rPr>
          <w:b/>
          <w:bCs/>
          <w:sz w:val="24"/>
          <w:szCs w:val="24"/>
        </w:rPr>
      </w:pPr>
      <w:r w:rsidRPr="00F5136E">
        <w:rPr>
          <w:b/>
          <w:bCs/>
          <w:sz w:val="24"/>
          <w:szCs w:val="24"/>
        </w:rPr>
        <w:t>Mitigation</w:t>
      </w:r>
      <w:r>
        <w:rPr>
          <w:b/>
          <w:bCs/>
          <w:sz w:val="24"/>
          <w:szCs w:val="24"/>
        </w:rPr>
        <w:t xml:space="preserve"> through effective joint response</w:t>
      </w:r>
    </w:p>
    <w:p w14:paraId="3C973212" w14:textId="199F9A35" w:rsidR="00F5136E" w:rsidRDefault="00F5136E" w:rsidP="00F5136E">
      <w:pPr>
        <w:ind w:left="284"/>
        <w:jc w:val="both"/>
        <w:rPr>
          <w:sz w:val="24"/>
          <w:szCs w:val="24"/>
        </w:rPr>
      </w:pPr>
      <w:r w:rsidRPr="00F5136E">
        <w:rPr>
          <w:sz w:val="24"/>
          <w:szCs w:val="24"/>
        </w:rPr>
        <w:t>Responding organisations can mitigate the legal risk when dealing with civil emergencies by demonstrating they have taken all reasonable, lawful and proportionate steps before, during and after an incident.  The key is to show that they have acted with due diligence, within legal frameworks and in line with national guidance and best practice.</w:t>
      </w:r>
    </w:p>
    <w:p w14:paraId="126A1E55" w14:textId="6C144BA2" w:rsidR="009156E1" w:rsidRDefault="009156E1" w:rsidP="00F5136E">
      <w:pPr>
        <w:ind w:left="284"/>
        <w:jc w:val="both"/>
        <w:rPr>
          <w:sz w:val="24"/>
          <w:szCs w:val="24"/>
        </w:rPr>
      </w:pPr>
      <w:r>
        <w:rPr>
          <w:sz w:val="24"/>
          <w:szCs w:val="24"/>
        </w:rPr>
        <w:t>Mitigation can take the form of:</w:t>
      </w:r>
    </w:p>
    <w:p w14:paraId="4B3B26CD" w14:textId="09DBAC99" w:rsidR="009156E1" w:rsidRDefault="009156E1" w:rsidP="009156E1">
      <w:pPr>
        <w:pStyle w:val="ListParagraph"/>
        <w:numPr>
          <w:ilvl w:val="0"/>
          <w:numId w:val="6"/>
        </w:numPr>
        <w:jc w:val="both"/>
        <w:rPr>
          <w:sz w:val="24"/>
          <w:szCs w:val="24"/>
        </w:rPr>
      </w:pPr>
      <w:r>
        <w:rPr>
          <w:sz w:val="24"/>
          <w:szCs w:val="24"/>
        </w:rPr>
        <w:t>Planning – clear protocols reduce confusion and liability</w:t>
      </w:r>
    </w:p>
    <w:p w14:paraId="73AED126" w14:textId="397EF37D" w:rsidR="009156E1" w:rsidRDefault="009156E1" w:rsidP="009156E1">
      <w:pPr>
        <w:pStyle w:val="ListParagraph"/>
        <w:numPr>
          <w:ilvl w:val="0"/>
          <w:numId w:val="6"/>
        </w:numPr>
        <w:jc w:val="both"/>
        <w:rPr>
          <w:sz w:val="24"/>
          <w:szCs w:val="24"/>
        </w:rPr>
      </w:pPr>
      <w:r>
        <w:rPr>
          <w:sz w:val="24"/>
          <w:szCs w:val="24"/>
        </w:rPr>
        <w:t>Training – Following JESIP doctrine ensures consistent and defensible decisions making.</w:t>
      </w:r>
    </w:p>
    <w:p w14:paraId="4E34D247" w14:textId="158ADDBE" w:rsidR="009156E1" w:rsidRDefault="009156E1" w:rsidP="009156E1">
      <w:pPr>
        <w:pStyle w:val="ListParagraph"/>
        <w:numPr>
          <w:ilvl w:val="0"/>
          <w:numId w:val="6"/>
        </w:numPr>
        <w:jc w:val="both"/>
        <w:rPr>
          <w:sz w:val="24"/>
          <w:szCs w:val="24"/>
        </w:rPr>
      </w:pPr>
      <w:r>
        <w:rPr>
          <w:sz w:val="24"/>
          <w:szCs w:val="24"/>
        </w:rPr>
        <w:t>Record keeping – Decision logs and briefings should be documented and kept for any form of litigation.</w:t>
      </w:r>
    </w:p>
    <w:p w14:paraId="6A3D451B" w14:textId="40D59663" w:rsidR="009156E1" w:rsidRDefault="009156E1" w:rsidP="009156E1">
      <w:pPr>
        <w:pStyle w:val="ListParagraph"/>
        <w:numPr>
          <w:ilvl w:val="0"/>
          <w:numId w:val="6"/>
        </w:numPr>
        <w:jc w:val="both"/>
        <w:rPr>
          <w:sz w:val="24"/>
          <w:szCs w:val="24"/>
        </w:rPr>
      </w:pPr>
      <w:r>
        <w:rPr>
          <w:sz w:val="24"/>
          <w:szCs w:val="24"/>
        </w:rPr>
        <w:t>Communication – Keeping the community informed builds public confidence</w:t>
      </w:r>
    </w:p>
    <w:p w14:paraId="0EE7A911" w14:textId="24ACABA3" w:rsidR="009156E1" w:rsidRDefault="009156E1" w:rsidP="009156E1">
      <w:pPr>
        <w:pStyle w:val="ListParagraph"/>
        <w:numPr>
          <w:ilvl w:val="0"/>
          <w:numId w:val="6"/>
        </w:numPr>
        <w:jc w:val="both"/>
        <w:rPr>
          <w:sz w:val="24"/>
          <w:szCs w:val="24"/>
        </w:rPr>
      </w:pPr>
      <w:r>
        <w:rPr>
          <w:sz w:val="24"/>
          <w:szCs w:val="24"/>
        </w:rPr>
        <w:t>Debriefing – Identifies failures and provides recommendations for improvements, thus demonstrating accountability.</w:t>
      </w:r>
    </w:p>
    <w:p w14:paraId="6D678909" w14:textId="77777777" w:rsidR="009156E1" w:rsidRPr="009156E1" w:rsidRDefault="009156E1" w:rsidP="009156E1">
      <w:pPr>
        <w:pStyle w:val="ListParagraph"/>
        <w:jc w:val="both"/>
        <w:rPr>
          <w:sz w:val="24"/>
          <w:szCs w:val="24"/>
        </w:rPr>
      </w:pPr>
    </w:p>
    <w:p w14:paraId="5B4D123E" w14:textId="766DFB5D" w:rsidR="00F5136E" w:rsidRPr="00F5136E" w:rsidRDefault="00F5136E" w:rsidP="00FA7F28">
      <w:pPr>
        <w:pStyle w:val="ListParagraph"/>
        <w:numPr>
          <w:ilvl w:val="0"/>
          <w:numId w:val="8"/>
        </w:numPr>
        <w:jc w:val="both"/>
        <w:rPr>
          <w:b/>
          <w:bCs/>
          <w:sz w:val="28"/>
          <w:szCs w:val="28"/>
        </w:rPr>
      </w:pPr>
      <w:r w:rsidRPr="00F5136E">
        <w:rPr>
          <w:b/>
          <w:bCs/>
          <w:sz w:val="28"/>
          <w:szCs w:val="28"/>
        </w:rPr>
        <w:t>Conclusion</w:t>
      </w:r>
    </w:p>
    <w:p w14:paraId="599FCC1A" w14:textId="5F407A6F" w:rsidR="00F5136E" w:rsidRPr="005057F2" w:rsidRDefault="00F5136E" w:rsidP="00F5136E">
      <w:pPr>
        <w:ind w:left="284"/>
        <w:jc w:val="both"/>
        <w:rPr>
          <w:sz w:val="24"/>
          <w:szCs w:val="24"/>
        </w:rPr>
      </w:pPr>
      <w:r w:rsidRPr="005057F2">
        <w:rPr>
          <w:sz w:val="24"/>
          <w:szCs w:val="24"/>
        </w:rPr>
        <w:t xml:space="preserve">The response to and recovery from civil emergencies in Wales requires robust collaboration among </w:t>
      </w:r>
      <w:r w:rsidR="005057F2" w:rsidRPr="005057F2">
        <w:rPr>
          <w:sz w:val="24"/>
          <w:szCs w:val="24"/>
        </w:rPr>
        <w:t>multiple</w:t>
      </w:r>
      <w:r w:rsidRPr="005057F2">
        <w:rPr>
          <w:sz w:val="24"/>
          <w:szCs w:val="24"/>
        </w:rPr>
        <w:t xml:space="preserve"> agencies.  Through strategic planning, shared command structures, and </w:t>
      </w:r>
      <w:r w:rsidR="005057F2" w:rsidRPr="005057F2">
        <w:rPr>
          <w:sz w:val="24"/>
          <w:szCs w:val="24"/>
        </w:rPr>
        <w:t>adherence</w:t>
      </w:r>
      <w:r w:rsidRPr="005057F2">
        <w:rPr>
          <w:sz w:val="24"/>
          <w:szCs w:val="24"/>
        </w:rPr>
        <w:t xml:space="preserve"> to guidance such</w:t>
      </w:r>
      <w:r w:rsidR="005057F2">
        <w:rPr>
          <w:sz w:val="24"/>
          <w:szCs w:val="24"/>
        </w:rPr>
        <w:t xml:space="preserve"> </w:t>
      </w:r>
      <w:r w:rsidRPr="005057F2">
        <w:rPr>
          <w:sz w:val="24"/>
          <w:szCs w:val="24"/>
        </w:rPr>
        <w:t xml:space="preserve">as JESIP and the </w:t>
      </w:r>
      <w:r w:rsidR="005057F2" w:rsidRPr="005057F2">
        <w:rPr>
          <w:sz w:val="24"/>
          <w:szCs w:val="24"/>
        </w:rPr>
        <w:t>Civil</w:t>
      </w:r>
      <w:r w:rsidRPr="005057F2">
        <w:rPr>
          <w:sz w:val="24"/>
          <w:szCs w:val="24"/>
        </w:rPr>
        <w:t xml:space="preserve"> Contingencies Act 2004, agencies can effectively manage complex incidents. </w:t>
      </w:r>
    </w:p>
    <w:p w14:paraId="3CD8B22D" w14:textId="7228B44A" w:rsidR="00F5136E" w:rsidRDefault="00F5136E" w:rsidP="00F5136E">
      <w:pPr>
        <w:ind w:left="284"/>
        <w:jc w:val="both"/>
        <w:rPr>
          <w:sz w:val="24"/>
          <w:szCs w:val="24"/>
        </w:rPr>
      </w:pPr>
      <w:r w:rsidRPr="005057F2">
        <w:rPr>
          <w:sz w:val="24"/>
          <w:szCs w:val="24"/>
        </w:rPr>
        <w:t xml:space="preserve">Command levels from operational to strategic provide a clear hierarchy that enhances </w:t>
      </w:r>
      <w:r w:rsidR="005057F2" w:rsidRPr="005057F2">
        <w:rPr>
          <w:sz w:val="24"/>
          <w:szCs w:val="24"/>
        </w:rPr>
        <w:t>communication</w:t>
      </w:r>
      <w:r w:rsidRPr="005057F2">
        <w:rPr>
          <w:sz w:val="24"/>
          <w:szCs w:val="24"/>
        </w:rPr>
        <w:t xml:space="preserve"> and coordination.  Legal ramifications</w:t>
      </w:r>
      <w:r w:rsidR="005057F2" w:rsidRPr="005057F2">
        <w:rPr>
          <w:sz w:val="24"/>
          <w:szCs w:val="24"/>
        </w:rPr>
        <w:t xml:space="preserve"> though a potential risk, can be mitigated through effective joint working, transparency and adherence to protocols.  The integration of local initiatives ensures Wales is better prepared for future emergencies.</w:t>
      </w:r>
    </w:p>
    <w:p w14:paraId="30EBF477" w14:textId="521A5A48" w:rsidR="009861DD" w:rsidRDefault="009861DD" w:rsidP="00F5136E">
      <w:pPr>
        <w:ind w:left="284"/>
        <w:jc w:val="both"/>
        <w:rPr>
          <w:sz w:val="24"/>
          <w:szCs w:val="24"/>
        </w:rPr>
      </w:pPr>
      <w:r>
        <w:rPr>
          <w:sz w:val="24"/>
          <w:szCs w:val="24"/>
        </w:rPr>
        <w:t>Working together to respond to and recover from emergencies in the UK is vital because emergencies are complex, cross-cutting and often overwhelm the capacity of any single organisation.  Effective emergency management relies on multiagency cooperation to save lives, protect property and restore communities.</w:t>
      </w:r>
    </w:p>
    <w:p w14:paraId="0B15E5F7" w14:textId="52C83EFA" w:rsidR="00591A3D" w:rsidRDefault="00591A3D" w:rsidP="00F5136E">
      <w:pPr>
        <w:ind w:left="284"/>
        <w:jc w:val="both"/>
        <w:rPr>
          <w:sz w:val="24"/>
          <w:szCs w:val="24"/>
        </w:rPr>
      </w:pPr>
      <w:r>
        <w:rPr>
          <w:sz w:val="24"/>
          <w:szCs w:val="24"/>
        </w:rPr>
        <w:t>The intro</w:t>
      </w:r>
      <w:r w:rsidR="00513AAD">
        <w:rPr>
          <w:sz w:val="24"/>
          <w:szCs w:val="24"/>
        </w:rPr>
        <w:t xml:space="preserve">duction of new guidance in the Amber </w:t>
      </w:r>
      <w:proofErr w:type="spellStart"/>
      <w:proofErr w:type="gramStart"/>
      <w:r w:rsidR="00513AAD">
        <w:rPr>
          <w:sz w:val="24"/>
          <w:szCs w:val="24"/>
        </w:rPr>
        <w:t>book:Managing</w:t>
      </w:r>
      <w:proofErr w:type="spellEnd"/>
      <w:proofErr w:type="gramEnd"/>
      <w:r w:rsidR="00513AAD">
        <w:rPr>
          <w:sz w:val="24"/>
          <w:szCs w:val="24"/>
        </w:rPr>
        <w:t xml:space="preserve"> Crisis in Central Government is beneficial to responding organisations as it provides clearer strategic direction through enhancing multi-agency coordination, ensuring that local responders, government departments and national bodies work together more effectively making crisis responses more unified, effective and efficient.</w:t>
      </w:r>
    </w:p>
    <w:p w14:paraId="5C1E9FE2" w14:textId="77777777" w:rsidR="00973D01" w:rsidRDefault="00973D01" w:rsidP="00F5136E">
      <w:pPr>
        <w:ind w:left="284"/>
        <w:jc w:val="both"/>
        <w:rPr>
          <w:sz w:val="24"/>
          <w:szCs w:val="24"/>
        </w:rPr>
      </w:pPr>
    </w:p>
    <w:p w14:paraId="39A3680F" w14:textId="77777777" w:rsidR="00591A3D" w:rsidRPr="009156E1" w:rsidRDefault="00591A3D" w:rsidP="00591A3D">
      <w:pPr>
        <w:ind w:left="284"/>
        <w:jc w:val="both"/>
        <w:rPr>
          <w:b/>
          <w:bCs/>
          <w:sz w:val="28"/>
          <w:szCs w:val="28"/>
        </w:rPr>
      </w:pPr>
      <w:r w:rsidRPr="009156E1">
        <w:rPr>
          <w:b/>
          <w:bCs/>
          <w:sz w:val="28"/>
          <w:szCs w:val="28"/>
        </w:rPr>
        <w:t>References</w:t>
      </w:r>
    </w:p>
    <w:p w14:paraId="4CDBE3AF" w14:textId="77777777" w:rsidR="00591A3D" w:rsidRDefault="00591A3D" w:rsidP="00591A3D">
      <w:pPr>
        <w:ind w:left="284"/>
        <w:jc w:val="both"/>
        <w:rPr>
          <w:sz w:val="24"/>
          <w:szCs w:val="24"/>
        </w:rPr>
      </w:pPr>
      <w:r w:rsidRPr="009156E1">
        <w:rPr>
          <w:sz w:val="24"/>
          <w:szCs w:val="24"/>
        </w:rPr>
        <w:t>The author has drawn on the following sources to complete this assignment:</w:t>
      </w:r>
    </w:p>
    <w:p w14:paraId="2ABAA16B" w14:textId="77777777" w:rsidR="00591A3D" w:rsidRDefault="00591A3D" w:rsidP="00591A3D">
      <w:pPr>
        <w:ind w:left="284"/>
        <w:jc w:val="both"/>
        <w:rPr>
          <w:sz w:val="24"/>
          <w:szCs w:val="24"/>
        </w:rPr>
      </w:pPr>
      <w:r>
        <w:rPr>
          <w:sz w:val="24"/>
          <w:szCs w:val="24"/>
        </w:rPr>
        <w:t xml:space="preserve">Cabinet Office. (2013). </w:t>
      </w:r>
      <w:r w:rsidRPr="00D56B00">
        <w:rPr>
          <w:i/>
          <w:iCs/>
          <w:sz w:val="24"/>
          <w:szCs w:val="24"/>
        </w:rPr>
        <w:t>Emergency Response and Recovery</w:t>
      </w:r>
      <w:r>
        <w:rPr>
          <w:sz w:val="24"/>
          <w:szCs w:val="24"/>
        </w:rPr>
        <w:t xml:space="preserve">: Non-statutory guidance accompanying the Civil Contingencies Act 2004. Available at: </w:t>
      </w:r>
      <w:hyperlink r:id="rId11" w:history="1">
        <w:r>
          <w:rPr>
            <w:rStyle w:val="Hyperlink"/>
          </w:rPr>
          <w:t>Emergency response and recovery - GOV.UK</w:t>
        </w:r>
      </w:hyperlink>
      <w:r>
        <w:t xml:space="preserve"> (Accessed: 10</w:t>
      </w:r>
      <w:r w:rsidRPr="00D325B5">
        <w:rPr>
          <w:vertAlign w:val="superscript"/>
        </w:rPr>
        <w:t>th</w:t>
      </w:r>
      <w:r>
        <w:t xml:space="preserve"> April 2025)</w:t>
      </w:r>
    </w:p>
    <w:p w14:paraId="54CF4E7A" w14:textId="77777777" w:rsidR="00591A3D" w:rsidRDefault="00591A3D" w:rsidP="00591A3D">
      <w:pPr>
        <w:ind w:left="284"/>
        <w:jc w:val="both"/>
      </w:pPr>
      <w:r w:rsidRPr="00D56B00">
        <w:rPr>
          <w:i/>
          <w:iCs/>
          <w:sz w:val="24"/>
          <w:szCs w:val="24"/>
        </w:rPr>
        <w:t>Civil Contingencies Act 2004</w:t>
      </w:r>
      <w:r>
        <w:rPr>
          <w:sz w:val="24"/>
          <w:szCs w:val="24"/>
        </w:rPr>
        <w:t>: a short guide (revised). The Cabinet Office. Available at:</w:t>
      </w:r>
      <w:r w:rsidRPr="00D325B5">
        <w:t xml:space="preserve"> </w:t>
      </w:r>
      <w:hyperlink r:id="rId12" w:history="1">
        <w:r>
          <w:rPr>
            <w:rStyle w:val="Hyperlink"/>
          </w:rPr>
          <w:t>Microsoft Word - 06 05 15 Short guide _final_.doc</w:t>
        </w:r>
      </w:hyperlink>
      <w:r>
        <w:t xml:space="preserve"> (Accessed 12</w:t>
      </w:r>
      <w:r w:rsidRPr="00D325B5">
        <w:rPr>
          <w:vertAlign w:val="superscript"/>
        </w:rPr>
        <w:t>th</w:t>
      </w:r>
      <w:r>
        <w:t xml:space="preserve"> April 2025)</w:t>
      </w:r>
    </w:p>
    <w:p w14:paraId="30027889" w14:textId="77777777" w:rsidR="00591A3D" w:rsidRDefault="00591A3D" w:rsidP="00591A3D">
      <w:pPr>
        <w:ind w:left="284"/>
        <w:jc w:val="both"/>
      </w:pPr>
      <w:r>
        <w:t xml:space="preserve">Cabinet Office (2022). </w:t>
      </w:r>
      <w:r w:rsidRPr="00D56B00">
        <w:rPr>
          <w:i/>
          <w:iCs/>
        </w:rPr>
        <w:t>UK Resilience Framework</w:t>
      </w:r>
      <w:r>
        <w:t xml:space="preserve">. Available at: </w:t>
      </w:r>
      <w:hyperlink r:id="rId13" w:history="1">
        <w:r w:rsidRPr="00105FC6">
          <w:rPr>
            <w:rStyle w:val="Hyperlink"/>
          </w:rPr>
          <w:t>https://www.gov.uk/government/publications/uk-resilience-frameowrk</w:t>
        </w:r>
      </w:hyperlink>
      <w:r>
        <w:t xml:space="preserve"> (Accessed 10th April 2024)</w:t>
      </w:r>
    </w:p>
    <w:p w14:paraId="69D6EDEB" w14:textId="77777777" w:rsidR="00591A3D" w:rsidRDefault="00591A3D" w:rsidP="00591A3D">
      <w:pPr>
        <w:ind w:left="284"/>
        <w:jc w:val="both"/>
      </w:pPr>
      <w:r w:rsidRPr="0009154E">
        <w:rPr>
          <w:i/>
          <w:iCs/>
        </w:rPr>
        <w:t>Civil Contingencies Act 2004</w:t>
      </w:r>
      <w:r>
        <w:t xml:space="preserve">, </w:t>
      </w:r>
      <w:r w:rsidRPr="00D56B00">
        <w:rPr>
          <w:i/>
          <w:iCs/>
        </w:rPr>
        <w:t>Chapter 1 Introduction</w:t>
      </w:r>
      <w:r>
        <w:t xml:space="preserve"> 2012. London: The Cabinet Office. Available at: </w:t>
      </w:r>
      <w:hyperlink r:id="rId14" w:history="1">
        <w:r w:rsidRPr="005D6ECF">
          <w:rPr>
            <w:color w:val="0000FF"/>
            <w:u w:val="single"/>
          </w:rPr>
          <w:t>Chapter-1-Introduction_amends_16042012.pdf</w:t>
        </w:r>
      </w:hyperlink>
      <w:r>
        <w:t xml:space="preserve"> (Accesses 19</w:t>
      </w:r>
      <w:r w:rsidRPr="005D6ECF">
        <w:rPr>
          <w:vertAlign w:val="superscript"/>
        </w:rPr>
        <w:t>th</w:t>
      </w:r>
      <w:r>
        <w:t xml:space="preserve"> May 2025)</w:t>
      </w:r>
    </w:p>
    <w:p w14:paraId="75723B84" w14:textId="77777777" w:rsidR="00591A3D" w:rsidRDefault="00591A3D" w:rsidP="00591A3D">
      <w:pPr>
        <w:ind w:left="284"/>
        <w:jc w:val="both"/>
      </w:pPr>
      <w:r w:rsidRPr="00D56B00">
        <w:rPr>
          <w:i/>
          <w:iCs/>
        </w:rPr>
        <w:t>Joint Emergency Services Interoperability Principles</w:t>
      </w:r>
      <w:r>
        <w:t xml:space="preserve"> (JESIP). (2023), Joint Doctrine Ed3.1. Available at: </w:t>
      </w:r>
      <w:hyperlink r:id="rId15" w:history="1">
        <w:r>
          <w:rPr>
            <w:rStyle w:val="Hyperlink"/>
          </w:rPr>
          <w:t>Download the Joint Doctrine - JESIP Website</w:t>
        </w:r>
      </w:hyperlink>
      <w:r>
        <w:t xml:space="preserve"> (Accessed 10</w:t>
      </w:r>
      <w:r w:rsidRPr="00D325B5">
        <w:rPr>
          <w:vertAlign w:val="superscript"/>
        </w:rPr>
        <w:t>th</w:t>
      </w:r>
      <w:r>
        <w:t xml:space="preserve"> April 2025)</w:t>
      </w:r>
    </w:p>
    <w:p w14:paraId="3A622D6A" w14:textId="77777777" w:rsidR="00591A3D" w:rsidRDefault="00591A3D" w:rsidP="00591A3D">
      <w:pPr>
        <w:ind w:left="284"/>
        <w:jc w:val="both"/>
      </w:pPr>
      <w:r>
        <w:rPr>
          <w:sz w:val="24"/>
          <w:szCs w:val="24"/>
        </w:rPr>
        <w:t xml:space="preserve">Welsh Government. (2023). </w:t>
      </w:r>
      <w:r w:rsidRPr="00D56B00">
        <w:rPr>
          <w:i/>
          <w:iCs/>
          <w:sz w:val="24"/>
          <w:szCs w:val="24"/>
        </w:rPr>
        <w:t>Pan-Wales response Plan</w:t>
      </w:r>
      <w:r>
        <w:rPr>
          <w:sz w:val="24"/>
          <w:szCs w:val="24"/>
        </w:rPr>
        <w:t xml:space="preserve">. Available at: </w:t>
      </w:r>
      <w:hyperlink r:id="rId16" w:history="1">
        <w:r>
          <w:rPr>
            <w:rStyle w:val="Hyperlink"/>
          </w:rPr>
          <w:t>2023 - Refreshed Pan Wales Response Plan - Master - English.pdf</w:t>
        </w:r>
      </w:hyperlink>
      <w:r>
        <w:t xml:space="preserve"> (Accessed 11</w:t>
      </w:r>
      <w:r w:rsidRPr="00D40850">
        <w:rPr>
          <w:vertAlign w:val="superscript"/>
        </w:rPr>
        <w:t>th</w:t>
      </w:r>
      <w:r>
        <w:t xml:space="preserve"> April 2025)</w:t>
      </w:r>
    </w:p>
    <w:p w14:paraId="63751C17" w14:textId="77777777" w:rsidR="00591A3D" w:rsidRDefault="00591A3D" w:rsidP="00591A3D">
      <w:pPr>
        <w:ind w:left="284"/>
        <w:jc w:val="both"/>
      </w:pPr>
      <w:r>
        <w:lastRenderedPageBreak/>
        <w:t xml:space="preserve">Cabinet Office. (Revised 2013). </w:t>
      </w:r>
      <w:r w:rsidRPr="00D56B00">
        <w:rPr>
          <w:i/>
          <w:iCs/>
        </w:rPr>
        <w:t xml:space="preserve">Responding to Emergencies </w:t>
      </w:r>
      <w:proofErr w:type="gramStart"/>
      <w:r w:rsidRPr="00D56B00">
        <w:rPr>
          <w:i/>
          <w:iCs/>
        </w:rPr>
        <w:t>The</w:t>
      </w:r>
      <w:proofErr w:type="gramEnd"/>
      <w:r w:rsidRPr="00D56B00">
        <w:rPr>
          <w:i/>
          <w:iCs/>
        </w:rPr>
        <w:t xml:space="preserve"> UK Central Government Response Concept of Operations</w:t>
      </w:r>
      <w:r>
        <w:rPr>
          <w:i/>
          <w:iCs/>
        </w:rPr>
        <w:t>.</w:t>
      </w:r>
      <w:r>
        <w:t xml:space="preserve">  Available at:</w:t>
      </w:r>
      <w:r w:rsidRPr="00D40850">
        <w:t xml:space="preserve"> </w:t>
      </w:r>
      <w:hyperlink r:id="rId17" w:history="1">
        <w:r>
          <w:rPr>
            <w:rStyle w:val="Hyperlink"/>
          </w:rPr>
          <w:t>CONOPs_incl_revised_chapter_24_Apr-13.pdf</w:t>
        </w:r>
      </w:hyperlink>
      <w:r>
        <w:t xml:space="preserve"> (Accessed 11</w:t>
      </w:r>
      <w:r w:rsidRPr="00D40850">
        <w:rPr>
          <w:vertAlign w:val="superscript"/>
        </w:rPr>
        <w:t>th</w:t>
      </w:r>
      <w:r>
        <w:t xml:space="preserve"> April 2025)</w:t>
      </w:r>
    </w:p>
    <w:p w14:paraId="1EC37D5E" w14:textId="77777777" w:rsidR="00591A3D" w:rsidRDefault="00591A3D" w:rsidP="00591A3D">
      <w:pPr>
        <w:ind w:left="284"/>
        <w:jc w:val="both"/>
      </w:pPr>
      <w:r>
        <w:t xml:space="preserve">Pollock, Dr Kevin. (2013). </w:t>
      </w:r>
      <w:r w:rsidRPr="00B8088C">
        <w:rPr>
          <w:i/>
          <w:iCs/>
        </w:rPr>
        <w:t>Review of Persistent Lessons Identified Relating to Interoperability from Emergencies and Major Incidents since 1986</w:t>
      </w:r>
      <w:r>
        <w:t xml:space="preserve">. Available at: </w:t>
      </w:r>
      <w:hyperlink r:id="rId18" w:history="1">
        <w:r>
          <w:rPr>
            <w:rStyle w:val="Hyperlink"/>
          </w:rPr>
          <w:t>The Pollock Report - JESIP Website</w:t>
        </w:r>
      </w:hyperlink>
      <w:r>
        <w:t xml:space="preserve"> (Accessed 10</w:t>
      </w:r>
      <w:r w:rsidRPr="00D40850">
        <w:rPr>
          <w:vertAlign w:val="superscript"/>
        </w:rPr>
        <w:t>th</w:t>
      </w:r>
      <w:r>
        <w:t xml:space="preserve"> April 2025)</w:t>
      </w:r>
    </w:p>
    <w:p w14:paraId="4CAD3EE9" w14:textId="77777777" w:rsidR="00591A3D" w:rsidRDefault="00591A3D" w:rsidP="00591A3D">
      <w:pPr>
        <w:ind w:left="284"/>
        <w:jc w:val="both"/>
      </w:pPr>
      <w:r>
        <w:rPr>
          <w:sz w:val="24"/>
          <w:szCs w:val="24"/>
        </w:rPr>
        <w:t>Cabinet Office</w:t>
      </w:r>
      <w:r w:rsidRPr="00B8088C">
        <w:rPr>
          <w:i/>
          <w:iCs/>
          <w:sz w:val="24"/>
          <w:szCs w:val="24"/>
        </w:rPr>
        <w:t xml:space="preserve">. </w:t>
      </w:r>
      <w:r w:rsidRPr="00B8088C">
        <w:rPr>
          <w:sz w:val="24"/>
          <w:szCs w:val="24"/>
        </w:rPr>
        <w:t>(2011).</w:t>
      </w:r>
      <w:r>
        <w:rPr>
          <w:i/>
          <w:iCs/>
          <w:sz w:val="24"/>
          <w:szCs w:val="24"/>
        </w:rPr>
        <w:t xml:space="preserve"> </w:t>
      </w:r>
      <w:r w:rsidRPr="00B8088C">
        <w:rPr>
          <w:i/>
          <w:iCs/>
          <w:sz w:val="24"/>
          <w:szCs w:val="24"/>
        </w:rPr>
        <w:t>Concordat between the UK Government and the Welsh Government on the Civil Contingencies Act 2004</w:t>
      </w:r>
      <w:r>
        <w:rPr>
          <w:sz w:val="24"/>
          <w:szCs w:val="24"/>
        </w:rPr>
        <w:t xml:space="preserve">. Available at: </w:t>
      </w:r>
      <w:hyperlink r:id="rId19" w:history="1">
        <w:r>
          <w:rPr>
            <w:rStyle w:val="Hyperlink"/>
          </w:rPr>
          <w:t>Microsoft Word - Devolution concordat _Wales_ final.doc</w:t>
        </w:r>
      </w:hyperlink>
      <w:r>
        <w:t xml:space="preserve"> (Accessed 12</w:t>
      </w:r>
      <w:r w:rsidRPr="0095511C">
        <w:rPr>
          <w:vertAlign w:val="superscript"/>
        </w:rPr>
        <w:t>th</w:t>
      </w:r>
      <w:r>
        <w:t xml:space="preserve"> April 2025)</w:t>
      </w:r>
    </w:p>
    <w:p w14:paraId="2D536097" w14:textId="77777777" w:rsidR="00591A3D" w:rsidRDefault="00591A3D" w:rsidP="00591A3D">
      <w:pPr>
        <w:ind w:left="284"/>
        <w:jc w:val="both"/>
      </w:pPr>
      <w:r w:rsidRPr="00B8088C">
        <w:rPr>
          <w:i/>
          <w:iCs/>
          <w:sz w:val="24"/>
          <w:szCs w:val="24"/>
        </w:rPr>
        <w:t>Joint Emergency Services Interoperability Principles (JESIP). Multi-agency Information Cell Guidance</w:t>
      </w:r>
      <w:r>
        <w:rPr>
          <w:sz w:val="24"/>
          <w:szCs w:val="24"/>
        </w:rPr>
        <w:t>. (2022). Available at:</w:t>
      </w:r>
      <w:r w:rsidRPr="0095511C">
        <w:t xml:space="preserve"> </w:t>
      </w:r>
      <w:hyperlink r:id="rId20" w:history="1">
        <w:r>
          <w:rPr>
            <w:rStyle w:val="Hyperlink"/>
          </w:rPr>
          <w:t>Multi-Agency Information Cell (MAIC) Guidance - JESIP Website</w:t>
        </w:r>
      </w:hyperlink>
      <w:r>
        <w:t xml:space="preserve"> (Accessed 12</w:t>
      </w:r>
      <w:r w:rsidRPr="0095511C">
        <w:rPr>
          <w:vertAlign w:val="superscript"/>
        </w:rPr>
        <w:t>th</w:t>
      </w:r>
      <w:r>
        <w:t xml:space="preserve"> April 2025)</w:t>
      </w:r>
    </w:p>
    <w:p w14:paraId="72AD4291" w14:textId="77777777" w:rsidR="00591A3D" w:rsidRDefault="00591A3D" w:rsidP="00591A3D">
      <w:pPr>
        <w:ind w:left="284"/>
        <w:jc w:val="both"/>
      </w:pPr>
      <w:r>
        <w:t xml:space="preserve">Cabinet Office. (2013).  </w:t>
      </w:r>
      <w:r w:rsidRPr="00B8088C">
        <w:rPr>
          <w:i/>
          <w:iCs/>
        </w:rPr>
        <w:t xml:space="preserve">National Recovery </w:t>
      </w:r>
      <w:proofErr w:type="spellStart"/>
      <w:proofErr w:type="gramStart"/>
      <w:r w:rsidRPr="00B8088C">
        <w:rPr>
          <w:i/>
          <w:iCs/>
        </w:rPr>
        <w:t>Guidance:common</w:t>
      </w:r>
      <w:proofErr w:type="spellEnd"/>
      <w:proofErr w:type="gramEnd"/>
      <w:r w:rsidRPr="00B8088C">
        <w:rPr>
          <w:i/>
          <w:iCs/>
        </w:rPr>
        <w:t xml:space="preserve"> issues</w:t>
      </w:r>
      <w:r>
        <w:t>. Available at:</w:t>
      </w:r>
      <w:r w:rsidRPr="0095511C">
        <w:t xml:space="preserve"> </w:t>
      </w:r>
      <w:hyperlink r:id="rId21" w:history="1">
        <w:r>
          <w:rPr>
            <w:rStyle w:val="Hyperlink"/>
          </w:rPr>
          <w:t>National Recovery Guidance: common issues - GOV.UK</w:t>
        </w:r>
      </w:hyperlink>
      <w:r>
        <w:t xml:space="preserve"> (Accessed 12</w:t>
      </w:r>
      <w:r w:rsidRPr="00B273E2">
        <w:rPr>
          <w:vertAlign w:val="superscript"/>
        </w:rPr>
        <w:t>th</w:t>
      </w:r>
      <w:r>
        <w:t xml:space="preserve"> April 2025)</w:t>
      </w:r>
    </w:p>
    <w:p w14:paraId="7BDF99FA" w14:textId="77777777" w:rsidR="00591A3D" w:rsidRDefault="00591A3D" w:rsidP="00591A3D">
      <w:pPr>
        <w:ind w:left="284"/>
        <w:jc w:val="both"/>
      </w:pPr>
      <w:r>
        <w:t xml:space="preserve">Cabinet Office. (2007) </w:t>
      </w:r>
      <w:r w:rsidRPr="00B8088C">
        <w:rPr>
          <w:i/>
          <w:iCs/>
        </w:rPr>
        <w:t>STAC Guidance to Local Responders.</w:t>
      </w:r>
      <w:r>
        <w:t xml:space="preserve"> Available at : </w:t>
      </w:r>
      <w:hyperlink r:id="rId22" w:history="1">
        <w:r w:rsidRPr="008C3C99">
          <w:rPr>
            <w:color w:val="0000FF"/>
            <w:u w:val="single"/>
          </w:rPr>
          <w:t>stac_guidance.pdf</w:t>
        </w:r>
      </w:hyperlink>
      <w:r>
        <w:t xml:space="preserve"> (Accessed 19</w:t>
      </w:r>
      <w:r w:rsidRPr="008C3C99">
        <w:rPr>
          <w:vertAlign w:val="superscript"/>
        </w:rPr>
        <w:t>th</w:t>
      </w:r>
      <w:r>
        <w:t xml:space="preserve"> May 2025)</w:t>
      </w:r>
    </w:p>
    <w:p w14:paraId="4C22FBD6" w14:textId="77777777" w:rsidR="00591A3D" w:rsidRPr="00041496" w:rsidRDefault="00591A3D" w:rsidP="00591A3D">
      <w:pPr>
        <w:ind w:left="284"/>
        <w:jc w:val="both"/>
        <w:rPr>
          <w:sz w:val="24"/>
          <w:szCs w:val="24"/>
        </w:rPr>
      </w:pPr>
      <w:r w:rsidRPr="00B8088C">
        <w:rPr>
          <w:sz w:val="24"/>
          <w:szCs w:val="24"/>
        </w:rPr>
        <w:t xml:space="preserve">Cabinet </w:t>
      </w:r>
      <w:proofErr w:type="gramStart"/>
      <w:r w:rsidRPr="00B8088C">
        <w:rPr>
          <w:sz w:val="24"/>
          <w:szCs w:val="24"/>
        </w:rPr>
        <w:t>Office.</w:t>
      </w:r>
      <w:r>
        <w:rPr>
          <w:sz w:val="24"/>
          <w:szCs w:val="24"/>
        </w:rPr>
        <w:t>(</w:t>
      </w:r>
      <w:proofErr w:type="gramEnd"/>
      <w:r>
        <w:rPr>
          <w:sz w:val="24"/>
          <w:szCs w:val="24"/>
        </w:rPr>
        <w:t>2011)</w:t>
      </w:r>
      <w:r>
        <w:rPr>
          <w:i/>
          <w:iCs/>
          <w:sz w:val="24"/>
          <w:szCs w:val="24"/>
        </w:rPr>
        <w:t xml:space="preserve"> </w:t>
      </w:r>
      <w:r w:rsidRPr="00B8088C">
        <w:rPr>
          <w:i/>
          <w:iCs/>
          <w:sz w:val="24"/>
          <w:szCs w:val="24"/>
        </w:rPr>
        <w:t>Humanitarian Assistance in Emergencies: Non-statutory guidance on establishing Humanitarian Assistance Centres</w:t>
      </w:r>
      <w:r>
        <w:rPr>
          <w:sz w:val="24"/>
          <w:szCs w:val="24"/>
        </w:rPr>
        <w:t xml:space="preserve">. London: The Cabinet Office. Available at: </w:t>
      </w:r>
      <w:hyperlink r:id="rId23" w:history="1">
        <w:r w:rsidRPr="00D56B00">
          <w:rPr>
            <w:color w:val="0000FF"/>
            <w:u w:val="single"/>
          </w:rPr>
          <w:t>Non-statutory guidance on establishing Humanitarian Assistance Centres</w:t>
        </w:r>
      </w:hyperlink>
      <w:r>
        <w:t xml:space="preserve"> (Accessed 19</w:t>
      </w:r>
      <w:r w:rsidRPr="00D56B00">
        <w:rPr>
          <w:vertAlign w:val="superscript"/>
        </w:rPr>
        <w:t>th</w:t>
      </w:r>
      <w:r>
        <w:t xml:space="preserve"> May 2025)</w:t>
      </w:r>
    </w:p>
    <w:p w14:paraId="75242FDC" w14:textId="77777777" w:rsidR="00591A3D" w:rsidRPr="00B32352" w:rsidRDefault="00591A3D" w:rsidP="00591A3D">
      <w:pPr>
        <w:ind w:left="284"/>
        <w:jc w:val="both"/>
        <w:rPr>
          <w:i/>
          <w:iCs/>
          <w:sz w:val="24"/>
          <w:szCs w:val="24"/>
        </w:rPr>
      </w:pPr>
      <w:r>
        <w:rPr>
          <w:sz w:val="24"/>
          <w:szCs w:val="24"/>
        </w:rPr>
        <w:t xml:space="preserve">Cabinet Office (2025) </w:t>
      </w:r>
      <w:r w:rsidRPr="00B32352">
        <w:rPr>
          <w:i/>
          <w:iCs/>
          <w:sz w:val="24"/>
          <w:szCs w:val="24"/>
        </w:rPr>
        <w:t xml:space="preserve">Amber </w:t>
      </w:r>
      <w:proofErr w:type="spellStart"/>
      <w:proofErr w:type="gramStart"/>
      <w:r w:rsidRPr="00B32352">
        <w:rPr>
          <w:i/>
          <w:iCs/>
          <w:sz w:val="24"/>
          <w:szCs w:val="24"/>
        </w:rPr>
        <w:t>Book:Managing</w:t>
      </w:r>
      <w:proofErr w:type="spellEnd"/>
      <w:proofErr w:type="gramEnd"/>
      <w:r w:rsidRPr="00B32352">
        <w:rPr>
          <w:i/>
          <w:iCs/>
          <w:sz w:val="24"/>
          <w:szCs w:val="24"/>
        </w:rPr>
        <w:t xml:space="preserve"> Crisis in Central Government</w:t>
      </w:r>
      <w:r>
        <w:rPr>
          <w:i/>
          <w:iCs/>
          <w:sz w:val="24"/>
          <w:szCs w:val="24"/>
        </w:rPr>
        <w:t xml:space="preserve">. </w:t>
      </w:r>
      <w:r w:rsidRPr="00B32352">
        <w:rPr>
          <w:sz w:val="24"/>
          <w:szCs w:val="24"/>
        </w:rPr>
        <w:t>Available at</w:t>
      </w:r>
      <w:r>
        <w:rPr>
          <w:i/>
          <w:iCs/>
          <w:sz w:val="24"/>
          <w:szCs w:val="24"/>
        </w:rPr>
        <w:t xml:space="preserve">: </w:t>
      </w:r>
      <w:hyperlink r:id="rId24" w:history="1">
        <w:r w:rsidRPr="00B32352">
          <w:rPr>
            <w:color w:val="0000FF"/>
            <w:u w:val="single"/>
          </w:rPr>
          <w:t>The Amber Book: Managing Crisis in Central Government - April 2025 Version 3</w:t>
        </w:r>
      </w:hyperlink>
      <w:r>
        <w:t xml:space="preserve"> (Accessed 19</w:t>
      </w:r>
      <w:r w:rsidRPr="00B32352">
        <w:rPr>
          <w:vertAlign w:val="superscript"/>
        </w:rPr>
        <w:t>th</w:t>
      </w:r>
      <w:r>
        <w:t xml:space="preserve"> May 2025)</w:t>
      </w:r>
    </w:p>
    <w:p w14:paraId="3F755788" w14:textId="77777777" w:rsidR="005057F2" w:rsidRPr="005057F2" w:rsidRDefault="005057F2" w:rsidP="00F5136E">
      <w:pPr>
        <w:ind w:left="284"/>
        <w:jc w:val="both"/>
        <w:rPr>
          <w:sz w:val="24"/>
          <w:szCs w:val="24"/>
        </w:rPr>
      </w:pPr>
    </w:p>
    <w:p w14:paraId="78C2759B" w14:textId="77777777" w:rsidR="00F5136E" w:rsidRPr="00F5136E" w:rsidRDefault="00F5136E" w:rsidP="00F5136E">
      <w:pPr>
        <w:pStyle w:val="ListParagraph"/>
        <w:rPr>
          <w:sz w:val="24"/>
          <w:szCs w:val="24"/>
        </w:rPr>
      </w:pPr>
    </w:p>
    <w:p w14:paraId="3AB62551" w14:textId="77777777" w:rsidR="00F5136E" w:rsidRPr="00F5136E" w:rsidRDefault="00F5136E" w:rsidP="00F5136E">
      <w:pPr>
        <w:jc w:val="both"/>
        <w:rPr>
          <w:sz w:val="24"/>
          <w:szCs w:val="24"/>
        </w:rPr>
      </w:pPr>
    </w:p>
    <w:p w14:paraId="4A7485C5" w14:textId="77777777" w:rsidR="004F7D5A" w:rsidRPr="004F7D5A" w:rsidRDefault="004F7D5A" w:rsidP="004F7D5A">
      <w:pPr>
        <w:ind w:left="284"/>
        <w:jc w:val="both"/>
        <w:rPr>
          <w:sz w:val="24"/>
          <w:szCs w:val="24"/>
        </w:rPr>
      </w:pPr>
    </w:p>
    <w:p w14:paraId="6959721E" w14:textId="77777777" w:rsidR="00CC3C23" w:rsidRPr="00DA63F9" w:rsidRDefault="00CC3C23" w:rsidP="00CC3C23">
      <w:pPr>
        <w:ind w:left="284"/>
        <w:jc w:val="both"/>
        <w:rPr>
          <w:sz w:val="24"/>
          <w:szCs w:val="24"/>
        </w:rPr>
      </w:pPr>
    </w:p>
    <w:sectPr w:rsidR="00CC3C23" w:rsidRPr="00DA63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CD71D" w14:textId="77777777" w:rsidR="00A246B8" w:rsidRDefault="00A246B8" w:rsidP="00A246B8">
      <w:pPr>
        <w:spacing w:after="0" w:line="240" w:lineRule="auto"/>
      </w:pPr>
      <w:r>
        <w:separator/>
      </w:r>
    </w:p>
  </w:endnote>
  <w:endnote w:type="continuationSeparator" w:id="0">
    <w:p w14:paraId="06EBBCBF" w14:textId="77777777" w:rsidR="00A246B8" w:rsidRDefault="00A246B8" w:rsidP="00A24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FBA94" w14:textId="77777777" w:rsidR="00A246B8" w:rsidRDefault="00A246B8" w:rsidP="00A246B8">
      <w:pPr>
        <w:spacing w:after="0" w:line="240" w:lineRule="auto"/>
      </w:pPr>
      <w:r>
        <w:separator/>
      </w:r>
    </w:p>
  </w:footnote>
  <w:footnote w:type="continuationSeparator" w:id="0">
    <w:p w14:paraId="6DB5BB4B" w14:textId="77777777" w:rsidR="00A246B8" w:rsidRDefault="00A246B8" w:rsidP="00A246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9389A"/>
    <w:multiLevelType w:val="multilevel"/>
    <w:tmpl w:val="5DBA1C5E"/>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C5F26A1"/>
    <w:multiLevelType w:val="multilevel"/>
    <w:tmpl w:val="3BE2CAEC"/>
    <w:lvl w:ilvl="0">
      <w:start w:val="2"/>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2" w15:restartNumberingAfterBreak="0">
    <w:nsid w:val="299747C6"/>
    <w:multiLevelType w:val="hybridMultilevel"/>
    <w:tmpl w:val="6D3065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3679DA"/>
    <w:multiLevelType w:val="hybridMultilevel"/>
    <w:tmpl w:val="92DEBF4C"/>
    <w:lvl w:ilvl="0" w:tplc="84345A5A">
      <w:start w:val="4"/>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36E776F9"/>
    <w:multiLevelType w:val="multilevel"/>
    <w:tmpl w:val="112C439A"/>
    <w:lvl w:ilvl="0">
      <w:start w:val="2"/>
      <w:numFmt w:val="decimal"/>
      <w:lvlText w:val="%1"/>
      <w:lvlJc w:val="left"/>
      <w:pPr>
        <w:ind w:left="530" w:hanging="530"/>
      </w:pPr>
      <w:rPr>
        <w:rFonts w:hint="default"/>
      </w:rPr>
    </w:lvl>
    <w:lvl w:ilvl="1">
      <w:start w:val="1"/>
      <w:numFmt w:val="decimal"/>
      <w:lvlText w:val="%1.%2"/>
      <w:lvlJc w:val="left"/>
      <w:pPr>
        <w:ind w:left="814" w:hanging="530"/>
      </w:pPr>
      <w:rPr>
        <w:rFonts w:hint="default"/>
      </w:rPr>
    </w:lvl>
    <w:lvl w:ilvl="2">
      <w:start w:val="3"/>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5" w15:restartNumberingAfterBreak="0">
    <w:nsid w:val="441E712C"/>
    <w:multiLevelType w:val="hybridMultilevel"/>
    <w:tmpl w:val="7B0C0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CFF07D1"/>
    <w:multiLevelType w:val="multilevel"/>
    <w:tmpl w:val="4ECEB9E2"/>
    <w:lvl w:ilvl="0">
      <w:start w:val="1"/>
      <w:numFmt w:val="decimal"/>
      <w:lvlText w:val="%1."/>
      <w:lvlJc w:val="left"/>
      <w:pPr>
        <w:ind w:left="644" w:hanging="360"/>
      </w:pPr>
      <w:rPr>
        <w:rFonts w:hint="default"/>
      </w:rPr>
    </w:lvl>
    <w:lvl w:ilvl="1">
      <w:start w:val="2"/>
      <w:numFmt w:val="decimal"/>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084" w:hanging="1800"/>
      </w:pPr>
      <w:rPr>
        <w:rFonts w:hint="default"/>
      </w:rPr>
    </w:lvl>
  </w:abstractNum>
  <w:abstractNum w:abstractNumId="7" w15:restartNumberingAfterBreak="0">
    <w:nsid w:val="5AE550D2"/>
    <w:multiLevelType w:val="multilevel"/>
    <w:tmpl w:val="90964E4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EB63E90"/>
    <w:multiLevelType w:val="hybridMultilevel"/>
    <w:tmpl w:val="9E1E941A"/>
    <w:lvl w:ilvl="0" w:tplc="33E67CE4">
      <w:numFmt w:val="bullet"/>
      <w:lvlText w:val="•"/>
      <w:lvlJc w:val="left"/>
      <w:pPr>
        <w:ind w:left="1440" w:hanging="360"/>
      </w:pPr>
      <w:rPr>
        <w:rFonts w:ascii="Aptos" w:eastAsiaTheme="minorHAnsi" w:hAnsi="Aptos"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B0574E3"/>
    <w:multiLevelType w:val="multilevel"/>
    <w:tmpl w:val="F0BAA934"/>
    <w:lvl w:ilvl="0">
      <w:start w:val="3"/>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709132FD"/>
    <w:multiLevelType w:val="hybridMultilevel"/>
    <w:tmpl w:val="3B78EA04"/>
    <w:lvl w:ilvl="0" w:tplc="0080AE6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6B37FB"/>
    <w:multiLevelType w:val="multilevel"/>
    <w:tmpl w:val="925C4984"/>
    <w:lvl w:ilvl="0">
      <w:start w:val="3"/>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072" w:hanging="1800"/>
      </w:pPr>
      <w:rPr>
        <w:rFonts w:hint="default"/>
      </w:rPr>
    </w:lvl>
  </w:abstractNum>
  <w:abstractNum w:abstractNumId="12" w15:restartNumberingAfterBreak="0">
    <w:nsid w:val="72CA717E"/>
    <w:multiLevelType w:val="hybridMultilevel"/>
    <w:tmpl w:val="92C4E4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56197854">
    <w:abstractNumId w:val="6"/>
  </w:num>
  <w:num w:numId="2" w16cid:durableId="580917575">
    <w:abstractNumId w:val="10"/>
  </w:num>
  <w:num w:numId="3" w16cid:durableId="1763183561">
    <w:abstractNumId w:val="11"/>
  </w:num>
  <w:num w:numId="4" w16cid:durableId="719748489">
    <w:abstractNumId w:val="1"/>
  </w:num>
  <w:num w:numId="5" w16cid:durableId="1662538888">
    <w:abstractNumId w:val="4"/>
  </w:num>
  <w:num w:numId="6" w16cid:durableId="707493841">
    <w:abstractNumId w:val="5"/>
  </w:num>
  <w:num w:numId="7" w16cid:durableId="1745837511">
    <w:abstractNumId w:val="9"/>
  </w:num>
  <w:num w:numId="8" w16cid:durableId="895623268">
    <w:abstractNumId w:val="3"/>
  </w:num>
  <w:num w:numId="9" w16cid:durableId="1630360390">
    <w:abstractNumId w:val="12"/>
  </w:num>
  <w:num w:numId="10" w16cid:durableId="1402368655">
    <w:abstractNumId w:val="2"/>
  </w:num>
  <w:num w:numId="11" w16cid:durableId="1770932192">
    <w:abstractNumId w:val="8"/>
  </w:num>
  <w:num w:numId="12" w16cid:durableId="1469973183">
    <w:abstractNumId w:val="0"/>
  </w:num>
  <w:num w:numId="13" w16cid:durableId="3937409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B45"/>
    <w:rsid w:val="0001648F"/>
    <w:rsid w:val="00020A28"/>
    <w:rsid w:val="00041496"/>
    <w:rsid w:val="0004568C"/>
    <w:rsid w:val="000A7090"/>
    <w:rsid w:val="000D51FB"/>
    <w:rsid w:val="000F13D0"/>
    <w:rsid w:val="000F1D20"/>
    <w:rsid w:val="00154E8D"/>
    <w:rsid w:val="001916A9"/>
    <w:rsid w:val="001C091F"/>
    <w:rsid w:val="001C296F"/>
    <w:rsid w:val="001C3A1D"/>
    <w:rsid w:val="0021374E"/>
    <w:rsid w:val="00216489"/>
    <w:rsid w:val="00221E82"/>
    <w:rsid w:val="00226BA7"/>
    <w:rsid w:val="00245CB0"/>
    <w:rsid w:val="00296F06"/>
    <w:rsid w:val="002D4100"/>
    <w:rsid w:val="003352C8"/>
    <w:rsid w:val="003C2204"/>
    <w:rsid w:val="003C4034"/>
    <w:rsid w:val="003E57D5"/>
    <w:rsid w:val="004128D7"/>
    <w:rsid w:val="00420125"/>
    <w:rsid w:val="00433698"/>
    <w:rsid w:val="00475C7C"/>
    <w:rsid w:val="004D1310"/>
    <w:rsid w:val="004F7D5A"/>
    <w:rsid w:val="005057F2"/>
    <w:rsid w:val="0051383F"/>
    <w:rsid w:val="00513AAD"/>
    <w:rsid w:val="00534C5F"/>
    <w:rsid w:val="00545205"/>
    <w:rsid w:val="005824F8"/>
    <w:rsid w:val="00591A3D"/>
    <w:rsid w:val="005D6ECF"/>
    <w:rsid w:val="00637B4D"/>
    <w:rsid w:val="00652A10"/>
    <w:rsid w:val="0067260B"/>
    <w:rsid w:val="006C4AA8"/>
    <w:rsid w:val="006C5CBB"/>
    <w:rsid w:val="00724490"/>
    <w:rsid w:val="007A2686"/>
    <w:rsid w:val="007A4520"/>
    <w:rsid w:val="007C7B5C"/>
    <w:rsid w:val="0083476D"/>
    <w:rsid w:val="0083556E"/>
    <w:rsid w:val="008456A0"/>
    <w:rsid w:val="0088699A"/>
    <w:rsid w:val="00886BE4"/>
    <w:rsid w:val="008962D9"/>
    <w:rsid w:val="008A32F2"/>
    <w:rsid w:val="008C3C99"/>
    <w:rsid w:val="008D1954"/>
    <w:rsid w:val="008D30B7"/>
    <w:rsid w:val="008F1A7A"/>
    <w:rsid w:val="009156E1"/>
    <w:rsid w:val="00917C0C"/>
    <w:rsid w:val="00921D90"/>
    <w:rsid w:val="0095511C"/>
    <w:rsid w:val="00962922"/>
    <w:rsid w:val="00973D01"/>
    <w:rsid w:val="009847F0"/>
    <w:rsid w:val="009861DD"/>
    <w:rsid w:val="00996736"/>
    <w:rsid w:val="009A0480"/>
    <w:rsid w:val="009D32FA"/>
    <w:rsid w:val="009F06D2"/>
    <w:rsid w:val="00A246B8"/>
    <w:rsid w:val="00A53566"/>
    <w:rsid w:val="00A57B45"/>
    <w:rsid w:val="00A712C2"/>
    <w:rsid w:val="00B273E2"/>
    <w:rsid w:val="00B32352"/>
    <w:rsid w:val="00B75944"/>
    <w:rsid w:val="00B774F5"/>
    <w:rsid w:val="00B8088C"/>
    <w:rsid w:val="00B91782"/>
    <w:rsid w:val="00B93A81"/>
    <w:rsid w:val="00B95711"/>
    <w:rsid w:val="00C003FA"/>
    <w:rsid w:val="00C20B57"/>
    <w:rsid w:val="00C4004E"/>
    <w:rsid w:val="00C76342"/>
    <w:rsid w:val="00C96E0D"/>
    <w:rsid w:val="00CC3C23"/>
    <w:rsid w:val="00CD3AC0"/>
    <w:rsid w:val="00D325B5"/>
    <w:rsid w:val="00D40850"/>
    <w:rsid w:val="00D458C3"/>
    <w:rsid w:val="00D56B00"/>
    <w:rsid w:val="00DA63F9"/>
    <w:rsid w:val="00DC0991"/>
    <w:rsid w:val="00DC176E"/>
    <w:rsid w:val="00DC1775"/>
    <w:rsid w:val="00DF0C06"/>
    <w:rsid w:val="00E2149B"/>
    <w:rsid w:val="00E932DB"/>
    <w:rsid w:val="00EC16B4"/>
    <w:rsid w:val="00EC5DBC"/>
    <w:rsid w:val="00EF04A1"/>
    <w:rsid w:val="00EF1CF8"/>
    <w:rsid w:val="00F0343F"/>
    <w:rsid w:val="00F5136E"/>
    <w:rsid w:val="00F6074E"/>
    <w:rsid w:val="00FA7F28"/>
    <w:rsid w:val="00FB79DC"/>
    <w:rsid w:val="00FF2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E8AED"/>
  <w15:chartTrackingRefBased/>
  <w15:docId w15:val="{00FC3CC3-E748-459E-974C-5D22B8A7B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B45"/>
    <w:rPr>
      <w:rFonts w:eastAsiaTheme="majorEastAsia" w:cstheme="majorBidi"/>
      <w:color w:val="272727" w:themeColor="text1" w:themeTint="D8"/>
    </w:rPr>
  </w:style>
  <w:style w:type="paragraph" w:styleId="Title">
    <w:name w:val="Title"/>
    <w:basedOn w:val="Normal"/>
    <w:next w:val="Normal"/>
    <w:link w:val="TitleChar"/>
    <w:uiPriority w:val="10"/>
    <w:qFormat/>
    <w:rsid w:val="00A57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B45"/>
    <w:pPr>
      <w:spacing w:before="160"/>
      <w:jc w:val="center"/>
    </w:pPr>
    <w:rPr>
      <w:i/>
      <w:iCs/>
      <w:color w:val="404040" w:themeColor="text1" w:themeTint="BF"/>
    </w:rPr>
  </w:style>
  <w:style w:type="character" w:customStyle="1" w:styleId="QuoteChar">
    <w:name w:val="Quote Char"/>
    <w:basedOn w:val="DefaultParagraphFont"/>
    <w:link w:val="Quote"/>
    <w:uiPriority w:val="29"/>
    <w:rsid w:val="00A57B45"/>
    <w:rPr>
      <w:i/>
      <w:iCs/>
      <w:color w:val="404040" w:themeColor="text1" w:themeTint="BF"/>
    </w:rPr>
  </w:style>
  <w:style w:type="paragraph" w:styleId="ListParagraph">
    <w:name w:val="List Paragraph"/>
    <w:basedOn w:val="Normal"/>
    <w:uiPriority w:val="34"/>
    <w:qFormat/>
    <w:rsid w:val="00A57B45"/>
    <w:pPr>
      <w:ind w:left="720"/>
      <w:contextualSpacing/>
    </w:pPr>
  </w:style>
  <w:style w:type="character" w:styleId="IntenseEmphasis">
    <w:name w:val="Intense Emphasis"/>
    <w:basedOn w:val="DefaultParagraphFont"/>
    <w:uiPriority w:val="21"/>
    <w:qFormat/>
    <w:rsid w:val="00A57B45"/>
    <w:rPr>
      <w:i/>
      <w:iCs/>
      <w:color w:val="0F4761" w:themeColor="accent1" w:themeShade="BF"/>
    </w:rPr>
  </w:style>
  <w:style w:type="paragraph" w:styleId="IntenseQuote">
    <w:name w:val="Intense Quote"/>
    <w:basedOn w:val="Normal"/>
    <w:next w:val="Normal"/>
    <w:link w:val="IntenseQuoteChar"/>
    <w:uiPriority w:val="30"/>
    <w:qFormat/>
    <w:rsid w:val="00A57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B45"/>
    <w:rPr>
      <w:i/>
      <w:iCs/>
      <w:color w:val="0F4761" w:themeColor="accent1" w:themeShade="BF"/>
    </w:rPr>
  </w:style>
  <w:style w:type="character" w:styleId="IntenseReference">
    <w:name w:val="Intense Reference"/>
    <w:basedOn w:val="DefaultParagraphFont"/>
    <w:uiPriority w:val="32"/>
    <w:qFormat/>
    <w:rsid w:val="00A57B45"/>
    <w:rPr>
      <w:b/>
      <w:bCs/>
      <w:smallCaps/>
      <w:color w:val="0F4761" w:themeColor="accent1" w:themeShade="BF"/>
      <w:spacing w:val="5"/>
    </w:rPr>
  </w:style>
  <w:style w:type="paragraph" w:styleId="Header">
    <w:name w:val="header"/>
    <w:basedOn w:val="Normal"/>
    <w:link w:val="HeaderChar"/>
    <w:uiPriority w:val="99"/>
    <w:unhideWhenUsed/>
    <w:rsid w:val="00A24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6B8"/>
  </w:style>
  <w:style w:type="paragraph" w:styleId="Footer">
    <w:name w:val="footer"/>
    <w:basedOn w:val="Normal"/>
    <w:link w:val="FooterChar"/>
    <w:uiPriority w:val="99"/>
    <w:unhideWhenUsed/>
    <w:rsid w:val="00A24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6B8"/>
  </w:style>
  <w:style w:type="character" w:styleId="Hyperlink">
    <w:name w:val="Hyperlink"/>
    <w:basedOn w:val="DefaultParagraphFont"/>
    <w:uiPriority w:val="99"/>
    <w:unhideWhenUsed/>
    <w:rsid w:val="00D325B5"/>
    <w:rPr>
      <w:color w:val="0000FF"/>
      <w:u w:val="single"/>
    </w:rPr>
  </w:style>
  <w:style w:type="character" w:styleId="UnresolvedMention">
    <w:name w:val="Unresolved Mention"/>
    <w:basedOn w:val="DefaultParagraphFont"/>
    <w:uiPriority w:val="99"/>
    <w:semiHidden/>
    <w:unhideWhenUsed/>
    <w:rsid w:val="00D325B5"/>
    <w:rPr>
      <w:color w:val="605E5C"/>
      <w:shd w:val="clear" w:color="auto" w:fill="E1DFDD"/>
    </w:rPr>
  </w:style>
  <w:style w:type="character" w:styleId="FollowedHyperlink">
    <w:name w:val="FollowedHyperlink"/>
    <w:basedOn w:val="DefaultParagraphFont"/>
    <w:uiPriority w:val="99"/>
    <w:semiHidden/>
    <w:unhideWhenUsed/>
    <w:rsid w:val="005D6E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378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uk-resilience-frameowrk" TargetMode="External"/><Relationship Id="rId18" Type="http://schemas.openxmlformats.org/officeDocument/2006/relationships/hyperlink" Target="https://www.jesip.org.uk/downloads/the-pollock-repor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uidance/national-recovery-guidance-common-issues" TargetMode="External"/><Relationship Id="rId7" Type="http://schemas.openxmlformats.org/officeDocument/2006/relationships/image" Target="media/image1.png"/><Relationship Id="rId12" Type="http://schemas.openxmlformats.org/officeDocument/2006/relationships/hyperlink" Target="https://merseysideprepared.org.uk/media/1053/15mayshortguide.pdf" TargetMode="External"/><Relationship Id="rId17" Type="http://schemas.openxmlformats.org/officeDocument/2006/relationships/hyperlink" Target="https://assets.publishing.service.gov.uk/media/5a7a44b0ed915d1fb3cd6a5f/CONOPs_incl_revised_chapter_24_Apr-13.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swp4440\AppData\Local\Microsoft\Windows\INetCache\Content.Outlook\1PTBEB1S\2023%20-%20Refreshed%20Pan%20Wales%20Response%20Plan%20-%20Master%20-%20English.pdf" TargetMode="External"/><Relationship Id="rId20" Type="http://schemas.openxmlformats.org/officeDocument/2006/relationships/hyperlink" Target="https://www.jesip.org.uk/downloads/maic-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mergency-response-and-recovery" TargetMode="External"/><Relationship Id="rId24" Type="http://schemas.openxmlformats.org/officeDocument/2006/relationships/hyperlink" Target="https://assets.publishing.service.gov.uk/media/680a4faa7a11df940be1aabf/35.20_CO_Emergency_Response_and_Recovery_02_Amber_Book_FINAL_WEB.pdf" TargetMode="External"/><Relationship Id="rId5" Type="http://schemas.openxmlformats.org/officeDocument/2006/relationships/footnotes" Target="footnotes.xml"/><Relationship Id="rId15" Type="http://schemas.openxmlformats.org/officeDocument/2006/relationships/hyperlink" Target="https://www.jesip.org.uk/downloads/joint-doctrine-guide/" TargetMode="External"/><Relationship Id="rId23" Type="http://schemas.openxmlformats.org/officeDocument/2006/relationships/hyperlink" Target="https://assets.publishing.service.gov.uk/media/5a78c0a240f0b62b22cbc846/hac_guidance.pdf" TargetMode="External"/><Relationship Id="rId10" Type="http://schemas.openxmlformats.org/officeDocument/2006/relationships/image" Target="media/image4.png"/><Relationship Id="rId19" Type="http://schemas.openxmlformats.org/officeDocument/2006/relationships/hyperlink" Target="https://assets.publishing.service.gov.uk/media/5a7966a1e5274a2acd18c88d/wales_concordat.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ssets.publishing.service.gov.uk/media/5a74fc51ed915d3c7d5297f4/Chapter-1-Introduction_amends_16042012.pdf" TargetMode="External"/><Relationship Id="rId22" Type="http://schemas.openxmlformats.org/officeDocument/2006/relationships/hyperlink" Target="https://assets.publishing.service.gov.uk/media/5a74dd2440f0b65f61322d94/stac_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19</Pages>
  <Words>5922</Words>
  <Characters>33757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Dauncey,Amy swp4440</dc:creator>
  <cp:keywords/>
  <dc:description/>
  <cp:lastModifiedBy>Dauncey,Amy swp4440</cp:lastModifiedBy>
  <cp:revision>4</cp:revision>
  <dcterms:created xsi:type="dcterms:W3CDTF">2025-05-20T18:27:00Z</dcterms:created>
  <dcterms:modified xsi:type="dcterms:W3CDTF">2025-05-21T15:46:00Z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2025-04-10T10:06:17Z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92f9b72f-318b-4bda-81c1-4b10a70d1a9a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