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6AD2C1FF" w14:textId="77777777" w:rsidR="006D3536" w:rsidRDefault="006D3536" w:rsidP="006D353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Natasha Horley</w:t>
            </w:r>
          </w:p>
          <w:p w14:paraId="32693BF0" w14:textId="77777777" w:rsidR="006D3536" w:rsidRDefault="006D3536" w:rsidP="006D3536">
            <w:pPr>
              <w:overflowPunct/>
              <w:autoSpaceDE/>
              <w:autoSpaceDN/>
              <w:adjustRightInd/>
              <w:ind w:right="-957"/>
              <w:textAlignment w:val="auto"/>
              <w:rPr>
                <w:rFonts w:ascii="Times New Roman" w:hAnsi="Times New Roman" w:cs="Times New Roman"/>
                <w:b/>
                <w:color w:val="auto"/>
                <w:sz w:val="48"/>
              </w:rPr>
            </w:pPr>
          </w:p>
          <w:p w14:paraId="0A2D3A09" w14:textId="77777777" w:rsidR="006D3536" w:rsidRDefault="006D3536" w:rsidP="006D353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2116244@student.uwtsd.ac.uk</w:t>
            </w:r>
          </w:p>
          <w:p w14:paraId="04182891" w14:textId="77777777" w:rsidR="006D3536" w:rsidRDefault="006D3536" w:rsidP="006D353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Personal: n.horley90@gmail.com</w:t>
            </w:r>
          </w:p>
          <w:p w14:paraId="2DD8E61E" w14:textId="77777777" w:rsidR="006D3536" w:rsidRDefault="006D3536" w:rsidP="006D3536">
            <w:pPr>
              <w:overflowPunct/>
              <w:autoSpaceDE/>
              <w:autoSpaceDN/>
              <w:adjustRightInd/>
              <w:ind w:right="-957"/>
              <w:textAlignment w:val="auto"/>
              <w:rPr>
                <w:rFonts w:ascii="Times New Roman" w:hAnsi="Times New Roman" w:cs="Times New Roman"/>
                <w:b/>
                <w:color w:val="auto"/>
                <w:sz w:val="48"/>
              </w:rPr>
            </w:pPr>
          </w:p>
          <w:p w14:paraId="7500E383" w14:textId="77777777" w:rsidR="006D3536" w:rsidRDefault="006D3536" w:rsidP="006D3536">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3E2517E5" w14:textId="77777777" w:rsidR="006D3536" w:rsidRPr="005D3F07" w:rsidRDefault="006D3536" w:rsidP="006D353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2116244</w:t>
            </w:r>
          </w:p>
          <w:p w14:paraId="3012770C" w14:textId="77777777" w:rsidR="006D3536" w:rsidRPr="005D3F07" w:rsidRDefault="006D3536" w:rsidP="006D3536">
            <w:pPr>
              <w:overflowPunct/>
              <w:autoSpaceDE/>
              <w:autoSpaceDN/>
              <w:adjustRightInd/>
              <w:ind w:right="-957"/>
              <w:textAlignment w:val="auto"/>
              <w:rPr>
                <w:rFonts w:ascii="Times New Roman" w:hAnsi="Times New Roman" w:cs="Times New Roman"/>
                <w:b/>
                <w:color w:val="auto"/>
                <w:sz w:val="48"/>
              </w:rPr>
            </w:pPr>
          </w:p>
          <w:p w14:paraId="5F84129B" w14:textId="4F6DCC71" w:rsidR="0085230E" w:rsidRPr="005D3F07" w:rsidRDefault="006D3536" w:rsidP="006D3536">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70797153" w14:textId="133E5873" w:rsidR="007F312E" w:rsidRDefault="008420E1" w:rsidP="004F78F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59D3E05C" w14:textId="77777777" w:rsidR="004F78FB" w:rsidRPr="004F78FB" w:rsidRDefault="004F78FB" w:rsidP="004F78FB">
      <w:pPr>
        <w:overflowPunct/>
        <w:autoSpaceDE/>
        <w:autoSpaceDN/>
        <w:adjustRightInd/>
        <w:ind w:right="-957"/>
        <w:textAlignment w:val="auto"/>
        <w:rPr>
          <w:rFonts w:ascii="Times New Roman" w:hAnsi="Times New Roman" w:cs="Times New Roman"/>
          <w:b/>
          <w:color w:val="auto"/>
          <w:sz w:val="4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73D36138" w14:textId="77777777" w:rsidR="002043CF" w:rsidRPr="00336D37" w:rsidRDefault="002043CF" w:rsidP="00336D37">
            <w:pPr>
              <w:spacing w:line="276" w:lineRule="auto"/>
              <w:jc w:val="both"/>
              <w:rPr>
                <w:sz w:val="24"/>
                <w:szCs w:val="24"/>
              </w:rPr>
            </w:pPr>
            <w:r w:rsidRPr="00336D37">
              <w:rPr>
                <w:sz w:val="24"/>
                <w:szCs w:val="24"/>
              </w:rPr>
              <w:t>This paper will intend to look at a case study concerning the safeguarding of children whereby the mother’s (1) partner (2) has been identified as being a high risk perpetrator of domestic violence. I will endeavour to critically analyse the safeguarding legislation, policies, strategies and procedures used when providing information to families in order for them to implement safeguards and minimise the risk of harm posed to the children. Wales Safeguarding Procedures (2019) states safeguarding is everybody’s responsibility and suggests that a child centred approach must be taken when working with children who are identified as being at risk of harm.</w:t>
            </w:r>
          </w:p>
          <w:p w14:paraId="0F459CE7" w14:textId="77777777" w:rsidR="002043CF" w:rsidRPr="00336D37" w:rsidRDefault="002043CF" w:rsidP="00336D37">
            <w:pPr>
              <w:spacing w:line="276" w:lineRule="auto"/>
              <w:jc w:val="both"/>
              <w:rPr>
                <w:sz w:val="24"/>
                <w:szCs w:val="24"/>
              </w:rPr>
            </w:pPr>
          </w:p>
          <w:p w14:paraId="7CA1119F" w14:textId="0D21802F" w:rsidR="002043CF" w:rsidRPr="00336D37" w:rsidRDefault="002043CF" w:rsidP="00336D37">
            <w:pPr>
              <w:spacing w:line="276" w:lineRule="auto"/>
              <w:jc w:val="both"/>
              <w:rPr>
                <w:sz w:val="24"/>
                <w:szCs w:val="24"/>
              </w:rPr>
            </w:pPr>
            <w:r w:rsidRPr="00336D37">
              <w:rPr>
                <w:sz w:val="24"/>
                <w:szCs w:val="24"/>
              </w:rPr>
              <w:t>The Social Services and Well-being (Wales) Act (2014) (SSWBA14) came into force in Wales on the 6</w:t>
            </w:r>
            <w:r w:rsidRPr="00336D37">
              <w:rPr>
                <w:sz w:val="24"/>
                <w:szCs w:val="24"/>
                <w:vertAlign w:val="superscript"/>
              </w:rPr>
              <w:t>th</w:t>
            </w:r>
            <w:r w:rsidRPr="00336D37">
              <w:rPr>
                <w:sz w:val="24"/>
                <w:szCs w:val="24"/>
              </w:rPr>
              <w:t xml:space="preserve"> of April 2016 replacing Part 3 of the Children Act (1989) which is currently in force in England. SSWBA14 provides a legal framework to improve the well-being of individuals who are in need of care and support regardless of their age and carers who require support (</w:t>
            </w:r>
            <w:proofErr w:type="spellStart"/>
            <w:r w:rsidRPr="00336D37">
              <w:rPr>
                <w:color w:val="auto"/>
                <w:sz w:val="24"/>
                <w:szCs w:val="24"/>
              </w:rPr>
              <w:t>Safeguarding.Wales</w:t>
            </w:r>
            <w:proofErr w:type="spellEnd"/>
            <w:r w:rsidRPr="00336D37">
              <w:rPr>
                <w:color w:val="auto"/>
                <w:sz w:val="24"/>
                <w:szCs w:val="24"/>
              </w:rPr>
              <w:t>, 2024</w:t>
            </w:r>
            <w:r w:rsidRPr="00336D37">
              <w:rPr>
                <w:sz w:val="24"/>
                <w:szCs w:val="24"/>
              </w:rPr>
              <w:t>). The SSWBA14 has transformed social services in Wales,</w:t>
            </w:r>
            <w:r w:rsidRPr="00336D37">
              <w:rPr>
                <w:color w:val="auto"/>
                <w:sz w:val="24"/>
                <w:szCs w:val="24"/>
              </w:rPr>
              <w:t xml:space="preserve"> </w:t>
            </w:r>
            <w:r w:rsidRPr="00336D37">
              <w:rPr>
                <w:color w:val="auto"/>
                <w:sz w:val="24"/>
                <w:szCs w:val="24"/>
                <w:shd w:val="clear" w:color="auto" w:fill="FFFFFF"/>
              </w:rPr>
              <w:t>promoting independence and giving people voice and control, t</w:t>
            </w:r>
            <w:r w:rsidRPr="00336D37">
              <w:rPr>
                <w:sz w:val="24"/>
                <w:szCs w:val="24"/>
              </w:rPr>
              <w:t xml:space="preserve">here has been radical divide of Child Law between England and Wales in relation to Children Services (Mitchell, 2016). Part 3 of The Children Act 1989 (CA89) has been replaced by the SSWBA14, which sets out the provisions for children in need, looked after children and leaving care provisions of the SSWBA14 and have similarities to those provisions of the CA 89 which they replaced.  Wales now have a separate legislative code for the provision of services for children and their </w:t>
            </w:r>
            <w:r w:rsidR="004F78FB" w:rsidRPr="00336D37">
              <w:rPr>
                <w:sz w:val="24"/>
                <w:szCs w:val="24"/>
              </w:rPr>
              <w:lastRenderedPageBreak/>
              <w:t xml:space="preserve">families. </w:t>
            </w:r>
            <w:r w:rsidRPr="00336D37">
              <w:rPr>
                <w:sz w:val="24"/>
                <w:szCs w:val="24"/>
              </w:rPr>
              <w:t>Child Protection and court proceedings are not particularly affected by the SSWBA14 and continue to apply both in England and Wales. The SSWBA 14 has also reformed their safeguarding structures in Wales providing a new legal basis for children’s safeguarding boards combining with the adult safeguarding boards (</w:t>
            </w:r>
            <w:proofErr w:type="spellStart"/>
            <w:r w:rsidRPr="00336D37">
              <w:rPr>
                <w:color w:val="auto"/>
                <w:sz w:val="24"/>
                <w:szCs w:val="24"/>
              </w:rPr>
              <w:t>Safeguarding.Wales</w:t>
            </w:r>
            <w:proofErr w:type="spellEnd"/>
            <w:r w:rsidRPr="00336D37">
              <w:rPr>
                <w:color w:val="auto"/>
                <w:sz w:val="24"/>
                <w:szCs w:val="24"/>
              </w:rPr>
              <w:t>, 2024</w:t>
            </w:r>
            <w:r w:rsidRPr="00336D37">
              <w:rPr>
                <w:sz w:val="24"/>
                <w:szCs w:val="24"/>
              </w:rPr>
              <w:t xml:space="preserve">). </w:t>
            </w:r>
          </w:p>
          <w:p w14:paraId="4A2DFA72" w14:textId="77777777" w:rsidR="002043CF" w:rsidRPr="00336D37" w:rsidRDefault="002043CF" w:rsidP="00336D37">
            <w:pPr>
              <w:spacing w:line="276" w:lineRule="auto"/>
              <w:jc w:val="both"/>
              <w:rPr>
                <w:sz w:val="24"/>
                <w:szCs w:val="24"/>
              </w:rPr>
            </w:pPr>
          </w:p>
          <w:p w14:paraId="60EDC0A7" w14:textId="10AAC5EE" w:rsidR="002043CF" w:rsidRPr="00336D37" w:rsidRDefault="002043CF" w:rsidP="00336D37">
            <w:pPr>
              <w:spacing w:line="276" w:lineRule="auto"/>
              <w:jc w:val="both"/>
              <w:rPr>
                <w:sz w:val="24"/>
                <w:szCs w:val="24"/>
              </w:rPr>
            </w:pPr>
            <w:r w:rsidRPr="00336D37">
              <w:rPr>
                <w:sz w:val="24"/>
                <w:szCs w:val="24"/>
              </w:rPr>
              <w:t xml:space="preserve">The Children Act 2004 served as the foundation for the Safeguarding Boards and the movement for `Every Child Matters` emerged after recommendations from Lord Laming’s (2003) report following the death of Victoria </w:t>
            </w:r>
            <w:proofErr w:type="spellStart"/>
            <w:r w:rsidRPr="00336D37">
              <w:rPr>
                <w:sz w:val="24"/>
                <w:szCs w:val="24"/>
              </w:rPr>
              <w:t>Climbie</w:t>
            </w:r>
            <w:proofErr w:type="spellEnd"/>
            <w:r w:rsidRPr="00336D37">
              <w:rPr>
                <w:sz w:val="24"/>
                <w:szCs w:val="24"/>
              </w:rPr>
              <w:t xml:space="preserve"> in 2000. The Act made it clear that multi-agency working between agencies was necessary to effectively safeguard children. The SSWBA14 revised a new structure for the responsibility of safeguarding, following this the National Safeguarding Board was implemented in 2016 </w:t>
            </w:r>
            <w:r w:rsidR="000B2B71" w:rsidRPr="00336D37">
              <w:rPr>
                <w:sz w:val="24"/>
                <w:szCs w:val="24"/>
              </w:rPr>
              <w:t xml:space="preserve">(XX, Safeguarding Board, XXSB, 2024) </w:t>
            </w:r>
            <w:r w:rsidRPr="00336D37">
              <w:rPr>
                <w:sz w:val="24"/>
                <w:szCs w:val="24"/>
              </w:rPr>
              <w:t>and operates under Part 7 of the SSWBA14 (</w:t>
            </w:r>
            <w:proofErr w:type="spellStart"/>
            <w:r w:rsidRPr="00336D37">
              <w:rPr>
                <w:color w:val="auto"/>
                <w:sz w:val="24"/>
                <w:szCs w:val="24"/>
              </w:rPr>
              <w:t>Safeguarding.Wales</w:t>
            </w:r>
            <w:proofErr w:type="spellEnd"/>
            <w:r w:rsidRPr="00336D37">
              <w:rPr>
                <w:color w:val="auto"/>
                <w:sz w:val="24"/>
                <w:szCs w:val="24"/>
              </w:rPr>
              <w:t>, 2024</w:t>
            </w:r>
            <w:r w:rsidRPr="00336D37">
              <w:rPr>
                <w:sz w:val="24"/>
                <w:szCs w:val="24"/>
              </w:rPr>
              <w:t>). The SSWBA14 is built on 5 key principles, voice and control, prevention and early intervention, well-being, co-production and Multi-Agency Working. The Act suggests that strong partnership working between all agencies and organisations to promote the well-being of individuals in Wales (</w:t>
            </w:r>
            <w:proofErr w:type="spellStart"/>
            <w:r w:rsidRPr="00336D37">
              <w:rPr>
                <w:sz w:val="24"/>
                <w:szCs w:val="24"/>
              </w:rPr>
              <w:t>Safeguarding.Wales</w:t>
            </w:r>
            <w:proofErr w:type="spellEnd"/>
            <w:r w:rsidRPr="00336D37">
              <w:rPr>
                <w:sz w:val="24"/>
                <w:szCs w:val="24"/>
              </w:rPr>
              <w:t xml:space="preserve">, 2024). </w:t>
            </w:r>
          </w:p>
          <w:p w14:paraId="1C04AD52" w14:textId="77777777" w:rsidR="002043CF" w:rsidRPr="00336D37" w:rsidRDefault="002043CF" w:rsidP="00336D37">
            <w:pPr>
              <w:spacing w:line="276" w:lineRule="auto"/>
              <w:jc w:val="both"/>
              <w:rPr>
                <w:sz w:val="24"/>
                <w:szCs w:val="24"/>
              </w:rPr>
            </w:pPr>
          </w:p>
          <w:p w14:paraId="7A79F6C8" w14:textId="471FADE0" w:rsidR="002043CF" w:rsidRPr="00336D37" w:rsidRDefault="002043CF" w:rsidP="00336D37">
            <w:pPr>
              <w:spacing w:line="276" w:lineRule="auto"/>
              <w:jc w:val="both"/>
              <w:rPr>
                <w:sz w:val="24"/>
                <w:szCs w:val="24"/>
              </w:rPr>
            </w:pPr>
            <w:r w:rsidRPr="00336D37">
              <w:rPr>
                <w:sz w:val="24"/>
                <w:szCs w:val="24"/>
              </w:rPr>
              <w:t>In addition to the above, the SSWBA14 integrates international legislation such as the European Convention Human Rights (1998), which means public authorities such as schools, NHS, police, courts and local authorities must protect Human Rights. The United Nations Convention Rights of the Child (UNCRC) and the European Convention on Human Rights (1998) (ECHR) both of which recognise children’s rights (NSPCC, 2024) and identifies that all children have the right to p</w:t>
            </w:r>
            <w:r w:rsidR="004045CD" w:rsidRPr="00336D37">
              <w:rPr>
                <w:sz w:val="24"/>
                <w:szCs w:val="24"/>
              </w:rPr>
              <w:t xml:space="preserve">lay, an education, to be happy and </w:t>
            </w:r>
            <w:r w:rsidRPr="00336D37">
              <w:rPr>
                <w:sz w:val="24"/>
                <w:szCs w:val="24"/>
              </w:rPr>
              <w:t xml:space="preserve">to be healthy </w:t>
            </w:r>
            <w:r w:rsidR="004045CD" w:rsidRPr="00336D37">
              <w:rPr>
                <w:sz w:val="24"/>
                <w:szCs w:val="24"/>
              </w:rPr>
              <w:t>t</w:t>
            </w:r>
            <w:r w:rsidRPr="00336D37">
              <w:rPr>
                <w:sz w:val="24"/>
                <w:szCs w:val="24"/>
              </w:rPr>
              <w:t>his includes to be protected from harm and be appropriately supported to recover from abuse. Practitioners and professionals should adopt A Children's Rights Approach in line with the duty of due regard to the (UNCRC) and follow National Participation Standards (</w:t>
            </w:r>
            <w:proofErr w:type="spellStart"/>
            <w:r w:rsidRPr="00336D37">
              <w:rPr>
                <w:sz w:val="24"/>
                <w:szCs w:val="24"/>
              </w:rPr>
              <w:t>Safeguarding.Wales</w:t>
            </w:r>
            <w:proofErr w:type="spellEnd"/>
            <w:r w:rsidRPr="00336D37">
              <w:rPr>
                <w:sz w:val="24"/>
                <w:szCs w:val="24"/>
              </w:rPr>
              <w:t>, 2024). UNCRC and ECHR sets the standards for education, NHS, social services, penal laws and recognises that children have rights and a say in decisions that affect them. The Rights of Children and Young Persons (Wales) Measure 2011 ensures children’s rights are included in legislation and policy making in Wales (Welsh Government, 2019). The Measure places two duties on Welsh Ministers: to have regard to the UNCRC and its optional protocols when exercising its functions and to promote knowledge and understanding of the UNCRC and optional protocols amongst the public including children and young people (</w:t>
            </w:r>
            <w:proofErr w:type="spellStart"/>
            <w:r w:rsidRPr="00336D37">
              <w:rPr>
                <w:sz w:val="24"/>
                <w:szCs w:val="24"/>
              </w:rPr>
              <w:t>GOV.Wales</w:t>
            </w:r>
            <w:proofErr w:type="spellEnd"/>
            <w:r w:rsidRPr="00336D37">
              <w:rPr>
                <w:sz w:val="24"/>
                <w:szCs w:val="24"/>
              </w:rPr>
              <w:t xml:space="preserve">, 2022). Each of the four nations within the UK has a Children’s Commissioner </w:t>
            </w:r>
            <w:proofErr w:type="gramStart"/>
            <w:r w:rsidRPr="00336D37">
              <w:rPr>
                <w:sz w:val="24"/>
                <w:szCs w:val="24"/>
              </w:rPr>
              <w:t>who’s</w:t>
            </w:r>
            <w:proofErr w:type="gramEnd"/>
            <w:r w:rsidRPr="00336D37">
              <w:rPr>
                <w:sz w:val="24"/>
                <w:szCs w:val="24"/>
              </w:rPr>
              <w:t xml:space="preserve"> role is to promote and protect the rights and best interests of children and young people (NSPCC, 2024).</w:t>
            </w:r>
          </w:p>
          <w:p w14:paraId="33FD4840" w14:textId="77777777" w:rsidR="002043CF" w:rsidRPr="00336D37" w:rsidRDefault="002043CF" w:rsidP="00336D37">
            <w:pPr>
              <w:spacing w:line="276" w:lineRule="auto"/>
              <w:jc w:val="both"/>
              <w:rPr>
                <w:sz w:val="24"/>
                <w:szCs w:val="24"/>
              </w:rPr>
            </w:pPr>
          </w:p>
          <w:p w14:paraId="16C980D1" w14:textId="0DA55B34" w:rsidR="002043CF" w:rsidRPr="00336D37" w:rsidRDefault="002043CF" w:rsidP="00336D37">
            <w:pPr>
              <w:spacing w:line="276" w:lineRule="auto"/>
              <w:jc w:val="both"/>
              <w:rPr>
                <w:sz w:val="24"/>
                <w:szCs w:val="24"/>
              </w:rPr>
            </w:pPr>
            <w:r w:rsidRPr="00336D37">
              <w:rPr>
                <w:sz w:val="24"/>
                <w:szCs w:val="24"/>
              </w:rPr>
              <w:t xml:space="preserve">The public authority must exercise the ECHR in situations such as an assessment using the Mental Health Act 1983 (MHA), for example Article 5 – the right to Liberty. Article 8 – the right to private and family life could be applied to a situation in a child protection case. A social </w:t>
            </w:r>
            <w:r w:rsidRPr="00336D37">
              <w:rPr>
                <w:sz w:val="24"/>
                <w:szCs w:val="24"/>
              </w:rPr>
              <w:lastRenderedPageBreak/>
              <w:t>worker is required to apply ECHR when using their legal responsibilities to ensure the</w:t>
            </w:r>
            <w:r w:rsidR="004F78FB" w:rsidRPr="00336D37">
              <w:rPr>
                <w:sz w:val="24"/>
                <w:szCs w:val="24"/>
              </w:rPr>
              <w:t xml:space="preserve">y are compatible with the ECHR </w:t>
            </w:r>
            <w:r w:rsidRPr="00336D37">
              <w:rPr>
                <w:sz w:val="24"/>
                <w:szCs w:val="24"/>
              </w:rPr>
              <w:t xml:space="preserve">(Spencer-Lane, 2024). </w:t>
            </w:r>
          </w:p>
          <w:p w14:paraId="4B5F82EE" w14:textId="77777777" w:rsidR="002043CF" w:rsidRPr="00336D37" w:rsidRDefault="002043CF" w:rsidP="00336D37">
            <w:pPr>
              <w:spacing w:line="276" w:lineRule="auto"/>
              <w:jc w:val="both"/>
              <w:rPr>
                <w:sz w:val="24"/>
                <w:szCs w:val="24"/>
              </w:rPr>
            </w:pPr>
          </w:p>
          <w:p w14:paraId="2A2EB65C" w14:textId="22CBCFBF" w:rsidR="002043CF" w:rsidRPr="00336D37" w:rsidRDefault="002043CF" w:rsidP="00336D37">
            <w:pPr>
              <w:spacing w:line="276" w:lineRule="auto"/>
              <w:jc w:val="both"/>
              <w:rPr>
                <w:color w:val="1F1F1F"/>
                <w:sz w:val="24"/>
                <w:szCs w:val="24"/>
                <w:shd w:val="clear" w:color="auto" w:fill="FFFFFF"/>
              </w:rPr>
            </w:pPr>
            <w:r w:rsidRPr="00336D37">
              <w:rPr>
                <w:sz w:val="24"/>
                <w:szCs w:val="24"/>
              </w:rPr>
              <w:t>Furthermore Violence against Women, Domestic Abuse and Sexual Violence (Wales) Act 2015 (</w:t>
            </w:r>
            <w:r w:rsidRPr="00336D37">
              <w:rPr>
                <w:color w:val="1F1F1F"/>
                <w:sz w:val="24"/>
                <w:szCs w:val="24"/>
                <w:shd w:val="clear" w:color="auto" w:fill="FFFFFF"/>
              </w:rPr>
              <w:t>VAWDASV)</w:t>
            </w:r>
            <w:r w:rsidRPr="00336D37">
              <w:rPr>
                <w:sz w:val="24"/>
                <w:szCs w:val="24"/>
              </w:rPr>
              <w:t xml:space="preserve">, sets out a vision </w:t>
            </w:r>
            <w:r w:rsidRPr="00336D37">
              <w:rPr>
                <w:color w:val="1F1F1F"/>
                <w:sz w:val="24"/>
                <w:szCs w:val="24"/>
                <w:shd w:val="clear" w:color="auto" w:fill="FFFFFF"/>
              </w:rPr>
              <w:t xml:space="preserve">to </w:t>
            </w:r>
            <w:r w:rsidR="000B2B71" w:rsidRPr="00336D37">
              <w:rPr>
                <w:i/>
                <w:color w:val="1F1F1F"/>
                <w:sz w:val="24"/>
                <w:szCs w:val="24"/>
                <w:shd w:val="clear" w:color="auto" w:fill="FFFFFF"/>
              </w:rPr>
              <w:t>`</w:t>
            </w:r>
            <w:r w:rsidRPr="00336D37">
              <w:rPr>
                <w:i/>
                <w:color w:val="1F1F1F"/>
                <w:sz w:val="24"/>
                <w:szCs w:val="24"/>
                <w:shd w:val="clear" w:color="auto" w:fill="FFFFFF"/>
              </w:rPr>
              <w:t>end violence against women and girls, domestic abuse and sexual violence in Wales, with a clear purpose in changing attitudes to male violence both for individuals and in wider society as a key</w:t>
            </w:r>
            <w:r w:rsidR="000B2B71" w:rsidRPr="00336D37">
              <w:rPr>
                <w:i/>
                <w:color w:val="1F1F1F"/>
                <w:sz w:val="24"/>
                <w:szCs w:val="24"/>
                <w:shd w:val="clear" w:color="auto" w:fill="FFFFFF"/>
              </w:rPr>
              <w:t xml:space="preserve"> part of achieving zero VAWDASV` </w:t>
            </w:r>
            <w:r w:rsidRPr="00336D37">
              <w:rPr>
                <w:color w:val="1F1F1F"/>
                <w:sz w:val="24"/>
                <w:szCs w:val="24"/>
                <w:shd w:val="clear" w:color="auto" w:fill="FFFFFF"/>
              </w:rPr>
              <w:t xml:space="preserve">(Welsh Government, 2022). Welsh ministers have a duty to follow the ECHR and the UN Sustainable Development Goals which includes Goal 5 of to achieve </w:t>
            </w:r>
            <w:r w:rsidR="000B2B71" w:rsidRPr="00336D37">
              <w:rPr>
                <w:i/>
                <w:color w:val="1F1F1F"/>
                <w:sz w:val="24"/>
                <w:szCs w:val="24"/>
                <w:shd w:val="clear" w:color="auto" w:fill="FFFFFF"/>
              </w:rPr>
              <w:t>`</w:t>
            </w:r>
            <w:r w:rsidRPr="00336D37">
              <w:rPr>
                <w:i/>
                <w:color w:val="1F1F1F"/>
                <w:sz w:val="24"/>
                <w:szCs w:val="24"/>
                <w:shd w:val="clear" w:color="auto" w:fill="FFFFFF"/>
              </w:rPr>
              <w:t>Gender Equality and empower all women and girls with a target in relation to violence against women and girls</w:t>
            </w:r>
            <w:r w:rsidR="000B2B71" w:rsidRPr="00336D37">
              <w:rPr>
                <w:color w:val="1F1F1F"/>
                <w:sz w:val="24"/>
                <w:szCs w:val="24"/>
                <w:shd w:val="clear" w:color="auto" w:fill="FFFFFF"/>
              </w:rPr>
              <w:t>`</w:t>
            </w:r>
            <w:r w:rsidRPr="00336D37">
              <w:rPr>
                <w:color w:val="1F1F1F"/>
                <w:sz w:val="24"/>
                <w:szCs w:val="24"/>
                <w:shd w:val="clear" w:color="auto" w:fill="FFFFFF"/>
              </w:rPr>
              <w:t xml:space="preserve"> </w:t>
            </w:r>
            <w:r w:rsidRPr="00336D37">
              <w:rPr>
                <w:sz w:val="24"/>
                <w:szCs w:val="24"/>
              </w:rPr>
              <w:t>(</w:t>
            </w:r>
            <w:proofErr w:type="spellStart"/>
            <w:r w:rsidRPr="00336D37">
              <w:rPr>
                <w:sz w:val="24"/>
                <w:szCs w:val="24"/>
              </w:rPr>
              <w:t>Safeguarding.Wales</w:t>
            </w:r>
            <w:proofErr w:type="spellEnd"/>
            <w:r w:rsidRPr="00336D37">
              <w:rPr>
                <w:sz w:val="24"/>
                <w:szCs w:val="24"/>
              </w:rPr>
              <w:t>, 2024).</w:t>
            </w:r>
          </w:p>
          <w:p w14:paraId="5D16AF5A" w14:textId="77777777" w:rsidR="002043CF" w:rsidRPr="00336D37" w:rsidRDefault="002043CF" w:rsidP="00336D37">
            <w:pPr>
              <w:spacing w:line="276" w:lineRule="auto"/>
              <w:jc w:val="both"/>
              <w:rPr>
                <w:color w:val="1F1F1F"/>
                <w:sz w:val="24"/>
                <w:szCs w:val="24"/>
                <w:shd w:val="clear" w:color="auto" w:fill="FFFFFF"/>
              </w:rPr>
            </w:pPr>
          </w:p>
          <w:p w14:paraId="4A51F7EC" w14:textId="2DE0E475" w:rsidR="002043CF" w:rsidRPr="00336D37" w:rsidRDefault="002043CF" w:rsidP="00336D37">
            <w:pPr>
              <w:pStyle w:val="NormalWeb"/>
              <w:spacing w:before="0" w:beforeAutospacing="0" w:after="300" w:afterAutospacing="0" w:line="276" w:lineRule="auto"/>
              <w:jc w:val="both"/>
              <w:rPr>
                <w:rFonts w:ascii="Arial" w:hAnsi="Arial" w:cs="Arial"/>
              </w:rPr>
            </w:pPr>
            <w:r w:rsidRPr="00336D37">
              <w:rPr>
                <w:rFonts w:ascii="Arial" w:hAnsi="Arial" w:cs="Arial"/>
              </w:rPr>
              <w:t>The Welsh Language (Wales) Measure (2011) official status on the Welsh language making it the UK’s only official language by Law, the English language being the `de facto` official language throughout the UK (Davies, 2014). Effective communication is part of delivering a good service to individuals in social care, Trevithick (2012), suggests in order to gain an understanding of the individual and their needs, they need to be asked questions in the language they are most comfortable with. Welsh Language Framework in health and social care, `More than Just Words` (Welsh Government, 2015), had moved away from placing the responsibility on the individual to request the service in Welsh rather the `Active Offer` places the responsibility with the service provider to offer the service to every individual in Wales (</w:t>
            </w:r>
            <w:proofErr w:type="spellStart"/>
            <w:r w:rsidRPr="00336D37">
              <w:rPr>
                <w:rFonts w:ascii="Arial" w:hAnsi="Arial" w:cs="Arial"/>
              </w:rPr>
              <w:t>Safeguarding.Wales</w:t>
            </w:r>
            <w:proofErr w:type="spellEnd"/>
            <w:r w:rsidRPr="00336D37">
              <w:rPr>
                <w:rFonts w:ascii="Arial" w:hAnsi="Arial" w:cs="Arial"/>
              </w:rPr>
              <w:t>, 2024).</w:t>
            </w:r>
          </w:p>
          <w:p w14:paraId="45A0E59C" w14:textId="77777777" w:rsidR="002043CF" w:rsidRPr="00336D37" w:rsidRDefault="002043CF" w:rsidP="00336D37">
            <w:pPr>
              <w:spacing w:line="276" w:lineRule="auto"/>
              <w:jc w:val="both"/>
              <w:rPr>
                <w:sz w:val="24"/>
                <w:szCs w:val="24"/>
              </w:rPr>
            </w:pPr>
            <w:r w:rsidRPr="00336D37">
              <w:rPr>
                <w:sz w:val="24"/>
                <w:szCs w:val="24"/>
              </w:rPr>
              <w:t xml:space="preserve">I have chosen a case study concerning the safeguarding of two children and demonstrates my knowledge and understanding of my role as a social worker. I was allocated this case following a referral from the child’s father raising concerns that the mother was in a relationship with an individual identified as a High Risk Perpetrator of Domestic Violence. Within this case study the mother will be referred to as (1), mother’s partner as (2) and the children will be referred to as (3) and (4). The children’s fathers will be referred to as (5) and (6). </w:t>
            </w:r>
          </w:p>
          <w:p w14:paraId="48957973" w14:textId="77777777" w:rsidR="002043CF" w:rsidRPr="00336D37" w:rsidRDefault="002043CF" w:rsidP="00336D37">
            <w:pPr>
              <w:spacing w:line="276" w:lineRule="auto"/>
              <w:jc w:val="both"/>
              <w:rPr>
                <w:color w:val="37394C"/>
                <w:sz w:val="24"/>
                <w:szCs w:val="24"/>
              </w:rPr>
            </w:pPr>
          </w:p>
          <w:p w14:paraId="2960FA35" w14:textId="1E119659" w:rsidR="002043CF" w:rsidRPr="00336D37" w:rsidRDefault="004F78FB" w:rsidP="00336D37">
            <w:pPr>
              <w:spacing w:line="276" w:lineRule="auto"/>
              <w:jc w:val="both"/>
              <w:rPr>
                <w:color w:val="auto"/>
                <w:sz w:val="24"/>
                <w:szCs w:val="24"/>
              </w:rPr>
            </w:pPr>
            <w:r w:rsidRPr="00336D37">
              <w:rPr>
                <w:color w:val="auto"/>
                <w:sz w:val="24"/>
                <w:szCs w:val="24"/>
              </w:rPr>
              <w:t>(1), (3) and (4) live</w:t>
            </w:r>
            <w:r w:rsidR="002043CF" w:rsidRPr="00336D37">
              <w:rPr>
                <w:color w:val="auto"/>
                <w:sz w:val="24"/>
                <w:szCs w:val="24"/>
              </w:rPr>
              <w:t xml:space="preserve"> in an urban area and have access to amenities such as: school, local health services and other amenities with good transport links, the village is predominately working class. (1), (5) and (6) are employed and would also be considered to be working class. The village used to be predominately Welsh speakers, however over the years the number of Welsh speakers has declined. The Welsh Language is promoted within the schools and despite the Welsh Language declining in recent years the area still holds a proportion above the national average (Welsh Government, 2022). (1), (5) and (6) live within close proximity of each other and have always lived in this area meaning the family have a wider network of support from family and friends (O’Loughlin, 2016). </w:t>
            </w:r>
          </w:p>
          <w:p w14:paraId="086B9D65" w14:textId="77777777" w:rsidR="002043CF" w:rsidRPr="00336D37" w:rsidRDefault="002043CF" w:rsidP="00336D37">
            <w:pPr>
              <w:spacing w:line="276" w:lineRule="auto"/>
              <w:jc w:val="both"/>
              <w:rPr>
                <w:color w:val="auto"/>
                <w:sz w:val="24"/>
                <w:szCs w:val="24"/>
              </w:rPr>
            </w:pPr>
          </w:p>
          <w:p w14:paraId="2381F2E0" w14:textId="16A8D828" w:rsidR="002043CF" w:rsidRPr="00336D37" w:rsidRDefault="002043CF" w:rsidP="00336D37">
            <w:pPr>
              <w:spacing w:line="276" w:lineRule="auto"/>
              <w:jc w:val="both"/>
              <w:rPr>
                <w:sz w:val="24"/>
                <w:szCs w:val="24"/>
              </w:rPr>
            </w:pPr>
            <w:r w:rsidRPr="00336D37">
              <w:rPr>
                <w:color w:val="auto"/>
                <w:sz w:val="24"/>
                <w:szCs w:val="24"/>
              </w:rPr>
              <w:lastRenderedPageBreak/>
              <w:t xml:space="preserve">The case was allocated to me following a number of referrals from child (4)’s father (6), as well as anonymous referrals reporting that the mother has continued in a relationship with (2) despite informing the local authority on a number of occasions that she was not in a relationship with (2). (1) </w:t>
            </w:r>
            <w:proofErr w:type="gramStart"/>
            <w:r w:rsidRPr="00336D37">
              <w:rPr>
                <w:color w:val="auto"/>
                <w:sz w:val="24"/>
                <w:szCs w:val="24"/>
              </w:rPr>
              <w:t>had</w:t>
            </w:r>
            <w:proofErr w:type="gramEnd"/>
            <w:r w:rsidRPr="00336D37">
              <w:rPr>
                <w:color w:val="auto"/>
                <w:sz w:val="24"/>
                <w:szCs w:val="24"/>
              </w:rPr>
              <w:t xml:space="preserve"> previously received a Domestic Violence Disclosure (DVDS) also known as Clare’s Law (NWP, 2024) in relation to (2) and his violent history from police via the local authority 6 months previously to enable her to effectively safeguard herself and the children from harm. A DVDS allows the police to disclose information about any previous history of violence or abuse a person might have and was implemented across all police forces in England and Wales in March 2014 (NWP, 2024). The Local Authority r</w:t>
            </w:r>
            <w:r w:rsidR="004F78FB" w:rsidRPr="00336D37">
              <w:rPr>
                <w:color w:val="auto"/>
                <w:sz w:val="24"/>
                <w:szCs w:val="24"/>
              </w:rPr>
              <w:t xml:space="preserve">eceived numerous referrals and </w:t>
            </w:r>
            <w:r w:rsidRPr="00336D37">
              <w:rPr>
                <w:color w:val="auto"/>
                <w:sz w:val="24"/>
                <w:szCs w:val="24"/>
              </w:rPr>
              <w:t xml:space="preserve">(1) has on 4 separate occasions denied being in a relationship with (2) which heightened the risk of harm to the children as the Local Authority were unaware of the relationship and were unable to implement effective safeguards. The local authority have a duty to respond to a report about a </w:t>
            </w:r>
            <w:r w:rsidR="000B2B71" w:rsidRPr="00336D37">
              <w:rPr>
                <w:i/>
                <w:color w:val="auto"/>
                <w:sz w:val="24"/>
                <w:szCs w:val="24"/>
              </w:rPr>
              <w:t>`</w:t>
            </w:r>
            <w:r w:rsidRPr="00336D37">
              <w:rPr>
                <w:i/>
                <w:color w:val="auto"/>
                <w:sz w:val="24"/>
                <w:szCs w:val="24"/>
              </w:rPr>
              <w:t>child at risk of harm, abuse or neglect. If the evidence suggests the child is suffering or likely to suffer significant harm, then Section.47 enquiries of the CA 89 must be initiated to establish the nature of the harm and whether it is significant</w:t>
            </w:r>
            <w:r w:rsidR="000B2B71" w:rsidRPr="00336D37">
              <w:rPr>
                <w:i/>
                <w:color w:val="auto"/>
                <w:sz w:val="24"/>
                <w:szCs w:val="24"/>
              </w:rPr>
              <w:t>`</w:t>
            </w:r>
            <w:r w:rsidRPr="00336D37">
              <w:rPr>
                <w:color w:val="auto"/>
                <w:sz w:val="24"/>
                <w:szCs w:val="24"/>
              </w:rPr>
              <w:t xml:space="preserve"> </w:t>
            </w:r>
            <w:r w:rsidRPr="00336D37">
              <w:rPr>
                <w:sz w:val="24"/>
                <w:szCs w:val="24"/>
              </w:rPr>
              <w:t>(</w:t>
            </w:r>
            <w:proofErr w:type="spellStart"/>
            <w:r w:rsidRPr="00336D37">
              <w:rPr>
                <w:sz w:val="24"/>
                <w:szCs w:val="24"/>
              </w:rPr>
              <w:t>Safeguarding.Wales</w:t>
            </w:r>
            <w:proofErr w:type="spellEnd"/>
            <w:r w:rsidRPr="00336D37">
              <w:rPr>
                <w:sz w:val="24"/>
                <w:szCs w:val="24"/>
              </w:rPr>
              <w:t>, 2024).</w:t>
            </w:r>
          </w:p>
          <w:p w14:paraId="20EBED99" w14:textId="77777777" w:rsidR="000B2B71" w:rsidRPr="00336D37" w:rsidRDefault="000B2B71" w:rsidP="00336D37">
            <w:pPr>
              <w:spacing w:line="276" w:lineRule="auto"/>
              <w:jc w:val="both"/>
              <w:rPr>
                <w:color w:val="auto"/>
                <w:sz w:val="24"/>
                <w:szCs w:val="24"/>
                <w:shd w:val="clear" w:color="auto" w:fill="FFFFFF"/>
              </w:rPr>
            </w:pPr>
          </w:p>
          <w:p w14:paraId="4B4F4448" w14:textId="6793409F" w:rsidR="002043CF" w:rsidRPr="00336D37" w:rsidRDefault="002043CF" w:rsidP="00336D37">
            <w:pPr>
              <w:pStyle w:val="NormalWeb"/>
              <w:spacing w:line="276" w:lineRule="auto"/>
              <w:jc w:val="both"/>
              <w:rPr>
                <w:rFonts w:ascii="Arial" w:hAnsi="Arial" w:cs="Arial"/>
              </w:rPr>
            </w:pPr>
            <w:r w:rsidRPr="00336D37">
              <w:rPr>
                <w:rFonts w:ascii="Arial" w:hAnsi="Arial" w:cs="Arial"/>
              </w:rPr>
              <w:t xml:space="preserve">The DVDS scheme has two elements: </w:t>
            </w:r>
            <w:r w:rsidRPr="00336D37">
              <w:rPr>
                <w:rFonts w:ascii="Arial" w:hAnsi="Arial" w:cs="Arial"/>
                <w:i/>
              </w:rPr>
              <w:t>the “Right to Ask” and the “Right to Know”.</w:t>
            </w:r>
            <w:r w:rsidRPr="00336D37">
              <w:rPr>
                <w:rFonts w:ascii="Arial" w:hAnsi="Arial" w:cs="Arial"/>
              </w:rPr>
              <w:t xml:space="preserve"> The scheme enables an individual or relevant third party such as family member to ask the police whether a current or ex-partner has a violent or abusive past. If the police identity that the individual is a potential risk of domestic abuse the police will consider sharing the information, this is the </w:t>
            </w:r>
            <w:r w:rsidR="004F78FB" w:rsidRPr="00336D37">
              <w:rPr>
                <w:rFonts w:ascii="Arial" w:hAnsi="Arial" w:cs="Arial"/>
                <w:i/>
              </w:rPr>
              <w:t>“Right to Ask”;</w:t>
            </w:r>
            <w:r w:rsidRPr="00336D37">
              <w:rPr>
                <w:rFonts w:ascii="Arial" w:hAnsi="Arial" w:cs="Arial"/>
                <w:i/>
              </w:rPr>
              <w:t xml:space="preserve"> The “Right to Know” </w:t>
            </w:r>
            <w:r w:rsidRPr="00336D37">
              <w:rPr>
                <w:rFonts w:ascii="Arial" w:hAnsi="Arial" w:cs="Arial"/>
              </w:rPr>
              <w:t>enables the police to make disclosure</w:t>
            </w:r>
            <w:r w:rsidR="004F78FB" w:rsidRPr="00336D37">
              <w:rPr>
                <w:rFonts w:ascii="Arial" w:hAnsi="Arial" w:cs="Arial"/>
              </w:rPr>
              <w:t>s</w:t>
            </w:r>
            <w:r w:rsidRPr="00336D37">
              <w:rPr>
                <w:rFonts w:ascii="Arial" w:hAnsi="Arial" w:cs="Arial"/>
              </w:rPr>
              <w:t xml:space="preserve"> if they receive information about an individual that would impact on the safety of an individual or child. The police could receive this information from a criminal investigation, through statutory or third sector agency involvement, or from another source of police intelligence (Welsh Government, 2022). Practitioners may also be contacted to provide information as they have a duty to co-operate under Section 164 of the SSWBA14.</w:t>
            </w:r>
          </w:p>
          <w:p w14:paraId="3AFB4DE1" w14:textId="77777777" w:rsidR="002043CF" w:rsidRPr="00336D37" w:rsidRDefault="002043CF" w:rsidP="00336D37">
            <w:pPr>
              <w:overflowPunct/>
              <w:autoSpaceDE/>
              <w:autoSpaceDN/>
              <w:adjustRightInd/>
              <w:spacing w:before="100" w:beforeAutospacing="1" w:after="100" w:afterAutospacing="1" w:line="276" w:lineRule="auto"/>
              <w:jc w:val="both"/>
              <w:textAlignment w:val="auto"/>
              <w:rPr>
                <w:color w:val="auto"/>
                <w:sz w:val="24"/>
                <w:szCs w:val="24"/>
              </w:rPr>
            </w:pPr>
            <w:r w:rsidRPr="00336D37">
              <w:rPr>
                <w:color w:val="auto"/>
                <w:sz w:val="24"/>
                <w:szCs w:val="24"/>
              </w:rPr>
              <w:t>Following the referrals received, the case was allocated for reassessment under Part 3 of the SSWBA 14, Section 21: duty to assess a child’s needs for care and support, however due to non-engagement from (1) and further referrals being received raising concerns regarding the relationship continuing, a Strategy Discussion was requested to initiate S.47 enquiries under the CA 89 as the local authority had reasonable course to suspect that (3) and (4) were at risk of Significant Harm. The local authority has a duty to make enquiries to decide whether to take actions to safeguard or promote a child’s well-being (Children Act, 1989). This would enable me to speak to the children without consent and share information with other agencies such as police, school and health. The Strategy Discussion was held between myself, police and my line manager whereby single agency S.47 enquires were agreed. The SSWBA 2014, Part 7, identifies duties for the safeguarding of children, this includes implementing measures in order of safeguarding children (</w:t>
            </w:r>
            <w:proofErr w:type="spellStart"/>
            <w:r w:rsidRPr="00336D37">
              <w:rPr>
                <w:color w:val="auto"/>
                <w:sz w:val="24"/>
                <w:szCs w:val="24"/>
              </w:rPr>
              <w:t>Gov.Wales</w:t>
            </w:r>
            <w:proofErr w:type="spellEnd"/>
            <w:r w:rsidRPr="00336D37">
              <w:rPr>
                <w:color w:val="auto"/>
                <w:sz w:val="24"/>
                <w:szCs w:val="24"/>
              </w:rPr>
              <w:t>, 2023).</w:t>
            </w:r>
          </w:p>
          <w:p w14:paraId="55E794C4" w14:textId="77777777" w:rsidR="002043CF" w:rsidRPr="00336D37" w:rsidRDefault="002043CF" w:rsidP="00336D37">
            <w:pPr>
              <w:spacing w:line="276" w:lineRule="auto"/>
              <w:jc w:val="both"/>
              <w:rPr>
                <w:color w:val="auto"/>
                <w:sz w:val="24"/>
                <w:szCs w:val="24"/>
              </w:rPr>
            </w:pPr>
            <w:r w:rsidRPr="00336D37">
              <w:rPr>
                <w:color w:val="auto"/>
                <w:sz w:val="24"/>
                <w:szCs w:val="24"/>
              </w:rPr>
              <w:lastRenderedPageBreak/>
              <w:t>I took into consideration the communication, ethnicity and any cultural factors that could be creating barriers in contacting (1), I contacted (5) and (6) and made the ‘Active Offer’ as stated in the `</w:t>
            </w:r>
            <w:r w:rsidRPr="00336D37">
              <w:rPr>
                <w:i/>
                <w:color w:val="auto"/>
                <w:sz w:val="24"/>
                <w:szCs w:val="24"/>
              </w:rPr>
              <w:t>More Than Just Words</w:t>
            </w:r>
            <w:r w:rsidRPr="00336D37">
              <w:rPr>
                <w:color w:val="auto"/>
                <w:sz w:val="24"/>
                <w:szCs w:val="24"/>
              </w:rPr>
              <w:t xml:space="preserve">` framework, however they declined explaining that the family’s first language is English. </w:t>
            </w:r>
          </w:p>
          <w:p w14:paraId="30430FDA" w14:textId="77777777" w:rsidR="002043CF" w:rsidRPr="00336D37" w:rsidRDefault="002043CF" w:rsidP="00336D37">
            <w:pPr>
              <w:spacing w:line="276" w:lineRule="auto"/>
              <w:jc w:val="both"/>
              <w:rPr>
                <w:color w:val="auto"/>
                <w:sz w:val="24"/>
                <w:szCs w:val="24"/>
              </w:rPr>
            </w:pPr>
          </w:p>
          <w:p w14:paraId="17C3E036" w14:textId="77777777" w:rsidR="002043CF" w:rsidRPr="00336D37" w:rsidRDefault="002043CF" w:rsidP="00336D37">
            <w:pPr>
              <w:spacing w:line="276" w:lineRule="auto"/>
              <w:jc w:val="both"/>
              <w:rPr>
                <w:color w:val="auto"/>
                <w:sz w:val="24"/>
                <w:szCs w:val="24"/>
              </w:rPr>
            </w:pPr>
            <w:r w:rsidRPr="00336D37">
              <w:rPr>
                <w:color w:val="auto"/>
                <w:sz w:val="24"/>
                <w:szCs w:val="24"/>
              </w:rPr>
              <w:t xml:space="preserve">I attempted to work with (1) taking the least intrusive approach as we wanted to work with (1) to safely protect the children and create an effective working relationship, however (1) would not return our phone calls, respond to letters and was not present at the property despite sending a letter to state we would visit on a certain date or time. Therefore the local authority had no other option than to request S.47 enquiries which must be completed within 10 working days of the Strategy discussion/meeting, should the outcome of the S.47 enquiries and any subsequent strategy meeting that concludes the case should proceed to Initial Child Protection Case Conference, then the conference should be held within 15 working days of that decision </w:t>
            </w:r>
            <w:r w:rsidRPr="00336D37">
              <w:rPr>
                <w:sz w:val="24"/>
                <w:szCs w:val="24"/>
              </w:rPr>
              <w:t>(</w:t>
            </w:r>
            <w:proofErr w:type="spellStart"/>
            <w:r w:rsidRPr="00336D37">
              <w:rPr>
                <w:sz w:val="24"/>
                <w:szCs w:val="24"/>
              </w:rPr>
              <w:t>Safeguarding.Wales</w:t>
            </w:r>
            <w:proofErr w:type="spellEnd"/>
            <w:r w:rsidRPr="00336D37">
              <w:rPr>
                <w:sz w:val="24"/>
                <w:szCs w:val="24"/>
              </w:rPr>
              <w:t>, 2024).</w:t>
            </w:r>
          </w:p>
          <w:p w14:paraId="507D2C11" w14:textId="77777777" w:rsidR="002043CF" w:rsidRPr="00336D37" w:rsidRDefault="002043CF" w:rsidP="00336D37">
            <w:pPr>
              <w:spacing w:line="276" w:lineRule="auto"/>
              <w:jc w:val="both"/>
              <w:rPr>
                <w:color w:val="auto"/>
                <w:sz w:val="24"/>
                <w:szCs w:val="24"/>
              </w:rPr>
            </w:pPr>
          </w:p>
          <w:p w14:paraId="6D1067B5" w14:textId="77777777" w:rsidR="002043CF" w:rsidRPr="00336D37" w:rsidRDefault="002043CF" w:rsidP="00336D37">
            <w:pPr>
              <w:spacing w:line="276" w:lineRule="auto"/>
              <w:jc w:val="both"/>
              <w:rPr>
                <w:color w:val="auto"/>
                <w:sz w:val="24"/>
                <w:szCs w:val="24"/>
              </w:rPr>
            </w:pPr>
            <w:r w:rsidRPr="00336D37">
              <w:rPr>
                <w:color w:val="auto"/>
                <w:sz w:val="24"/>
                <w:szCs w:val="24"/>
              </w:rPr>
              <w:t>I contacted (5) and (6) prior to initiation of S.47 enquiries to try and contact (1) however our efforts were not successful. Once S.47 enquiries were agreed I made a courtesy call to (5) and (6) to inform them of our plan, stating that S.47 enquiries had been agreed and I would be visiting (3) and (4) in school within the next hour to explore with the children the concerns that had been shared, both fathers felt the right steps were being taken as they were concerned for their child’s safety.</w:t>
            </w:r>
          </w:p>
          <w:p w14:paraId="29677B4C" w14:textId="77777777" w:rsidR="002043CF" w:rsidRPr="00336D37" w:rsidRDefault="002043CF" w:rsidP="00336D37">
            <w:pPr>
              <w:spacing w:line="276" w:lineRule="auto"/>
              <w:jc w:val="both"/>
              <w:rPr>
                <w:color w:val="auto"/>
                <w:sz w:val="24"/>
                <w:szCs w:val="24"/>
              </w:rPr>
            </w:pPr>
          </w:p>
          <w:p w14:paraId="01F1E5DC" w14:textId="42B5A9FE" w:rsidR="002043CF" w:rsidRPr="00336D37" w:rsidRDefault="002043CF" w:rsidP="00336D37">
            <w:pPr>
              <w:spacing w:line="276" w:lineRule="auto"/>
              <w:jc w:val="both"/>
              <w:rPr>
                <w:sz w:val="24"/>
                <w:szCs w:val="24"/>
              </w:rPr>
            </w:pPr>
            <w:r w:rsidRPr="00336D37">
              <w:rPr>
                <w:color w:val="auto"/>
                <w:sz w:val="24"/>
                <w:szCs w:val="24"/>
              </w:rPr>
              <w:t xml:space="preserve">Following the process of S.47 enquiries under the CA89 I provided an explanation as to why there is reasonable cause to suspect that the children were at risk of harm </w:t>
            </w:r>
            <w:r w:rsidRPr="00336D37">
              <w:rPr>
                <w:sz w:val="24"/>
                <w:szCs w:val="24"/>
              </w:rPr>
              <w:t>(</w:t>
            </w:r>
            <w:proofErr w:type="spellStart"/>
            <w:r w:rsidRPr="00336D37">
              <w:rPr>
                <w:sz w:val="24"/>
                <w:szCs w:val="24"/>
              </w:rPr>
              <w:t>Safeguarding.Wales</w:t>
            </w:r>
            <w:proofErr w:type="spellEnd"/>
            <w:r w:rsidRPr="00336D37">
              <w:rPr>
                <w:sz w:val="24"/>
                <w:szCs w:val="24"/>
              </w:rPr>
              <w:t xml:space="preserve">, 2024). </w:t>
            </w:r>
            <w:r w:rsidRPr="00336D37">
              <w:rPr>
                <w:color w:val="auto"/>
                <w:sz w:val="24"/>
                <w:szCs w:val="24"/>
              </w:rPr>
              <w:t xml:space="preserve">I informed (5) and (6) with consent from the Police that (2) had been identified as a High Risk Perpetrator of Domestic Violence and that urgent safety planning was needed as well as an assessment of the children’s needs and presenting risks. I undertook a `What Matters` conversation with both fathers to establish what was important to them and identity what they wanted to achieve due to the concerns shared. The SSWBA 14 </w:t>
            </w:r>
            <w:r w:rsidRPr="00336D37">
              <w:rPr>
                <w:color w:val="000000" w:themeColor="text1"/>
                <w:kern w:val="24"/>
                <w:sz w:val="24"/>
                <w:szCs w:val="24"/>
              </w:rPr>
              <w:t xml:space="preserve">states ‘what matters conversation’ </w:t>
            </w:r>
            <w:r w:rsidRPr="00336D37">
              <w:rPr>
                <w:i/>
                <w:color w:val="000000" w:themeColor="text1"/>
                <w:kern w:val="24"/>
                <w:sz w:val="24"/>
                <w:szCs w:val="24"/>
              </w:rPr>
              <w:t xml:space="preserve">`sets the scene for a positive and co-productive relationship with people who ask for support`. </w:t>
            </w:r>
            <w:r w:rsidR="000B2B71" w:rsidRPr="00336D37">
              <w:rPr>
                <w:color w:val="000000" w:themeColor="text1"/>
                <w:kern w:val="24"/>
                <w:sz w:val="24"/>
                <w:szCs w:val="24"/>
              </w:rPr>
              <w:t>A `What M</w:t>
            </w:r>
            <w:r w:rsidRPr="00336D37">
              <w:rPr>
                <w:color w:val="000000" w:themeColor="text1"/>
                <w:kern w:val="24"/>
                <w:sz w:val="24"/>
                <w:szCs w:val="24"/>
              </w:rPr>
              <w:t xml:space="preserve">atters` conversation enables the practitioner to have a discussion and explore the individuals lived experiences, their aspirations and the support they would like to meet their desired outcomes and the barriers preventing them from achieving them </w:t>
            </w:r>
            <w:r w:rsidRPr="00336D37">
              <w:rPr>
                <w:sz w:val="24"/>
                <w:szCs w:val="24"/>
              </w:rPr>
              <w:t>(</w:t>
            </w:r>
            <w:proofErr w:type="spellStart"/>
            <w:r w:rsidRPr="00336D37">
              <w:rPr>
                <w:sz w:val="24"/>
                <w:szCs w:val="24"/>
              </w:rPr>
              <w:t>Safeguarding.Wales</w:t>
            </w:r>
            <w:proofErr w:type="spellEnd"/>
            <w:r w:rsidRPr="00336D37">
              <w:rPr>
                <w:sz w:val="24"/>
                <w:szCs w:val="24"/>
              </w:rPr>
              <w:t>, 2024).</w:t>
            </w:r>
          </w:p>
          <w:p w14:paraId="380BD4D5" w14:textId="77777777" w:rsidR="002043CF" w:rsidRPr="00336D37" w:rsidRDefault="002043CF" w:rsidP="00336D37">
            <w:pPr>
              <w:spacing w:line="276" w:lineRule="auto"/>
              <w:jc w:val="both"/>
              <w:rPr>
                <w:color w:val="000000" w:themeColor="text1"/>
                <w:kern w:val="24"/>
                <w:sz w:val="24"/>
                <w:szCs w:val="24"/>
              </w:rPr>
            </w:pPr>
          </w:p>
          <w:p w14:paraId="38F0B3CB" w14:textId="77777777" w:rsidR="002043CF" w:rsidRPr="00336D37" w:rsidRDefault="002043CF" w:rsidP="00336D37">
            <w:pPr>
              <w:spacing w:line="276" w:lineRule="auto"/>
              <w:jc w:val="both"/>
              <w:rPr>
                <w:color w:val="auto"/>
                <w:sz w:val="24"/>
                <w:szCs w:val="24"/>
              </w:rPr>
            </w:pPr>
            <w:r w:rsidRPr="00336D37">
              <w:rPr>
                <w:color w:val="auto"/>
                <w:sz w:val="24"/>
                <w:szCs w:val="24"/>
              </w:rPr>
              <w:t xml:space="preserve">Following this information (6) took the necessary steps to safeguard (4) and exercised his parental responsibility keeping (4) in his care, preventing (1) from having contact. (6) </w:t>
            </w:r>
            <w:proofErr w:type="gramStart"/>
            <w:r w:rsidRPr="00336D37">
              <w:rPr>
                <w:color w:val="auto"/>
                <w:sz w:val="24"/>
                <w:szCs w:val="24"/>
              </w:rPr>
              <w:t>was</w:t>
            </w:r>
            <w:proofErr w:type="gramEnd"/>
            <w:r w:rsidRPr="00336D37">
              <w:rPr>
                <w:color w:val="auto"/>
                <w:sz w:val="24"/>
                <w:szCs w:val="24"/>
              </w:rPr>
              <w:t xml:space="preserve"> advised to seek urgent legal advice. (5) </w:t>
            </w:r>
            <w:proofErr w:type="gramStart"/>
            <w:r w:rsidRPr="00336D37">
              <w:rPr>
                <w:color w:val="auto"/>
                <w:sz w:val="24"/>
                <w:szCs w:val="24"/>
              </w:rPr>
              <w:t>shared</w:t>
            </w:r>
            <w:proofErr w:type="gramEnd"/>
            <w:r w:rsidRPr="00336D37">
              <w:rPr>
                <w:color w:val="auto"/>
                <w:sz w:val="24"/>
                <w:szCs w:val="24"/>
              </w:rPr>
              <w:t xml:space="preserve"> that (3) would be visiting for the weekend and he would make a decision over the weekend whether he should keep (3) in his care, however he was concerned how he would get (3) to school. </w:t>
            </w:r>
          </w:p>
          <w:p w14:paraId="052E3702" w14:textId="77777777" w:rsidR="002043CF" w:rsidRPr="00336D37" w:rsidRDefault="002043CF" w:rsidP="00336D37">
            <w:pPr>
              <w:spacing w:line="276" w:lineRule="auto"/>
              <w:jc w:val="both"/>
              <w:rPr>
                <w:sz w:val="24"/>
                <w:szCs w:val="24"/>
              </w:rPr>
            </w:pPr>
          </w:p>
          <w:p w14:paraId="59010D69" w14:textId="6B8C7FF5" w:rsidR="002043CF" w:rsidRPr="00336D37" w:rsidRDefault="002043CF" w:rsidP="00336D37">
            <w:pPr>
              <w:spacing w:line="276" w:lineRule="auto"/>
              <w:jc w:val="both"/>
              <w:rPr>
                <w:sz w:val="24"/>
                <w:szCs w:val="24"/>
              </w:rPr>
            </w:pPr>
            <w:r w:rsidRPr="00336D37">
              <w:rPr>
                <w:sz w:val="24"/>
                <w:szCs w:val="24"/>
              </w:rPr>
              <w:t>I contacted school to inform them that following a Strategy Discussion S,47 enquiries had been agreed due to concerns that (3) is at risk of harm and as part of these enquiries I would need to speak to (3) in school. I attended the school and introduced myself to (3) and showed him my identity badge, I explained in a child-focused way that I was a social worker and my role was to ensure the safety of children in school and at home. I undertook a `What Matters` conversation with (3) to gain an understanding of the child’s lived experiences (</w:t>
            </w:r>
            <w:proofErr w:type="spellStart"/>
            <w:r w:rsidRPr="00336D37">
              <w:rPr>
                <w:sz w:val="24"/>
                <w:szCs w:val="24"/>
              </w:rPr>
              <w:t>Safeguarding.Wales</w:t>
            </w:r>
            <w:proofErr w:type="spellEnd"/>
            <w:r w:rsidRPr="00336D37">
              <w:rPr>
                <w:sz w:val="24"/>
                <w:szCs w:val="24"/>
              </w:rPr>
              <w:t>, 2024). Munro (201</w:t>
            </w:r>
            <w:r w:rsidR="008C4C10" w:rsidRPr="00336D37">
              <w:rPr>
                <w:sz w:val="24"/>
                <w:szCs w:val="24"/>
              </w:rPr>
              <w:t>9</w:t>
            </w:r>
            <w:r w:rsidRPr="00336D37">
              <w:rPr>
                <w:sz w:val="24"/>
                <w:szCs w:val="24"/>
              </w:rPr>
              <w:t xml:space="preserve">) highlighted the need for children to be seen alone away from parents and carers in an environment where they feel safe to enable them to speak about the impact the safeguarding concerns are having on them. Wales Safeguarding Procedures </w:t>
            </w:r>
            <w:r w:rsidR="008C4C10" w:rsidRPr="00336D37">
              <w:rPr>
                <w:sz w:val="24"/>
                <w:szCs w:val="24"/>
              </w:rPr>
              <w:t>(</w:t>
            </w:r>
            <w:r w:rsidRPr="00336D37">
              <w:rPr>
                <w:sz w:val="24"/>
                <w:szCs w:val="24"/>
              </w:rPr>
              <w:t>2019</w:t>
            </w:r>
            <w:r w:rsidR="008C4C10" w:rsidRPr="00336D37">
              <w:rPr>
                <w:sz w:val="24"/>
                <w:szCs w:val="24"/>
              </w:rPr>
              <w:t>)</w:t>
            </w:r>
            <w:r w:rsidRPr="00336D37">
              <w:rPr>
                <w:sz w:val="24"/>
                <w:szCs w:val="24"/>
              </w:rPr>
              <w:t xml:space="preserve"> states that evidence from serious case reviews identified a vast amount of cases where children were not seen or asked about their wishes and feelings. Recommendations from Munro’s Review of Child Protection (2011) stated that by providing time and space to listen directly to the child, promotes a child-centred approach and safeguarding practice. For a practitioner to identify and meet the needs of a child at risk of harm, it is vital they have an understanding of the child’s daily lived experiences, their feelings and what they would like to change. Having an understanding of a child lived experiences </w:t>
            </w:r>
            <w:r w:rsidR="008C4C10" w:rsidRPr="00336D37">
              <w:rPr>
                <w:sz w:val="24"/>
                <w:szCs w:val="24"/>
              </w:rPr>
              <w:t>supports</w:t>
            </w:r>
            <w:r w:rsidRPr="00336D37">
              <w:rPr>
                <w:sz w:val="24"/>
                <w:szCs w:val="24"/>
              </w:rPr>
              <w:t xml:space="preserve"> practitioners</w:t>
            </w:r>
            <w:r w:rsidR="008C4C10" w:rsidRPr="00336D37">
              <w:rPr>
                <w:sz w:val="24"/>
                <w:szCs w:val="24"/>
              </w:rPr>
              <w:t xml:space="preserve"> to</w:t>
            </w:r>
            <w:r w:rsidRPr="00336D37">
              <w:rPr>
                <w:sz w:val="24"/>
                <w:szCs w:val="24"/>
              </w:rPr>
              <w:t xml:space="preserve"> have a true understanding of how the </w:t>
            </w:r>
            <w:r w:rsidRPr="00336D37">
              <w:rPr>
                <w:i/>
                <w:sz w:val="24"/>
                <w:szCs w:val="24"/>
              </w:rPr>
              <w:t>`abuse or neglect is affecting the child, their needs, areas of resilience and risk factors</w:t>
            </w:r>
            <w:r w:rsidRPr="00336D37">
              <w:rPr>
                <w:sz w:val="24"/>
                <w:szCs w:val="24"/>
              </w:rPr>
              <w:t>` (</w:t>
            </w:r>
            <w:proofErr w:type="spellStart"/>
            <w:r w:rsidRPr="00336D37">
              <w:rPr>
                <w:sz w:val="24"/>
                <w:szCs w:val="24"/>
              </w:rPr>
              <w:t>Safeguarding.Wales</w:t>
            </w:r>
            <w:proofErr w:type="spellEnd"/>
            <w:r w:rsidRPr="00336D37">
              <w:rPr>
                <w:sz w:val="24"/>
                <w:szCs w:val="24"/>
              </w:rPr>
              <w:t xml:space="preserve">, 2024). </w:t>
            </w:r>
          </w:p>
          <w:p w14:paraId="186C4C24" w14:textId="77777777" w:rsidR="002043CF" w:rsidRPr="00336D37" w:rsidRDefault="002043CF" w:rsidP="00336D37">
            <w:pPr>
              <w:spacing w:line="276" w:lineRule="auto"/>
              <w:jc w:val="both"/>
              <w:rPr>
                <w:sz w:val="24"/>
                <w:szCs w:val="24"/>
              </w:rPr>
            </w:pPr>
          </w:p>
          <w:p w14:paraId="0DB1B023" w14:textId="77777777" w:rsidR="002043CF" w:rsidRPr="00336D37" w:rsidRDefault="002043CF" w:rsidP="00336D37">
            <w:pPr>
              <w:spacing w:line="276" w:lineRule="auto"/>
              <w:jc w:val="both"/>
              <w:rPr>
                <w:sz w:val="24"/>
                <w:szCs w:val="24"/>
              </w:rPr>
            </w:pPr>
            <w:r w:rsidRPr="00336D37">
              <w:rPr>
                <w:sz w:val="24"/>
                <w:szCs w:val="24"/>
              </w:rPr>
              <w:t xml:space="preserve">(6) </w:t>
            </w:r>
            <w:proofErr w:type="gramStart"/>
            <w:r w:rsidRPr="00336D37">
              <w:rPr>
                <w:sz w:val="24"/>
                <w:szCs w:val="24"/>
              </w:rPr>
              <w:t>contacted</w:t>
            </w:r>
            <w:proofErr w:type="gramEnd"/>
            <w:r w:rsidRPr="00336D37">
              <w:rPr>
                <w:sz w:val="24"/>
                <w:szCs w:val="24"/>
              </w:rPr>
              <w:t xml:space="preserve"> me to say he had collected (4) early from nursery to prevent mum from collecting the child and therefore (4) would be at his home address should I need to speak to (4). I visited (4) at home with his father, it was not considered appropriate to see (4) alone due to his age and understanding, however I was able to observe (4) and (6) relationship and undertook an `age appropriate `What Matters` conversation with (4) in an attempt to explore what was important to the child.</w:t>
            </w:r>
          </w:p>
          <w:p w14:paraId="74BEE4E3" w14:textId="77777777" w:rsidR="002043CF" w:rsidRPr="00336D37" w:rsidRDefault="002043CF" w:rsidP="00336D37">
            <w:pPr>
              <w:spacing w:line="276" w:lineRule="auto"/>
              <w:jc w:val="both"/>
              <w:rPr>
                <w:sz w:val="24"/>
                <w:szCs w:val="24"/>
              </w:rPr>
            </w:pPr>
            <w:r w:rsidRPr="00336D37">
              <w:rPr>
                <w:sz w:val="24"/>
                <w:szCs w:val="24"/>
              </w:rPr>
              <w:t xml:space="preserve"> </w:t>
            </w:r>
          </w:p>
          <w:p w14:paraId="5A5FBED1" w14:textId="77777777" w:rsidR="002043CF" w:rsidRPr="00336D37" w:rsidRDefault="002043CF" w:rsidP="00336D37">
            <w:pPr>
              <w:spacing w:line="276" w:lineRule="auto"/>
              <w:jc w:val="both"/>
              <w:rPr>
                <w:sz w:val="24"/>
                <w:szCs w:val="24"/>
              </w:rPr>
            </w:pPr>
            <w:r w:rsidRPr="00336D37">
              <w:rPr>
                <w:sz w:val="24"/>
                <w:szCs w:val="24"/>
              </w:rPr>
              <w:t xml:space="preserve">Following the visit to see the children I received a telephone call from (1) who agreed for me to visit her at home. </w:t>
            </w:r>
            <w:proofErr w:type="spellStart"/>
            <w:r w:rsidRPr="00336D37">
              <w:rPr>
                <w:sz w:val="24"/>
                <w:szCs w:val="24"/>
              </w:rPr>
              <w:t>Smale</w:t>
            </w:r>
            <w:proofErr w:type="spellEnd"/>
            <w:r w:rsidRPr="00336D37">
              <w:rPr>
                <w:sz w:val="24"/>
                <w:szCs w:val="24"/>
              </w:rPr>
              <w:t xml:space="preserve">, </w:t>
            </w:r>
            <w:proofErr w:type="spellStart"/>
            <w:r w:rsidRPr="00336D37">
              <w:rPr>
                <w:sz w:val="24"/>
                <w:szCs w:val="24"/>
              </w:rPr>
              <w:t>Tuson</w:t>
            </w:r>
            <w:proofErr w:type="spellEnd"/>
            <w:r w:rsidRPr="00336D37">
              <w:rPr>
                <w:sz w:val="24"/>
                <w:szCs w:val="24"/>
              </w:rPr>
              <w:t xml:space="preserve"> </w:t>
            </w:r>
            <w:proofErr w:type="spellStart"/>
            <w:r w:rsidRPr="00336D37">
              <w:rPr>
                <w:sz w:val="24"/>
                <w:szCs w:val="24"/>
              </w:rPr>
              <w:t>Biehal</w:t>
            </w:r>
            <w:proofErr w:type="spellEnd"/>
            <w:r w:rsidRPr="00336D37">
              <w:rPr>
                <w:sz w:val="24"/>
                <w:szCs w:val="24"/>
              </w:rPr>
              <w:t xml:space="preserve"> and Marsh (1993) identified three different Models of Assessment (Maclean, 2017). As planned I visited (1) at home to explore `What Matters` to her and explore her views. I used the Questioning Model as I was undertaking s.47 enquiries and needed to gather information to inform decision making. As identified in the Wales Safeguarding Procedures (2019) it states one of `</w:t>
            </w:r>
            <w:r w:rsidRPr="00336D37">
              <w:rPr>
                <w:i/>
                <w:sz w:val="24"/>
                <w:szCs w:val="24"/>
              </w:rPr>
              <w:t>the key considerations in s.47 enquires is to achieve the aims, practitioners should consider: What do we need to know? Who is in contact with the child and their family? What relevant information might they hold</w:t>
            </w:r>
            <w:proofErr w:type="gramStart"/>
            <w:r w:rsidRPr="00336D37">
              <w:rPr>
                <w:i/>
                <w:sz w:val="24"/>
                <w:szCs w:val="24"/>
              </w:rPr>
              <w:t>?`</w:t>
            </w:r>
            <w:proofErr w:type="gramEnd"/>
            <w:r w:rsidRPr="00336D37">
              <w:rPr>
                <w:sz w:val="24"/>
                <w:szCs w:val="24"/>
              </w:rPr>
              <w:t xml:space="preserve"> (</w:t>
            </w:r>
            <w:proofErr w:type="spellStart"/>
            <w:r w:rsidRPr="00336D37">
              <w:rPr>
                <w:sz w:val="24"/>
                <w:szCs w:val="24"/>
              </w:rPr>
              <w:t>Safeguarding.Wales</w:t>
            </w:r>
            <w:proofErr w:type="spellEnd"/>
            <w:r w:rsidRPr="00336D37">
              <w:rPr>
                <w:sz w:val="24"/>
                <w:szCs w:val="24"/>
              </w:rPr>
              <w:t xml:space="preserve">, 2024). When risk is the main focus, </w:t>
            </w:r>
            <w:proofErr w:type="spellStart"/>
            <w:r w:rsidRPr="00336D37">
              <w:rPr>
                <w:sz w:val="24"/>
                <w:szCs w:val="24"/>
              </w:rPr>
              <w:t>Smale</w:t>
            </w:r>
            <w:proofErr w:type="spellEnd"/>
            <w:r w:rsidRPr="00336D37">
              <w:rPr>
                <w:sz w:val="24"/>
                <w:szCs w:val="24"/>
              </w:rPr>
              <w:t xml:space="preserve"> and </w:t>
            </w:r>
            <w:proofErr w:type="spellStart"/>
            <w:r w:rsidRPr="00336D37">
              <w:rPr>
                <w:sz w:val="24"/>
                <w:szCs w:val="24"/>
              </w:rPr>
              <w:t>Tuson</w:t>
            </w:r>
            <w:proofErr w:type="spellEnd"/>
            <w:r w:rsidRPr="00336D37">
              <w:rPr>
                <w:sz w:val="24"/>
                <w:szCs w:val="24"/>
              </w:rPr>
              <w:t xml:space="preserve"> </w:t>
            </w:r>
            <w:r w:rsidRPr="00336D37">
              <w:rPr>
                <w:i/>
                <w:sz w:val="24"/>
                <w:szCs w:val="24"/>
              </w:rPr>
              <w:t>et al</w:t>
            </w:r>
            <w:r w:rsidRPr="00336D37">
              <w:rPr>
                <w:sz w:val="24"/>
                <w:szCs w:val="24"/>
              </w:rPr>
              <w:t xml:space="preserve"> (1993) state that the Questioning Model is most useful (Maclean, 2017). The Questioning Model enabled me to follow a list of questions I had prepared prior to the visit to inform enquiries and follow the safeguarding principles expected of me as well as enabling me to inform (1) the </w:t>
            </w:r>
            <w:r w:rsidRPr="00336D37">
              <w:rPr>
                <w:sz w:val="24"/>
                <w:szCs w:val="24"/>
              </w:rPr>
              <w:lastRenderedPageBreak/>
              <w:t xml:space="preserve">seriousness of the local authorities concerns. Whilst using this model I also used a Person Centred Approach as stated in the SSWBA 14, to ensure (1)’s voice was heard.  </w:t>
            </w:r>
          </w:p>
          <w:p w14:paraId="26283690" w14:textId="77777777" w:rsidR="002043CF" w:rsidRPr="00336D37" w:rsidRDefault="002043CF" w:rsidP="00336D37">
            <w:pPr>
              <w:spacing w:line="276" w:lineRule="auto"/>
              <w:jc w:val="both"/>
              <w:rPr>
                <w:sz w:val="24"/>
                <w:szCs w:val="24"/>
              </w:rPr>
            </w:pPr>
            <w:r w:rsidRPr="00336D37">
              <w:rPr>
                <w:sz w:val="24"/>
                <w:szCs w:val="24"/>
              </w:rPr>
              <w:t xml:space="preserve"> </w:t>
            </w:r>
          </w:p>
          <w:p w14:paraId="6FC1F598" w14:textId="5126B027" w:rsidR="002043CF" w:rsidRPr="00336D37" w:rsidRDefault="002043CF" w:rsidP="00336D37">
            <w:pPr>
              <w:spacing w:line="276" w:lineRule="auto"/>
              <w:jc w:val="both"/>
              <w:rPr>
                <w:sz w:val="24"/>
                <w:szCs w:val="24"/>
              </w:rPr>
            </w:pPr>
            <w:r w:rsidRPr="00336D37">
              <w:rPr>
                <w:sz w:val="24"/>
                <w:szCs w:val="24"/>
              </w:rPr>
              <w:t>I listened to (1)’s views however she continued to deny being a relationship with (2) despite us having evidence refuting her claims, this provided evidence regarding (1) understanding of the risks posed to the children and her capacity to keep the children safe. I explained that due to the concerns regarding her being honest with the local authority, and non-engagement</w:t>
            </w:r>
            <w:r w:rsidR="008C4C10" w:rsidRPr="00336D37">
              <w:rPr>
                <w:sz w:val="24"/>
                <w:szCs w:val="24"/>
              </w:rPr>
              <w:t>,</w:t>
            </w:r>
            <w:r w:rsidRPr="00336D37">
              <w:rPr>
                <w:sz w:val="24"/>
                <w:szCs w:val="24"/>
              </w:rPr>
              <w:t xml:space="preserve"> the local authority have initiated S.47 enquiries under the CA 89 to establish whether the children are at risk of harm, I informed (1) that a strategy meeting will be held with other professionals, such as school, health and the police whereby information will be shared and a decision will be made as to whether the children are at risk or likely to suffer significant harm. I informed mum that if all professionals agree then a request would be made for an Initial Child Protection Case Conference whereby parents and professionals will be invited to discuss the concerns and a decision will be made as to whether the children will need to be supported under a Care and Support Protection Plan and their names added to the Child Protection Register. It was important that I was able to remain open minded despite holding an initial opinion due to (1) not previously being open and honest, I remained child-focused to ensure their care and su</w:t>
            </w:r>
            <w:r w:rsidR="00BA614F" w:rsidRPr="00336D37">
              <w:rPr>
                <w:sz w:val="24"/>
                <w:szCs w:val="24"/>
              </w:rPr>
              <w:t xml:space="preserve">pport protection needs were met. I was </w:t>
            </w:r>
            <w:r w:rsidR="008C4C10" w:rsidRPr="00336D37">
              <w:rPr>
                <w:sz w:val="24"/>
                <w:szCs w:val="24"/>
              </w:rPr>
              <w:t xml:space="preserve">also </w:t>
            </w:r>
            <w:r w:rsidR="00BA614F" w:rsidRPr="00336D37">
              <w:rPr>
                <w:sz w:val="24"/>
                <w:szCs w:val="24"/>
              </w:rPr>
              <w:t>able to reflect on my own personal values, Thompson (2009) suggests that this enables the practitioner to not dismiss the complexity of the situation whilst supporting the individual to implement change.</w:t>
            </w:r>
          </w:p>
          <w:p w14:paraId="7EF7CCC3" w14:textId="77777777" w:rsidR="002043CF" w:rsidRPr="00336D37" w:rsidRDefault="002043CF" w:rsidP="00336D37">
            <w:pPr>
              <w:spacing w:line="276" w:lineRule="auto"/>
              <w:jc w:val="both"/>
              <w:rPr>
                <w:sz w:val="24"/>
                <w:szCs w:val="24"/>
              </w:rPr>
            </w:pPr>
          </w:p>
          <w:p w14:paraId="0377617C" w14:textId="15FDBE1D" w:rsidR="002043CF" w:rsidRPr="00336D37" w:rsidRDefault="002043CF" w:rsidP="00336D37">
            <w:pPr>
              <w:spacing w:line="276" w:lineRule="auto"/>
              <w:jc w:val="both"/>
              <w:rPr>
                <w:sz w:val="24"/>
                <w:szCs w:val="24"/>
              </w:rPr>
            </w:pPr>
            <w:r w:rsidRPr="00336D37">
              <w:rPr>
                <w:sz w:val="24"/>
                <w:szCs w:val="24"/>
              </w:rPr>
              <w:t xml:space="preserve">Following the visit, (1) contacted me via telephone, the LA had just received a referral from police reporting an incident between (1) and (2), further evidencing that they were in a relationship.  (1) </w:t>
            </w:r>
            <w:proofErr w:type="gramStart"/>
            <w:r w:rsidRPr="00336D37">
              <w:rPr>
                <w:sz w:val="24"/>
                <w:szCs w:val="24"/>
              </w:rPr>
              <w:t>shared</w:t>
            </w:r>
            <w:proofErr w:type="gramEnd"/>
            <w:r w:rsidRPr="00336D37">
              <w:rPr>
                <w:sz w:val="24"/>
                <w:szCs w:val="24"/>
              </w:rPr>
              <w:t xml:space="preserve"> she had reflected and had asked what she needs to do to prevent CP Registration for the children. (1) </w:t>
            </w:r>
            <w:proofErr w:type="gramStart"/>
            <w:r w:rsidRPr="00336D37">
              <w:rPr>
                <w:sz w:val="24"/>
                <w:szCs w:val="24"/>
              </w:rPr>
              <w:t>shared</w:t>
            </w:r>
            <w:proofErr w:type="gramEnd"/>
            <w:r w:rsidRPr="00336D37">
              <w:rPr>
                <w:sz w:val="24"/>
                <w:szCs w:val="24"/>
              </w:rPr>
              <w:t xml:space="preserve"> she was in a relationship with (2) however she has ended the relationship now and would like to work with the local authority. I used the Exchange Model to further inform my assessment as well as viewing (1) as being the expert of her own life, we discussed what she would like to do next, identifying strengths, internal resources and potential</w:t>
            </w:r>
            <w:r w:rsidR="008C4C10" w:rsidRPr="00336D37">
              <w:rPr>
                <w:sz w:val="24"/>
                <w:szCs w:val="24"/>
              </w:rPr>
              <w:t xml:space="preserve"> (Maclean, 2017)</w:t>
            </w:r>
            <w:r w:rsidRPr="00336D37">
              <w:rPr>
                <w:sz w:val="24"/>
                <w:szCs w:val="24"/>
              </w:rPr>
              <w:t xml:space="preserve">. (1) </w:t>
            </w:r>
            <w:proofErr w:type="gramStart"/>
            <w:r w:rsidRPr="00336D37">
              <w:rPr>
                <w:sz w:val="24"/>
                <w:szCs w:val="24"/>
              </w:rPr>
              <w:t>identified</w:t>
            </w:r>
            <w:proofErr w:type="gramEnd"/>
            <w:r w:rsidRPr="00336D37">
              <w:rPr>
                <w:sz w:val="24"/>
                <w:szCs w:val="24"/>
              </w:rPr>
              <w:t xml:space="preserve"> herself that she would like to participate in domestic abuse work to enable her to have insight in to the impacts of domestic abuse.</w:t>
            </w:r>
          </w:p>
          <w:p w14:paraId="15E38347" w14:textId="77777777" w:rsidR="002043CF" w:rsidRPr="00336D37" w:rsidRDefault="002043CF" w:rsidP="00336D37">
            <w:pPr>
              <w:spacing w:line="276" w:lineRule="auto"/>
              <w:jc w:val="both"/>
              <w:rPr>
                <w:sz w:val="24"/>
                <w:szCs w:val="24"/>
              </w:rPr>
            </w:pPr>
          </w:p>
          <w:p w14:paraId="4FC5E85D" w14:textId="021C9B68" w:rsidR="002043CF" w:rsidRPr="00336D37" w:rsidRDefault="002043CF" w:rsidP="00336D37">
            <w:pPr>
              <w:spacing w:line="276" w:lineRule="auto"/>
              <w:jc w:val="both"/>
              <w:rPr>
                <w:sz w:val="24"/>
                <w:szCs w:val="24"/>
              </w:rPr>
            </w:pPr>
            <w:r w:rsidRPr="00336D37">
              <w:rPr>
                <w:sz w:val="24"/>
                <w:szCs w:val="24"/>
              </w:rPr>
              <w:t xml:space="preserve">The referral from the police shared that there was a Domestic Violence Protection Order (DVPO) in place preventing (1) and (2) having contact with each other for 28 days. Concerns were that there was an element of disguised compliance: Disguised compliance first emerged in </w:t>
            </w:r>
            <w:proofErr w:type="spellStart"/>
            <w:r w:rsidRPr="00336D37">
              <w:rPr>
                <w:sz w:val="24"/>
                <w:szCs w:val="24"/>
              </w:rPr>
              <w:t>Reder</w:t>
            </w:r>
            <w:proofErr w:type="spellEnd"/>
            <w:r w:rsidRPr="00336D37">
              <w:rPr>
                <w:sz w:val="24"/>
                <w:szCs w:val="24"/>
              </w:rPr>
              <w:t xml:space="preserve"> et al, (1993) and was used to describe parents behaviours whereby they were appearing to co-operate with services or order to diminish concerns and stop professional engagement (Leigh, 2018). Disguised compliance can create barriers when practitioners are trying to safeguard children from harm as they are unaware of what is happening in a child’s life and the risks they face can be unknown to the local authority (NSPCC, 2019).</w:t>
            </w:r>
          </w:p>
          <w:p w14:paraId="76702122" w14:textId="77777777" w:rsidR="002043CF" w:rsidRPr="00336D37" w:rsidRDefault="002043CF" w:rsidP="00336D37">
            <w:pPr>
              <w:spacing w:line="276" w:lineRule="auto"/>
              <w:jc w:val="both"/>
              <w:rPr>
                <w:sz w:val="24"/>
                <w:szCs w:val="24"/>
              </w:rPr>
            </w:pPr>
          </w:p>
          <w:p w14:paraId="46B3FE07" w14:textId="09306646" w:rsidR="002043CF" w:rsidRPr="00336D37" w:rsidRDefault="002043CF" w:rsidP="00336D37">
            <w:pPr>
              <w:spacing w:line="276" w:lineRule="auto"/>
              <w:jc w:val="both"/>
              <w:rPr>
                <w:sz w:val="24"/>
                <w:szCs w:val="24"/>
              </w:rPr>
            </w:pPr>
            <w:r w:rsidRPr="00336D37">
              <w:rPr>
                <w:sz w:val="24"/>
                <w:szCs w:val="24"/>
              </w:rPr>
              <w:lastRenderedPageBreak/>
              <w:t xml:space="preserve">S.47 enquiries were concluded with the outcome of determination 3 as identified in the Wales Safeguarding Procedures (2019), the children were judged to be at risk of harm and a request for a child protection conference was required. The local authority came to this decision due to concerns around (1) capacity to be open and honest and information being shared that (1) was continuing the relationship and allowing the children to have contact with (2). Domestic abuse can have long term impact on children, it can affect how they feel, think and behave; exposure to </w:t>
            </w:r>
            <w:r w:rsidR="008C4C10" w:rsidRPr="00336D37">
              <w:rPr>
                <w:i/>
                <w:sz w:val="24"/>
                <w:szCs w:val="24"/>
              </w:rPr>
              <w:t>`</w:t>
            </w:r>
            <w:r w:rsidRPr="00336D37">
              <w:rPr>
                <w:i/>
                <w:sz w:val="24"/>
                <w:szCs w:val="24"/>
              </w:rPr>
              <w:t>domestic abuse can and does cause significant harm to children</w:t>
            </w:r>
            <w:r w:rsidR="008C4C10" w:rsidRPr="00336D37">
              <w:rPr>
                <w:i/>
                <w:sz w:val="24"/>
                <w:szCs w:val="24"/>
              </w:rPr>
              <w:t>`</w:t>
            </w:r>
            <w:r w:rsidRPr="00336D37">
              <w:rPr>
                <w:i/>
                <w:sz w:val="24"/>
                <w:szCs w:val="24"/>
              </w:rPr>
              <w:t xml:space="preserve"> </w:t>
            </w:r>
            <w:r w:rsidRPr="00336D37">
              <w:rPr>
                <w:sz w:val="24"/>
                <w:szCs w:val="24"/>
              </w:rPr>
              <w:t>(Sharpen, 2021). Adverse Childhood experiences (ACEs) include being raised in a household where domestic violence is experienced, evidence from ACEs presents that children who experience stressful and poor quality childhoods are more likely to have poor outcomes. Responding to domestic abuse and other ACEs will support and promote a child’s overall wellbeing and prevent violence in adulthood (</w:t>
            </w:r>
            <w:proofErr w:type="spellStart"/>
            <w:r w:rsidRPr="00336D37">
              <w:rPr>
                <w:sz w:val="24"/>
                <w:szCs w:val="24"/>
              </w:rPr>
              <w:t>Safeguarding.Wales</w:t>
            </w:r>
            <w:proofErr w:type="spellEnd"/>
            <w:r w:rsidRPr="00336D37">
              <w:rPr>
                <w:sz w:val="24"/>
                <w:szCs w:val="24"/>
              </w:rPr>
              <w:t xml:space="preserve">, 2024). </w:t>
            </w:r>
            <w:r w:rsidR="000B2B71" w:rsidRPr="00336D37">
              <w:rPr>
                <w:sz w:val="24"/>
                <w:szCs w:val="24"/>
              </w:rPr>
              <w:t>Crime Survey for England and Wales (2016) found that adults who experienced domestic abuse as a child were identified as being more than half at (51%) went on to experience domestic abuse later in life. The research suggests that families where children are experiencing domestic abuse their parents may have experienced domestic abuse and other associated ACEs (</w:t>
            </w:r>
            <w:proofErr w:type="spellStart"/>
            <w:r w:rsidR="000B2B71" w:rsidRPr="00336D37">
              <w:rPr>
                <w:sz w:val="24"/>
                <w:szCs w:val="24"/>
              </w:rPr>
              <w:t>Safeguarding.Wales</w:t>
            </w:r>
            <w:proofErr w:type="spellEnd"/>
            <w:r w:rsidR="000B2B71" w:rsidRPr="00336D37">
              <w:rPr>
                <w:sz w:val="24"/>
                <w:szCs w:val="24"/>
              </w:rPr>
              <w:t>, 2024).</w:t>
            </w:r>
          </w:p>
          <w:p w14:paraId="022522F2" w14:textId="77777777" w:rsidR="002043CF" w:rsidRPr="00336D37" w:rsidRDefault="002043CF" w:rsidP="00336D37">
            <w:pPr>
              <w:spacing w:line="276" w:lineRule="auto"/>
              <w:jc w:val="both"/>
              <w:rPr>
                <w:sz w:val="24"/>
                <w:szCs w:val="24"/>
              </w:rPr>
            </w:pPr>
          </w:p>
          <w:p w14:paraId="65BA4D91" w14:textId="77777777" w:rsidR="002043CF" w:rsidRPr="00336D37" w:rsidRDefault="002043CF" w:rsidP="00336D37">
            <w:pPr>
              <w:spacing w:line="276" w:lineRule="auto"/>
              <w:jc w:val="both"/>
              <w:rPr>
                <w:color w:val="auto"/>
                <w:sz w:val="24"/>
                <w:szCs w:val="24"/>
              </w:rPr>
            </w:pPr>
            <w:r w:rsidRPr="00336D37">
              <w:rPr>
                <w:sz w:val="24"/>
                <w:szCs w:val="24"/>
              </w:rPr>
              <w:t xml:space="preserve">A Trauma Informed Approach used in practice looks at the direct impact of trauma and the response to coping mechanisms to support individuals to understand behaviours and recovery. The model moves away from medical model of displaying symptoms, rather it asks </w:t>
            </w:r>
            <w:r w:rsidRPr="00336D37">
              <w:rPr>
                <w:i/>
                <w:sz w:val="24"/>
                <w:szCs w:val="24"/>
              </w:rPr>
              <w:t>`what happened to you`</w:t>
            </w:r>
            <w:r w:rsidRPr="00336D37">
              <w:rPr>
                <w:sz w:val="24"/>
                <w:szCs w:val="24"/>
              </w:rPr>
              <w:t xml:space="preserve"> instead of </w:t>
            </w:r>
            <w:r w:rsidRPr="00336D37">
              <w:rPr>
                <w:i/>
                <w:sz w:val="24"/>
                <w:szCs w:val="24"/>
              </w:rPr>
              <w:t xml:space="preserve">`what is wrong with you` </w:t>
            </w:r>
            <w:r w:rsidRPr="00336D37">
              <w:rPr>
                <w:sz w:val="24"/>
                <w:szCs w:val="24"/>
              </w:rPr>
              <w:t>(Maclean, 2017)</w:t>
            </w:r>
            <w:r w:rsidRPr="00336D37">
              <w:rPr>
                <w:i/>
                <w:sz w:val="24"/>
                <w:szCs w:val="24"/>
              </w:rPr>
              <w:t>.</w:t>
            </w:r>
            <w:r w:rsidRPr="00336D37">
              <w:rPr>
                <w:sz w:val="24"/>
                <w:szCs w:val="24"/>
              </w:rPr>
              <w:t xml:space="preserve"> </w:t>
            </w:r>
            <w:r w:rsidRPr="00336D37">
              <w:rPr>
                <w:color w:val="auto"/>
                <w:sz w:val="24"/>
                <w:szCs w:val="24"/>
                <w:shd w:val="clear" w:color="auto" w:fill="FFFFFF"/>
              </w:rPr>
              <w:t>The approach aims to provide trusting, reliable and safe relationships to support the individual’s recovery, safety and empowerment, which are central to our practice and as a social worker we are best placed to model relationships that are based on safety, trust and reliability, taking this approach will support the individuals who have experienced relationship trauma to achieve positive outcomes (</w:t>
            </w:r>
            <w:proofErr w:type="spellStart"/>
            <w:r w:rsidRPr="00336D37">
              <w:rPr>
                <w:color w:val="auto"/>
                <w:sz w:val="24"/>
                <w:szCs w:val="24"/>
                <w:shd w:val="clear" w:color="auto" w:fill="FFFFFF"/>
              </w:rPr>
              <w:t>Penna</w:t>
            </w:r>
            <w:proofErr w:type="spellEnd"/>
            <w:r w:rsidRPr="00336D37">
              <w:rPr>
                <w:color w:val="auto"/>
                <w:sz w:val="24"/>
                <w:szCs w:val="24"/>
                <w:shd w:val="clear" w:color="auto" w:fill="FFFFFF"/>
              </w:rPr>
              <w:t>, 2021)</w:t>
            </w:r>
            <w:r w:rsidRPr="00336D37">
              <w:rPr>
                <w:color w:val="auto"/>
                <w:sz w:val="24"/>
                <w:szCs w:val="24"/>
              </w:rPr>
              <w:t>.</w:t>
            </w:r>
          </w:p>
          <w:p w14:paraId="373EA199" w14:textId="77777777" w:rsidR="002043CF" w:rsidRPr="00336D37" w:rsidRDefault="002043CF" w:rsidP="00336D37">
            <w:pPr>
              <w:spacing w:line="276" w:lineRule="auto"/>
              <w:jc w:val="both"/>
              <w:rPr>
                <w:sz w:val="24"/>
                <w:szCs w:val="24"/>
              </w:rPr>
            </w:pPr>
          </w:p>
          <w:p w14:paraId="78CA46F7" w14:textId="77777777" w:rsidR="002043CF" w:rsidRPr="00336D37" w:rsidRDefault="002043CF" w:rsidP="00336D37">
            <w:pPr>
              <w:spacing w:line="276" w:lineRule="auto"/>
              <w:jc w:val="both"/>
              <w:rPr>
                <w:sz w:val="24"/>
                <w:szCs w:val="24"/>
              </w:rPr>
            </w:pPr>
            <w:r w:rsidRPr="00336D37">
              <w:rPr>
                <w:sz w:val="24"/>
                <w:szCs w:val="24"/>
              </w:rPr>
              <w:t>The case was heard at an Initial Child Protection Case Conference whereby the children were added to the Child Protection Register under category of Emotional Harm. As required under Part 4 of the SSWBA14 a care and support protection plan was outlined in the conference detailing safety planning for the children, the plan must also emphasise the protection or risk management to secure child-centred outcomes (</w:t>
            </w:r>
            <w:proofErr w:type="spellStart"/>
            <w:r w:rsidRPr="00336D37">
              <w:rPr>
                <w:sz w:val="24"/>
                <w:szCs w:val="24"/>
              </w:rPr>
              <w:t>Safeguarding.Wales</w:t>
            </w:r>
            <w:proofErr w:type="spellEnd"/>
            <w:r w:rsidRPr="00336D37">
              <w:rPr>
                <w:sz w:val="24"/>
                <w:szCs w:val="24"/>
              </w:rPr>
              <w:t>, 2024).</w:t>
            </w:r>
          </w:p>
          <w:p w14:paraId="03117083" w14:textId="77777777" w:rsidR="002043CF" w:rsidRPr="00336D37" w:rsidRDefault="002043CF" w:rsidP="00336D37">
            <w:pPr>
              <w:spacing w:line="276" w:lineRule="auto"/>
              <w:jc w:val="both"/>
              <w:rPr>
                <w:sz w:val="24"/>
                <w:szCs w:val="24"/>
              </w:rPr>
            </w:pPr>
          </w:p>
          <w:p w14:paraId="4F1611F4" w14:textId="4AB1731B" w:rsidR="002043CF" w:rsidRPr="00336D37" w:rsidRDefault="002043CF" w:rsidP="00336D37">
            <w:pPr>
              <w:pStyle w:val="Default"/>
              <w:spacing w:line="276" w:lineRule="auto"/>
              <w:jc w:val="both"/>
            </w:pPr>
            <w:r w:rsidRPr="00336D37">
              <w:t>On reflection I feel that the approaches used enabled a collaborative approach between myself and the family, I ensured I worked in an open and honest way with all parents, children and professionals despite challenges I was faced with and difficult conversations being undertaken. I feel I  was non-judgemental, gave positive regard and I was able to empathise with the current situation whilst remaining assertive about what changes needed to be made to improve outcomes for the children</w:t>
            </w:r>
            <w:r w:rsidR="00336D37" w:rsidRPr="00336D37">
              <w:t xml:space="preserve"> (</w:t>
            </w:r>
            <w:proofErr w:type="spellStart"/>
            <w:r w:rsidR="00336D37" w:rsidRPr="00336D37">
              <w:t>Koprowska</w:t>
            </w:r>
            <w:proofErr w:type="spellEnd"/>
            <w:r w:rsidR="00336D37" w:rsidRPr="00336D37">
              <w:t>, 2014)</w:t>
            </w:r>
            <w:r w:rsidRPr="00336D37">
              <w:t xml:space="preserve">. Reflecting on my own personal values I did not want the children to be added to the child protection register and would have </w:t>
            </w:r>
            <w:r w:rsidRPr="00336D37">
              <w:lastRenderedPageBreak/>
              <w:t xml:space="preserve">wanted mum to work with the local authority under a care and support plan, however due to the concerns and risks escalating the best plan for the children was to be supported on a protection plan. I feel that I maintained anti-oppressive practice throughout which built good rapport with the family and gained their trust. </w:t>
            </w:r>
            <w:r w:rsidR="00336D37" w:rsidRPr="00336D37">
              <w:t>Following the conference (1)’s</w:t>
            </w:r>
            <w:r w:rsidRPr="00336D37">
              <w:t xml:space="preserve"> communication became more open, transparent and presented as listening to the concerns and following advice. </w:t>
            </w:r>
          </w:p>
          <w:p w14:paraId="1CBB989C" w14:textId="77777777" w:rsidR="002043CF" w:rsidRPr="00336D37" w:rsidRDefault="002043CF" w:rsidP="00336D37">
            <w:pPr>
              <w:pStyle w:val="Default"/>
              <w:spacing w:line="276" w:lineRule="auto"/>
              <w:jc w:val="both"/>
            </w:pPr>
          </w:p>
          <w:p w14:paraId="63DA506B" w14:textId="1CB2DBBE" w:rsidR="002043CF" w:rsidRPr="00336D37" w:rsidRDefault="002043CF" w:rsidP="00336D37">
            <w:pPr>
              <w:spacing w:line="276" w:lineRule="auto"/>
              <w:jc w:val="both"/>
              <w:rPr>
                <w:sz w:val="24"/>
                <w:szCs w:val="24"/>
              </w:rPr>
            </w:pPr>
            <w:r w:rsidRPr="00336D37">
              <w:rPr>
                <w:sz w:val="24"/>
                <w:szCs w:val="24"/>
              </w:rPr>
              <w:t xml:space="preserve">I felt that throughout my involvement with the family I sought advice from colleagues and my line manager in supervision, this allowed me to reflect and recognise where I needed further guidance and support, prior to the child protection conference I was unsure what recommendation I would make as (1) was now working with the local authority and it appeared the risks had reduced, however during supervision we were able to look at the history of the case and explore ACEs and Trauma Informed Approach which enabled me to reflect and feel confident that we had made the right decision in bringing the case to conference. </w:t>
            </w:r>
          </w:p>
          <w:p w14:paraId="494BF81B" w14:textId="77777777" w:rsidR="002043CF" w:rsidRPr="00124081" w:rsidRDefault="002043CF" w:rsidP="002043CF">
            <w:pPr>
              <w:spacing w:line="276" w:lineRule="auto"/>
              <w:jc w:val="both"/>
              <w:rPr>
                <w:sz w:val="24"/>
                <w:szCs w:val="24"/>
              </w:rPr>
            </w:pPr>
          </w:p>
          <w:p w14:paraId="0279F87B" w14:textId="5A12536E" w:rsidR="002043CF" w:rsidRPr="00812E52" w:rsidRDefault="00336D37" w:rsidP="002043CF">
            <w:pPr>
              <w:spacing w:line="276" w:lineRule="auto"/>
              <w:jc w:val="both"/>
              <w:rPr>
                <w:b/>
                <w:sz w:val="24"/>
                <w:szCs w:val="24"/>
                <w:u w:val="single"/>
              </w:rPr>
            </w:pPr>
            <w:r>
              <w:rPr>
                <w:b/>
                <w:sz w:val="24"/>
                <w:szCs w:val="24"/>
                <w:u w:val="single"/>
              </w:rPr>
              <w:t>Word Count: 4053</w:t>
            </w:r>
            <w:bookmarkStart w:id="0" w:name="_GoBack"/>
            <w:bookmarkEnd w:id="0"/>
          </w:p>
          <w:p w14:paraId="20370495" w14:textId="79B79501" w:rsidR="00D3203C" w:rsidRPr="002043CF" w:rsidRDefault="00D3203C" w:rsidP="00FF7EBB">
            <w:pPr>
              <w:jc w:val="both"/>
              <w:rPr>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SimSun"/>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0BC77D5" w:rsidR="00A5656A" w:rsidRDefault="00A5656A">
    <w:pPr>
      <w:pStyle w:val="Footer"/>
      <w:jc w:val="right"/>
    </w:pPr>
    <w:r>
      <w:fldChar w:fldCharType="begin"/>
    </w:r>
    <w:r>
      <w:instrText xml:space="preserve"> PAGE   \* MERGEFORMAT </w:instrText>
    </w:r>
    <w:r>
      <w:fldChar w:fldCharType="separate"/>
    </w:r>
    <w:r w:rsidR="00336D37">
      <w:rPr>
        <w:noProof/>
      </w:rPr>
      <w:t>10</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B71"/>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3CF"/>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6D37"/>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5CD"/>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8FB"/>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3536"/>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4C10"/>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614F"/>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2043CF"/>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2043C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62E5795-97D1-4627-9454-0699B3576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10</Pages>
  <Words>3956</Words>
  <Characters>22553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Natasha Horley</cp:lastModifiedBy>
  <cp:revision>5</cp:revision>
  <cp:lastPrinted>2020-02-11T19:20:00Z</cp:lastPrinted>
  <dcterms:created xsi:type="dcterms:W3CDTF">2024-03-08T14:20:00Z</dcterms:created>
  <dcterms:modified xsi:type="dcterms:W3CDTF">2024-03-10T20:57:00Z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