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DE619D4" w14:paraId="2C078E63" wp14:textId="146C3F92">
      <w:pPr>
        <w:jc w:val="center"/>
      </w:pPr>
      <w:bookmarkStart w:name="_GoBack" w:id="0"/>
      <w:bookmarkEnd w:id="0"/>
      <w:r w:rsidRPr="2DE619D4" w:rsidR="0185F6F4">
        <w:rPr>
          <w:rFonts w:ascii="Arial" w:hAnsi="Arial" w:eastAsia="Arial" w:cs="Arial"/>
        </w:rPr>
        <w:t xml:space="preserve">Natasha Oglesby-Biggs </w:t>
      </w:r>
    </w:p>
    <w:p w:rsidR="0185F6F4" w:rsidP="2DE619D4" w:rsidRDefault="0185F6F4" w14:paraId="749B0B57" w14:textId="5D988240">
      <w:pPr>
        <w:pStyle w:val="Normal"/>
        <w:jc w:val="center"/>
        <w:rPr>
          <w:rFonts w:ascii="Arial" w:hAnsi="Arial" w:eastAsia="Arial" w:cs="Arial"/>
        </w:rPr>
      </w:pPr>
      <w:r w:rsidRPr="2DE619D4" w:rsidR="0185F6F4">
        <w:rPr>
          <w:rFonts w:ascii="Arial" w:hAnsi="Arial" w:eastAsia="Arial" w:cs="Arial"/>
        </w:rPr>
        <w:t>1914088</w:t>
      </w:r>
    </w:p>
    <w:p w:rsidR="0185F6F4" w:rsidP="2DE619D4" w:rsidRDefault="0185F6F4" w14:paraId="2B35AE97" w14:textId="4199A8BB">
      <w:pPr>
        <w:pStyle w:val="Normal"/>
        <w:jc w:val="center"/>
        <w:rPr>
          <w:rFonts w:ascii="Arial" w:hAnsi="Arial" w:eastAsia="Arial" w:cs="Arial"/>
        </w:rPr>
      </w:pPr>
      <w:r w:rsidRPr="2DE619D4" w:rsidR="0185F6F4">
        <w:rPr>
          <w:rFonts w:ascii="Arial" w:hAnsi="Arial" w:eastAsia="Arial" w:cs="Arial"/>
        </w:rPr>
        <w:t xml:space="preserve">Introduction to Physiology </w:t>
      </w:r>
    </w:p>
    <w:p w:rsidR="0185F6F4" w:rsidP="2DE619D4" w:rsidRDefault="0185F6F4" w14:paraId="09F0586C" w14:textId="0E1724D4">
      <w:pPr>
        <w:pStyle w:val="Normal"/>
        <w:jc w:val="center"/>
        <w:rPr>
          <w:rFonts w:ascii="Arial" w:hAnsi="Arial" w:eastAsia="Arial" w:cs="Arial"/>
        </w:rPr>
      </w:pPr>
      <w:r w:rsidRPr="2DE619D4" w:rsidR="0185F6F4">
        <w:rPr>
          <w:rFonts w:ascii="Arial" w:hAnsi="Arial" w:eastAsia="Arial" w:cs="Arial"/>
        </w:rPr>
        <w:t>BMHP5003_BIRM</w:t>
      </w:r>
    </w:p>
    <w:p w:rsidR="0185F6F4" w:rsidP="2DE619D4" w:rsidRDefault="0185F6F4" w14:paraId="015A8582" w14:textId="2C88F5D0">
      <w:pPr>
        <w:pStyle w:val="Normal"/>
        <w:jc w:val="center"/>
        <w:rPr>
          <w:rFonts w:ascii="Arial" w:hAnsi="Arial" w:eastAsia="Arial" w:cs="Arial"/>
        </w:rPr>
      </w:pPr>
      <w:r w:rsidRPr="2DE619D4" w:rsidR="0185F6F4">
        <w:rPr>
          <w:rFonts w:ascii="Arial" w:hAnsi="Arial" w:eastAsia="Arial" w:cs="Arial"/>
        </w:rPr>
        <w:t xml:space="preserve">Mumtaz Goolam </w:t>
      </w:r>
    </w:p>
    <w:p w:rsidR="2DE619D4" w:rsidP="2DE619D4" w:rsidRDefault="2DE619D4" w14:paraId="0EB764C6" w14:textId="18F56A6A">
      <w:pPr>
        <w:pStyle w:val="Normal"/>
        <w:jc w:val="center"/>
        <w:rPr>
          <w:rFonts w:ascii="Arial" w:hAnsi="Arial" w:eastAsia="Arial" w:cs="Arial"/>
        </w:rPr>
      </w:pPr>
    </w:p>
    <w:p w:rsidR="2DE619D4" w:rsidP="2DE619D4" w:rsidRDefault="2DE619D4" w14:paraId="4AA49235" w14:textId="26D01EC7">
      <w:pPr>
        <w:pStyle w:val="Normal"/>
        <w:jc w:val="center"/>
        <w:rPr>
          <w:rFonts w:ascii="Arial" w:hAnsi="Arial" w:eastAsia="Arial" w:cs="Arial"/>
        </w:rPr>
      </w:pPr>
    </w:p>
    <w:p w:rsidR="2DE619D4" w:rsidP="2DE619D4" w:rsidRDefault="2DE619D4" w14:paraId="594CFF8D" w14:textId="331BDA35">
      <w:pPr>
        <w:pStyle w:val="Normal"/>
        <w:jc w:val="center"/>
        <w:rPr>
          <w:rFonts w:ascii="Arial" w:hAnsi="Arial" w:eastAsia="Arial" w:cs="Arial"/>
        </w:rPr>
      </w:pPr>
    </w:p>
    <w:p w:rsidR="2DE619D4" w:rsidP="2DE619D4" w:rsidRDefault="2DE619D4" w14:paraId="0717EA15" w14:textId="74EC08F8">
      <w:pPr>
        <w:pStyle w:val="Normal"/>
        <w:jc w:val="center"/>
        <w:rPr>
          <w:rFonts w:ascii="Arial" w:hAnsi="Arial" w:eastAsia="Arial" w:cs="Arial"/>
        </w:rPr>
      </w:pPr>
    </w:p>
    <w:p w:rsidR="2DE619D4" w:rsidP="2DE619D4" w:rsidRDefault="2DE619D4" w14:paraId="7C49E01A" w14:textId="032ACB68">
      <w:pPr>
        <w:pStyle w:val="Normal"/>
        <w:jc w:val="center"/>
        <w:rPr>
          <w:rFonts w:ascii="Arial" w:hAnsi="Arial" w:eastAsia="Arial" w:cs="Arial"/>
        </w:rPr>
      </w:pPr>
    </w:p>
    <w:p w:rsidR="2DE619D4" w:rsidP="2DE619D4" w:rsidRDefault="2DE619D4" w14:paraId="56E3E29D" w14:textId="082A8BDF">
      <w:pPr>
        <w:pStyle w:val="Normal"/>
        <w:jc w:val="center"/>
        <w:rPr>
          <w:rFonts w:ascii="Arial" w:hAnsi="Arial" w:eastAsia="Arial" w:cs="Arial"/>
        </w:rPr>
      </w:pPr>
    </w:p>
    <w:p w:rsidR="2DE619D4" w:rsidP="2DE619D4" w:rsidRDefault="2DE619D4" w14:paraId="118F484B" w14:textId="7BC59160">
      <w:pPr>
        <w:pStyle w:val="Normal"/>
        <w:jc w:val="center"/>
        <w:rPr>
          <w:rFonts w:ascii="Arial" w:hAnsi="Arial" w:eastAsia="Arial" w:cs="Arial"/>
        </w:rPr>
      </w:pPr>
    </w:p>
    <w:p w:rsidR="2DE619D4" w:rsidP="2DE619D4" w:rsidRDefault="2DE619D4" w14:paraId="636CDC37" w14:textId="7FC4E3B1">
      <w:pPr>
        <w:pStyle w:val="Normal"/>
        <w:jc w:val="center"/>
        <w:rPr>
          <w:rFonts w:ascii="Arial" w:hAnsi="Arial" w:eastAsia="Arial" w:cs="Arial"/>
        </w:rPr>
      </w:pPr>
    </w:p>
    <w:p w:rsidR="2DE619D4" w:rsidP="2DE619D4" w:rsidRDefault="2DE619D4" w14:paraId="24922332" w14:textId="62243169">
      <w:pPr>
        <w:pStyle w:val="Normal"/>
        <w:jc w:val="center"/>
        <w:rPr>
          <w:rFonts w:ascii="Arial" w:hAnsi="Arial" w:eastAsia="Arial" w:cs="Arial"/>
        </w:rPr>
      </w:pPr>
    </w:p>
    <w:p w:rsidR="2DE619D4" w:rsidP="2DE619D4" w:rsidRDefault="2DE619D4" w14:paraId="10481F73" w14:textId="3B11769A">
      <w:pPr>
        <w:pStyle w:val="Normal"/>
        <w:jc w:val="center"/>
        <w:rPr>
          <w:rFonts w:ascii="Arial" w:hAnsi="Arial" w:eastAsia="Arial" w:cs="Arial"/>
        </w:rPr>
      </w:pPr>
    </w:p>
    <w:p w:rsidR="2DE619D4" w:rsidP="2DE619D4" w:rsidRDefault="2DE619D4" w14:paraId="511F5006" w14:textId="34EBFBF1">
      <w:pPr>
        <w:pStyle w:val="Normal"/>
        <w:jc w:val="center"/>
        <w:rPr>
          <w:rFonts w:ascii="Arial" w:hAnsi="Arial" w:eastAsia="Arial" w:cs="Arial"/>
        </w:rPr>
      </w:pPr>
    </w:p>
    <w:p w:rsidR="2DE619D4" w:rsidP="2DE619D4" w:rsidRDefault="2DE619D4" w14:paraId="3729146D" w14:textId="3FA60BC8">
      <w:pPr>
        <w:pStyle w:val="Normal"/>
        <w:jc w:val="center"/>
        <w:rPr>
          <w:rFonts w:ascii="Arial" w:hAnsi="Arial" w:eastAsia="Arial" w:cs="Arial"/>
        </w:rPr>
      </w:pPr>
    </w:p>
    <w:p w:rsidR="2DE619D4" w:rsidP="2DE619D4" w:rsidRDefault="2DE619D4" w14:paraId="4D4D0577" w14:textId="501C44F5">
      <w:pPr>
        <w:pStyle w:val="Normal"/>
        <w:jc w:val="center"/>
        <w:rPr>
          <w:rFonts w:ascii="Arial" w:hAnsi="Arial" w:eastAsia="Arial" w:cs="Arial"/>
        </w:rPr>
      </w:pPr>
    </w:p>
    <w:p w:rsidR="2DE619D4" w:rsidP="2DE619D4" w:rsidRDefault="2DE619D4" w14:paraId="2F5ABCEC" w14:textId="1A2105D6">
      <w:pPr>
        <w:pStyle w:val="Normal"/>
        <w:jc w:val="center"/>
        <w:rPr>
          <w:rFonts w:ascii="Arial" w:hAnsi="Arial" w:eastAsia="Arial" w:cs="Arial"/>
        </w:rPr>
      </w:pPr>
    </w:p>
    <w:p w:rsidR="2DE619D4" w:rsidP="2DE619D4" w:rsidRDefault="2DE619D4" w14:paraId="5266F471" w14:textId="252EF35E">
      <w:pPr>
        <w:pStyle w:val="Normal"/>
        <w:jc w:val="center"/>
        <w:rPr>
          <w:rFonts w:ascii="Arial" w:hAnsi="Arial" w:eastAsia="Arial" w:cs="Arial"/>
        </w:rPr>
      </w:pPr>
    </w:p>
    <w:p w:rsidR="2DE619D4" w:rsidP="2DE619D4" w:rsidRDefault="2DE619D4" w14:paraId="3277E4C8" w14:textId="3454FF63">
      <w:pPr>
        <w:pStyle w:val="Normal"/>
        <w:jc w:val="center"/>
        <w:rPr>
          <w:rFonts w:ascii="Arial" w:hAnsi="Arial" w:eastAsia="Arial" w:cs="Arial"/>
        </w:rPr>
      </w:pPr>
    </w:p>
    <w:p w:rsidR="2DE619D4" w:rsidP="2DE619D4" w:rsidRDefault="2DE619D4" w14:paraId="4FD05E0A" w14:textId="62D02637">
      <w:pPr>
        <w:pStyle w:val="Normal"/>
        <w:jc w:val="center"/>
        <w:rPr>
          <w:rFonts w:ascii="Arial" w:hAnsi="Arial" w:eastAsia="Arial" w:cs="Arial"/>
        </w:rPr>
      </w:pPr>
    </w:p>
    <w:p w:rsidR="2DE619D4" w:rsidP="2DE619D4" w:rsidRDefault="2DE619D4" w14:paraId="7DBF2BB5" w14:textId="4B02DA93">
      <w:pPr>
        <w:pStyle w:val="Normal"/>
        <w:jc w:val="center"/>
        <w:rPr>
          <w:rFonts w:ascii="Arial" w:hAnsi="Arial" w:eastAsia="Arial" w:cs="Arial"/>
        </w:rPr>
      </w:pPr>
    </w:p>
    <w:p w:rsidR="2DE619D4" w:rsidP="2DE619D4" w:rsidRDefault="2DE619D4" w14:paraId="7E43FA16" w14:textId="5137DDF9">
      <w:pPr>
        <w:pStyle w:val="Normal"/>
        <w:jc w:val="center"/>
        <w:rPr>
          <w:rFonts w:ascii="Arial" w:hAnsi="Arial" w:eastAsia="Arial" w:cs="Arial"/>
        </w:rPr>
      </w:pPr>
    </w:p>
    <w:p w:rsidR="2DE619D4" w:rsidP="2DE619D4" w:rsidRDefault="2DE619D4" w14:paraId="235CD01C" w14:textId="5CA2E2CA">
      <w:pPr>
        <w:pStyle w:val="Normal"/>
        <w:jc w:val="center"/>
        <w:rPr>
          <w:rFonts w:ascii="Arial" w:hAnsi="Arial" w:eastAsia="Arial" w:cs="Arial"/>
        </w:rPr>
      </w:pPr>
    </w:p>
    <w:p w:rsidR="2DE619D4" w:rsidP="2DE619D4" w:rsidRDefault="2DE619D4" w14:paraId="4113910E" w14:textId="0E9B5C4F">
      <w:pPr>
        <w:pStyle w:val="Normal"/>
        <w:jc w:val="center"/>
        <w:rPr>
          <w:rFonts w:ascii="Arial" w:hAnsi="Arial" w:eastAsia="Arial" w:cs="Arial"/>
        </w:rPr>
      </w:pPr>
    </w:p>
    <w:p w:rsidR="2DE619D4" w:rsidP="2DE619D4" w:rsidRDefault="2DE619D4" w14:paraId="40457674" w14:textId="394B9FCA">
      <w:pPr>
        <w:pStyle w:val="Normal"/>
        <w:jc w:val="center"/>
        <w:rPr>
          <w:rFonts w:ascii="Arial" w:hAnsi="Arial" w:eastAsia="Arial" w:cs="Arial"/>
        </w:rPr>
      </w:pPr>
    </w:p>
    <w:p w:rsidR="2DE619D4" w:rsidP="2DE619D4" w:rsidRDefault="2DE619D4" w14:paraId="507D8671" w14:textId="1DBB98F1">
      <w:pPr>
        <w:pStyle w:val="Normal"/>
        <w:jc w:val="center"/>
        <w:rPr>
          <w:rFonts w:ascii="Arial" w:hAnsi="Arial" w:eastAsia="Arial" w:cs="Arial"/>
        </w:rPr>
      </w:pPr>
    </w:p>
    <w:p w:rsidR="2DE619D4" w:rsidP="2DE619D4" w:rsidRDefault="2DE619D4" w14:paraId="01945D57" w14:textId="45D7FD0D">
      <w:pPr>
        <w:pStyle w:val="Normal"/>
        <w:jc w:val="center"/>
        <w:rPr>
          <w:rFonts w:ascii="Arial" w:hAnsi="Arial" w:eastAsia="Arial" w:cs="Arial"/>
        </w:rPr>
      </w:pPr>
    </w:p>
    <w:p w:rsidR="2DE619D4" w:rsidP="2DE619D4" w:rsidRDefault="2DE619D4" w14:paraId="3DC3876D" w14:textId="0AF5EE0D">
      <w:pPr>
        <w:pStyle w:val="Normal"/>
        <w:jc w:val="center"/>
        <w:rPr>
          <w:rFonts w:ascii="Arial" w:hAnsi="Arial" w:eastAsia="Arial" w:cs="Arial"/>
        </w:rPr>
      </w:pPr>
    </w:p>
    <w:p w:rsidR="2DE619D4" w:rsidP="2DE619D4" w:rsidRDefault="2DE619D4" w14:paraId="567B9FB3" w14:textId="5EB25720">
      <w:pPr>
        <w:pStyle w:val="Normal"/>
        <w:jc w:val="center"/>
        <w:rPr>
          <w:rFonts w:ascii="Arial" w:hAnsi="Arial" w:eastAsia="Arial" w:cs="Arial"/>
        </w:rPr>
      </w:pPr>
    </w:p>
    <w:p w:rsidR="0185F6F4" w:rsidP="2DE619D4" w:rsidRDefault="0185F6F4" w14:paraId="6DE4583B" w14:textId="001400E9">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DE619D4" w:rsidR="0185F6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A female reproductive system is an external part of the female reproductive organs is called the vulva which is the covering of the opening of an women vagina and any other reproductive organs inside the body, (Hirsch, 2019)</w:t>
      </w:r>
    </w:p>
    <w:p w:rsidR="0185F6F4" w:rsidP="2DE619D4" w:rsidRDefault="0185F6F4" w14:paraId="3359F44E" w14:textId="7252648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DE619D4" w:rsidR="0185F6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There is a fleshy area that is located just above the top of the vaginal opening, and it is called pubis. There are two layers of skin flaps which are called a </w:t>
      </w:r>
      <w:proofErr w:type="gramStart"/>
      <w:r w:rsidRPr="2DE619D4" w:rsidR="0185F6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labia</w:t>
      </w:r>
      <w:proofErr w:type="gramEnd"/>
      <w:r w:rsidRPr="2DE619D4" w:rsidR="0185F6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and the labia cover surrounds the vaginal opening. The clitoris is a small sensory organ that is found towards the front of the vulva where the folds of the labia join. Between the labia there are openings to the urethra which is the canal that carries urine from the bladder to the outside of the body and to the vagina. When females start to become mature the outer </w:t>
      </w:r>
      <w:proofErr w:type="spellStart"/>
      <w:r w:rsidRPr="2DE619D4" w:rsidR="0185F6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liba</w:t>
      </w:r>
      <w:proofErr w:type="spellEnd"/>
      <w:r w:rsidRPr="2DE619D4" w:rsidR="0185F6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and the mons pubis begin to get covered by pubic hair, (Hirsch, 2019). </w:t>
      </w:r>
    </w:p>
    <w:p w:rsidR="0185F6F4" w:rsidP="2DE619D4" w:rsidRDefault="0185F6F4" w14:paraId="0F06F986" w14:textId="0D0A968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DE619D4" w:rsidR="0185F6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 female’s internal reproductive organs are the vagina, fallopian tubes and ovaries. The vagina is a muscular which is located between a female's legs and has hallow tubes that extend from the vaginal opening to the uterus. The reason this happens is so that it can accommodate a baby when giving birth or to be able to fit a tampon up there, the vagina’s muscular walls are lined with mucous membranes which keep it moist and protected, (Hirsch, 2019). </w:t>
      </w:r>
    </w:p>
    <w:p w:rsidR="0185F6F4" w:rsidP="2DE619D4" w:rsidRDefault="0185F6F4" w14:paraId="6BBA0559" w14:textId="398DB7D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DE619D4" w:rsidR="0185F6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The fallopian tubes connect to the uterus to the ovaries, the ovaries are two oval shaped organs that lie to the upper right and left of the uterus and they produce store and release eggs into the fallopian tubes in the process and that is ovulation, (Hirsch, 2019). </w:t>
      </w:r>
    </w:p>
    <w:p w:rsidR="0185F6F4" w:rsidP="2DE619D4" w:rsidRDefault="0185F6F4" w14:paraId="3AE61942" w14:textId="3337BE0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DE619D4" w:rsidR="0185F6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There are three main purposes that the vagina serves which is sexual intercourse, the pathway for giving birth and a route for menstrual blood which is where females suffer a thing called a period. The vagina can expand and sub (Hirsch, 2019).</w:t>
      </w:r>
    </w:p>
    <w:p w:rsidR="0185F6F4" w:rsidP="2DE619D4" w:rsidRDefault="0185F6F4" w14:paraId="39BA89E7" w14:textId="0F53344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DE619D4" w:rsidR="0185F6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The main purpose for a female reproductive system is to be able to produce eggs (ova) to be </w:t>
      </w:r>
      <w:proofErr w:type="spellStart"/>
      <w:r w:rsidRPr="2DE619D4" w:rsidR="0185F6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fertillsed</w:t>
      </w:r>
      <w:proofErr w:type="spellEnd"/>
      <w:r w:rsidRPr="2DE619D4" w:rsidR="0185F6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and to allow space and even conditions for a baby to develop and grow, the reproductive system also has the necessary structures to allow sperm which comes from a man which then it can meet with a woman's ova, </w:t>
      </w:r>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(Harding, 2019)</w:t>
      </w:r>
    </w:p>
    <w:p w:rsidR="0185F6F4" w:rsidP="2DE619D4" w:rsidRDefault="0185F6F4" w14:paraId="484F0FF8" w14:textId="637B11B2">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DE619D4" w:rsidR="0185F6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A female reproductive system makes will make its own hormones that will help to control a women's period which means that the hormone's cause the ova to develop and be released into a monthly cycle and this is called an ovulation. If one of the ova's gets </w:t>
      </w:r>
      <w:proofErr w:type="spellStart"/>
      <w:r w:rsidRPr="2DE619D4" w:rsidR="0185F6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fertillsed</w:t>
      </w:r>
      <w:proofErr w:type="spellEnd"/>
      <w:r w:rsidRPr="2DE619D4" w:rsidR="0185F6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by a male sperm that is where it can lead into a pregnancy and the hormones will create the right conditions in the womb for the baby to develop and block any ovulation during the pregnancy, </w:t>
      </w:r>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 xml:space="preserve">(Harding, 2019). </w:t>
      </w:r>
    </w:p>
    <w:p w:rsidR="0185F6F4" w:rsidP="2DE619D4" w:rsidRDefault="0185F6F4" w14:paraId="60560314" w14:textId="454E323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Menopause is another female reproductive system which is a normal part of a women aging process and most women will experience menopause around the age of 50 even though it can start for a female earlier then that maybe from the ages of 45-55. When a female is going through the menopause female ovaries stop making the hormones estrogen and progesterone, the ovaries will also stop releasing eggs so when a female is going through menopause, they can no longer get pregnant and a female menstrual period will stop, and a person will know that they have gone through menopause as you will have no periods for 1 year, (</w:t>
      </w:r>
      <w:r w:rsidRPr="2DE619D4" w:rsidR="0185F6F4">
        <w:rPr>
          <w:rFonts w:ascii="Arial" w:hAnsi="Arial" w:eastAsia="Arial" w:cs="Arial"/>
          <w:b w:val="0"/>
          <w:bCs w:val="0"/>
          <w:i w:val="1"/>
          <w:iCs w:val="1"/>
          <w:caps w:val="0"/>
          <w:smallCaps w:val="0"/>
          <w:noProof w:val="0"/>
          <w:color w:val="000000" w:themeColor="text1" w:themeTint="FF" w:themeShade="FF"/>
          <w:sz w:val="22"/>
          <w:szCs w:val="22"/>
          <w:lang w:val="en-US"/>
        </w:rPr>
        <w:t xml:space="preserve">Aging changes in the female reproductive system: </w:t>
      </w:r>
      <w:proofErr w:type="spellStart"/>
      <w:r w:rsidRPr="2DE619D4" w:rsidR="0185F6F4">
        <w:rPr>
          <w:rFonts w:ascii="Arial" w:hAnsi="Arial" w:eastAsia="Arial" w:cs="Arial"/>
          <w:b w:val="0"/>
          <w:bCs w:val="0"/>
          <w:i w:val="1"/>
          <w:iCs w:val="1"/>
          <w:caps w:val="0"/>
          <w:smallCaps w:val="0"/>
          <w:noProof w:val="0"/>
          <w:color w:val="000000" w:themeColor="text1" w:themeTint="FF" w:themeShade="FF"/>
          <w:sz w:val="22"/>
          <w:szCs w:val="22"/>
          <w:lang w:val="en-US"/>
        </w:rPr>
        <w:t>Medlineplus</w:t>
      </w:r>
      <w:proofErr w:type="spellEnd"/>
      <w:r w:rsidRPr="2DE619D4" w:rsidR="0185F6F4">
        <w:rPr>
          <w:rFonts w:ascii="Arial" w:hAnsi="Arial" w:eastAsia="Arial" w:cs="Arial"/>
          <w:b w:val="0"/>
          <w:bCs w:val="0"/>
          <w:i w:val="1"/>
          <w:iCs w:val="1"/>
          <w:caps w:val="0"/>
          <w:smallCaps w:val="0"/>
          <w:noProof w:val="0"/>
          <w:color w:val="000000" w:themeColor="text1" w:themeTint="FF" w:themeShade="FF"/>
          <w:sz w:val="22"/>
          <w:szCs w:val="22"/>
          <w:lang w:val="en-US"/>
        </w:rPr>
        <w:t xml:space="preserve"> medical encyclopedia</w:t>
      </w:r>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 xml:space="preserve"> 2021). </w:t>
      </w:r>
    </w:p>
    <w:p w:rsidR="2DE619D4" w:rsidP="2DE619D4" w:rsidRDefault="2DE619D4" w14:paraId="58ECC55C" w14:textId="7240766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0185F6F4" w:rsidP="2DE619D4" w:rsidRDefault="0185F6F4" w14:paraId="4BAA7FFB" w14:textId="67E684D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DE619D4" w:rsidR="0185F6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The disorders that can happen with a female's reproductive system are Endometriosis, Uterine Fibroids, Gynecologic Cancer, HIV/AIDS, Interstitial Cystitis, Polycystic Ovary Syndrome, Sexually Transmitted Disease and Sexual Violence, (</w:t>
      </w:r>
      <w:r w:rsidRPr="2DE619D4" w:rsidR="0185F6F4">
        <w:rPr>
          <w:rFonts w:ascii="Arial" w:hAnsi="Arial" w:eastAsia="Arial" w:cs="Arial"/>
          <w:b w:val="0"/>
          <w:bCs w:val="0"/>
          <w:i w:val="1"/>
          <w:iCs w:val="1"/>
          <w:caps w:val="0"/>
          <w:smallCaps w:val="0"/>
          <w:noProof w:val="0"/>
          <w:color w:val="000000" w:themeColor="text1" w:themeTint="FF" w:themeShade="FF"/>
          <w:sz w:val="22"/>
          <w:szCs w:val="22"/>
          <w:lang w:val="en-US"/>
        </w:rPr>
        <w:t>Common reproductive health concerns for women</w:t>
      </w:r>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 xml:space="preserve"> 2018). </w:t>
      </w:r>
    </w:p>
    <w:p w:rsidR="0185F6F4" w:rsidP="2DE619D4" w:rsidRDefault="0185F6F4" w14:paraId="0513A37F" w14:textId="4821818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 xml:space="preserve">Endometriosis is a condition where the tissue </w:t>
      </w:r>
      <w:proofErr w:type="gramStart"/>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similar to</w:t>
      </w:r>
      <w:proofErr w:type="gramEnd"/>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 xml:space="preserve"> the lining of a woman's womb starts to grow in other places such as the women's ovaries and fallopian tubes, it can affect any women of any age, endometriosis is a long-term condition which can’t be stopped but the treatments can help. The symptoms of having endometriosis can be different as women experience some higher pain levels then what other women could have. Women will experience pain in their lower back/tummy, severe period pains, pain during in sexual intercourse or after, pain going to the toilet, feeling sick/constipation and difficulty getting pregnant. The treatments that women can have </w:t>
      </w:r>
      <w:proofErr w:type="gramStart"/>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is</w:t>
      </w:r>
      <w:proofErr w:type="gramEnd"/>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 xml:space="preserve"> surgery to cut away the patches, hysterectomy and pain killers, (</w:t>
      </w:r>
      <w:r w:rsidRPr="2DE619D4" w:rsidR="0185F6F4">
        <w:rPr>
          <w:rFonts w:ascii="Arial" w:hAnsi="Arial" w:eastAsia="Arial" w:cs="Arial"/>
          <w:b w:val="0"/>
          <w:bCs w:val="0"/>
          <w:i w:val="1"/>
          <w:iCs w:val="1"/>
          <w:caps w:val="0"/>
          <w:smallCaps w:val="0"/>
          <w:noProof w:val="0"/>
          <w:color w:val="000000" w:themeColor="text1" w:themeTint="FF" w:themeShade="FF"/>
          <w:sz w:val="22"/>
          <w:szCs w:val="22"/>
          <w:lang w:val="en-US"/>
        </w:rPr>
        <w:t>NHS choices</w:t>
      </w:r>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 xml:space="preserve"> 2019). </w:t>
      </w:r>
    </w:p>
    <w:p w:rsidR="0185F6F4" w:rsidP="2DE619D4" w:rsidRDefault="0185F6F4" w14:paraId="265431F4" w14:textId="49A8A0D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 xml:space="preserve">Uterine fibroids are non-cancerous growth of the uterus that will appear for a female during childbearing years. Fibroids can range in size from seedlings, </w:t>
      </w:r>
      <w:proofErr w:type="spellStart"/>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undectable</w:t>
      </w:r>
      <w:proofErr w:type="spellEnd"/>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 xml:space="preserve"> to the eyes of anyone, the bulky masses that can distort and enlarge the uterus. There has been a handful of women that won’t experience any kind of symptoms, but then other females will experience the symptoms of heavy periods, periods lasting longer than normal, pelvic pressure, frequent need to urine, constipation, backache/leg pains, (</w:t>
      </w:r>
      <w:r w:rsidRPr="2DE619D4" w:rsidR="0185F6F4">
        <w:rPr>
          <w:rFonts w:ascii="Arial" w:hAnsi="Arial" w:eastAsia="Arial" w:cs="Arial"/>
          <w:b w:val="0"/>
          <w:bCs w:val="0"/>
          <w:i w:val="1"/>
          <w:iCs w:val="1"/>
          <w:caps w:val="0"/>
          <w:smallCaps w:val="0"/>
          <w:noProof w:val="0"/>
          <w:color w:val="000000" w:themeColor="text1" w:themeTint="FF" w:themeShade="FF"/>
          <w:sz w:val="22"/>
          <w:szCs w:val="22"/>
          <w:lang w:val="en-US"/>
        </w:rPr>
        <w:t>Uterine fibroids</w:t>
      </w:r>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 xml:space="preserve"> 2021). </w:t>
      </w:r>
    </w:p>
    <w:p w:rsidR="0185F6F4" w:rsidP="2DE619D4" w:rsidRDefault="0185F6F4" w14:paraId="594D552D" w14:textId="342DD24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Gynecologic cancer is any cancer that will start in a woman's reproductive organs. Cancer is always named from the body parts where it starts. Gynecologic cancer begins in different places of female's pelvis which is the area below the stomach and in-between the hip bones. The symptom for women spotting if they have been affected by gynecologic cancer is just making sure that they know their body and if they have any bleeding in-between periods, (</w:t>
      </w:r>
      <w:r w:rsidRPr="2DE619D4" w:rsidR="0185F6F4">
        <w:rPr>
          <w:rFonts w:ascii="Arial" w:hAnsi="Arial" w:eastAsia="Arial" w:cs="Arial"/>
          <w:b w:val="0"/>
          <w:bCs w:val="0"/>
          <w:i w:val="1"/>
          <w:iCs w:val="1"/>
          <w:caps w:val="0"/>
          <w:smallCaps w:val="0"/>
          <w:noProof w:val="0"/>
          <w:color w:val="000000" w:themeColor="text1" w:themeTint="FF" w:themeShade="FF"/>
          <w:sz w:val="22"/>
          <w:szCs w:val="22"/>
          <w:lang w:val="en-US"/>
        </w:rPr>
        <w:t>What is gynecologic cancer?</w:t>
      </w:r>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 xml:space="preserve"> 2021). </w:t>
      </w:r>
    </w:p>
    <w:p w:rsidR="0185F6F4" w:rsidP="2DE619D4" w:rsidRDefault="0185F6F4" w14:paraId="6151C0A6" w14:textId="50A6C043">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Human immunodeficiency virus is an infection that has become a chronic and a disease that is now manageable disease. Biological can change as it is caused by HIV, this can include systemic illness, stress and even maybe weight loss and this can affect the functioning of reproductive organs and can result in infertility, the people who are newly diagnosed with HIV infection may cause psychological trauma and decrease in the sexual drive and sexual activity, (</w:t>
      </w:r>
      <w:proofErr w:type="spellStart"/>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Khawcharoenporn</w:t>
      </w:r>
      <w:proofErr w:type="spellEnd"/>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 xml:space="preserve"> &amp; Sha, </w:t>
      </w:r>
      <w:r w:rsidRPr="2DE619D4" w:rsidR="0185F6F4">
        <w:rPr>
          <w:rFonts w:ascii="Arial" w:hAnsi="Arial" w:eastAsia="Arial" w:cs="Arial"/>
          <w:b w:val="0"/>
          <w:bCs w:val="0"/>
          <w:i w:val="1"/>
          <w:iCs w:val="1"/>
          <w:caps w:val="0"/>
          <w:smallCaps w:val="0"/>
          <w:noProof w:val="0"/>
          <w:color w:val="000000" w:themeColor="text1" w:themeTint="FF" w:themeShade="FF"/>
          <w:sz w:val="22"/>
          <w:szCs w:val="22"/>
          <w:lang w:val="en-US"/>
        </w:rPr>
        <w:t>HIV infection and infertility</w:t>
      </w:r>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 xml:space="preserve"> 2016). </w:t>
      </w:r>
    </w:p>
    <w:p w:rsidR="0185F6F4" w:rsidP="2DE619D4" w:rsidRDefault="0185F6F4" w14:paraId="0B3698B2" w14:textId="0BB52B5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DE619D4" w:rsidR="0185F6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Polycystic ovary syndrome is if your ovaries or adrenal glands produce more male hormone than normal levels, this can mean that you are suffering from PCOS, this can cause a cyst to develop in a female's ovaries and this can interfere with a female ability to conceive an if a person has been diagnosed with PCOS and an person can develop diabetes and maybe heart disease, if an female is suffering from PCOS they can tell by having symptoms that are irregular periods, excess hair growth on chest, face and stomach and pelvic pain, (</w:t>
      </w:r>
      <w:r w:rsidRPr="2DE619D4" w:rsidR="0185F6F4">
        <w:rPr>
          <w:rFonts w:ascii="Arial" w:hAnsi="Arial" w:eastAsia="Arial" w:cs="Arial"/>
          <w:b w:val="0"/>
          <w:bCs w:val="0"/>
          <w:i w:val="1"/>
          <w:iCs w:val="1"/>
          <w:caps w:val="0"/>
          <w:smallCaps w:val="0"/>
          <w:noProof w:val="0"/>
          <w:color w:val="000000" w:themeColor="text1" w:themeTint="FF" w:themeShade="FF"/>
          <w:sz w:val="22"/>
          <w:szCs w:val="22"/>
          <w:lang w:val="en-US"/>
        </w:rPr>
        <w:t>What are three problems that can affect the female reproductive system</w:t>
      </w:r>
      <w:r w:rsidRPr="2DE619D4" w:rsidR="0185F6F4">
        <w:rPr>
          <w:rFonts w:ascii="Arial" w:hAnsi="Arial" w:eastAsia="Arial" w:cs="Arial"/>
          <w:b w:val="0"/>
          <w:bCs w:val="0"/>
          <w:i w:val="0"/>
          <w:iCs w:val="0"/>
          <w:caps w:val="0"/>
          <w:smallCaps w:val="0"/>
          <w:noProof w:val="0"/>
          <w:color w:val="000000" w:themeColor="text1" w:themeTint="FF" w:themeShade="FF"/>
          <w:sz w:val="22"/>
          <w:szCs w:val="22"/>
          <w:lang w:val="en-US"/>
        </w:rPr>
        <w:t xml:space="preserve"> 2020).</w:t>
      </w:r>
    </w:p>
    <w:p w:rsidR="335748CF" w:rsidP="2DE619D4" w:rsidRDefault="335748CF" w14:paraId="231D53E5" w14:textId="36AC7A4B">
      <w:pPr>
        <w:pStyle w:val="Normal"/>
        <w:spacing w:after="160" w:line="259" w:lineRule="auto"/>
        <w:rPr>
          <w:rFonts w:ascii="Arial" w:hAnsi="Arial" w:eastAsia="Arial" w:cs="Arial"/>
        </w:rPr>
      </w:pPr>
      <w:r w:rsidR="335748CF">
        <w:drawing>
          <wp:inline wp14:editId="43B9A045" wp14:anchorId="257D550F">
            <wp:extent cx="3722077" cy="2016125"/>
            <wp:effectExtent l="0" t="0" r="0" b="0"/>
            <wp:docPr id="1946187369" name="" title=""/>
            <wp:cNvGraphicFramePr>
              <a:graphicFrameLocks noChangeAspect="1"/>
            </wp:cNvGraphicFramePr>
            <a:graphic>
              <a:graphicData uri="http://schemas.openxmlformats.org/drawingml/2006/picture">
                <pic:pic>
                  <pic:nvPicPr>
                    <pic:cNvPr id="0" name=""/>
                    <pic:cNvPicPr/>
                  </pic:nvPicPr>
                  <pic:blipFill>
                    <a:blip r:embed="Rba25f129d0e64e63">
                      <a:extLst>
                        <a:ext xmlns:a="http://schemas.openxmlformats.org/drawingml/2006/main" uri="{28A0092B-C50C-407E-A947-70E740481C1C}">
                          <a14:useLocalDpi val="0"/>
                        </a:ext>
                      </a:extLst>
                    </a:blip>
                    <a:stretch>
                      <a:fillRect/>
                    </a:stretch>
                  </pic:blipFill>
                  <pic:spPr>
                    <a:xfrm>
                      <a:off x="0" y="0"/>
                      <a:ext cx="3722077" cy="2016125"/>
                    </a:xfrm>
                    <a:prstGeom prst="rect">
                      <a:avLst/>
                    </a:prstGeom>
                  </pic:spPr>
                </pic:pic>
              </a:graphicData>
            </a:graphic>
          </wp:inline>
        </w:drawing>
      </w:r>
      <w:r w:rsidRPr="2DE619D4" w:rsidR="23ABBDCC">
        <w:rPr>
          <w:rFonts w:ascii="Arial" w:hAnsi="Arial" w:eastAsia="Arial" w:cs="Arial"/>
        </w:rPr>
        <w:t>Structure of Female Reproductive System,</w:t>
      </w:r>
      <w:r w:rsidRPr="2DE619D4" w:rsidR="1613F437">
        <w:rPr>
          <w:rFonts w:ascii="Arial" w:hAnsi="Arial" w:eastAsia="Arial" w:cs="Arial"/>
        </w:rPr>
        <w:t xml:space="preserve"> </w:t>
      </w:r>
      <w:r w:rsidRPr="2DE619D4" w:rsidR="2FDDE976">
        <w:rPr>
          <w:rFonts w:ascii="Arial" w:hAnsi="Arial" w:eastAsia="Arial" w:cs="Arial"/>
        </w:rPr>
        <w:t>(</w:t>
      </w:r>
      <w:r w:rsidRPr="2DE619D4" w:rsidR="1613F437">
        <w:rPr>
          <w:rFonts w:ascii="Arial" w:hAnsi="Arial" w:eastAsia="Arial" w:cs="Arial"/>
        </w:rPr>
        <w:t>S</w:t>
      </w:r>
      <w:r w:rsidRPr="2DE619D4" w:rsidR="2F9CD765">
        <w:rPr>
          <w:rFonts w:ascii="Arial" w:hAnsi="Arial" w:eastAsia="Arial" w:cs="Arial"/>
        </w:rPr>
        <w:t>apkota</w:t>
      </w:r>
      <w:r w:rsidRPr="2DE619D4" w:rsidR="23ABBDCC">
        <w:rPr>
          <w:rFonts w:ascii="Arial" w:hAnsi="Arial" w:eastAsia="Arial" w:cs="Arial"/>
        </w:rPr>
        <w:t xml:space="preserve"> </w:t>
      </w:r>
      <w:r w:rsidRPr="2DE619D4" w:rsidR="2B57DC9A">
        <w:rPr>
          <w:rFonts w:ascii="Arial" w:hAnsi="Arial" w:eastAsia="Arial" w:cs="Arial"/>
        </w:rPr>
        <w:t>2020)</w:t>
      </w:r>
    </w:p>
    <w:p w:rsidR="7D6AE0AA" w:rsidP="2DE619D4" w:rsidRDefault="7D6AE0AA" w14:paraId="320F5D47" w14:textId="1669FE76">
      <w:pPr>
        <w:pStyle w:val="Normal"/>
        <w:jc w:val="right"/>
        <w:rPr>
          <w:rFonts w:ascii="Calibri" w:hAnsi="Calibri" w:eastAsia="Calibri" w:cs="Calibri"/>
          <w:b w:val="0"/>
          <w:bCs w:val="0"/>
          <w:i w:val="0"/>
          <w:iCs w:val="0"/>
          <w:caps w:val="0"/>
          <w:smallCaps w:val="0"/>
          <w:noProof w:val="0"/>
          <w:color w:val="495354"/>
          <w:sz w:val="18"/>
          <w:szCs w:val="18"/>
          <w:lang w:val="en-US"/>
        </w:rPr>
      </w:pPr>
      <w:r w:rsidR="7D6AE0AA">
        <w:drawing>
          <wp:inline wp14:editId="24731C45" wp14:anchorId="339A8638">
            <wp:extent cx="4419600" cy="2826702"/>
            <wp:effectExtent l="0" t="0" r="0" b="0"/>
            <wp:docPr id="1508598498" name="" title=""/>
            <wp:cNvGraphicFramePr>
              <a:graphicFrameLocks noChangeAspect="1"/>
            </wp:cNvGraphicFramePr>
            <a:graphic>
              <a:graphicData uri="http://schemas.openxmlformats.org/drawingml/2006/picture">
                <pic:pic>
                  <pic:nvPicPr>
                    <pic:cNvPr id="0" name=""/>
                    <pic:cNvPicPr/>
                  </pic:nvPicPr>
                  <pic:blipFill>
                    <a:blip r:embed="Rb58a3674e8d74eef">
                      <a:extLst>
                        <a:ext xmlns:a="http://schemas.openxmlformats.org/drawingml/2006/main" uri="{28A0092B-C50C-407E-A947-70E740481C1C}">
                          <a14:useLocalDpi val="0"/>
                        </a:ext>
                      </a:extLst>
                    </a:blip>
                    <a:stretch>
                      <a:fillRect/>
                    </a:stretch>
                  </pic:blipFill>
                  <pic:spPr>
                    <a:xfrm>
                      <a:off x="0" y="0"/>
                      <a:ext cx="4419600" cy="2826702"/>
                    </a:xfrm>
                    <a:prstGeom prst="rect">
                      <a:avLst/>
                    </a:prstGeom>
                  </pic:spPr>
                </pic:pic>
              </a:graphicData>
            </a:graphic>
          </wp:inline>
        </w:drawing>
      </w:r>
      <w:r w:rsidRPr="2DE619D4" w:rsidR="3A01A70F">
        <w:rPr>
          <w:rFonts w:ascii="Arial" w:hAnsi="Arial" w:eastAsia="Arial" w:cs="Arial"/>
          <w:b w:val="0"/>
          <w:bCs w:val="0"/>
          <w:i w:val="0"/>
          <w:iCs w:val="0"/>
          <w:caps w:val="0"/>
          <w:smallCaps w:val="0"/>
          <w:noProof w:val="0"/>
          <w:color w:val="495354"/>
          <w:sz w:val="22"/>
          <w:szCs w:val="22"/>
          <w:lang w:val="en-US"/>
        </w:rPr>
        <w:t>Female anatomy diagram: Uterus and ovaries</w:t>
      </w:r>
      <w:r w:rsidRPr="2DE619D4" w:rsidR="2FACDB1B">
        <w:rPr>
          <w:rFonts w:ascii="Arial" w:hAnsi="Arial" w:eastAsia="Arial" w:cs="Arial"/>
          <w:b w:val="0"/>
          <w:bCs w:val="0"/>
          <w:i w:val="0"/>
          <w:iCs w:val="0"/>
          <w:caps w:val="0"/>
          <w:smallCaps w:val="0"/>
          <w:noProof w:val="0"/>
          <w:color w:val="495354"/>
          <w:sz w:val="22"/>
          <w:szCs w:val="22"/>
          <w:lang w:val="en-US"/>
        </w:rPr>
        <w:t>, (</w:t>
      </w:r>
      <w:proofErr w:type="spellStart"/>
      <w:r w:rsidRPr="2DE619D4" w:rsidR="2FACDB1B">
        <w:rPr>
          <w:rFonts w:ascii="Arial" w:hAnsi="Arial" w:eastAsia="Arial" w:cs="Arial"/>
          <w:b w:val="0"/>
          <w:bCs w:val="0"/>
          <w:i w:val="0"/>
          <w:iCs w:val="0"/>
          <w:caps w:val="0"/>
          <w:smallCaps w:val="0"/>
          <w:noProof w:val="0"/>
          <w:color w:val="495354"/>
          <w:sz w:val="22"/>
          <w:szCs w:val="22"/>
          <w:lang w:val="en-US"/>
        </w:rPr>
        <w:t>Sendic</w:t>
      </w:r>
      <w:proofErr w:type="spellEnd"/>
      <w:r w:rsidRPr="2DE619D4" w:rsidR="2FACDB1B">
        <w:rPr>
          <w:rFonts w:ascii="Arial" w:hAnsi="Arial" w:eastAsia="Arial" w:cs="Arial"/>
          <w:b w:val="0"/>
          <w:bCs w:val="0"/>
          <w:i w:val="0"/>
          <w:iCs w:val="0"/>
          <w:caps w:val="0"/>
          <w:smallCaps w:val="0"/>
          <w:noProof w:val="0"/>
          <w:color w:val="495354"/>
          <w:sz w:val="22"/>
          <w:szCs w:val="22"/>
          <w:lang w:val="en-US"/>
        </w:rPr>
        <w:t xml:space="preserve"> 2021)</w:t>
      </w:r>
    </w:p>
    <w:p w:rsidR="2DE619D4" w:rsidP="2DE619D4" w:rsidRDefault="2DE619D4" w14:paraId="76F29ACB" w14:textId="4A13403A">
      <w:pPr>
        <w:pStyle w:val="Normal"/>
        <w:jc w:val="left"/>
        <w:rPr>
          <w:rFonts w:ascii="Arial" w:hAnsi="Arial" w:eastAsia="Arial" w:cs="Arial"/>
        </w:rPr>
      </w:pPr>
    </w:p>
    <w:p w:rsidR="2DE619D4" w:rsidP="2DE619D4" w:rsidRDefault="2DE619D4" w14:paraId="07FD1619" w14:textId="5C4084C7">
      <w:pPr>
        <w:pStyle w:val="Normal"/>
        <w:jc w:val="left"/>
        <w:rPr>
          <w:rFonts w:ascii="Arial" w:hAnsi="Arial" w:eastAsia="Arial" w:cs="Arial"/>
        </w:rPr>
      </w:pPr>
    </w:p>
    <w:p w:rsidR="2DE619D4" w:rsidP="2DE619D4" w:rsidRDefault="2DE619D4" w14:paraId="1293256B" w14:textId="3375EC87">
      <w:pPr>
        <w:pStyle w:val="Normal"/>
        <w:jc w:val="left"/>
        <w:rPr>
          <w:rFonts w:ascii="Arial" w:hAnsi="Arial" w:eastAsia="Arial" w:cs="Arial"/>
        </w:rPr>
      </w:pPr>
    </w:p>
    <w:p w:rsidR="2DE619D4" w:rsidP="2DE619D4" w:rsidRDefault="2DE619D4" w14:paraId="0711EB6D" w14:textId="6CF9330D">
      <w:pPr>
        <w:pStyle w:val="Normal"/>
        <w:jc w:val="left"/>
        <w:rPr>
          <w:rFonts w:ascii="Arial" w:hAnsi="Arial" w:eastAsia="Arial" w:cs="Arial"/>
        </w:rPr>
      </w:pPr>
    </w:p>
    <w:p w:rsidR="2DE619D4" w:rsidP="2DE619D4" w:rsidRDefault="2DE619D4" w14:paraId="306C766C" w14:textId="501DF55E">
      <w:pPr>
        <w:pStyle w:val="Normal"/>
        <w:jc w:val="left"/>
        <w:rPr>
          <w:rFonts w:ascii="Arial" w:hAnsi="Arial" w:eastAsia="Arial" w:cs="Arial"/>
        </w:rPr>
      </w:pPr>
    </w:p>
    <w:p w:rsidR="2DE619D4" w:rsidP="2DE619D4" w:rsidRDefault="2DE619D4" w14:paraId="7960E233" w14:textId="61C9F00B">
      <w:pPr>
        <w:pStyle w:val="Normal"/>
        <w:jc w:val="left"/>
        <w:rPr>
          <w:rFonts w:ascii="Arial" w:hAnsi="Arial" w:eastAsia="Arial" w:cs="Arial"/>
        </w:rPr>
      </w:pPr>
    </w:p>
    <w:p w:rsidR="2DE619D4" w:rsidP="2DE619D4" w:rsidRDefault="2DE619D4" w14:paraId="72357CC2" w14:textId="4A5B37A2">
      <w:pPr>
        <w:pStyle w:val="Normal"/>
        <w:jc w:val="left"/>
        <w:rPr>
          <w:rFonts w:ascii="Arial" w:hAnsi="Arial" w:eastAsia="Arial" w:cs="Arial"/>
        </w:rPr>
      </w:pPr>
    </w:p>
    <w:p w:rsidR="2DE619D4" w:rsidP="2DE619D4" w:rsidRDefault="2DE619D4" w14:paraId="1489CD8D" w14:textId="1B4CEB26">
      <w:pPr>
        <w:pStyle w:val="Normal"/>
        <w:jc w:val="left"/>
        <w:rPr>
          <w:rFonts w:ascii="Arial" w:hAnsi="Arial" w:eastAsia="Arial" w:cs="Arial"/>
        </w:rPr>
      </w:pPr>
    </w:p>
    <w:p w:rsidR="2DE619D4" w:rsidP="2DE619D4" w:rsidRDefault="2DE619D4" w14:paraId="5B95F109" w14:textId="5E0102D0">
      <w:pPr>
        <w:pStyle w:val="Normal"/>
        <w:jc w:val="left"/>
        <w:rPr>
          <w:rFonts w:ascii="Arial" w:hAnsi="Arial" w:eastAsia="Arial" w:cs="Arial"/>
        </w:rPr>
      </w:pPr>
    </w:p>
    <w:p w:rsidR="2DE619D4" w:rsidP="2DE619D4" w:rsidRDefault="2DE619D4" w14:paraId="199CEF94" w14:textId="233769AB">
      <w:pPr>
        <w:pStyle w:val="Normal"/>
        <w:jc w:val="left"/>
        <w:rPr>
          <w:rFonts w:ascii="Arial" w:hAnsi="Arial" w:eastAsia="Arial" w:cs="Arial"/>
        </w:rPr>
      </w:pPr>
    </w:p>
    <w:p w:rsidR="2DE619D4" w:rsidP="2DE619D4" w:rsidRDefault="2DE619D4" w14:paraId="02A54B6F" w14:textId="0B4E659E">
      <w:pPr>
        <w:pStyle w:val="Normal"/>
        <w:jc w:val="left"/>
        <w:rPr>
          <w:rFonts w:ascii="Arial" w:hAnsi="Arial" w:eastAsia="Arial" w:cs="Arial"/>
        </w:rPr>
      </w:pPr>
    </w:p>
    <w:p w:rsidR="2DE619D4" w:rsidP="2DE619D4" w:rsidRDefault="2DE619D4" w14:paraId="596C0D2F" w14:textId="731AF111">
      <w:pPr>
        <w:pStyle w:val="Normal"/>
        <w:jc w:val="left"/>
        <w:rPr>
          <w:rFonts w:ascii="Arial" w:hAnsi="Arial" w:eastAsia="Arial" w:cs="Arial"/>
        </w:rPr>
      </w:pPr>
    </w:p>
    <w:p w:rsidR="332E0028" w:rsidP="2DE619D4" w:rsidRDefault="332E0028" w14:paraId="3CA5D321" w14:textId="5F329670">
      <w:pPr>
        <w:pStyle w:val="Normal"/>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2DE619D4" w:rsidR="332E0028">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Anon, Aging changes in the female reproductive system: </w:t>
      </w:r>
      <w:proofErr w:type="spellStart"/>
      <w:r w:rsidRPr="2DE619D4" w:rsidR="332E0028">
        <w:rPr>
          <w:rFonts w:ascii="Arial" w:hAnsi="Arial" w:eastAsia="Arial" w:cs="Arial"/>
          <w:b w:val="0"/>
          <w:bCs w:val="0"/>
          <w:i w:val="0"/>
          <w:iCs w:val="0"/>
          <w:caps w:val="0"/>
          <w:smallCaps w:val="0"/>
          <w:noProof w:val="0"/>
          <w:color w:val="000000" w:themeColor="text1" w:themeTint="FF" w:themeShade="FF"/>
          <w:sz w:val="22"/>
          <w:szCs w:val="22"/>
          <w:u w:val="none"/>
          <w:lang w:val="en-US"/>
        </w:rPr>
        <w:t>Medlineplus</w:t>
      </w:r>
      <w:proofErr w:type="spellEnd"/>
      <w:r w:rsidRPr="2DE619D4" w:rsidR="332E0028">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medical encyclopedia. </w:t>
      </w:r>
      <w:r w:rsidRPr="2DE619D4" w:rsidR="332E0028">
        <w:rPr>
          <w:rFonts w:ascii="Arial" w:hAnsi="Arial" w:eastAsia="Arial" w:cs="Arial"/>
          <w:b w:val="0"/>
          <w:bCs w:val="0"/>
          <w:i w:val="1"/>
          <w:iCs w:val="1"/>
          <w:caps w:val="0"/>
          <w:smallCaps w:val="0"/>
          <w:noProof w:val="0"/>
          <w:color w:val="000000" w:themeColor="text1" w:themeTint="FF" w:themeShade="FF"/>
          <w:sz w:val="22"/>
          <w:szCs w:val="22"/>
          <w:u w:val="none"/>
          <w:lang w:val="en-US"/>
        </w:rPr>
        <w:t>MedlinePlus</w:t>
      </w:r>
      <w:r w:rsidRPr="2DE619D4" w:rsidR="332E0028">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Available at: </w:t>
      </w:r>
      <w:hyperlink r:id="R176cfaf2309d4f59">
        <w:r w:rsidRPr="2DE619D4" w:rsidR="332E0028">
          <w:rPr>
            <w:rStyle w:val="Hyperlink"/>
            <w:rFonts w:ascii="Arial" w:hAnsi="Arial" w:eastAsia="Arial" w:cs="Arial"/>
            <w:b w:val="0"/>
            <w:bCs w:val="0"/>
            <w:i w:val="0"/>
            <w:iCs w:val="0"/>
            <w:caps w:val="0"/>
            <w:smallCaps w:val="0"/>
            <w:strike w:val="0"/>
            <w:dstrike w:val="0"/>
            <w:noProof w:val="0"/>
            <w:sz w:val="22"/>
            <w:szCs w:val="22"/>
            <w:u w:val="none"/>
            <w:lang w:val="en-US"/>
          </w:rPr>
          <w:t>https://medlineplus.gov/ency/article/004016.htm</w:t>
        </w:r>
      </w:hyperlink>
      <w:r w:rsidRPr="2DE619D4" w:rsidR="332E0028">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[Accessed November 18, 2021].</w:t>
      </w:r>
    </w:p>
    <w:p w:rsidR="332E0028" w:rsidP="2DE619D4" w:rsidRDefault="332E0028" w14:paraId="0AE9C3DF" w14:textId="6DAF1079">
      <w:pPr>
        <w:spacing w:after="160" w:line="259" w:lineRule="auto"/>
        <w:ind w:left="567" w:hanging="567"/>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2DE619D4" w:rsidR="332E0028">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Anon, 2021. What is gynecologic cancer? </w:t>
      </w:r>
      <w:r w:rsidRPr="2DE619D4" w:rsidR="332E0028">
        <w:rPr>
          <w:rFonts w:ascii="Arial" w:hAnsi="Arial" w:eastAsia="Arial" w:cs="Arial"/>
          <w:b w:val="0"/>
          <w:bCs w:val="0"/>
          <w:i w:val="1"/>
          <w:iCs w:val="1"/>
          <w:caps w:val="0"/>
          <w:smallCaps w:val="0"/>
          <w:noProof w:val="0"/>
          <w:color w:val="000000" w:themeColor="text1" w:themeTint="FF" w:themeShade="FF"/>
          <w:sz w:val="22"/>
          <w:szCs w:val="22"/>
          <w:u w:val="none"/>
          <w:lang w:val="en-US"/>
        </w:rPr>
        <w:t>Centers for Disease Control and Prevention</w:t>
      </w:r>
      <w:r w:rsidRPr="2DE619D4" w:rsidR="332E0028">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Available at: </w:t>
      </w:r>
      <w:hyperlink r:id="R9f70b118adcb4827">
        <w:r w:rsidRPr="2DE619D4" w:rsidR="332E0028">
          <w:rPr>
            <w:rStyle w:val="Hyperlink"/>
            <w:rFonts w:ascii="Arial" w:hAnsi="Arial" w:eastAsia="Arial" w:cs="Arial"/>
            <w:b w:val="0"/>
            <w:bCs w:val="0"/>
            <w:i w:val="0"/>
            <w:iCs w:val="0"/>
            <w:caps w:val="0"/>
            <w:smallCaps w:val="0"/>
            <w:strike w:val="0"/>
            <w:dstrike w:val="0"/>
            <w:noProof w:val="0"/>
            <w:sz w:val="22"/>
            <w:szCs w:val="22"/>
            <w:u w:val="none"/>
            <w:lang w:val="en-US"/>
          </w:rPr>
          <w:t>https://www.cdc.gov/cancer/gynecologic/basic_info/what-is-gynecologic-cancer.htm</w:t>
        </w:r>
      </w:hyperlink>
      <w:r w:rsidRPr="2DE619D4" w:rsidR="332E0028">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[Accessed November 5, 2021].</w:t>
      </w:r>
    </w:p>
    <w:p w:rsidR="332E0028" w:rsidP="2DE619D4" w:rsidRDefault="332E0028" w14:paraId="6E6F6BD8" w14:textId="41D89DE3">
      <w:pPr>
        <w:spacing w:after="160" w:line="259" w:lineRule="auto"/>
        <w:ind w:left="567" w:hanging="567"/>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2DE619D4" w:rsidR="332E0028">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Anon, 2020. What are three problems that can affect the female reproductive system. </w:t>
      </w:r>
      <w:r w:rsidRPr="2DE619D4" w:rsidR="332E0028">
        <w:rPr>
          <w:rFonts w:ascii="Arial" w:hAnsi="Arial" w:eastAsia="Arial" w:cs="Arial"/>
          <w:b w:val="0"/>
          <w:bCs w:val="0"/>
          <w:i w:val="1"/>
          <w:iCs w:val="1"/>
          <w:caps w:val="0"/>
          <w:smallCaps w:val="0"/>
          <w:noProof w:val="0"/>
          <w:color w:val="000000" w:themeColor="text1" w:themeTint="FF" w:themeShade="FF"/>
          <w:sz w:val="22"/>
          <w:szCs w:val="22"/>
          <w:u w:val="none"/>
          <w:lang w:val="en-US"/>
        </w:rPr>
        <w:t>Eagles Landing OB/GYN</w:t>
      </w:r>
      <w:r w:rsidRPr="2DE619D4" w:rsidR="332E0028">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Available at: </w:t>
      </w:r>
      <w:hyperlink r:id="R0a924f2545114739">
        <w:r w:rsidRPr="2DE619D4" w:rsidR="332E0028">
          <w:rPr>
            <w:rStyle w:val="Hyperlink"/>
            <w:rFonts w:ascii="Arial" w:hAnsi="Arial" w:eastAsia="Arial" w:cs="Arial"/>
            <w:b w:val="0"/>
            <w:bCs w:val="0"/>
            <w:i w:val="0"/>
            <w:iCs w:val="0"/>
            <w:caps w:val="0"/>
            <w:smallCaps w:val="0"/>
            <w:strike w:val="0"/>
            <w:dstrike w:val="0"/>
            <w:noProof w:val="0"/>
            <w:sz w:val="22"/>
            <w:szCs w:val="22"/>
            <w:u w:val="none"/>
            <w:lang w:val="en-US"/>
          </w:rPr>
          <w:t>https://www.eagleslandingobgyn.com/three-problems-can-affect-female-reproductive-system/</w:t>
        </w:r>
      </w:hyperlink>
      <w:r w:rsidRPr="2DE619D4" w:rsidR="332E0028">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[Accessed November 18, 2021].</w:t>
      </w:r>
    </w:p>
    <w:p w:rsidR="332E0028" w:rsidP="2DE619D4" w:rsidRDefault="332E0028" w14:paraId="41847E62" w14:textId="6795EBFC">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2DE619D4" w:rsidR="332E0028">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Common reproductive health concerns for women. </w:t>
      </w:r>
      <w:r w:rsidRPr="2DE619D4" w:rsidR="332E0028">
        <w:rPr>
          <w:rFonts w:ascii="Arial" w:hAnsi="Arial" w:eastAsia="Arial" w:cs="Arial"/>
          <w:b w:val="0"/>
          <w:bCs w:val="0"/>
          <w:i w:val="1"/>
          <w:iCs w:val="1"/>
          <w:caps w:val="0"/>
          <w:smallCaps w:val="0"/>
          <w:noProof w:val="0"/>
          <w:color w:val="000000" w:themeColor="text1" w:themeTint="FF" w:themeShade="FF"/>
          <w:sz w:val="22"/>
          <w:szCs w:val="22"/>
          <w:u w:val="none"/>
          <w:lang w:val="en-US"/>
        </w:rPr>
        <w:t>Centers for Disease Control and Prevention</w:t>
      </w:r>
      <w:r w:rsidRPr="2DE619D4" w:rsidR="332E0028">
        <w:rPr>
          <w:rFonts w:ascii="Arial" w:hAnsi="Arial" w:eastAsia="Arial" w:cs="Arial"/>
          <w:b w:val="0"/>
          <w:bCs w:val="0"/>
          <w:i w:val="0"/>
          <w:iCs w:val="0"/>
          <w:caps w:val="0"/>
          <w:smallCaps w:val="0"/>
          <w:noProof w:val="0"/>
          <w:color w:val="000000" w:themeColor="text1" w:themeTint="FF" w:themeShade="FF"/>
          <w:sz w:val="22"/>
          <w:szCs w:val="22"/>
          <w:u w:val="none"/>
          <w:lang w:val="en-US"/>
        </w:rPr>
        <w:t>. 2018, Available</w:t>
      </w:r>
      <w:r w:rsidRPr="2DE619D4" w:rsidR="42290ABB">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at</w:t>
      </w:r>
      <w:r w:rsidRPr="2DE619D4" w:rsidR="332E0028">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w:t>
      </w:r>
      <w:hyperlink r:id="R7f7077f82d674918">
        <w:r w:rsidRPr="2DE619D4" w:rsidR="332E0028">
          <w:rPr>
            <w:rStyle w:val="Hyperlink"/>
            <w:rFonts w:ascii="Arial" w:hAnsi="Arial" w:eastAsia="Arial" w:cs="Arial"/>
            <w:b w:val="0"/>
            <w:bCs w:val="0"/>
            <w:i w:val="0"/>
            <w:iCs w:val="0"/>
            <w:caps w:val="0"/>
            <w:smallCaps w:val="0"/>
            <w:strike w:val="0"/>
            <w:dstrike w:val="0"/>
            <w:noProof w:val="0"/>
            <w:sz w:val="22"/>
            <w:szCs w:val="22"/>
            <w:u w:val="none"/>
            <w:lang w:val="en-US"/>
          </w:rPr>
          <w:t>https://www.cdc.gov/reproductivehealth/womensrh/healthconcerns.html</w:t>
        </w:r>
      </w:hyperlink>
      <w:r w:rsidRPr="2DE619D4" w:rsidR="332E0028">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[Accessed November 5, 2021].</w:t>
      </w:r>
    </w:p>
    <w:p w:rsidR="2C9F4B35" w:rsidP="2DE619D4" w:rsidRDefault="2C9F4B35" w14:paraId="001D6371" w14:textId="7EAE405D">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2DE619D4" w:rsidR="2C9F4B35">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Harding, D., 2019. </w:t>
      </w:r>
      <w:r w:rsidRPr="2DE619D4" w:rsidR="2C9F4B35">
        <w:rPr>
          <w:rFonts w:ascii="Arial" w:hAnsi="Arial" w:eastAsia="Arial" w:cs="Arial"/>
          <w:b w:val="0"/>
          <w:bCs w:val="0"/>
          <w:i w:val="1"/>
          <w:iCs w:val="1"/>
          <w:caps w:val="0"/>
          <w:smallCaps w:val="0"/>
          <w:noProof w:val="0"/>
          <w:color w:val="000000" w:themeColor="text1" w:themeTint="FF" w:themeShade="FF"/>
          <w:sz w:val="22"/>
          <w:szCs w:val="22"/>
          <w:u w:val="none"/>
          <w:lang w:val="en-US"/>
        </w:rPr>
        <w:t>The female reproductive system (anatomy, the menstrual cycle, and ovulation)</w:t>
      </w:r>
      <w:r w:rsidRPr="2DE619D4" w:rsidR="2C9F4B35">
        <w:rPr>
          <w:rFonts w:ascii="Arial" w:hAnsi="Arial" w:eastAsia="Arial" w:cs="Arial"/>
          <w:b w:val="0"/>
          <w:bCs w:val="0"/>
          <w:i w:val="0"/>
          <w:iCs w:val="0"/>
          <w:caps w:val="0"/>
          <w:smallCaps w:val="0"/>
          <w:noProof w:val="0"/>
          <w:color w:val="000000" w:themeColor="text1" w:themeTint="FF" w:themeShade="FF"/>
          <w:sz w:val="22"/>
          <w:szCs w:val="22"/>
          <w:u w:val="none"/>
          <w:lang w:val="en-US"/>
        </w:rPr>
        <w:t>. [online] Patient.info. Available at: &lt;https://patient.info/news-and-features/the-female-reproductive-system&gt; [Accessed 22 October 2021].</w:t>
      </w:r>
    </w:p>
    <w:p w:rsidR="178D0864" w:rsidP="2DE619D4" w:rsidRDefault="178D0864" w14:paraId="74643469" w14:textId="7223C210">
      <w:pPr>
        <w:spacing w:after="160" w:line="259" w:lineRule="auto"/>
        <w:ind w:left="567" w:hanging="567"/>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2DE619D4" w:rsidR="178D0864">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Hirsch, L, 2019. Female Reproductive System (for teens) - Nemours </w:t>
      </w:r>
      <w:proofErr w:type="spellStart"/>
      <w:r w:rsidRPr="2DE619D4" w:rsidR="178D0864">
        <w:rPr>
          <w:rFonts w:ascii="Arial" w:hAnsi="Arial" w:eastAsia="Arial" w:cs="Arial"/>
          <w:b w:val="0"/>
          <w:bCs w:val="0"/>
          <w:i w:val="0"/>
          <w:iCs w:val="0"/>
          <w:caps w:val="0"/>
          <w:smallCaps w:val="0"/>
          <w:noProof w:val="0"/>
          <w:color w:val="000000" w:themeColor="text1" w:themeTint="FF" w:themeShade="FF"/>
          <w:sz w:val="22"/>
          <w:szCs w:val="22"/>
          <w:u w:val="none"/>
          <w:lang w:val="en-US"/>
        </w:rPr>
        <w:t>KidsHealth</w:t>
      </w:r>
      <w:proofErr w:type="spellEnd"/>
      <w:r w:rsidRPr="2DE619D4" w:rsidR="178D0864">
        <w:rPr>
          <w:rFonts w:ascii="Arial" w:hAnsi="Arial" w:eastAsia="Arial" w:cs="Arial"/>
          <w:b w:val="0"/>
          <w:bCs w:val="0"/>
          <w:i w:val="0"/>
          <w:iCs w:val="0"/>
          <w:caps w:val="0"/>
          <w:smallCaps w:val="0"/>
          <w:noProof w:val="0"/>
          <w:color w:val="000000" w:themeColor="text1" w:themeTint="FF" w:themeShade="FF"/>
          <w:sz w:val="22"/>
          <w:szCs w:val="22"/>
          <w:u w:val="none"/>
          <w:lang w:val="en-US"/>
        </w:rPr>
        <w:t>, [online]. Kidshealth.org. Available at: &lt;https://kidshealth.org/en/teens/female-repo.html</w:t>
      </w:r>
      <w:proofErr w:type="gramStart"/>
      <w:r w:rsidRPr="2DE619D4" w:rsidR="178D0864">
        <w:rPr>
          <w:rFonts w:ascii="Arial" w:hAnsi="Arial" w:eastAsia="Arial" w:cs="Arial"/>
          <w:b w:val="0"/>
          <w:bCs w:val="0"/>
          <w:i w:val="0"/>
          <w:iCs w:val="0"/>
          <w:caps w:val="0"/>
          <w:smallCaps w:val="0"/>
          <w:noProof w:val="0"/>
          <w:color w:val="000000" w:themeColor="text1" w:themeTint="FF" w:themeShade="FF"/>
          <w:sz w:val="22"/>
          <w:szCs w:val="22"/>
          <w:u w:val="none"/>
          <w:lang w:val="en-US"/>
        </w:rPr>
        <w:t>&gt;[</w:t>
      </w:r>
      <w:proofErr w:type="gramEnd"/>
      <w:r w:rsidRPr="2DE619D4" w:rsidR="178D0864">
        <w:rPr>
          <w:rFonts w:ascii="Arial" w:hAnsi="Arial" w:eastAsia="Arial" w:cs="Arial"/>
          <w:b w:val="0"/>
          <w:bCs w:val="0"/>
          <w:i w:val="0"/>
          <w:iCs w:val="0"/>
          <w:caps w:val="0"/>
          <w:smallCaps w:val="0"/>
          <w:noProof w:val="0"/>
          <w:color w:val="000000" w:themeColor="text1" w:themeTint="FF" w:themeShade="FF"/>
          <w:sz w:val="22"/>
          <w:szCs w:val="22"/>
          <w:u w:val="none"/>
          <w:lang w:val="en-US"/>
        </w:rPr>
        <w:t>Accessed 22 October 2021]</w:t>
      </w:r>
    </w:p>
    <w:p w:rsidR="178D0864" w:rsidP="2DE619D4" w:rsidRDefault="178D0864" w14:paraId="093565DD" w14:textId="12B77EA1">
      <w:pPr>
        <w:spacing w:after="160" w:line="259" w:lineRule="auto"/>
        <w:ind w:left="567" w:hanging="567"/>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proofErr w:type="spellStart"/>
      <w:r w:rsidRPr="2DE619D4" w:rsidR="178D0864">
        <w:rPr>
          <w:rFonts w:ascii="Arial" w:hAnsi="Arial" w:eastAsia="Arial" w:cs="Arial"/>
          <w:b w:val="0"/>
          <w:bCs w:val="0"/>
          <w:i w:val="0"/>
          <w:iCs w:val="0"/>
          <w:caps w:val="0"/>
          <w:smallCaps w:val="0"/>
          <w:noProof w:val="0"/>
          <w:color w:val="000000" w:themeColor="text1" w:themeTint="FF" w:themeShade="FF"/>
          <w:sz w:val="22"/>
          <w:szCs w:val="22"/>
          <w:u w:val="none"/>
          <w:lang w:val="en-US"/>
        </w:rPr>
        <w:t>Khawcharoenporn</w:t>
      </w:r>
      <w:proofErr w:type="spellEnd"/>
      <w:r w:rsidRPr="2DE619D4" w:rsidR="178D0864">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T. &amp; Sha, B.E., 2016. HIV infection and infertility. </w:t>
      </w:r>
      <w:proofErr w:type="spellStart"/>
      <w:r w:rsidRPr="2DE619D4" w:rsidR="178D0864">
        <w:rPr>
          <w:rFonts w:ascii="Arial" w:hAnsi="Arial" w:eastAsia="Arial" w:cs="Arial"/>
          <w:b w:val="0"/>
          <w:bCs w:val="0"/>
          <w:i w:val="1"/>
          <w:iCs w:val="1"/>
          <w:caps w:val="0"/>
          <w:smallCaps w:val="0"/>
          <w:noProof w:val="0"/>
          <w:color w:val="000000" w:themeColor="text1" w:themeTint="FF" w:themeShade="FF"/>
          <w:sz w:val="22"/>
          <w:szCs w:val="22"/>
          <w:u w:val="none"/>
          <w:lang w:val="en-US"/>
        </w:rPr>
        <w:t>IntechOpen</w:t>
      </w:r>
      <w:proofErr w:type="spellEnd"/>
      <w:r w:rsidRPr="2DE619D4" w:rsidR="178D0864">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Available at: </w:t>
      </w:r>
      <w:hyperlink r:id="Rbc17b43f4bfd4fde">
        <w:r w:rsidRPr="2DE619D4" w:rsidR="178D0864">
          <w:rPr>
            <w:rStyle w:val="Hyperlink"/>
            <w:rFonts w:ascii="Arial" w:hAnsi="Arial" w:eastAsia="Arial" w:cs="Arial"/>
            <w:b w:val="0"/>
            <w:bCs w:val="0"/>
            <w:i w:val="0"/>
            <w:iCs w:val="0"/>
            <w:caps w:val="0"/>
            <w:smallCaps w:val="0"/>
            <w:strike w:val="0"/>
            <w:dstrike w:val="0"/>
            <w:noProof w:val="0"/>
            <w:sz w:val="22"/>
            <w:szCs w:val="22"/>
            <w:u w:val="none"/>
            <w:lang w:val="en-US"/>
          </w:rPr>
          <w:t>https://www.intechopen.com/chapters/49932</w:t>
        </w:r>
      </w:hyperlink>
      <w:r w:rsidRPr="2DE619D4" w:rsidR="178D0864">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[Accessed November 18, 2021].</w:t>
      </w:r>
    </w:p>
    <w:p w:rsidR="178D0864" w:rsidP="2DE619D4" w:rsidRDefault="178D0864" w14:paraId="790B42BF" w14:textId="76ED11BF">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2DE619D4" w:rsidR="178D0864">
        <w:rPr>
          <w:rFonts w:ascii="Arial" w:hAnsi="Arial" w:eastAsia="Arial" w:cs="Arial"/>
          <w:b w:val="0"/>
          <w:bCs w:val="0"/>
          <w:i w:val="1"/>
          <w:iCs w:val="1"/>
          <w:caps w:val="0"/>
          <w:smallCaps w:val="0"/>
          <w:noProof w:val="0"/>
          <w:color w:val="000000" w:themeColor="text1" w:themeTint="FF" w:themeShade="FF"/>
          <w:sz w:val="22"/>
          <w:szCs w:val="22"/>
          <w:u w:val="none"/>
          <w:lang w:val="en-US"/>
        </w:rPr>
        <w:t xml:space="preserve">NHS choices, 2019. </w:t>
      </w:r>
      <w:r w:rsidRPr="2DE619D4" w:rsidR="178D0864">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Available at: </w:t>
      </w:r>
      <w:hyperlink r:id="Rdd69466744964307">
        <w:r w:rsidRPr="2DE619D4" w:rsidR="178D0864">
          <w:rPr>
            <w:rStyle w:val="Hyperlink"/>
            <w:rFonts w:ascii="Arial" w:hAnsi="Arial" w:eastAsia="Arial" w:cs="Arial"/>
            <w:b w:val="0"/>
            <w:bCs w:val="0"/>
            <w:i w:val="0"/>
            <w:iCs w:val="0"/>
            <w:caps w:val="0"/>
            <w:smallCaps w:val="0"/>
            <w:strike w:val="0"/>
            <w:dstrike w:val="0"/>
            <w:noProof w:val="0"/>
            <w:sz w:val="22"/>
            <w:szCs w:val="22"/>
            <w:u w:val="none"/>
            <w:lang w:val="en-US"/>
          </w:rPr>
          <w:t>https://www.nhs.uk/conditions/endometriosis/</w:t>
        </w:r>
      </w:hyperlink>
      <w:r w:rsidRPr="2DE619D4" w:rsidR="178D0864">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[Accessed November 5, 2021].</w:t>
      </w:r>
    </w:p>
    <w:p w:rsidR="027EB9B0" w:rsidP="2DE619D4" w:rsidRDefault="027EB9B0" w14:paraId="2F6E17B7" w14:textId="1D020589">
      <w:pPr>
        <w:ind w:left="567" w:hanging="567"/>
        <w:jc w:val="left"/>
        <w:rPr>
          <w:rFonts w:ascii="Arial" w:hAnsi="Arial" w:eastAsia="Arial" w:cs="Arial"/>
          <w:noProof w:val="0"/>
          <w:sz w:val="22"/>
          <w:szCs w:val="22"/>
          <w:lang w:val="en-US"/>
        </w:rPr>
      </w:pPr>
      <w:r w:rsidRPr="2DE619D4" w:rsidR="027EB9B0">
        <w:rPr>
          <w:rFonts w:ascii="Arial" w:hAnsi="Arial" w:eastAsia="Arial" w:cs="Arial"/>
          <w:noProof w:val="0"/>
          <w:sz w:val="22"/>
          <w:szCs w:val="22"/>
          <w:lang w:val="en-US"/>
        </w:rPr>
        <w:t xml:space="preserve">Sapkota, A., 2021. Human female reproductive system- organs, structure, functions. </w:t>
      </w:r>
      <w:r w:rsidRPr="2DE619D4" w:rsidR="027EB9B0">
        <w:rPr>
          <w:rFonts w:ascii="Arial" w:hAnsi="Arial" w:eastAsia="Arial" w:cs="Arial"/>
          <w:i w:val="1"/>
          <w:iCs w:val="1"/>
          <w:noProof w:val="0"/>
          <w:sz w:val="22"/>
          <w:szCs w:val="22"/>
          <w:lang w:val="en-US"/>
        </w:rPr>
        <w:t>Microbe Notes</w:t>
      </w:r>
      <w:r w:rsidRPr="2DE619D4" w:rsidR="027EB9B0">
        <w:rPr>
          <w:rFonts w:ascii="Arial" w:hAnsi="Arial" w:eastAsia="Arial" w:cs="Arial"/>
          <w:noProof w:val="0"/>
          <w:sz w:val="22"/>
          <w:szCs w:val="22"/>
          <w:lang w:val="en-US"/>
        </w:rPr>
        <w:t xml:space="preserve">. Available at: </w:t>
      </w:r>
      <w:hyperlink r:id="R67274354c1b2401f">
        <w:r w:rsidRPr="2DE619D4" w:rsidR="027EB9B0">
          <w:rPr>
            <w:rStyle w:val="Hyperlink"/>
            <w:rFonts w:ascii="Arial" w:hAnsi="Arial" w:eastAsia="Arial" w:cs="Arial"/>
            <w:noProof w:val="0"/>
            <w:sz w:val="22"/>
            <w:szCs w:val="22"/>
            <w:lang w:val="en-US"/>
          </w:rPr>
          <w:t>https://microbenotes.com/female-reproductive-system/</w:t>
        </w:r>
      </w:hyperlink>
      <w:r w:rsidRPr="2DE619D4" w:rsidR="027EB9B0">
        <w:rPr>
          <w:rFonts w:ascii="Arial" w:hAnsi="Arial" w:eastAsia="Arial" w:cs="Arial"/>
          <w:noProof w:val="0"/>
          <w:sz w:val="22"/>
          <w:szCs w:val="22"/>
          <w:lang w:val="en-US"/>
        </w:rPr>
        <w:t xml:space="preserve"> [Accessed November 18, 2021].</w:t>
      </w:r>
    </w:p>
    <w:p w:rsidR="1E68DA78" w:rsidP="2DE619D4" w:rsidRDefault="1E68DA78" w14:paraId="2B78FECD" w14:textId="3BA90550">
      <w:pPr>
        <w:ind w:left="567" w:hanging="567"/>
        <w:jc w:val="left"/>
      </w:pPr>
      <w:r w:rsidRPr="2DE619D4" w:rsidR="1E68DA78">
        <w:rPr>
          <w:rFonts w:ascii="Arial" w:hAnsi="Arial" w:eastAsia="Arial" w:cs="Arial"/>
          <w:noProof w:val="0"/>
          <w:sz w:val="22"/>
          <w:szCs w:val="22"/>
          <w:lang w:val="en-US"/>
        </w:rPr>
        <w:t xml:space="preserve">Sendic, G., 2021. Female Reproductive Organs. </w:t>
      </w:r>
      <w:proofErr w:type="spellStart"/>
      <w:r w:rsidRPr="2DE619D4" w:rsidR="1E68DA78">
        <w:rPr>
          <w:rFonts w:ascii="Arial" w:hAnsi="Arial" w:eastAsia="Arial" w:cs="Arial"/>
          <w:i w:val="1"/>
          <w:iCs w:val="1"/>
          <w:noProof w:val="0"/>
          <w:sz w:val="22"/>
          <w:szCs w:val="22"/>
          <w:lang w:val="en-US"/>
        </w:rPr>
        <w:t>Kenhub</w:t>
      </w:r>
      <w:proofErr w:type="spellEnd"/>
      <w:r w:rsidRPr="2DE619D4" w:rsidR="1E68DA78">
        <w:rPr>
          <w:rFonts w:ascii="Arial" w:hAnsi="Arial" w:eastAsia="Arial" w:cs="Arial"/>
          <w:noProof w:val="0"/>
          <w:sz w:val="22"/>
          <w:szCs w:val="22"/>
          <w:lang w:val="en-US"/>
        </w:rPr>
        <w:t xml:space="preserve">. Available at: </w:t>
      </w:r>
      <w:hyperlink r:id="R32a0324a92e04251">
        <w:r w:rsidRPr="2DE619D4" w:rsidR="1E68DA78">
          <w:rPr>
            <w:rStyle w:val="Hyperlink"/>
            <w:rFonts w:ascii="Arial" w:hAnsi="Arial" w:eastAsia="Arial" w:cs="Arial"/>
            <w:noProof w:val="0"/>
            <w:sz w:val="22"/>
            <w:szCs w:val="22"/>
            <w:lang w:val="en-US"/>
          </w:rPr>
          <w:t>https://www.kenhub.com/en/library/anatomy/female-reproductive-organs</w:t>
        </w:r>
      </w:hyperlink>
      <w:r w:rsidRPr="2DE619D4" w:rsidR="1E68DA78">
        <w:rPr>
          <w:rFonts w:ascii="Arial" w:hAnsi="Arial" w:eastAsia="Arial" w:cs="Arial"/>
          <w:noProof w:val="0"/>
          <w:sz w:val="22"/>
          <w:szCs w:val="22"/>
          <w:lang w:val="en-US"/>
        </w:rPr>
        <w:t xml:space="preserve"> [Accessed November 18, 2021].</w:t>
      </w:r>
    </w:p>
    <w:p w:rsidR="178D0864" w:rsidP="2DE619D4" w:rsidRDefault="178D0864" w14:paraId="20CD9787" w14:textId="201B9E11">
      <w:pPr>
        <w:spacing w:after="160" w:line="259" w:lineRule="auto"/>
        <w:ind w:left="567" w:hanging="567"/>
        <w:jc w:val="left"/>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2DE619D4" w:rsidR="178D0864">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Uterine fibroids. 2021, </w:t>
      </w:r>
      <w:r w:rsidRPr="2DE619D4" w:rsidR="178D0864">
        <w:rPr>
          <w:rFonts w:ascii="Arial" w:hAnsi="Arial" w:eastAsia="Arial" w:cs="Arial"/>
          <w:b w:val="0"/>
          <w:bCs w:val="0"/>
          <w:i w:val="1"/>
          <w:iCs w:val="1"/>
          <w:caps w:val="0"/>
          <w:smallCaps w:val="0"/>
          <w:noProof w:val="0"/>
          <w:color w:val="000000" w:themeColor="text1" w:themeTint="FF" w:themeShade="FF"/>
          <w:sz w:val="22"/>
          <w:szCs w:val="22"/>
          <w:u w:val="none"/>
          <w:lang w:val="en-US"/>
        </w:rPr>
        <w:t>Mayo Clinic</w:t>
      </w:r>
      <w:r w:rsidRPr="2DE619D4" w:rsidR="178D0864">
        <w:rPr>
          <w:rFonts w:ascii="Arial" w:hAnsi="Arial" w:eastAsia="Arial" w:cs="Arial"/>
          <w:b w:val="0"/>
          <w:bCs w:val="0"/>
          <w:i w:val="0"/>
          <w:iCs w:val="0"/>
          <w:caps w:val="0"/>
          <w:smallCaps w:val="0"/>
          <w:noProof w:val="0"/>
          <w:color w:val="000000" w:themeColor="text1" w:themeTint="FF" w:themeShade="FF"/>
          <w:sz w:val="22"/>
          <w:szCs w:val="22"/>
          <w:u w:val="none"/>
          <w:lang w:val="en-US"/>
        </w:rPr>
        <w:t>. Available</w:t>
      </w:r>
      <w:r w:rsidRPr="2DE619D4" w:rsidR="64A2A17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w:t>
      </w:r>
      <w:r w:rsidRPr="2DE619D4" w:rsidR="178D0864">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at: </w:t>
      </w:r>
      <w:hyperlink r:id="R9160fabe5a0f4d86">
        <w:r w:rsidRPr="2DE619D4" w:rsidR="178D0864">
          <w:rPr>
            <w:rStyle w:val="Hyperlink"/>
            <w:rFonts w:ascii="Arial" w:hAnsi="Arial" w:eastAsia="Arial" w:cs="Arial"/>
            <w:b w:val="0"/>
            <w:bCs w:val="0"/>
            <w:i w:val="0"/>
            <w:iCs w:val="0"/>
            <w:caps w:val="0"/>
            <w:smallCaps w:val="0"/>
            <w:strike w:val="0"/>
            <w:dstrike w:val="0"/>
            <w:noProof w:val="0"/>
            <w:sz w:val="22"/>
            <w:szCs w:val="22"/>
            <w:u w:val="none"/>
            <w:lang w:val="en-US"/>
          </w:rPr>
          <w:t>https://www.mayoclinic.org/diseasesconditions/uterine-fibroids/symptoms-causes/syc-20354288</w:t>
        </w:r>
      </w:hyperlink>
      <w:r w:rsidRPr="2DE619D4" w:rsidR="178D0864">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[Accessed November 5, 2021].</w:t>
      </w:r>
    </w:p>
    <w:p w:rsidR="2DE619D4" w:rsidP="2DE619D4" w:rsidRDefault="2DE619D4" w14:paraId="708F9699" w14:textId="723BF4B0">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19"/>
          <w:szCs w:val="19"/>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bAudm7Dc+sKrnG" id="OhlgqTDC"/>
  </int:Manifest>
  <int:Observations>
    <int:Content id="OhlgqTDC">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18D0CF"/>
    <w:rsid w:val="00E4D9F2"/>
    <w:rsid w:val="0185F6F4"/>
    <w:rsid w:val="027EB9B0"/>
    <w:rsid w:val="07E769A1"/>
    <w:rsid w:val="0886AE3A"/>
    <w:rsid w:val="0E267474"/>
    <w:rsid w:val="141DEDAF"/>
    <w:rsid w:val="1613F437"/>
    <w:rsid w:val="16654176"/>
    <w:rsid w:val="178D0864"/>
    <w:rsid w:val="19486C42"/>
    <w:rsid w:val="1AE43CA3"/>
    <w:rsid w:val="1E68DA78"/>
    <w:rsid w:val="2091D288"/>
    <w:rsid w:val="23ABBDCC"/>
    <w:rsid w:val="26B2175E"/>
    <w:rsid w:val="2A40BD1E"/>
    <w:rsid w:val="2B57DC9A"/>
    <w:rsid w:val="2C9F4B35"/>
    <w:rsid w:val="2D7AB128"/>
    <w:rsid w:val="2DE619D4"/>
    <w:rsid w:val="2F9CD765"/>
    <w:rsid w:val="2FACDB1B"/>
    <w:rsid w:val="2FDDE976"/>
    <w:rsid w:val="32B630F8"/>
    <w:rsid w:val="332E0028"/>
    <w:rsid w:val="335748CF"/>
    <w:rsid w:val="33E79F64"/>
    <w:rsid w:val="352845D1"/>
    <w:rsid w:val="372529DB"/>
    <w:rsid w:val="3798BFC4"/>
    <w:rsid w:val="395DF3F1"/>
    <w:rsid w:val="3A01A70F"/>
    <w:rsid w:val="42290ABB"/>
    <w:rsid w:val="4269E053"/>
    <w:rsid w:val="4405B0B4"/>
    <w:rsid w:val="45A18115"/>
    <w:rsid w:val="47433B2B"/>
    <w:rsid w:val="4764E4BE"/>
    <w:rsid w:val="53C0AA8A"/>
    <w:rsid w:val="56923F75"/>
    <w:rsid w:val="59C9E037"/>
    <w:rsid w:val="5C0E1388"/>
    <w:rsid w:val="5C576FBA"/>
    <w:rsid w:val="62A00CB0"/>
    <w:rsid w:val="63693001"/>
    <w:rsid w:val="64A2A176"/>
    <w:rsid w:val="64B168EA"/>
    <w:rsid w:val="65AF7648"/>
    <w:rsid w:val="69E83887"/>
    <w:rsid w:val="6A69BF0E"/>
    <w:rsid w:val="6BEDBC12"/>
    <w:rsid w:val="73B76F9E"/>
    <w:rsid w:val="7410A154"/>
    <w:rsid w:val="7711A268"/>
    <w:rsid w:val="7A75986D"/>
    <w:rsid w:val="7CD2E631"/>
    <w:rsid w:val="7D18D0CF"/>
    <w:rsid w:val="7D6AE0AA"/>
    <w:rsid w:val="7F490990"/>
    <w:rsid w:val="7F891BCE"/>
    <w:rsid w:val="7F904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8D0CF"/>
  <w15:chartTrackingRefBased/>
  <w15:docId w15:val="{860C08F0-0C67-4A1D-8F06-6C4AF6C8AC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ba25f129d0e64e63" /><Relationship Type="http://schemas.openxmlformats.org/officeDocument/2006/relationships/image" Target="/media/image2.png" Id="Rb58a3674e8d74eef" /><Relationship Type="http://schemas.openxmlformats.org/officeDocument/2006/relationships/hyperlink" Target="https://medlineplus.gov/ency/article/004016.htm" TargetMode="External" Id="R176cfaf2309d4f59" /><Relationship Type="http://schemas.openxmlformats.org/officeDocument/2006/relationships/hyperlink" Target="https://www.cdc.gov/cancer/gynecologic/basic_info/what-is-gynecologic-cancer.htm" TargetMode="External" Id="R9f70b118adcb4827" /><Relationship Type="http://schemas.openxmlformats.org/officeDocument/2006/relationships/hyperlink" Target="https://www.eagleslandingobgyn.com/three-problems-can-affect-female-reproductive-system/" TargetMode="External" Id="R0a924f2545114739" /><Relationship Type="http://schemas.openxmlformats.org/officeDocument/2006/relationships/hyperlink" Target="https://www.cdc.gov/reproductivehealth/womensrh/healthconcerns.html" TargetMode="External" Id="R7f7077f82d674918" /><Relationship Type="http://schemas.openxmlformats.org/officeDocument/2006/relationships/hyperlink" Target="https://www.intechopen.com/chapters/49932" TargetMode="External" Id="Rbc17b43f4bfd4fde" /><Relationship Type="http://schemas.openxmlformats.org/officeDocument/2006/relationships/hyperlink" Target="https://www.nhs.uk/conditions/endometriosis/" TargetMode="External" Id="Rdd69466744964307" /><Relationship Type="http://schemas.openxmlformats.org/officeDocument/2006/relationships/hyperlink" Target="https://microbenotes.com/female-reproductive-system/" TargetMode="External" Id="R67274354c1b2401f" /><Relationship Type="http://schemas.openxmlformats.org/officeDocument/2006/relationships/hyperlink" Target="https://www.kenhub.com/en/library/anatomy/female-reproductive-organs" TargetMode="External" Id="R32a0324a92e04251" /><Relationship Type="http://schemas.openxmlformats.org/officeDocument/2006/relationships/hyperlink" Target="https://www.mayoclinic.org/diseases-conditions/uterine-fibroids/symptoms-causes/syc-20354288" TargetMode="External" Id="R9160fabe5a0f4d86" /><Relationship Type="http://schemas.microsoft.com/office/2019/09/relationships/intelligence" Target="intelligence.xml" Id="R4ce4797b276f43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2021-11-18T20:25:42.4852660Z</dcterms:created>
  <dcterms:modified xsi:type="dcterms:W3CDTF">2021-11-18T21:15:42.5105607Z</dcterms:modified>
  <dc:creator>Natasha Jade Oglesby-Biggs (1914088)</dc:creator>
  <lastModifiedBy>Natasha Jade Oglesby-Biggs (1914088)</lastModifiedBy>
</coreProperties>
</file>