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23EE1" w14:textId="61664769" w:rsidR="00366955" w:rsidRDefault="00366955" w:rsidP="00366955">
      <w:pPr>
        <w:jc w:val="center"/>
        <w:rPr>
          <w:b/>
          <w:bCs/>
          <w:sz w:val="28"/>
          <w:szCs w:val="28"/>
        </w:rPr>
      </w:pPr>
    </w:p>
    <w:p w14:paraId="2D96AF94" w14:textId="77777777" w:rsidR="00366955" w:rsidRDefault="00366955" w:rsidP="00366955">
      <w:pPr>
        <w:jc w:val="center"/>
        <w:rPr>
          <w:b/>
          <w:bCs/>
          <w:sz w:val="28"/>
          <w:szCs w:val="28"/>
        </w:rPr>
      </w:pPr>
    </w:p>
    <w:p w14:paraId="4292BEB3" w14:textId="77777777" w:rsidR="00366955" w:rsidRPr="00357511" w:rsidRDefault="00366955" w:rsidP="00357511">
      <w:pPr>
        <w:rPr>
          <w:rFonts w:ascii="Arial" w:hAnsi="Arial" w:cs="Arial"/>
          <w:b/>
          <w:bCs/>
        </w:rPr>
      </w:pPr>
    </w:p>
    <w:p w14:paraId="3A911554" w14:textId="77777777" w:rsidR="00366955" w:rsidRPr="00357511" w:rsidRDefault="00366955" w:rsidP="00357511">
      <w:pPr>
        <w:rPr>
          <w:rFonts w:ascii="Arial" w:hAnsi="Arial" w:cs="Arial"/>
          <w:b/>
          <w:bCs/>
        </w:rPr>
      </w:pPr>
    </w:p>
    <w:p w14:paraId="15414E26" w14:textId="3FE2A0EA" w:rsidR="00366955" w:rsidRPr="00357511" w:rsidRDefault="00F10198" w:rsidP="00357511">
      <w:pPr>
        <w:rPr>
          <w:rFonts w:ascii="Arial" w:hAnsi="Arial" w:cs="Arial"/>
          <w:b/>
          <w:bCs/>
        </w:rPr>
      </w:pPr>
      <w:r w:rsidRPr="00357511">
        <w:rPr>
          <w:rFonts w:ascii="Arial" w:hAnsi="Arial" w:cs="Arial"/>
          <w:b/>
          <w:bCs/>
        </w:rPr>
        <w:t xml:space="preserve">                       </w:t>
      </w:r>
      <w:r w:rsidR="00366955" w:rsidRPr="00357511">
        <w:rPr>
          <w:rFonts w:ascii="Arial" w:hAnsi="Arial" w:cs="Arial"/>
          <w:b/>
          <w:bCs/>
        </w:rPr>
        <w:t>The future of hospitality and is it profitable to be green?</w:t>
      </w:r>
    </w:p>
    <w:p w14:paraId="7204D121" w14:textId="77777777" w:rsidR="00F10198" w:rsidRPr="00357511" w:rsidRDefault="00F10198" w:rsidP="00357511">
      <w:pPr>
        <w:spacing w:after="160" w:line="259" w:lineRule="auto"/>
        <w:rPr>
          <w:rFonts w:ascii="Arial" w:hAnsi="Arial" w:cs="Arial"/>
        </w:rPr>
      </w:pPr>
    </w:p>
    <w:p w14:paraId="1CD6B558" w14:textId="77777777" w:rsidR="00F10198" w:rsidRPr="00357511" w:rsidRDefault="00F10198" w:rsidP="00357511">
      <w:pPr>
        <w:spacing w:after="160" w:line="259" w:lineRule="auto"/>
        <w:rPr>
          <w:rFonts w:ascii="Arial" w:hAnsi="Arial" w:cs="Arial"/>
        </w:rPr>
      </w:pPr>
    </w:p>
    <w:p w14:paraId="0126FBAA" w14:textId="77777777" w:rsidR="00F10198" w:rsidRPr="00357511" w:rsidRDefault="00F10198" w:rsidP="00357511">
      <w:pPr>
        <w:spacing w:after="160" w:line="259" w:lineRule="auto"/>
        <w:rPr>
          <w:rFonts w:ascii="Arial" w:hAnsi="Arial" w:cs="Arial"/>
        </w:rPr>
      </w:pPr>
    </w:p>
    <w:p w14:paraId="15E582F9" w14:textId="77777777" w:rsidR="00F10198" w:rsidRPr="00357511" w:rsidRDefault="00F10198" w:rsidP="00357511">
      <w:pPr>
        <w:spacing w:after="160" w:line="259" w:lineRule="auto"/>
        <w:rPr>
          <w:rFonts w:ascii="Arial" w:hAnsi="Arial" w:cs="Arial"/>
        </w:rPr>
      </w:pPr>
    </w:p>
    <w:p w14:paraId="0BF4893A" w14:textId="77777777" w:rsidR="00F10198" w:rsidRPr="00357511" w:rsidRDefault="00F10198" w:rsidP="00357511">
      <w:pPr>
        <w:spacing w:after="160" w:line="259" w:lineRule="auto"/>
        <w:rPr>
          <w:rFonts w:ascii="Arial" w:hAnsi="Arial" w:cs="Arial"/>
        </w:rPr>
      </w:pPr>
    </w:p>
    <w:p w14:paraId="44E32F00" w14:textId="77777777" w:rsidR="00F10198" w:rsidRPr="00357511" w:rsidRDefault="00F10198" w:rsidP="00357511">
      <w:pPr>
        <w:spacing w:after="160" w:line="259" w:lineRule="auto"/>
        <w:rPr>
          <w:rFonts w:ascii="Arial" w:hAnsi="Arial" w:cs="Arial"/>
        </w:rPr>
      </w:pPr>
    </w:p>
    <w:p w14:paraId="17DE1405" w14:textId="77777777" w:rsidR="007552E8" w:rsidRPr="00357511" w:rsidRDefault="007552E8" w:rsidP="00357511">
      <w:pPr>
        <w:pStyle w:val="paragraph"/>
        <w:spacing w:before="0" w:beforeAutospacing="0" w:after="0" w:afterAutospacing="0"/>
        <w:jc w:val="both"/>
        <w:textAlignment w:val="baseline"/>
        <w:rPr>
          <w:rStyle w:val="eop"/>
          <w:rFonts w:ascii="Arial" w:hAnsi="Arial" w:cs="Arial"/>
          <w:b/>
          <w:bCs/>
          <w:color w:val="171717"/>
        </w:rPr>
      </w:pPr>
      <w:r w:rsidRPr="00357511">
        <w:rPr>
          <w:rStyle w:val="normaltextrun"/>
          <w:rFonts w:ascii="Arial" w:hAnsi="Arial" w:cs="Arial"/>
          <w:b/>
          <w:bCs/>
          <w:color w:val="171717"/>
        </w:rPr>
        <w:t xml:space="preserve">Student name: Madalina </w:t>
      </w:r>
      <w:proofErr w:type="spellStart"/>
      <w:r w:rsidRPr="00357511">
        <w:rPr>
          <w:rStyle w:val="normaltextrun"/>
          <w:rFonts w:ascii="Arial" w:hAnsi="Arial" w:cs="Arial"/>
          <w:b/>
          <w:bCs/>
          <w:color w:val="171717"/>
        </w:rPr>
        <w:t>Andreea</w:t>
      </w:r>
      <w:proofErr w:type="spellEnd"/>
      <w:r w:rsidRPr="00357511">
        <w:rPr>
          <w:rStyle w:val="normaltextrun"/>
          <w:rFonts w:ascii="Arial" w:hAnsi="Arial" w:cs="Arial"/>
          <w:b/>
          <w:bCs/>
          <w:color w:val="171717"/>
        </w:rPr>
        <w:t xml:space="preserve"> Iordache</w:t>
      </w:r>
      <w:r w:rsidRPr="00357511">
        <w:rPr>
          <w:rStyle w:val="eop"/>
          <w:rFonts w:ascii="Arial" w:hAnsi="Arial" w:cs="Arial"/>
          <w:b/>
          <w:bCs/>
          <w:color w:val="171717"/>
        </w:rPr>
        <w:t> </w:t>
      </w:r>
    </w:p>
    <w:p w14:paraId="3DB2CDC5" w14:textId="77777777" w:rsidR="007552E8" w:rsidRPr="00357511" w:rsidRDefault="007552E8" w:rsidP="00357511">
      <w:pPr>
        <w:pStyle w:val="paragraph"/>
        <w:spacing w:before="0" w:beforeAutospacing="0" w:after="0" w:afterAutospacing="0"/>
        <w:jc w:val="both"/>
        <w:textAlignment w:val="baseline"/>
        <w:rPr>
          <w:rFonts w:ascii="Arial" w:hAnsi="Arial" w:cs="Arial"/>
          <w:b/>
          <w:bCs/>
        </w:rPr>
      </w:pPr>
    </w:p>
    <w:p w14:paraId="0F8CE320" w14:textId="77777777" w:rsidR="007552E8" w:rsidRPr="00357511" w:rsidRDefault="007552E8" w:rsidP="00357511">
      <w:pPr>
        <w:pStyle w:val="paragraph"/>
        <w:spacing w:before="0" w:beforeAutospacing="0" w:after="0" w:afterAutospacing="0"/>
        <w:jc w:val="both"/>
        <w:textAlignment w:val="baseline"/>
        <w:rPr>
          <w:rStyle w:val="eop"/>
          <w:rFonts w:ascii="Arial" w:hAnsi="Arial" w:cs="Arial"/>
          <w:b/>
          <w:bCs/>
          <w:color w:val="171717"/>
        </w:rPr>
      </w:pPr>
      <w:r w:rsidRPr="00357511">
        <w:rPr>
          <w:rStyle w:val="normaltextrun"/>
          <w:rFonts w:ascii="Arial" w:hAnsi="Arial" w:cs="Arial"/>
          <w:b/>
          <w:bCs/>
          <w:color w:val="171717"/>
        </w:rPr>
        <w:t>Student ID number: 2119156</w:t>
      </w:r>
      <w:r w:rsidRPr="00357511">
        <w:rPr>
          <w:rStyle w:val="eop"/>
          <w:rFonts w:ascii="Arial" w:hAnsi="Arial" w:cs="Arial"/>
          <w:b/>
          <w:bCs/>
          <w:color w:val="171717"/>
        </w:rPr>
        <w:t> </w:t>
      </w:r>
    </w:p>
    <w:p w14:paraId="2AF1ECF6" w14:textId="77777777" w:rsidR="007552E8" w:rsidRPr="00357511" w:rsidRDefault="007552E8" w:rsidP="00357511">
      <w:pPr>
        <w:pStyle w:val="paragraph"/>
        <w:spacing w:before="0" w:beforeAutospacing="0" w:after="0" w:afterAutospacing="0"/>
        <w:jc w:val="both"/>
        <w:textAlignment w:val="baseline"/>
        <w:rPr>
          <w:rFonts w:ascii="Arial" w:hAnsi="Arial" w:cs="Arial"/>
          <w:b/>
          <w:bCs/>
        </w:rPr>
      </w:pPr>
    </w:p>
    <w:p w14:paraId="1E1C64E6" w14:textId="77777777" w:rsidR="007552E8" w:rsidRPr="00357511" w:rsidRDefault="007552E8" w:rsidP="00357511">
      <w:pPr>
        <w:pStyle w:val="paragraph"/>
        <w:spacing w:before="0" w:beforeAutospacing="0" w:after="0" w:afterAutospacing="0"/>
        <w:jc w:val="both"/>
        <w:textAlignment w:val="baseline"/>
        <w:rPr>
          <w:rStyle w:val="eop"/>
          <w:rFonts w:ascii="Arial" w:hAnsi="Arial" w:cs="Arial"/>
          <w:b/>
          <w:bCs/>
        </w:rPr>
      </w:pPr>
      <w:r w:rsidRPr="00357511">
        <w:rPr>
          <w:rStyle w:val="normaltextrun"/>
          <w:rFonts w:ascii="Arial" w:hAnsi="Arial" w:cs="Arial"/>
          <w:b/>
          <w:bCs/>
        </w:rPr>
        <w:t>Sustainable Hospitality &amp; Tourism Management BMIH5006</w:t>
      </w:r>
      <w:r w:rsidRPr="00357511">
        <w:rPr>
          <w:rStyle w:val="eop"/>
          <w:rFonts w:ascii="Arial" w:hAnsi="Arial" w:cs="Arial"/>
          <w:b/>
          <w:bCs/>
        </w:rPr>
        <w:t> </w:t>
      </w:r>
    </w:p>
    <w:p w14:paraId="425782A1" w14:textId="77777777" w:rsidR="007552E8" w:rsidRPr="00357511" w:rsidRDefault="007552E8" w:rsidP="00357511">
      <w:pPr>
        <w:pStyle w:val="paragraph"/>
        <w:spacing w:before="0" w:beforeAutospacing="0" w:after="0" w:afterAutospacing="0"/>
        <w:jc w:val="both"/>
        <w:textAlignment w:val="baseline"/>
        <w:rPr>
          <w:rFonts w:ascii="Arial" w:hAnsi="Arial" w:cs="Arial"/>
          <w:b/>
          <w:bCs/>
        </w:rPr>
      </w:pPr>
    </w:p>
    <w:p w14:paraId="323B215F" w14:textId="77777777" w:rsidR="007552E8" w:rsidRPr="00357511" w:rsidRDefault="007552E8" w:rsidP="00357511">
      <w:pPr>
        <w:pStyle w:val="paragraph"/>
        <w:spacing w:before="0" w:beforeAutospacing="0" w:after="0" w:afterAutospacing="0"/>
        <w:jc w:val="both"/>
        <w:textAlignment w:val="baseline"/>
        <w:rPr>
          <w:rFonts w:ascii="Arial" w:hAnsi="Arial" w:cs="Arial"/>
          <w:b/>
          <w:bCs/>
        </w:rPr>
      </w:pPr>
      <w:r w:rsidRPr="00357511">
        <w:rPr>
          <w:rStyle w:val="normaltextrun"/>
          <w:rFonts w:ascii="Arial" w:hAnsi="Arial" w:cs="Arial"/>
          <w:b/>
          <w:bCs/>
        </w:rPr>
        <w:t>Lecturer’s name: Kathryn Roberts</w:t>
      </w:r>
      <w:r w:rsidRPr="00357511">
        <w:rPr>
          <w:rStyle w:val="eop"/>
          <w:rFonts w:ascii="Arial" w:hAnsi="Arial" w:cs="Arial"/>
          <w:b/>
          <w:bCs/>
        </w:rPr>
        <w:t> </w:t>
      </w:r>
    </w:p>
    <w:p w14:paraId="39E41179" w14:textId="77777777" w:rsidR="00F10198" w:rsidRPr="00357511" w:rsidRDefault="00F10198" w:rsidP="00357511">
      <w:pPr>
        <w:spacing w:after="160" w:line="259" w:lineRule="auto"/>
        <w:rPr>
          <w:rFonts w:ascii="Arial" w:hAnsi="Arial" w:cs="Arial"/>
        </w:rPr>
      </w:pPr>
    </w:p>
    <w:p w14:paraId="130203A3" w14:textId="77777777" w:rsidR="00F10198" w:rsidRPr="00357511" w:rsidRDefault="00F10198" w:rsidP="00357511">
      <w:pPr>
        <w:spacing w:after="160" w:line="259" w:lineRule="auto"/>
        <w:rPr>
          <w:rFonts w:ascii="Arial" w:hAnsi="Arial" w:cs="Arial"/>
        </w:rPr>
      </w:pPr>
    </w:p>
    <w:p w14:paraId="2177043B" w14:textId="77777777" w:rsidR="00F10198" w:rsidRPr="00357511" w:rsidRDefault="00F10198" w:rsidP="00357511">
      <w:pPr>
        <w:spacing w:after="160" w:line="259" w:lineRule="auto"/>
        <w:rPr>
          <w:rFonts w:ascii="Arial" w:hAnsi="Arial" w:cs="Arial"/>
        </w:rPr>
      </w:pPr>
    </w:p>
    <w:p w14:paraId="20E6F333" w14:textId="4929512C" w:rsidR="00850381" w:rsidRPr="00357511" w:rsidRDefault="00850381" w:rsidP="00357511">
      <w:pPr>
        <w:spacing w:after="160" w:line="259" w:lineRule="auto"/>
        <w:rPr>
          <w:rFonts w:ascii="Arial" w:hAnsi="Arial" w:cs="Arial"/>
        </w:rPr>
      </w:pPr>
      <w:r w:rsidRPr="00357511">
        <w:rPr>
          <w:rFonts w:ascii="Arial" w:hAnsi="Arial" w:cs="Arial"/>
        </w:rPr>
        <w:br w:type="page"/>
      </w:r>
    </w:p>
    <w:p w14:paraId="5527CC91" w14:textId="5A7AB246" w:rsidR="00850381" w:rsidRPr="00357511" w:rsidRDefault="00850381" w:rsidP="00357511">
      <w:pPr>
        <w:rPr>
          <w:rFonts w:ascii="Arial" w:hAnsi="Arial" w:cs="Arial"/>
          <w:b/>
          <w:bCs/>
        </w:rPr>
      </w:pPr>
      <w:r w:rsidRPr="00357511">
        <w:rPr>
          <w:rFonts w:ascii="Arial" w:hAnsi="Arial" w:cs="Arial"/>
          <w:b/>
          <w:bCs/>
        </w:rPr>
        <w:lastRenderedPageBreak/>
        <w:t>Executive Summary</w:t>
      </w:r>
    </w:p>
    <w:p w14:paraId="7ECEAA2B" w14:textId="79C0ED36" w:rsidR="00850381" w:rsidRPr="00357511" w:rsidRDefault="00850381" w:rsidP="00357511">
      <w:pPr>
        <w:rPr>
          <w:rFonts w:ascii="Arial" w:hAnsi="Arial" w:cs="Arial"/>
        </w:rPr>
      </w:pPr>
      <w:r w:rsidRPr="00357511">
        <w:rPr>
          <w:rFonts w:ascii="Arial" w:hAnsi="Arial" w:cs="Arial"/>
        </w:rPr>
        <w:t>Concerns regarding the effects of several industries, including the hospitality sector, on the environment have grown in recent years. This paper investigated the profitability of implementing environmentally sustainable practices in the hospitality industry and its future prospects. It has explored the possibility that the hospitality sector could turn green, the relationship between finance and sustainability. The impact of customer demand, and whether Milton Friedman's claim that "the social responsibility of an organi</w:t>
      </w:r>
      <w:r w:rsidR="007907B3" w:rsidRPr="00357511">
        <w:rPr>
          <w:rFonts w:ascii="Arial" w:hAnsi="Arial" w:cs="Arial"/>
        </w:rPr>
        <w:t>s</w:t>
      </w:r>
      <w:r w:rsidRPr="00357511">
        <w:rPr>
          <w:rFonts w:ascii="Arial" w:hAnsi="Arial" w:cs="Arial"/>
        </w:rPr>
        <w:t xml:space="preserve">ation is to increase profits" still holds true today. In addition, the report looks at sustainability models like Butler's Life Cycle Model, </w:t>
      </w:r>
      <w:proofErr w:type="spellStart"/>
      <w:r w:rsidRPr="00357511">
        <w:rPr>
          <w:rFonts w:ascii="Arial" w:hAnsi="Arial" w:cs="Arial"/>
        </w:rPr>
        <w:t>Doxey's</w:t>
      </w:r>
      <w:proofErr w:type="spellEnd"/>
      <w:r w:rsidRPr="00357511">
        <w:rPr>
          <w:rFonts w:ascii="Arial" w:hAnsi="Arial" w:cs="Arial"/>
        </w:rPr>
        <w:t xml:space="preserve"> </w:t>
      </w:r>
      <w:proofErr w:type="spellStart"/>
      <w:r w:rsidRPr="00357511">
        <w:rPr>
          <w:rFonts w:ascii="Arial" w:hAnsi="Arial" w:cs="Arial"/>
        </w:rPr>
        <w:t>Irridex</w:t>
      </w:r>
      <w:proofErr w:type="spellEnd"/>
      <w:r w:rsidRPr="00357511">
        <w:rPr>
          <w:rFonts w:ascii="Arial" w:hAnsi="Arial" w:cs="Arial"/>
        </w:rPr>
        <w:t xml:space="preserve"> Model, as well as Elkington's Triple Bottom Line. The report has also included data and examples from the industry. The report concluded with suggestions for an economically viable future in the hotel industry.</w:t>
      </w:r>
    </w:p>
    <w:p w14:paraId="2CDDDA5D" w14:textId="77777777" w:rsidR="007907B3" w:rsidRPr="00357511" w:rsidRDefault="007907B3" w:rsidP="00357511">
      <w:pPr>
        <w:spacing w:after="160" w:line="259" w:lineRule="auto"/>
        <w:rPr>
          <w:rFonts w:ascii="Arial" w:hAnsi="Arial" w:cs="Arial"/>
          <w:b/>
        </w:rPr>
      </w:pPr>
      <w:r w:rsidRPr="00357511">
        <w:rPr>
          <w:rFonts w:ascii="Arial" w:hAnsi="Arial" w:cs="Arial"/>
        </w:rPr>
        <w:br w:type="page"/>
      </w:r>
    </w:p>
    <w:sdt>
      <w:sdtPr>
        <w:rPr>
          <w:rFonts w:ascii="Arial" w:eastAsia="Times New Roman" w:hAnsi="Arial" w:cs="Arial"/>
          <w:color w:val="auto"/>
          <w:sz w:val="24"/>
          <w:szCs w:val="24"/>
          <w:lang w:val="en"/>
          <w14:ligatures w14:val="standardContextual"/>
        </w:rPr>
        <w:id w:val="-67039617"/>
        <w:docPartObj>
          <w:docPartGallery w:val="Table of Contents"/>
          <w:docPartUnique/>
        </w:docPartObj>
      </w:sdtPr>
      <w:sdtEndPr>
        <w:rPr>
          <w:b/>
          <w:bCs/>
          <w:noProof/>
        </w:rPr>
      </w:sdtEndPr>
      <w:sdtContent>
        <w:p w14:paraId="75476D03" w14:textId="5B419514" w:rsidR="007301CE" w:rsidRPr="00357511" w:rsidRDefault="007301CE" w:rsidP="00357511">
          <w:pPr>
            <w:pStyle w:val="TOCHeading"/>
            <w:jc w:val="both"/>
            <w:rPr>
              <w:rFonts w:ascii="Arial" w:hAnsi="Arial" w:cs="Arial"/>
              <w:sz w:val="24"/>
              <w:szCs w:val="24"/>
            </w:rPr>
          </w:pPr>
          <w:r w:rsidRPr="00357511">
            <w:rPr>
              <w:rFonts w:ascii="Arial" w:hAnsi="Arial" w:cs="Arial"/>
              <w:sz w:val="24"/>
              <w:szCs w:val="24"/>
            </w:rPr>
            <w:t>Table of Contents</w:t>
          </w:r>
        </w:p>
        <w:p w14:paraId="08A79DDF" w14:textId="43444F6D" w:rsidR="007301CE" w:rsidRPr="00357511" w:rsidRDefault="007301CE" w:rsidP="00357511">
          <w:pPr>
            <w:pStyle w:val="TOC1"/>
            <w:tabs>
              <w:tab w:val="right" w:leader="dot" w:pos="9350"/>
            </w:tabs>
            <w:rPr>
              <w:rFonts w:ascii="Arial" w:hAnsi="Arial" w:cs="Arial"/>
              <w:noProof/>
            </w:rPr>
          </w:pPr>
          <w:r w:rsidRPr="00357511">
            <w:rPr>
              <w:rFonts w:ascii="Arial" w:hAnsi="Arial" w:cs="Arial"/>
            </w:rPr>
            <w:fldChar w:fldCharType="begin"/>
          </w:r>
          <w:r w:rsidRPr="00357511">
            <w:rPr>
              <w:rFonts w:ascii="Arial" w:hAnsi="Arial" w:cs="Arial"/>
            </w:rPr>
            <w:instrText xml:space="preserve"> TOC \o "1-3" \h \z \u </w:instrText>
          </w:r>
          <w:r w:rsidRPr="00357511">
            <w:rPr>
              <w:rFonts w:ascii="Arial" w:hAnsi="Arial" w:cs="Arial"/>
            </w:rPr>
            <w:fldChar w:fldCharType="separate"/>
          </w:r>
          <w:hyperlink w:anchor="_Toc150501586" w:history="1">
            <w:r w:rsidRPr="00357511">
              <w:rPr>
                <w:rStyle w:val="Hyperlink"/>
                <w:rFonts w:ascii="Arial" w:hAnsi="Arial" w:cs="Arial"/>
                <w:noProof/>
              </w:rPr>
              <w:t>Introduction</w:t>
            </w:r>
            <w:r w:rsidRPr="00357511">
              <w:rPr>
                <w:rFonts w:ascii="Arial" w:hAnsi="Arial" w:cs="Arial"/>
                <w:noProof/>
                <w:webHidden/>
              </w:rPr>
              <w:tab/>
            </w:r>
            <w:r w:rsidRPr="00357511">
              <w:rPr>
                <w:rFonts w:ascii="Arial" w:hAnsi="Arial" w:cs="Arial"/>
                <w:noProof/>
                <w:webHidden/>
              </w:rPr>
              <w:fldChar w:fldCharType="begin"/>
            </w:r>
            <w:r w:rsidRPr="00357511">
              <w:rPr>
                <w:rFonts w:ascii="Arial" w:hAnsi="Arial" w:cs="Arial"/>
                <w:noProof/>
                <w:webHidden/>
              </w:rPr>
              <w:instrText xml:space="preserve"> PAGEREF _Toc150501586 \h </w:instrText>
            </w:r>
            <w:r w:rsidRPr="00357511">
              <w:rPr>
                <w:rFonts w:ascii="Arial" w:hAnsi="Arial" w:cs="Arial"/>
                <w:noProof/>
                <w:webHidden/>
              </w:rPr>
            </w:r>
            <w:r w:rsidRPr="00357511">
              <w:rPr>
                <w:rFonts w:ascii="Arial" w:hAnsi="Arial" w:cs="Arial"/>
                <w:noProof/>
                <w:webHidden/>
              </w:rPr>
              <w:fldChar w:fldCharType="separate"/>
            </w:r>
            <w:r w:rsidRPr="00357511">
              <w:rPr>
                <w:rFonts w:ascii="Arial" w:hAnsi="Arial" w:cs="Arial"/>
                <w:noProof/>
                <w:webHidden/>
              </w:rPr>
              <w:t>4</w:t>
            </w:r>
            <w:r w:rsidRPr="00357511">
              <w:rPr>
                <w:rFonts w:ascii="Arial" w:hAnsi="Arial" w:cs="Arial"/>
                <w:noProof/>
                <w:webHidden/>
              </w:rPr>
              <w:fldChar w:fldCharType="end"/>
            </w:r>
          </w:hyperlink>
        </w:p>
        <w:p w14:paraId="21603B32" w14:textId="5BB9D514" w:rsidR="007301CE" w:rsidRPr="00357511" w:rsidRDefault="00567BF6" w:rsidP="00357511">
          <w:pPr>
            <w:pStyle w:val="TOC1"/>
            <w:tabs>
              <w:tab w:val="right" w:leader="dot" w:pos="9350"/>
            </w:tabs>
            <w:rPr>
              <w:rFonts w:ascii="Arial" w:hAnsi="Arial" w:cs="Arial"/>
              <w:noProof/>
            </w:rPr>
          </w:pPr>
          <w:hyperlink w:anchor="_Toc150501587" w:history="1">
            <w:r w:rsidR="007301CE" w:rsidRPr="00357511">
              <w:rPr>
                <w:rStyle w:val="Hyperlink"/>
                <w:rFonts w:ascii="Arial" w:hAnsi="Arial" w:cs="Arial"/>
                <w:noProof/>
              </w:rPr>
              <w:t>The Evolution of Corporate Social Responsibility</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_Toc150501587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5</w:t>
            </w:r>
            <w:r w:rsidR="007301CE" w:rsidRPr="00357511">
              <w:rPr>
                <w:rFonts w:ascii="Arial" w:hAnsi="Arial" w:cs="Arial"/>
                <w:noProof/>
                <w:webHidden/>
              </w:rPr>
              <w:fldChar w:fldCharType="end"/>
            </w:r>
          </w:hyperlink>
        </w:p>
        <w:p w14:paraId="03CBB613" w14:textId="137252E6" w:rsidR="007301CE" w:rsidRPr="00357511" w:rsidRDefault="00567BF6" w:rsidP="00357511">
          <w:pPr>
            <w:pStyle w:val="TOC1"/>
            <w:tabs>
              <w:tab w:val="right" w:leader="dot" w:pos="9350"/>
            </w:tabs>
            <w:rPr>
              <w:rFonts w:ascii="Arial" w:hAnsi="Arial" w:cs="Arial"/>
              <w:noProof/>
            </w:rPr>
          </w:pPr>
          <w:hyperlink w:anchor="_Toc150501588" w:history="1">
            <w:r w:rsidR="007301CE" w:rsidRPr="00357511">
              <w:rPr>
                <w:rStyle w:val="Hyperlink"/>
                <w:rFonts w:ascii="Arial" w:hAnsi="Arial" w:cs="Arial"/>
                <w:noProof/>
              </w:rPr>
              <w:t>Relevancy of Milton Friedman’s assertion</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_Toc150501588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5</w:t>
            </w:r>
            <w:r w:rsidR="007301CE" w:rsidRPr="00357511">
              <w:rPr>
                <w:rFonts w:ascii="Arial" w:hAnsi="Arial" w:cs="Arial"/>
                <w:noProof/>
                <w:webHidden/>
              </w:rPr>
              <w:fldChar w:fldCharType="end"/>
            </w:r>
          </w:hyperlink>
        </w:p>
        <w:p w14:paraId="3914A043" w14:textId="2E973E97" w:rsidR="007301CE" w:rsidRPr="00357511" w:rsidRDefault="00567BF6" w:rsidP="00357511">
          <w:pPr>
            <w:pStyle w:val="TOC1"/>
            <w:tabs>
              <w:tab w:val="right" w:leader="dot" w:pos="9350"/>
            </w:tabs>
            <w:rPr>
              <w:rFonts w:ascii="Arial" w:hAnsi="Arial" w:cs="Arial"/>
              <w:noProof/>
            </w:rPr>
          </w:pPr>
          <w:hyperlink w:anchor="_Toc150501589" w:history="1">
            <w:r w:rsidR="007301CE" w:rsidRPr="00357511">
              <w:rPr>
                <w:rStyle w:val="Hyperlink"/>
                <w:rFonts w:ascii="Arial" w:hAnsi="Arial" w:cs="Arial"/>
                <w:noProof/>
              </w:rPr>
              <w:t>The Role of Finance in Sustainability</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_Toc150501589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6</w:t>
            </w:r>
            <w:r w:rsidR="007301CE" w:rsidRPr="00357511">
              <w:rPr>
                <w:rFonts w:ascii="Arial" w:hAnsi="Arial" w:cs="Arial"/>
                <w:noProof/>
                <w:webHidden/>
              </w:rPr>
              <w:fldChar w:fldCharType="end"/>
            </w:r>
          </w:hyperlink>
        </w:p>
        <w:p w14:paraId="67550E5E" w14:textId="01202DD7" w:rsidR="007301CE" w:rsidRPr="00357511" w:rsidRDefault="00567BF6" w:rsidP="00357511">
          <w:pPr>
            <w:pStyle w:val="TOC1"/>
            <w:tabs>
              <w:tab w:val="right" w:leader="dot" w:pos="9350"/>
            </w:tabs>
            <w:rPr>
              <w:rFonts w:ascii="Arial" w:hAnsi="Arial" w:cs="Arial"/>
              <w:noProof/>
            </w:rPr>
          </w:pPr>
          <w:hyperlink w:anchor="_Toc150501590" w:history="1">
            <w:r w:rsidR="007301CE" w:rsidRPr="00357511">
              <w:rPr>
                <w:rStyle w:val="Hyperlink"/>
                <w:rFonts w:ascii="Arial" w:hAnsi="Arial" w:cs="Arial"/>
                <w:noProof/>
              </w:rPr>
              <w:t>Consumer-Driven Sustainability</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_Toc150501590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7</w:t>
            </w:r>
            <w:r w:rsidR="007301CE" w:rsidRPr="00357511">
              <w:rPr>
                <w:rFonts w:ascii="Arial" w:hAnsi="Arial" w:cs="Arial"/>
                <w:noProof/>
                <w:webHidden/>
              </w:rPr>
              <w:fldChar w:fldCharType="end"/>
            </w:r>
          </w:hyperlink>
        </w:p>
        <w:p w14:paraId="451518CB" w14:textId="19B37CD0" w:rsidR="007301CE" w:rsidRPr="00357511" w:rsidRDefault="00567BF6" w:rsidP="00357511">
          <w:pPr>
            <w:pStyle w:val="TOC1"/>
            <w:tabs>
              <w:tab w:val="right" w:leader="dot" w:pos="9350"/>
            </w:tabs>
            <w:rPr>
              <w:rFonts w:ascii="Arial" w:hAnsi="Arial" w:cs="Arial"/>
              <w:noProof/>
            </w:rPr>
          </w:pPr>
          <w:hyperlink w:anchor="_Toc150501591" w:history="1">
            <w:r w:rsidR="007301CE" w:rsidRPr="00357511">
              <w:rPr>
                <w:rStyle w:val="Hyperlink"/>
                <w:rFonts w:ascii="Arial" w:hAnsi="Arial" w:cs="Arial"/>
                <w:noProof/>
              </w:rPr>
              <w:t>Triple Bottom Line in Hospitality</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_Toc150501591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7</w:t>
            </w:r>
            <w:r w:rsidR="007301CE" w:rsidRPr="00357511">
              <w:rPr>
                <w:rFonts w:ascii="Arial" w:hAnsi="Arial" w:cs="Arial"/>
                <w:noProof/>
                <w:webHidden/>
              </w:rPr>
              <w:fldChar w:fldCharType="end"/>
            </w:r>
          </w:hyperlink>
        </w:p>
        <w:p w14:paraId="55650C1F" w14:textId="792916CD" w:rsidR="007301CE" w:rsidRPr="00357511" w:rsidRDefault="00567BF6" w:rsidP="00357511">
          <w:pPr>
            <w:pStyle w:val="TOC1"/>
            <w:tabs>
              <w:tab w:val="right" w:leader="dot" w:pos="9350"/>
            </w:tabs>
            <w:rPr>
              <w:rFonts w:ascii="Arial" w:hAnsi="Arial" w:cs="Arial"/>
              <w:noProof/>
            </w:rPr>
          </w:pPr>
          <w:hyperlink w:anchor="_Toc150501592" w:history="1">
            <w:r w:rsidR="007301CE" w:rsidRPr="00357511">
              <w:rPr>
                <w:rStyle w:val="Hyperlink"/>
                <w:rFonts w:ascii="Arial" w:hAnsi="Arial" w:cs="Arial"/>
                <w:noProof/>
              </w:rPr>
              <w:t>Doxey's Irridex Model in Environmental Sustainability</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_Toc150501592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8</w:t>
            </w:r>
            <w:r w:rsidR="007301CE" w:rsidRPr="00357511">
              <w:rPr>
                <w:rFonts w:ascii="Arial" w:hAnsi="Arial" w:cs="Arial"/>
                <w:noProof/>
                <w:webHidden/>
              </w:rPr>
              <w:fldChar w:fldCharType="end"/>
            </w:r>
          </w:hyperlink>
        </w:p>
        <w:p w14:paraId="208EDC14" w14:textId="5CD487EC" w:rsidR="007301CE" w:rsidRPr="00357511" w:rsidRDefault="00567BF6" w:rsidP="00357511">
          <w:pPr>
            <w:pStyle w:val="TOC1"/>
            <w:tabs>
              <w:tab w:val="right" w:leader="dot" w:pos="9350"/>
            </w:tabs>
            <w:rPr>
              <w:rFonts w:ascii="Arial" w:hAnsi="Arial" w:cs="Arial"/>
              <w:noProof/>
            </w:rPr>
          </w:pPr>
          <w:hyperlink w:anchor="_Toc150501593" w:history="1">
            <w:r w:rsidR="007301CE" w:rsidRPr="00357511">
              <w:rPr>
                <w:rStyle w:val="Hyperlink"/>
                <w:rFonts w:ascii="Arial" w:hAnsi="Arial" w:cs="Arial"/>
                <w:noProof/>
              </w:rPr>
              <w:t>Butler's Life Cycle Model</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_Toc150501593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8</w:t>
            </w:r>
            <w:r w:rsidR="007301CE" w:rsidRPr="00357511">
              <w:rPr>
                <w:rFonts w:ascii="Arial" w:hAnsi="Arial" w:cs="Arial"/>
                <w:noProof/>
                <w:webHidden/>
              </w:rPr>
              <w:fldChar w:fldCharType="end"/>
            </w:r>
          </w:hyperlink>
        </w:p>
        <w:p w14:paraId="239DA470" w14:textId="0A8541FD" w:rsidR="007301CE" w:rsidRPr="00357511" w:rsidRDefault="00567BF6" w:rsidP="00357511">
          <w:pPr>
            <w:pStyle w:val="TOC1"/>
            <w:tabs>
              <w:tab w:val="right" w:leader="dot" w:pos="9350"/>
            </w:tabs>
            <w:rPr>
              <w:rFonts w:ascii="Arial" w:hAnsi="Arial" w:cs="Arial"/>
              <w:noProof/>
            </w:rPr>
          </w:pPr>
          <w:hyperlink w:anchor="_Toc150501594" w:history="1">
            <w:r w:rsidR="007301CE" w:rsidRPr="00357511">
              <w:rPr>
                <w:rStyle w:val="Hyperlink"/>
                <w:rFonts w:ascii="Arial" w:hAnsi="Arial" w:cs="Arial"/>
                <w:noProof/>
              </w:rPr>
              <w:t>Industry Examples and Data</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_Toc150501594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9</w:t>
            </w:r>
            <w:r w:rsidR="007301CE" w:rsidRPr="00357511">
              <w:rPr>
                <w:rFonts w:ascii="Arial" w:hAnsi="Arial" w:cs="Arial"/>
                <w:noProof/>
                <w:webHidden/>
              </w:rPr>
              <w:fldChar w:fldCharType="end"/>
            </w:r>
          </w:hyperlink>
        </w:p>
        <w:p w14:paraId="71BA26DD" w14:textId="04172200" w:rsidR="007301CE" w:rsidRPr="00357511" w:rsidRDefault="00567BF6" w:rsidP="00357511">
          <w:pPr>
            <w:pStyle w:val="TOC1"/>
            <w:tabs>
              <w:tab w:val="right" w:leader="dot" w:pos="9350"/>
            </w:tabs>
            <w:rPr>
              <w:rFonts w:ascii="Arial" w:hAnsi="Arial" w:cs="Arial"/>
              <w:noProof/>
            </w:rPr>
          </w:pPr>
          <w:hyperlink w:anchor="_Toc150501595" w:history="1">
            <w:r w:rsidR="007301CE" w:rsidRPr="00357511">
              <w:rPr>
                <w:rStyle w:val="Hyperlink"/>
                <w:rFonts w:ascii="Arial" w:hAnsi="Arial" w:cs="Arial"/>
                <w:noProof/>
              </w:rPr>
              <w:t>Future Recommendations</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_Toc150501595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10</w:t>
            </w:r>
            <w:r w:rsidR="007301CE" w:rsidRPr="00357511">
              <w:rPr>
                <w:rFonts w:ascii="Arial" w:hAnsi="Arial" w:cs="Arial"/>
                <w:noProof/>
                <w:webHidden/>
              </w:rPr>
              <w:fldChar w:fldCharType="end"/>
            </w:r>
          </w:hyperlink>
        </w:p>
        <w:p w14:paraId="0D71E5BF" w14:textId="39185692" w:rsidR="007301CE" w:rsidRPr="00357511" w:rsidRDefault="00567BF6" w:rsidP="00357511">
          <w:pPr>
            <w:pStyle w:val="TOC1"/>
            <w:tabs>
              <w:tab w:val="right" w:leader="dot" w:pos="9350"/>
            </w:tabs>
            <w:rPr>
              <w:rFonts w:ascii="Arial" w:hAnsi="Arial" w:cs="Arial"/>
              <w:noProof/>
            </w:rPr>
          </w:pPr>
          <w:hyperlink w:anchor="_Toc150501596" w:history="1">
            <w:r w:rsidR="007301CE" w:rsidRPr="00357511">
              <w:rPr>
                <w:rStyle w:val="Hyperlink"/>
                <w:rFonts w:ascii="Arial" w:hAnsi="Arial" w:cs="Arial"/>
                <w:noProof/>
              </w:rPr>
              <w:t>Can the Hospitality Industry Ever Be Truly Green?</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_Toc150501596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11</w:t>
            </w:r>
            <w:r w:rsidR="007301CE" w:rsidRPr="00357511">
              <w:rPr>
                <w:rFonts w:ascii="Arial" w:hAnsi="Arial" w:cs="Arial"/>
                <w:noProof/>
                <w:webHidden/>
              </w:rPr>
              <w:fldChar w:fldCharType="end"/>
            </w:r>
          </w:hyperlink>
        </w:p>
        <w:p w14:paraId="658794CB" w14:textId="50FF0E0E" w:rsidR="007301CE" w:rsidRPr="00357511" w:rsidRDefault="00567BF6" w:rsidP="00357511">
          <w:pPr>
            <w:pStyle w:val="TOC1"/>
            <w:tabs>
              <w:tab w:val="right" w:leader="dot" w:pos="9350"/>
            </w:tabs>
            <w:rPr>
              <w:rFonts w:ascii="Arial" w:hAnsi="Arial" w:cs="Arial"/>
              <w:noProof/>
            </w:rPr>
          </w:pPr>
          <w:hyperlink w:anchor="_Toc150501597" w:history="1">
            <w:r w:rsidR="007301CE" w:rsidRPr="00357511">
              <w:rPr>
                <w:rStyle w:val="Hyperlink"/>
                <w:rFonts w:ascii="Arial" w:hAnsi="Arial" w:cs="Arial"/>
                <w:noProof/>
              </w:rPr>
              <w:t>Financial Resiliency and Sustainability</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_Toc150501597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11</w:t>
            </w:r>
            <w:r w:rsidR="007301CE" w:rsidRPr="00357511">
              <w:rPr>
                <w:rFonts w:ascii="Arial" w:hAnsi="Arial" w:cs="Arial"/>
                <w:noProof/>
                <w:webHidden/>
              </w:rPr>
              <w:fldChar w:fldCharType="end"/>
            </w:r>
          </w:hyperlink>
        </w:p>
        <w:p w14:paraId="1D6429BB" w14:textId="47FC0B71" w:rsidR="007301CE" w:rsidRPr="00357511" w:rsidRDefault="00567BF6" w:rsidP="00357511">
          <w:pPr>
            <w:pStyle w:val="TOC1"/>
            <w:tabs>
              <w:tab w:val="right" w:leader="dot" w:pos="9350"/>
            </w:tabs>
            <w:rPr>
              <w:rFonts w:ascii="Arial" w:hAnsi="Arial" w:cs="Arial"/>
              <w:noProof/>
            </w:rPr>
          </w:pPr>
          <w:hyperlink w:anchor="_Toc150501598" w:history="1">
            <w:r w:rsidR="007301CE" w:rsidRPr="00357511">
              <w:rPr>
                <w:rStyle w:val="Hyperlink"/>
                <w:rFonts w:ascii="Arial" w:hAnsi="Arial" w:cs="Arial"/>
                <w:noProof/>
              </w:rPr>
              <w:t>Conclusion</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_Toc150501598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13</w:t>
            </w:r>
            <w:r w:rsidR="007301CE" w:rsidRPr="00357511">
              <w:rPr>
                <w:rFonts w:ascii="Arial" w:hAnsi="Arial" w:cs="Arial"/>
                <w:noProof/>
                <w:webHidden/>
              </w:rPr>
              <w:fldChar w:fldCharType="end"/>
            </w:r>
          </w:hyperlink>
        </w:p>
        <w:p w14:paraId="26A1B9AF" w14:textId="1A274744" w:rsidR="007301CE" w:rsidRPr="00357511" w:rsidRDefault="00567BF6" w:rsidP="00357511">
          <w:pPr>
            <w:pStyle w:val="TOC1"/>
            <w:tabs>
              <w:tab w:val="right" w:leader="dot" w:pos="9350"/>
            </w:tabs>
            <w:rPr>
              <w:rFonts w:ascii="Arial" w:hAnsi="Arial" w:cs="Arial"/>
              <w:noProof/>
            </w:rPr>
          </w:pPr>
          <w:hyperlink w:anchor="_Toc150501599" w:history="1">
            <w:r w:rsidR="007301CE" w:rsidRPr="00357511">
              <w:rPr>
                <w:rStyle w:val="Hyperlink"/>
                <w:rFonts w:ascii="Arial" w:hAnsi="Arial" w:cs="Arial"/>
                <w:noProof/>
              </w:rPr>
              <w:t>References</w:t>
            </w:r>
            <w:r w:rsidR="007301CE" w:rsidRPr="00357511">
              <w:rPr>
                <w:rFonts w:ascii="Arial" w:hAnsi="Arial" w:cs="Arial"/>
                <w:noProof/>
                <w:webHidden/>
              </w:rPr>
              <w:tab/>
            </w:r>
            <w:r w:rsidR="007301CE" w:rsidRPr="00357511">
              <w:rPr>
                <w:rFonts w:ascii="Arial" w:hAnsi="Arial" w:cs="Arial"/>
                <w:noProof/>
                <w:webHidden/>
              </w:rPr>
              <w:fldChar w:fldCharType="begin"/>
            </w:r>
            <w:r w:rsidR="007301CE" w:rsidRPr="00357511">
              <w:rPr>
                <w:rFonts w:ascii="Arial" w:hAnsi="Arial" w:cs="Arial"/>
                <w:noProof/>
                <w:webHidden/>
              </w:rPr>
              <w:instrText xml:space="preserve"> PAGEREF _Toc150501599 \h </w:instrText>
            </w:r>
            <w:r w:rsidR="007301CE" w:rsidRPr="00357511">
              <w:rPr>
                <w:rFonts w:ascii="Arial" w:hAnsi="Arial" w:cs="Arial"/>
                <w:noProof/>
                <w:webHidden/>
              </w:rPr>
            </w:r>
            <w:r w:rsidR="007301CE" w:rsidRPr="00357511">
              <w:rPr>
                <w:rFonts w:ascii="Arial" w:hAnsi="Arial" w:cs="Arial"/>
                <w:noProof/>
                <w:webHidden/>
              </w:rPr>
              <w:fldChar w:fldCharType="separate"/>
            </w:r>
            <w:r w:rsidR="007301CE" w:rsidRPr="00357511">
              <w:rPr>
                <w:rFonts w:ascii="Arial" w:hAnsi="Arial" w:cs="Arial"/>
                <w:noProof/>
                <w:webHidden/>
              </w:rPr>
              <w:t>14</w:t>
            </w:r>
            <w:r w:rsidR="007301CE" w:rsidRPr="00357511">
              <w:rPr>
                <w:rFonts w:ascii="Arial" w:hAnsi="Arial" w:cs="Arial"/>
                <w:noProof/>
                <w:webHidden/>
              </w:rPr>
              <w:fldChar w:fldCharType="end"/>
            </w:r>
          </w:hyperlink>
        </w:p>
        <w:p w14:paraId="502DFD3B" w14:textId="6FE5BAF1" w:rsidR="007301CE" w:rsidRPr="00357511" w:rsidRDefault="007301CE" w:rsidP="00357511">
          <w:pPr>
            <w:rPr>
              <w:rFonts w:ascii="Arial" w:hAnsi="Arial" w:cs="Arial"/>
            </w:rPr>
          </w:pPr>
          <w:r w:rsidRPr="00357511">
            <w:rPr>
              <w:rFonts w:ascii="Arial" w:hAnsi="Arial" w:cs="Arial"/>
              <w:b/>
              <w:bCs/>
              <w:noProof/>
            </w:rPr>
            <w:fldChar w:fldCharType="end"/>
          </w:r>
        </w:p>
      </w:sdtContent>
    </w:sdt>
    <w:p w14:paraId="1434586D" w14:textId="77777777" w:rsidR="007301CE" w:rsidRPr="00357511" w:rsidRDefault="007301CE" w:rsidP="00357511">
      <w:pPr>
        <w:spacing w:after="160" w:line="259" w:lineRule="auto"/>
        <w:rPr>
          <w:rFonts w:ascii="Arial" w:hAnsi="Arial" w:cs="Arial"/>
          <w:b/>
        </w:rPr>
      </w:pPr>
      <w:r w:rsidRPr="00357511">
        <w:rPr>
          <w:rFonts w:ascii="Arial" w:hAnsi="Arial" w:cs="Arial"/>
        </w:rPr>
        <w:br w:type="page"/>
      </w:r>
    </w:p>
    <w:p w14:paraId="72DFC771" w14:textId="7D8FE440" w:rsidR="00850381" w:rsidRPr="00357511" w:rsidRDefault="00850381" w:rsidP="00357511">
      <w:pPr>
        <w:pStyle w:val="Heading1"/>
        <w:rPr>
          <w:rFonts w:ascii="Arial" w:hAnsi="Arial" w:cs="Arial"/>
          <w:sz w:val="24"/>
          <w:szCs w:val="24"/>
        </w:rPr>
      </w:pPr>
      <w:bookmarkStart w:id="0" w:name="_Toc150501586"/>
      <w:r w:rsidRPr="00357511">
        <w:rPr>
          <w:rFonts w:ascii="Arial" w:hAnsi="Arial" w:cs="Arial"/>
          <w:sz w:val="24"/>
          <w:szCs w:val="24"/>
        </w:rPr>
        <w:lastRenderedPageBreak/>
        <w:t>Introduction</w:t>
      </w:r>
      <w:bookmarkEnd w:id="0"/>
    </w:p>
    <w:p w14:paraId="430DF4CF" w14:textId="4F41BA1F" w:rsidR="00850381" w:rsidRPr="00357511" w:rsidRDefault="005269D5" w:rsidP="00357511">
      <w:pPr>
        <w:rPr>
          <w:rFonts w:ascii="Arial" w:hAnsi="Arial" w:cs="Arial"/>
        </w:rPr>
      </w:pPr>
      <w:r w:rsidRPr="00357511">
        <w:rPr>
          <w:rFonts w:ascii="Arial" w:hAnsi="Arial" w:cs="Arial"/>
        </w:rPr>
        <w:t xml:space="preserve">The hospitality sector, which includes lodging facilities, dining establishments, and travel agencies, has come under growing criticism for its effects on the environment and corporate social responsibility. Economist Milton Friedman made the renowned claim that an </w:t>
      </w:r>
      <w:proofErr w:type="spellStart"/>
      <w:r w:rsidRPr="00357511">
        <w:rPr>
          <w:rFonts w:ascii="Arial" w:hAnsi="Arial" w:cs="Arial"/>
        </w:rPr>
        <w:t>organisation's</w:t>
      </w:r>
      <w:proofErr w:type="spellEnd"/>
      <w:r w:rsidRPr="00357511">
        <w:rPr>
          <w:rFonts w:ascii="Arial" w:hAnsi="Arial" w:cs="Arial"/>
        </w:rPr>
        <w:t xml:space="preserve"> main duty is to </w:t>
      </w:r>
      <w:proofErr w:type="spellStart"/>
      <w:r w:rsidRPr="00357511">
        <w:rPr>
          <w:rFonts w:ascii="Arial" w:hAnsi="Arial" w:cs="Arial"/>
        </w:rPr>
        <w:t>maximise</w:t>
      </w:r>
      <w:proofErr w:type="spellEnd"/>
      <w:r w:rsidRPr="00357511">
        <w:rPr>
          <w:rFonts w:ascii="Arial" w:hAnsi="Arial" w:cs="Arial"/>
        </w:rPr>
        <w:t xml:space="preserve"> profits in the 1950s</w:t>
      </w:r>
      <w:r w:rsidR="00A4170C" w:rsidRPr="00357511">
        <w:rPr>
          <w:rFonts w:ascii="Arial" w:hAnsi="Arial" w:cs="Arial"/>
        </w:rPr>
        <w:t xml:space="preserve"> (</w:t>
      </w:r>
      <w:proofErr w:type="spellStart"/>
      <w:r w:rsidR="00A4170C" w:rsidRPr="00357511">
        <w:rPr>
          <w:rFonts w:ascii="Arial" w:hAnsi="Arial" w:cs="Arial"/>
        </w:rPr>
        <w:t>Inkson</w:t>
      </w:r>
      <w:proofErr w:type="spellEnd"/>
      <w:r w:rsidR="00A4170C" w:rsidRPr="00357511">
        <w:rPr>
          <w:rFonts w:ascii="Arial" w:hAnsi="Arial" w:cs="Arial"/>
        </w:rPr>
        <w:t xml:space="preserve"> and </w:t>
      </w:r>
      <w:proofErr w:type="spellStart"/>
      <w:r w:rsidR="00A4170C" w:rsidRPr="00357511">
        <w:rPr>
          <w:rFonts w:ascii="Arial" w:hAnsi="Arial" w:cs="Arial"/>
        </w:rPr>
        <w:t>Minnaert</w:t>
      </w:r>
      <w:proofErr w:type="spellEnd"/>
      <w:r w:rsidR="00A4170C" w:rsidRPr="00357511">
        <w:rPr>
          <w:rFonts w:ascii="Arial" w:hAnsi="Arial" w:cs="Arial"/>
        </w:rPr>
        <w:t>, 2018)</w:t>
      </w:r>
      <w:r w:rsidRPr="00357511">
        <w:rPr>
          <w:rFonts w:ascii="Arial" w:hAnsi="Arial" w:cs="Arial"/>
        </w:rPr>
        <w:t xml:space="preserve">. However as per the increased public awareness of environmental issues, the question of whether it is still appropriate to put profit ahead of sustainable development in the modern era emerges. The report will </w:t>
      </w:r>
      <w:proofErr w:type="spellStart"/>
      <w:r w:rsidRPr="00357511">
        <w:rPr>
          <w:rFonts w:ascii="Arial" w:hAnsi="Arial" w:cs="Arial"/>
        </w:rPr>
        <w:t>analyse</w:t>
      </w:r>
      <w:proofErr w:type="spellEnd"/>
      <w:r w:rsidRPr="00357511">
        <w:rPr>
          <w:rFonts w:ascii="Arial" w:hAnsi="Arial" w:cs="Arial"/>
        </w:rPr>
        <w:t xml:space="preserve"> the evolving environment of corporate social responsibility and </w:t>
      </w:r>
      <w:proofErr w:type="spellStart"/>
      <w:r w:rsidRPr="00357511">
        <w:rPr>
          <w:rFonts w:ascii="Arial" w:hAnsi="Arial" w:cs="Arial"/>
        </w:rPr>
        <w:t>its</w:t>
      </w:r>
      <w:proofErr w:type="spellEnd"/>
      <w:r w:rsidRPr="00357511">
        <w:rPr>
          <w:rFonts w:ascii="Arial" w:hAnsi="Arial" w:cs="Arial"/>
        </w:rPr>
        <w:t xml:space="preserve"> the monetary impacts on the operations in the hospitality sector.</w:t>
      </w:r>
    </w:p>
    <w:p w14:paraId="148800F3" w14:textId="77777777" w:rsidR="007907B3" w:rsidRPr="00357511" w:rsidRDefault="007907B3" w:rsidP="00357511">
      <w:pPr>
        <w:spacing w:after="160" w:line="259" w:lineRule="auto"/>
        <w:rPr>
          <w:rFonts w:ascii="Arial" w:hAnsi="Arial" w:cs="Arial"/>
          <w:b/>
        </w:rPr>
      </w:pPr>
      <w:r w:rsidRPr="00357511">
        <w:rPr>
          <w:rFonts w:ascii="Arial" w:hAnsi="Arial" w:cs="Arial"/>
        </w:rPr>
        <w:br w:type="page"/>
      </w:r>
    </w:p>
    <w:p w14:paraId="0DF3220E" w14:textId="560EE585" w:rsidR="00850381" w:rsidRPr="00357511" w:rsidRDefault="00850381" w:rsidP="00357511">
      <w:pPr>
        <w:pStyle w:val="Heading1"/>
        <w:rPr>
          <w:rFonts w:ascii="Arial" w:hAnsi="Arial" w:cs="Arial"/>
          <w:sz w:val="24"/>
          <w:szCs w:val="24"/>
        </w:rPr>
      </w:pPr>
      <w:bookmarkStart w:id="1" w:name="_Toc150501587"/>
      <w:r w:rsidRPr="00357511">
        <w:rPr>
          <w:rFonts w:ascii="Arial" w:hAnsi="Arial" w:cs="Arial"/>
          <w:sz w:val="24"/>
          <w:szCs w:val="24"/>
        </w:rPr>
        <w:lastRenderedPageBreak/>
        <w:t>The Evolution of Corporate Social Responsibility</w:t>
      </w:r>
      <w:bookmarkEnd w:id="1"/>
    </w:p>
    <w:p w14:paraId="77B0F0FC" w14:textId="44E7A968" w:rsidR="003D1A08" w:rsidRPr="00357511" w:rsidRDefault="003D1A08" w:rsidP="00357511">
      <w:pPr>
        <w:rPr>
          <w:rFonts w:ascii="Arial" w:hAnsi="Arial" w:cs="Arial"/>
        </w:rPr>
      </w:pPr>
      <w:r w:rsidRPr="00357511">
        <w:rPr>
          <w:rFonts w:ascii="Arial" w:hAnsi="Arial" w:cs="Arial"/>
        </w:rPr>
        <w:t xml:space="preserve">Since Milton Friedman's time, corporate social responsibility, or CSR, has experienced a significant metamorphosis. </w:t>
      </w:r>
      <w:proofErr w:type="spellStart"/>
      <w:r w:rsidRPr="00357511">
        <w:rPr>
          <w:rFonts w:ascii="Arial" w:hAnsi="Arial" w:cs="Arial"/>
        </w:rPr>
        <w:t>Organi</w:t>
      </w:r>
      <w:r w:rsidR="007907B3" w:rsidRPr="00357511">
        <w:rPr>
          <w:rFonts w:ascii="Arial" w:hAnsi="Arial" w:cs="Arial"/>
        </w:rPr>
        <w:t>s</w:t>
      </w:r>
      <w:r w:rsidRPr="00357511">
        <w:rPr>
          <w:rFonts w:ascii="Arial" w:hAnsi="Arial" w:cs="Arial"/>
        </w:rPr>
        <w:t>ations</w:t>
      </w:r>
      <w:proofErr w:type="spellEnd"/>
      <w:r w:rsidRPr="00357511">
        <w:rPr>
          <w:rFonts w:ascii="Arial" w:hAnsi="Arial" w:cs="Arial"/>
        </w:rPr>
        <w:t xml:space="preserve"> today are expected to do more than just maximize profits; they must also comprehend their role in determining the world. The modern viewpoint on corporate social responsibility (CSR) promotes a more impartial strategy that </w:t>
      </w:r>
      <w:proofErr w:type="spellStart"/>
      <w:r w:rsidRPr="00357511">
        <w:rPr>
          <w:rFonts w:ascii="Arial" w:hAnsi="Arial" w:cs="Arial"/>
        </w:rPr>
        <w:t>recognises</w:t>
      </w:r>
      <w:proofErr w:type="spellEnd"/>
      <w:r w:rsidRPr="00357511">
        <w:rPr>
          <w:rFonts w:ascii="Arial" w:hAnsi="Arial" w:cs="Arial"/>
        </w:rPr>
        <w:t xml:space="preserve"> the interdependent relationships between industry, the environment, and the community. Adopting environmentally friendly procedures is now more than just a moral obligation in the hospitality sector it is a business necessity. Companies that adopt a sustainable approach can obtain a competitive advantage by satisfying the changing demands of customers who place a high value on eco-friendly decisions. In addition, implementing sustainable practices has the potential to reduce expenses, improve operational effectiveness, and augment the enduring profitability of lodging establishments. Therefore, the desire </w:t>
      </w:r>
      <w:r w:rsidR="001B45AD" w:rsidRPr="00357511">
        <w:rPr>
          <w:rFonts w:ascii="Arial" w:hAnsi="Arial" w:cs="Arial"/>
        </w:rPr>
        <w:t>for</w:t>
      </w:r>
      <w:r w:rsidRPr="00357511">
        <w:rPr>
          <w:rFonts w:ascii="Arial" w:hAnsi="Arial" w:cs="Arial"/>
        </w:rPr>
        <w:t xml:space="preserve"> profit does not conflict with social and environmental responsibility</w:t>
      </w:r>
      <w:r w:rsidR="00625D6B" w:rsidRPr="00357511">
        <w:rPr>
          <w:rFonts w:ascii="Arial" w:hAnsi="Arial" w:cs="Arial"/>
        </w:rPr>
        <w:t>,</w:t>
      </w:r>
      <w:r w:rsidRPr="00357511">
        <w:rPr>
          <w:rFonts w:ascii="Arial" w:hAnsi="Arial" w:cs="Arial"/>
        </w:rPr>
        <w:t xml:space="preserve"> rather, it can strengthen one another, ensuring the industry's long-term viability and prosperity</w:t>
      </w:r>
      <w:r w:rsidR="00A4170C" w:rsidRPr="00357511">
        <w:rPr>
          <w:rFonts w:ascii="Arial" w:hAnsi="Arial" w:cs="Arial"/>
        </w:rPr>
        <w:t xml:space="preserve"> (Cooper, 2021)</w:t>
      </w:r>
      <w:r w:rsidRPr="00357511">
        <w:rPr>
          <w:rFonts w:ascii="Arial" w:hAnsi="Arial" w:cs="Arial"/>
        </w:rPr>
        <w:t>.</w:t>
      </w:r>
    </w:p>
    <w:p w14:paraId="6CCA5750" w14:textId="77777777" w:rsidR="001B45AD" w:rsidRPr="00357511" w:rsidRDefault="001B45AD" w:rsidP="00357511">
      <w:pPr>
        <w:pStyle w:val="Heading1"/>
        <w:rPr>
          <w:rFonts w:ascii="Arial" w:hAnsi="Arial" w:cs="Arial"/>
          <w:sz w:val="24"/>
          <w:szCs w:val="24"/>
        </w:rPr>
      </w:pPr>
      <w:bookmarkStart w:id="2" w:name="_Toc150501588"/>
      <w:r w:rsidRPr="00357511">
        <w:rPr>
          <w:rFonts w:ascii="Arial" w:hAnsi="Arial" w:cs="Arial"/>
          <w:sz w:val="24"/>
          <w:szCs w:val="24"/>
        </w:rPr>
        <w:t>Relevancy of Milton Friedman’s assertion</w:t>
      </w:r>
      <w:bookmarkEnd w:id="2"/>
    </w:p>
    <w:p w14:paraId="63AE3BD3" w14:textId="42ED4EBB" w:rsidR="001B45AD" w:rsidRPr="00357511" w:rsidRDefault="001B45AD" w:rsidP="00357511">
      <w:pPr>
        <w:rPr>
          <w:rFonts w:ascii="Arial" w:hAnsi="Arial" w:cs="Arial"/>
        </w:rPr>
      </w:pPr>
      <w:r w:rsidRPr="00357511">
        <w:rPr>
          <w:rFonts w:ascii="Arial" w:hAnsi="Arial" w:cs="Arial"/>
        </w:rPr>
        <w:t xml:space="preserve">There has been much discussion surrounding Milton Friedman's claim that an </w:t>
      </w:r>
      <w:proofErr w:type="spellStart"/>
      <w:r w:rsidRPr="00357511">
        <w:rPr>
          <w:rFonts w:ascii="Arial" w:hAnsi="Arial" w:cs="Arial"/>
        </w:rPr>
        <w:t>organi</w:t>
      </w:r>
      <w:r w:rsidR="007907B3" w:rsidRPr="00357511">
        <w:rPr>
          <w:rFonts w:ascii="Arial" w:hAnsi="Arial" w:cs="Arial"/>
        </w:rPr>
        <w:t>s</w:t>
      </w:r>
      <w:r w:rsidRPr="00357511">
        <w:rPr>
          <w:rFonts w:ascii="Arial" w:hAnsi="Arial" w:cs="Arial"/>
        </w:rPr>
        <w:t>ation's</w:t>
      </w:r>
      <w:proofErr w:type="spellEnd"/>
      <w:r w:rsidRPr="00357511">
        <w:rPr>
          <w:rFonts w:ascii="Arial" w:hAnsi="Arial" w:cs="Arial"/>
        </w:rPr>
        <w:t xml:space="preserve"> main duty is to maximize profits. Although making money is still the primary goal, contemporary viewpoints on corporate social responsibility push for a more expansive understanding. The need for businesses to strike a balance between </w:t>
      </w:r>
      <w:proofErr w:type="spellStart"/>
      <w:r w:rsidRPr="00357511">
        <w:rPr>
          <w:rFonts w:ascii="Arial" w:hAnsi="Arial" w:cs="Arial"/>
        </w:rPr>
        <w:t>maximising</w:t>
      </w:r>
      <w:proofErr w:type="spellEnd"/>
      <w:r w:rsidRPr="00357511">
        <w:rPr>
          <w:rFonts w:ascii="Arial" w:hAnsi="Arial" w:cs="Arial"/>
        </w:rPr>
        <w:t xml:space="preserve"> profits and taking social and environmental concerns is now widely acknowledged. Many people think that in this day and age, where ethical and sustainable </w:t>
      </w:r>
      <w:r w:rsidRPr="00357511">
        <w:rPr>
          <w:rFonts w:ascii="Arial" w:hAnsi="Arial" w:cs="Arial"/>
        </w:rPr>
        <w:lastRenderedPageBreak/>
        <w:t>practices are highly valued, companies must now balance their profit objectives with social responsibility. Therefore, even though profit is still important, achieving it requires taking a more all-encompassing strategy that takes into account social and environmental issues</w:t>
      </w:r>
      <w:r w:rsidR="00A4170C" w:rsidRPr="00357511">
        <w:rPr>
          <w:rFonts w:ascii="Arial" w:hAnsi="Arial" w:cs="Arial"/>
        </w:rPr>
        <w:t xml:space="preserve"> (Leventhal, 2018)</w:t>
      </w:r>
      <w:r w:rsidRPr="00357511">
        <w:rPr>
          <w:rFonts w:ascii="Arial" w:hAnsi="Arial" w:cs="Arial"/>
        </w:rPr>
        <w:t>.</w:t>
      </w:r>
    </w:p>
    <w:p w14:paraId="436E2B0F" w14:textId="77777777" w:rsidR="00850381" w:rsidRPr="00357511" w:rsidRDefault="00850381" w:rsidP="00357511">
      <w:pPr>
        <w:pStyle w:val="Heading1"/>
        <w:rPr>
          <w:rFonts w:ascii="Arial" w:hAnsi="Arial" w:cs="Arial"/>
          <w:sz w:val="24"/>
          <w:szCs w:val="24"/>
        </w:rPr>
      </w:pPr>
      <w:bookmarkStart w:id="3" w:name="_Toc150501589"/>
      <w:r w:rsidRPr="00357511">
        <w:rPr>
          <w:rFonts w:ascii="Arial" w:hAnsi="Arial" w:cs="Arial"/>
          <w:sz w:val="24"/>
          <w:szCs w:val="24"/>
        </w:rPr>
        <w:t>The Role of Finance in Sustainability</w:t>
      </w:r>
      <w:bookmarkEnd w:id="3"/>
    </w:p>
    <w:p w14:paraId="0F7F6EE7" w14:textId="148FCFAD" w:rsidR="001B45AD" w:rsidRPr="00357511" w:rsidRDefault="00625D6B" w:rsidP="00357511">
      <w:pPr>
        <w:rPr>
          <w:rFonts w:ascii="Arial" w:hAnsi="Arial" w:cs="Arial"/>
        </w:rPr>
      </w:pPr>
      <w:r w:rsidRPr="00357511">
        <w:rPr>
          <w:rFonts w:ascii="Arial" w:hAnsi="Arial" w:cs="Arial"/>
        </w:rPr>
        <w:t>F</w:t>
      </w:r>
      <w:r w:rsidR="001B45AD" w:rsidRPr="00357511">
        <w:rPr>
          <w:rFonts w:ascii="Arial" w:hAnsi="Arial" w:cs="Arial"/>
        </w:rPr>
        <w:t>inance is essential</w:t>
      </w:r>
      <w:r w:rsidRPr="00357511">
        <w:rPr>
          <w:rFonts w:ascii="Arial" w:hAnsi="Arial" w:cs="Arial"/>
        </w:rPr>
        <w:t>, in order for an organisation to be sustainable</w:t>
      </w:r>
      <w:r w:rsidR="001B45AD" w:rsidRPr="00357511">
        <w:rPr>
          <w:rFonts w:ascii="Arial" w:hAnsi="Arial" w:cs="Arial"/>
        </w:rPr>
        <w:t xml:space="preserve">. Even though they frequently involve upfront costs, green initiatives can have a significant positive financial impact over time. Sustainable practices, like implementing waste reduction initiatives, energy-efficient operations, and ethical sourcing, not only lessen their negative effects on the environment but also save money. For example, energy-efficient structures and machinery result in reduced operating costs and utility bills. Waste reduction strategies increase resource efficiency and reduce disposal costs. Customer loyalty and company image can both be improved through responsible sourcing. Sustainability is an economically feasible strategy </w:t>
      </w:r>
      <w:r w:rsidRPr="00357511">
        <w:rPr>
          <w:rFonts w:ascii="Arial" w:hAnsi="Arial" w:cs="Arial"/>
        </w:rPr>
        <w:t>due to</w:t>
      </w:r>
      <w:r w:rsidR="001B45AD" w:rsidRPr="00357511">
        <w:rPr>
          <w:rFonts w:ascii="Arial" w:hAnsi="Arial" w:cs="Arial"/>
        </w:rPr>
        <w:t xml:space="preserve"> these financial benefits, which support both short-term gains as well as long-term profitability. Investing in sustainable methods can be both a prudent financial move and a responsible environmental one since, in essence, long-term viability and financial prudence are linked</w:t>
      </w:r>
      <w:r w:rsidR="00A4170C" w:rsidRPr="00357511">
        <w:rPr>
          <w:rFonts w:ascii="Arial" w:hAnsi="Arial" w:cs="Arial"/>
        </w:rPr>
        <w:t xml:space="preserve"> (Sloan et al., 2017)</w:t>
      </w:r>
      <w:r w:rsidR="001B45AD" w:rsidRPr="00357511">
        <w:rPr>
          <w:rFonts w:ascii="Arial" w:hAnsi="Arial" w:cs="Arial"/>
        </w:rPr>
        <w:t>.</w:t>
      </w:r>
    </w:p>
    <w:p w14:paraId="26CE3C75" w14:textId="77777777" w:rsidR="001B45AD" w:rsidRPr="00357511" w:rsidRDefault="001B45AD" w:rsidP="00357511">
      <w:pPr>
        <w:rPr>
          <w:rFonts w:ascii="Arial" w:hAnsi="Arial" w:cs="Arial"/>
        </w:rPr>
      </w:pPr>
    </w:p>
    <w:p w14:paraId="50F2123E" w14:textId="77777777" w:rsidR="001B45AD" w:rsidRPr="00357511" w:rsidRDefault="001B45AD" w:rsidP="00357511">
      <w:pPr>
        <w:rPr>
          <w:rFonts w:ascii="Arial" w:hAnsi="Arial" w:cs="Arial"/>
        </w:rPr>
      </w:pPr>
    </w:p>
    <w:p w14:paraId="71B2C823" w14:textId="77777777" w:rsidR="001B45AD" w:rsidRPr="00357511" w:rsidRDefault="001B45AD" w:rsidP="00357511">
      <w:pPr>
        <w:rPr>
          <w:rFonts w:ascii="Arial" w:hAnsi="Arial" w:cs="Arial"/>
        </w:rPr>
      </w:pPr>
    </w:p>
    <w:p w14:paraId="72B4CAF7" w14:textId="77777777" w:rsidR="001B45AD" w:rsidRPr="00357511" w:rsidRDefault="001B45AD" w:rsidP="00357511">
      <w:pPr>
        <w:rPr>
          <w:rFonts w:ascii="Arial" w:hAnsi="Arial" w:cs="Arial"/>
        </w:rPr>
      </w:pPr>
    </w:p>
    <w:p w14:paraId="5C1F2157" w14:textId="77777777" w:rsidR="001B45AD" w:rsidRPr="00357511" w:rsidRDefault="001B45AD" w:rsidP="00357511">
      <w:pPr>
        <w:rPr>
          <w:rFonts w:ascii="Arial" w:hAnsi="Arial" w:cs="Arial"/>
        </w:rPr>
      </w:pPr>
    </w:p>
    <w:p w14:paraId="7476AC39" w14:textId="77777777" w:rsidR="00850381" w:rsidRPr="00357511" w:rsidRDefault="00850381" w:rsidP="00357511">
      <w:pPr>
        <w:pStyle w:val="Heading1"/>
        <w:rPr>
          <w:rFonts w:ascii="Arial" w:hAnsi="Arial" w:cs="Arial"/>
          <w:sz w:val="24"/>
          <w:szCs w:val="24"/>
        </w:rPr>
      </w:pPr>
      <w:bookmarkStart w:id="4" w:name="_Toc150501590"/>
      <w:r w:rsidRPr="00357511">
        <w:rPr>
          <w:rFonts w:ascii="Arial" w:hAnsi="Arial" w:cs="Arial"/>
          <w:sz w:val="24"/>
          <w:szCs w:val="24"/>
        </w:rPr>
        <w:lastRenderedPageBreak/>
        <w:t>Consumer-Driven Sustainability</w:t>
      </w:r>
      <w:bookmarkEnd w:id="4"/>
    </w:p>
    <w:p w14:paraId="36529F37" w14:textId="3290CA9C" w:rsidR="001B45AD" w:rsidRPr="00357511" w:rsidRDefault="001B45AD" w:rsidP="00357511">
      <w:pPr>
        <w:rPr>
          <w:rFonts w:ascii="Arial" w:hAnsi="Arial" w:cs="Arial"/>
        </w:rPr>
      </w:pPr>
      <w:r w:rsidRPr="00357511">
        <w:rPr>
          <w:rFonts w:ascii="Arial" w:hAnsi="Arial" w:cs="Arial"/>
        </w:rPr>
        <w:t>In the hotel sector, customer demand is a potent catalyst for sustainability. Consumers today are very conscious of ethical and environmental issues, and they give preference to companies that align with their beliefs. There is a lot of pressure on hospitality businesses to adopt sustainable practices as a result of this increased awareness. Consumers who care about the environment are more likely to select lodging, dining, and travel services. Companies that engage in environmentally conscious activities, like cutting back on energy use, managing waste, and sourcing responsibly, not only draw in but also keep environmentally conscious customers. Additionally, making environmentally friendly decisions can increase brand loyalty and improve a company's reputation. In the hospitality industry today, consumer-driven sustainability is a strategic requirement. Further, to maintain their competitiveness and meet the demands of environmentally conscious customers, businesses need to make investments in eco-friendly initiatives. Long-term success in the sector depends on your ability to adjust to these demands</w:t>
      </w:r>
      <w:r w:rsidR="00A4170C" w:rsidRPr="00357511">
        <w:rPr>
          <w:rFonts w:ascii="Arial" w:hAnsi="Arial" w:cs="Arial"/>
        </w:rPr>
        <w:t xml:space="preserve"> (Management Association, 2018)</w:t>
      </w:r>
      <w:r w:rsidRPr="00357511">
        <w:rPr>
          <w:rFonts w:ascii="Arial" w:hAnsi="Arial" w:cs="Arial"/>
        </w:rPr>
        <w:t>.</w:t>
      </w:r>
    </w:p>
    <w:p w14:paraId="07B9F561" w14:textId="77777777" w:rsidR="00850381" w:rsidRPr="00357511" w:rsidRDefault="00850381" w:rsidP="00357511">
      <w:pPr>
        <w:pStyle w:val="Heading1"/>
        <w:rPr>
          <w:rFonts w:ascii="Arial" w:hAnsi="Arial" w:cs="Arial"/>
          <w:sz w:val="24"/>
          <w:szCs w:val="24"/>
        </w:rPr>
      </w:pPr>
      <w:bookmarkStart w:id="5" w:name="_Toc150501591"/>
      <w:r w:rsidRPr="00357511">
        <w:rPr>
          <w:rFonts w:ascii="Arial" w:hAnsi="Arial" w:cs="Arial"/>
          <w:sz w:val="24"/>
          <w:szCs w:val="24"/>
        </w:rPr>
        <w:t>Triple Bottom Line in Hospitality</w:t>
      </w:r>
      <w:bookmarkEnd w:id="5"/>
    </w:p>
    <w:p w14:paraId="2615222D" w14:textId="58B152A7" w:rsidR="001B45AD" w:rsidRPr="00357511" w:rsidRDefault="001B45AD" w:rsidP="00357511">
      <w:pPr>
        <w:rPr>
          <w:rFonts w:ascii="Arial" w:hAnsi="Arial" w:cs="Arial"/>
        </w:rPr>
      </w:pPr>
      <w:r w:rsidRPr="00357511">
        <w:rPr>
          <w:rFonts w:ascii="Arial" w:hAnsi="Arial" w:cs="Arial"/>
        </w:rPr>
        <w:t xml:space="preserve">The Triple Bottom Line (TBL) framework developed by John Elkington has had a big impact on how businesses evaluate their performance. Profit, people, and the planet are the three interconnected dimensions that TBL highlights as being crucial to the hospitality industry's sustainability. Although profit is still the primary goal, employee welfare and the effect of operations on the environment are also very important. Businesses in the hospitality industry can assess their performance holistically by embracing the TBL </w:t>
      </w:r>
      <w:r w:rsidRPr="00357511">
        <w:rPr>
          <w:rFonts w:ascii="Arial" w:hAnsi="Arial" w:cs="Arial"/>
        </w:rPr>
        <w:lastRenderedPageBreak/>
        <w:t>perspective. They are able to gauge not only monetary success but also environmental stewardship and social responsibility thanks to this all-encompassing approach. The hospitality industry can prosper while guaranteeing that the welfare of both people and the environment is taken into consideration by coordinating their operations with goals related to sustainability. This will help to create a more accountable and long-lasting hospitality sector</w:t>
      </w:r>
      <w:r w:rsidR="00A4170C" w:rsidRPr="00357511">
        <w:rPr>
          <w:rFonts w:ascii="Arial" w:hAnsi="Arial" w:cs="Arial"/>
        </w:rPr>
        <w:t xml:space="preserve"> (Wickham et al., 2021)</w:t>
      </w:r>
      <w:r w:rsidRPr="00357511">
        <w:rPr>
          <w:rFonts w:ascii="Arial" w:hAnsi="Arial" w:cs="Arial"/>
        </w:rPr>
        <w:t>.</w:t>
      </w:r>
    </w:p>
    <w:p w14:paraId="040748A8" w14:textId="77777777" w:rsidR="00850381" w:rsidRPr="00357511" w:rsidRDefault="00850381" w:rsidP="00357511">
      <w:pPr>
        <w:pStyle w:val="Heading1"/>
        <w:rPr>
          <w:rFonts w:ascii="Arial" w:hAnsi="Arial" w:cs="Arial"/>
          <w:sz w:val="24"/>
          <w:szCs w:val="24"/>
        </w:rPr>
      </w:pPr>
      <w:bookmarkStart w:id="6" w:name="_Toc150501592"/>
      <w:proofErr w:type="spellStart"/>
      <w:r w:rsidRPr="00357511">
        <w:rPr>
          <w:rFonts w:ascii="Arial" w:hAnsi="Arial" w:cs="Arial"/>
          <w:sz w:val="24"/>
          <w:szCs w:val="24"/>
        </w:rPr>
        <w:t>Doxey's</w:t>
      </w:r>
      <w:proofErr w:type="spellEnd"/>
      <w:r w:rsidRPr="00357511">
        <w:rPr>
          <w:rFonts w:ascii="Arial" w:hAnsi="Arial" w:cs="Arial"/>
          <w:sz w:val="24"/>
          <w:szCs w:val="24"/>
        </w:rPr>
        <w:t xml:space="preserve"> </w:t>
      </w:r>
      <w:proofErr w:type="spellStart"/>
      <w:r w:rsidRPr="00357511">
        <w:rPr>
          <w:rFonts w:ascii="Arial" w:hAnsi="Arial" w:cs="Arial"/>
          <w:sz w:val="24"/>
          <w:szCs w:val="24"/>
        </w:rPr>
        <w:t>Irridex</w:t>
      </w:r>
      <w:proofErr w:type="spellEnd"/>
      <w:r w:rsidRPr="00357511">
        <w:rPr>
          <w:rFonts w:ascii="Arial" w:hAnsi="Arial" w:cs="Arial"/>
          <w:sz w:val="24"/>
          <w:szCs w:val="24"/>
        </w:rPr>
        <w:t xml:space="preserve"> Model in Environmental Sustainability</w:t>
      </w:r>
      <w:bookmarkEnd w:id="6"/>
    </w:p>
    <w:p w14:paraId="61A67B83" w14:textId="77081887" w:rsidR="00643899" w:rsidRPr="00357511" w:rsidRDefault="00643899" w:rsidP="00357511">
      <w:pPr>
        <w:rPr>
          <w:rFonts w:ascii="Arial" w:hAnsi="Arial" w:cs="Arial"/>
        </w:rPr>
      </w:pPr>
      <w:proofErr w:type="spellStart"/>
      <w:r w:rsidRPr="00357511">
        <w:rPr>
          <w:rFonts w:ascii="Arial" w:hAnsi="Arial" w:cs="Arial"/>
        </w:rPr>
        <w:t>Doxey's</w:t>
      </w:r>
      <w:proofErr w:type="spellEnd"/>
      <w:r w:rsidRPr="00357511">
        <w:rPr>
          <w:rFonts w:ascii="Arial" w:hAnsi="Arial" w:cs="Arial"/>
        </w:rPr>
        <w:t xml:space="preserve"> </w:t>
      </w:r>
      <w:proofErr w:type="spellStart"/>
      <w:r w:rsidRPr="00357511">
        <w:rPr>
          <w:rFonts w:ascii="Arial" w:hAnsi="Arial" w:cs="Arial"/>
        </w:rPr>
        <w:t>Irridex</w:t>
      </w:r>
      <w:proofErr w:type="spellEnd"/>
      <w:r w:rsidRPr="00357511">
        <w:rPr>
          <w:rFonts w:ascii="Arial" w:hAnsi="Arial" w:cs="Arial"/>
        </w:rPr>
        <w:t xml:space="preserve"> Model, which was first created to evaluate the social carrying capacity of tourism sites, can be useful in determining how environmentally sustainable the hospitality sector is. This model assists in detecting and reducing possible adverse environmental effects resulting from the expansion of the industry. Through an understanding of the various phases of growth and identification of possible triggers encountered by the host communities, hospitality enterprises can proactively tackle these issues. It offers an </w:t>
      </w:r>
      <w:proofErr w:type="spellStart"/>
      <w:r w:rsidRPr="00357511">
        <w:rPr>
          <w:rFonts w:ascii="Arial" w:hAnsi="Arial" w:cs="Arial"/>
        </w:rPr>
        <w:t>organi</w:t>
      </w:r>
      <w:r w:rsidR="00625D6B" w:rsidRPr="00357511">
        <w:rPr>
          <w:rFonts w:ascii="Arial" w:hAnsi="Arial" w:cs="Arial"/>
        </w:rPr>
        <w:t>s</w:t>
      </w:r>
      <w:r w:rsidRPr="00357511">
        <w:rPr>
          <w:rFonts w:ascii="Arial" w:hAnsi="Arial" w:cs="Arial"/>
        </w:rPr>
        <w:t>ed</w:t>
      </w:r>
      <w:proofErr w:type="spellEnd"/>
      <w:r w:rsidRPr="00357511">
        <w:rPr>
          <w:rFonts w:ascii="Arial" w:hAnsi="Arial" w:cs="Arial"/>
        </w:rPr>
        <w:t xml:space="preserve"> framework for evaluating the effects on the environment at every turn and creating plans for long-term, sustainable growth. The hotel industry can adopt more responsible and ecologically friendly practices by using the </w:t>
      </w:r>
      <w:proofErr w:type="spellStart"/>
      <w:r w:rsidRPr="00357511">
        <w:rPr>
          <w:rFonts w:ascii="Arial" w:hAnsi="Arial" w:cs="Arial"/>
        </w:rPr>
        <w:t>Irridex</w:t>
      </w:r>
      <w:proofErr w:type="spellEnd"/>
      <w:r w:rsidRPr="00357511">
        <w:rPr>
          <w:rFonts w:ascii="Arial" w:hAnsi="Arial" w:cs="Arial"/>
        </w:rPr>
        <w:t xml:space="preserve"> Model in order to comprehend the changing relationship between its growth and the environment. This will ultimately help the industry remain sustainable over the long run</w:t>
      </w:r>
      <w:r w:rsidR="00A4170C" w:rsidRPr="00357511">
        <w:rPr>
          <w:rFonts w:ascii="Arial" w:hAnsi="Arial" w:cs="Arial"/>
        </w:rPr>
        <w:t xml:space="preserve"> (</w:t>
      </w:r>
      <w:proofErr w:type="spellStart"/>
      <w:r w:rsidR="00A4170C" w:rsidRPr="00357511">
        <w:rPr>
          <w:rFonts w:ascii="Arial" w:hAnsi="Arial" w:cs="Arial"/>
        </w:rPr>
        <w:t>Jauhari</w:t>
      </w:r>
      <w:proofErr w:type="spellEnd"/>
      <w:r w:rsidR="00A4170C" w:rsidRPr="00357511">
        <w:rPr>
          <w:rFonts w:ascii="Arial" w:hAnsi="Arial" w:cs="Arial"/>
        </w:rPr>
        <w:t>, 2021)</w:t>
      </w:r>
      <w:r w:rsidRPr="00357511">
        <w:rPr>
          <w:rFonts w:ascii="Arial" w:hAnsi="Arial" w:cs="Arial"/>
        </w:rPr>
        <w:t>.</w:t>
      </w:r>
    </w:p>
    <w:p w14:paraId="267B1446" w14:textId="77777777" w:rsidR="00850381" w:rsidRPr="00357511" w:rsidRDefault="00850381" w:rsidP="00357511">
      <w:pPr>
        <w:pStyle w:val="Heading1"/>
        <w:rPr>
          <w:rFonts w:ascii="Arial" w:hAnsi="Arial" w:cs="Arial"/>
          <w:sz w:val="24"/>
          <w:szCs w:val="24"/>
        </w:rPr>
      </w:pPr>
      <w:bookmarkStart w:id="7" w:name="_Toc150501593"/>
      <w:r w:rsidRPr="00357511">
        <w:rPr>
          <w:rFonts w:ascii="Arial" w:hAnsi="Arial" w:cs="Arial"/>
          <w:sz w:val="24"/>
          <w:szCs w:val="24"/>
        </w:rPr>
        <w:t>Butler's Life Cycle Model</w:t>
      </w:r>
      <w:bookmarkEnd w:id="7"/>
    </w:p>
    <w:p w14:paraId="14BDAF9D" w14:textId="77777777" w:rsidR="00643899" w:rsidRPr="00357511" w:rsidRDefault="00643899" w:rsidP="00357511">
      <w:pPr>
        <w:rPr>
          <w:rFonts w:ascii="Arial" w:hAnsi="Arial" w:cs="Arial"/>
        </w:rPr>
      </w:pPr>
      <w:r w:rsidRPr="00357511">
        <w:rPr>
          <w:rFonts w:ascii="Arial" w:hAnsi="Arial" w:cs="Arial"/>
        </w:rPr>
        <w:t xml:space="preserve">Butler's Life Cycle Model is a useful resource for understanding the natural development of tourist attractions. It separates these locations into discrete stages, ranging from discovery to development and, possibly, downfall. This model is particularly helpful for </w:t>
      </w:r>
      <w:r w:rsidRPr="00357511">
        <w:rPr>
          <w:rFonts w:ascii="Arial" w:hAnsi="Arial" w:cs="Arial"/>
        </w:rPr>
        <w:lastRenderedPageBreak/>
        <w:t>planning sustainable development, as it provides a roadmap for comprehending the gradual development of destinations.</w:t>
      </w:r>
    </w:p>
    <w:p w14:paraId="4C06CAE3" w14:textId="77777777" w:rsidR="00643899" w:rsidRPr="00357511" w:rsidRDefault="00643899" w:rsidP="00357511">
      <w:pPr>
        <w:rPr>
          <w:rFonts w:ascii="Arial" w:hAnsi="Arial" w:cs="Arial"/>
        </w:rPr>
      </w:pPr>
    </w:p>
    <w:p w14:paraId="2AB00884" w14:textId="3CAC14E7" w:rsidR="00643899" w:rsidRPr="00357511" w:rsidRDefault="00643899" w:rsidP="00357511">
      <w:pPr>
        <w:rPr>
          <w:rFonts w:ascii="Arial" w:hAnsi="Arial" w:cs="Arial"/>
        </w:rPr>
      </w:pPr>
      <w:r w:rsidRPr="00357511">
        <w:rPr>
          <w:rFonts w:ascii="Arial" w:hAnsi="Arial" w:cs="Arial"/>
        </w:rPr>
        <w:t xml:space="preserve">Stakeholders in the hospitality and tourism sector can identify potential negative effects at different stages by applying the Butler model. This knowledge makes it possible to proactively put strategies in place to lessen these negative effects. The resilience and long-term viability of tourist destinations are contingent upon the implementation of sustainable tourism </w:t>
      </w:r>
      <w:proofErr w:type="spellStart"/>
      <w:r w:rsidRPr="00357511">
        <w:rPr>
          <w:rFonts w:ascii="Arial" w:hAnsi="Arial" w:cs="Arial"/>
        </w:rPr>
        <w:t>practises</w:t>
      </w:r>
      <w:proofErr w:type="spellEnd"/>
      <w:r w:rsidRPr="00357511">
        <w:rPr>
          <w:rFonts w:ascii="Arial" w:hAnsi="Arial" w:cs="Arial"/>
        </w:rPr>
        <w:t>, which encompass measures such as resource management, cultural heritage preservation, and community engagement. Butler's Life Cycle Model essentially gives the travel industry the tools it needs to steer toward sustainable development, which benefits local communities and the environment while simultaneously maintaining the allure and long-term financial health of these destinations</w:t>
      </w:r>
      <w:r w:rsidR="00A4170C" w:rsidRPr="00357511">
        <w:rPr>
          <w:rFonts w:ascii="Arial" w:hAnsi="Arial" w:cs="Arial"/>
        </w:rPr>
        <w:t xml:space="preserve"> (Costa &amp; Costa, 2022)</w:t>
      </w:r>
      <w:r w:rsidRPr="00357511">
        <w:rPr>
          <w:rFonts w:ascii="Arial" w:hAnsi="Arial" w:cs="Arial"/>
        </w:rPr>
        <w:t>.</w:t>
      </w:r>
    </w:p>
    <w:p w14:paraId="5AC58098" w14:textId="77777777" w:rsidR="00850381" w:rsidRPr="00357511" w:rsidRDefault="00850381" w:rsidP="00357511">
      <w:pPr>
        <w:pStyle w:val="Heading1"/>
        <w:rPr>
          <w:rFonts w:ascii="Arial" w:hAnsi="Arial" w:cs="Arial"/>
          <w:sz w:val="24"/>
          <w:szCs w:val="24"/>
        </w:rPr>
      </w:pPr>
      <w:bookmarkStart w:id="8" w:name="_Toc150501594"/>
      <w:r w:rsidRPr="00357511">
        <w:rPr>
          <w:rFonts w:ascii="Arial" w:hAnsi="Arial" w:cs="Arial"/>
          <w:sz w:val="24"/>
          <w:szCs w:val="24"/>
        </w:rPr>
        <w:t>Industry Examples and Data</w:t>
      </w:r>
      <w:bookmarkEnd w:id="8"/>
    </w:p>
    <w:p w14:paraId="3C20F80C" w14:textId="2E8FF886" w:rsidR="00643899" w:rsidRPr="00357511" w:rsidRDefault="00643899" w:rsidP="00357511">
      <w:pPr>
        <w:rPr>
          <w:rFonts w:ascii="Arial" w:hAnsi="Arial" w:cs="Arial"/>
        </w:rPr>
      </w:pPr>
      <w:r w:rsidRPr="00357511">
        <w:rPr>
          <w:rFonts w:ascii="Arial" w:hAnsi="Arial" w:cs="Arial"/>
        </w:rPr>
        <w:t>Global hospitality chains Marriott International and Accor are two notable examples that have achieved significant progress in sustainability:</w:t>
      </w:r>
    </w:p>
    <w:p w14:paraId="124D60E0" w14:textId="57D8ADCA" w:rsidR="00643899" w:rsidRPr="00357511" w:rsidRDefault="00643899" w:rsidP="00357511">
      <w:pPr>
        <w:rPr>
          <w:rFonts w:ascii="Arial" w:hAnsi="Arial" w:cs="Arial"/>
        </w:rPr>
      </w:pPr>
      <w:r w:rsidRPr="00357511">
        <w:rPr>
          <w:rFonts w:ascii="Arial" w:hAnsi="Arial" w:cs="Arial"/>
          <w:b/>
          <w:bCs/>
        </w:rPr>
        <w:t>Marriott International</w:t>
      </w:r>
      <w:r w:rsidRPr="00357511">
        <w:rPr>
          <w:rFonts w:ascii="Arial" w:hAnsi="Arial" w:cs="Arial"/>
        </w:rPr>
        <w:t>: Marriott has prioritized sustainability and taken a number of steps to lessen its impact on the environment. Across all of its properties, the company has made investments in tools and procedures that are meant to reduce waste, use less water and energy, and responsibly source materials. Through these initiatives, Marriott has not only significantly reduced costs but also improved its standing with environmentally conscious tourists. The company's eco-friendly policies show its dedication to corporate social responsibility and meet customer expectations.</w:t>
      </w:r>
    </w:p>
    <w:p w14:paraId="37C12E31" w14:textId="40AF2828" w:rsidR="00643899" w:rsidRPr="00357511" w:rsidRDefault="00643899" w:rsidP="00357511">
      <w:pPr>
        <w:rPr>
          <w:rFonts w:ascii="Arial" w:hAnsi="Arial" w:cs="Arial"/>
        </w:rPr>
      </w:pPr>
      <w:r w:rsidRPr="00357511">
        <w:rPr>
          <w:rFonts w:ascii="Arial" w:hAnsi="Arial" w:cs="Arial"/>
          <w:b/>
          <w:bCs/>
        </w:rPr>
        <w:lastRenderedPageBreak/>
        <w:t>Accor</w:t>
      </w:r>
      <w:r w:rsidRPr="00357511">
        <w:rPr>
          <w:rFonts w:ascii="Arial" w:hAnsi="Arial" w:cs="Arial"/>
        </w:rPr>
        <w:t>: Accor's dedication to sustainable development is demonstrated by its Planet 21 program, which establishes definite goals for the preservation of water and energy, ethical sourcing, and worker welfare. The financial performance of Accor has improved as a result of these sustainability initiatives. The group has decreased operating costs, increased resource efficiency, and drawn guests who care about the environment by adopting eco-friendly practices. This dedication to sustainability promotes a favorable reputation among stakeholders and is consistent with Accor's overarching corporate strategy</w:t>
      </w:r>
      <w:r w:rsidR="00A4170C" w:rsidRPr="00357511">
        <w:rPr>
          <w:rFonts w:ascii="Arial" w:hAnsi="Arial" w:cs="Arial"/>
        </w:rPr>
        <w:t xml:space="preserve"> (</w:t>
      </w:r>
      <w:proofErr w:type="spellStart"/>
      <w:r w:rsidR="00A4170C" w:rsidRPr="00357511">
        <w:rPr>
          <w:rFonts w:ascii="Arial" w:hAnsi="Arial" w:cs="Arial"/>
          <w:lang w:val="en-US"/>
        </w:rPr>
        <w:t>Korstanje</w:t>
      </w:r>
      <w:proofErr w:type="spellEnd"/>
      <w:r w:rsidR="00A4170C" w:rsidRPr="00357511">
        <w:rPr>
          <w:rFonts w:ascii="Arial" w:hAnsi="Arial" w:cs="Arial"/>
          <w:lang w:val="en-US"/>
        </w:rPr>
        <w:t xml:space="preserve"> et al., 2020)</w:t>
      </w:r>
      <w:r w:rsidRPr="00357511">
        <w:rPr>
          <w:rFonts w:ascii="Arial" w:hAnsi="Arial" w:cs="Arial"/>
        </w:rPr>
        <w:t>.</w:t>
      </w:r>
    </w:p>
    <w:p w14:paraId="65E325C7" w14:textId="77777777" w:rsidR="00850381" w:rsidRPr="00357511" w:rsidRDefault="00850381" w:rsidP="00357511">
      <w:pPr>
        <w:pStyle w:val="Heading1"/>
        <w:rPr>
          <w:rFonts w:ascii="Arial" w:hAnsi="Arial" w:cs="Arial"/>
          <w:sz w:val="24"/>
          <w:szCs w:val="24"/>
        </w:rPr>
      </w:pPr>
      <w:bookmarkStart w:id="9" w:name="_Toc150501595"/>
      <w:r w:rsidRPr="00357511">
        <w:rPr>
          <w:rFonts w:ascii="Arial" w:hAnsi="Arial" w:cs="Arial"/>
          <w:sz w:val="24"/>
          <w:szCs w:val="24"/>
        </w:rPr>
        <w:t>Future Recommendations</w:t>
      </w:r>
      <w:bookmarkEnd w:id="9"/>
    </w:p>
    <w:p w14:paraId="0D978557" w14:textId="5E5255CF" w:rsidR="00643899" w:rsidRPr="00357511" w:rsidRDefault="00643899" w:rsidP="00357511">
      <w:pPr>
        <w:rPr>
          <w:rFonts w:ascii="Arial" w:hAnsi="Arial" w:cs="Arial"/>
        </w:rPr>
      </w:pPr>
      <w:r w:rsidRPr="00357511">
        <w:rPr>
          <w:rFonts w:ascii="Arial" w:hAnsi="Arial" w:cs="Arial"/>
          <w:b/>
          <w:bCs/>
        </w:rPr>
        <w:t>Invest in Sustainable Practices:</w:t>
      </w:r>
      <w:r w:rsidRPr="00357511">
        <w:rPr>
          <w:rFonts w:ascii="Arial" w:hAnsi="Arial" w:cs="Arial"/>
        </w:rPr>
        <w:t xml:space="preserve"> In order to </w:t>
      </w:r>
      <w:proofErr w:type="spellStart"/>
      <w:r w:rsidRPr="00357511">
        <w:rPr>
          <w:rFonts w:ascii="Arial" w:hAnsi="Arial" w:cs="Arial"/>
        </w:rPr>
        <w:t>minimise</w:t>
      </w:r>
      <w:proofErr w:type="spellEnd"/>
      <w:r w:rsidRPr="00357511">
        <w:rPr>
          <w:rFonts w:ascii="Arial" w:hAnsi="Arial" w:cs="Arial"/>
        </w:rPr>
        <w:t xml:space="preserve"> resource consumption and environmental impact, the industry needs to give priority to investments in environmentally friendly technologies and practices. This covers waste </w:t>
      </w:r>
      <w:proofErr w:type="spellStart"/>
      <w:r w:rsidRPr="00357511">
        <w:rPr>
          <w:rFonts w:ascii="Arial" w:hAnsi="Arial" w:cs="Arial"/>
        </w:rPr>
        <w:t>minimisation</w:t>
      </w:r>
      <w:proofErr w:type="spellEnd"/>
      <w:r w:rsidRPr="00357511">
        <w:rPr>
          <w:rFonts w:ascii="Arial" w:hAnsi="Arial" w:cs="Arial"/>
        </w:rPr>
        <w:t>, energy-efficient infrastructure, and ethical product and material sourcing. These kinds of projects not only help the environment, but they also save money in the long run and make the sector more competitive.</w:t>
      </w:r>
    </w:p>
    <w:p w14:paraId="7B6E9269" w14:textId="08E315CD" w:rsidR="00643899" w:rsidRPr="00357511" w:rsidRDefault="00643899" w:rsidP="00357511">
      <w:pPr>
        <w:rPr>
          <w:rFonts w:ascii="Arial" w:hAnsi="Arial" w:cs="Arial"/>
        </w:rPr>
      </w:pPr>
      <w:r w:rsidRPr="00357511">
        <w:rPr>
          <w:rFonts w:ascii="Arial" w:hAnsi="Arial" w:cs="Arial"/>
          <w:b/>
          <w:bCs/>
        </w:rPr>
        <w:t>Encourage Cooperation and Community Engagement:</w:t>
      </w:r>
      <w:r w:rsidRPr="00357511">
        <w:rPr>
          <w:rFonts w:ascii="Arial" w:hAnsi="Arial" w:cs="Arial"/>
        </w:rPr>
        <w:t xml:space="preserve"> The development of responsible tourism depends on cooperation with stakeholders and local communities. Building a more mutually beneficial and sustainable relationship can be facilitated by including locals in decision-making processes and making sure that tourism benefits host communities. Furthermore, interacting with local communities can result in distinctive and genuine experiences for visitors, increasing the industry's allure.</w:t>
      </w:r>
    </w:p>
    <w:p w14:paraId="40B76335" w14:textId="2BC7ABD7" w:rsidR="00643899" w:rsidRPr="00357511" w:rsidRDefault="00643899" w:rsidP="00357511">
      <w:pPr>
        <w:rPr>
          <w:rFonts w:ascii="Arial" w:hAnsi="Arial" w:cs="Arial"/>
        </w:rPr>
      </w:pPr>
      <w:r w:rsidRPr="00357511">
        <w:rPr>
          <w:rFonts w:ascii="Arial" w:hAnsi="Arial" w:cs="Arial"/>
          <w:b/>
          <w:bCs/>
        </w:rPr>
        <w:t>Promote Ethical Certification and Labeling</w:t>
      </w:r>
      <w:r w:rsidRPr="00357511">
        <w:rPr>
          <w:rFonts w:ascii="Arial" w:hAnsi="Arial" w:cs="Arial"/>
        </w:rPr>
        <w:t xml:space="preserve">: It is recommended to encourage the industry to adopt reputable ethical certifications and environmentally friendly labeling </w:t>
      </w:r>
      <w:r w:rsidRPr="00357511">
        <w:rPr>
          <w:rFonts w:ascii="Arial" w:hAnsi="Arial" w:cs="Arial"/>
        </w:rPr>
        <w:lastRenderedPageBreak/>
        <w:t xml:space="preserve">practices. These certifications, like </w:t>
      </w:r>
      <w:proofErr w:type="spellStart"/>
      <w:r w:rsidRPr="00357511">
        <w:rPr>
          <w:rFonts w:ascii="Arial" w:hAnsi="Arial" w:cs="Arial"/>
        </w:rPr>
        <w:t>Travelife</w:t>
      </w:r>
      <w:proofErr w:type="spellEnd"/>
      <w:r w:rsidRPr="00357511">
        <w:rPr>
          <w:rFonts w:ascii="Arial" w:hAnsi="Arial" w:cs="Arial"/>
        </w:rPr>
        <w:t xml:space="preserve"> or Green Key, give customers transparency and guarantee that businesses adhere to strict sustainability guidelines. The hospitality sector can increase its credibility and draw in environmentally conscious clients by aggressively promoting and pursuing these certifications, which will further encourage sustainable practices and ethical business operations</w:t>
      </w:r>
      <w:r w:rsidR="00A4170C" w:rsidRPr="00357511">
        <w:rPr>
          <w:rFonts w:ascii="Arial" w:hAnsi="Arial" w:cs="Arial"/>
        </w:rPr>
        <w:t xml:space="preserve"> (Edgell, 2020)</w:t>
      </w:r>
      <w:r w:rsidRPr="00357511">
        <w:rPr>
          <w:rFonts w:ascii="Arial" w:hAnsi="Arial" w:cs="Arial"/>
        </w:rPr>
        <w:t>.</w:t>
      </w:r>
    </w:p>
    <w:p w14:paraId="562D25F9" w14:textId="77777777" w:rsidR="00850381" w:rsidRPr="00357511" w:rsidRDefault="00850381" w:rsidP="00357511">
      <w:pPr>
        <w:pStyle w:val="Heading1"/>
        <w:rPr>
          <w:rFonts w:ascii="Arial" w:hAnsi="Arial" w:cs="Arial"/>
          <w:sz w:val="24"/>
          <w:szCs w:val="24"/>
        </w:rPr>
      </w:pPr>
      <w:bookmarkStart w:id="10" w:name="_Toc150501596"/>
      <w:r w:rsidRPr="00357511">
        <w:rPr>
          <w:rFonts w:ascii="Arial" w:hAnsi="Arial" w:cs="Arial"/>
          <w:sz w:val="24"/>
          <w:szCs w:val="24"/>
        </w:rPr>
        <w:t>Can the Hospitality Industry Ever Be Truly Green?</w:t>
      </w:r>
      <w:bookmarkEnd w:id="10"/>
    </w:p>
    <w:p w14:paraId="65A7AE2F" w14:textId="210E57A4" w:rsidR="00643899" w:rsidRPr="00357511" w:rsidRDefault="00643899" w:rsidP="00357511">
      <w:pPr>
        <w:rPr>
          <w:rFonts w:ascii="Arial" w:hAnsi="Arial" w:cs="Arial"/>
        </w:rPr>
      </w:pPr>
      <w:r w:rsidRPr="00357511">
        <w:rPr>
          <w:rFonts w:ascii="Arial" w:hAnsi="Arial" w:cs="Arial"/>
        </w:rPr>
        <w:t>The goal of the hospitality sector going entirely green is challenging and ambitious. Even though there are obstacles in the way of achieving complete sustainability in a sector that has high resource demands, significant progress can surely be made. A comprehensive strategy for environmental and social responsibility, ethical sourcing, and the ongoing adoption of eco-friendly technologies are all necessary steps on the road to becoming truly green. Life cycle analysis and other sustainability models, such as the Triple Bottom Line, can direct companies toward more ethical behavior. Negative effects can be reduced through sustainable development and cooperation with nearby communities. Furthermore, the industry is under pressure to prioritize sustainability due to consumer demand for eco-conscious choices. The use of carbon offset schemes and renewable energy sources provide more ways to lessen the industry's environmental impact. The hospitality sector can significantly lessen its environmental impact and, with coordinated efforts, approach a greener future</w:t>
      </w:r>
      <w:r w:rsidR="00625D6B" w:rsidRPr="00357511">
        <w:rPr>
          <w:rFonts w:ascii="Arial" w:hAnsi="Arial" w:cs="Arial"/>
        </w:rPr>
        <w:t>. This is possible</w:t>
      </w:r>
      <w:r w:rsidRPr="00357511">
        <w:rPr>
          <w:rFonts w:ascii="Arial" w:hAnsi="Arial" w:cs="Arial"/>
        </w:rPr>
        <w:t xml:space="preserve"> in line with the worldwide imperative for ecological responsibility, even though complete sustainability may still be a work in progress</w:t>
      </w:r>
      <w:r w:rsidR="00A4170C" w:rsidRPr="00357511">
        <w:rPr>
          <w:rFonts w:ascii="Arial" w:hAnsi="Arial" w:cs="Arial"/>
        </w:rPr>
        <w:t xml:space="preserve"> (</w:t>
      </w:r>
      <w:proofErr w:type="spellStart"/>
      <w:r w:rsidR="00A4170C" w:rsidRPr="00357511">
        <w:rPr>
          <w:rFonts w:ascii="Arial" w:hAnsi="Arial" w:cs="Arial"/>
        </w:rPr>
        <w:t>Batabyal</w:t>
      </w:r>
      <w:proofErr w:type="spellEnd"/>
      <w:r w:rsidR="00A4170C" w:rsidRPr="00357511">
        <w:rPr>
          <w:rFonts w:ascii="Arial" w:hAnsi="Arial" w:cs="Arial"/>
        </w:rPr>
        <w:t>. 2018)</w:t>
      </w:r>
      <w:r w:rsidRPr="00357511">
        <w:rPr>
          <w:rFonts w:ascii="Arial" w:hAnsi="Arial" w:cs="Arial"/>
        </w:rPr>
        <w:t>.</w:t>
      </w:r>
    </w:p>
    <w:p w14:paraId="1D16A3C4" w14:textId="77777777" w:rsidR="00850381" w:rsidRPr="00357511" w:rsidRDefault="00850381" w:rsidP="00357511">
      <w:pPr>
        <w:pStyle w:val="Heading1"/>
        <w:rPr>
          <w:rFonts w:ascii="Arial" w:hAnsi="Arial" w:cs="Arial"/>
          <w:sz w:val="24"/>
          <w:szCs w:val="24"/>
        </w:rPr>
      </w:pPr>
      <w:bookmarkStart w:id="11" w:name="_Toc150501597"/>
      <w:r w:rsidRPr="00357511">
        <w:rPr>
          <w:rFonts w:ascii="Arial" w:hAnsi="Arial" w:cs="Arial"/>
          <w:sz w:val="24"/>
          <w:szCs w:val="24"/>
        </w:rPr>
        <w:lastRenderedPageBreak/>
        <w:t>Financial Resiliency and Sustainability</w:t>
      </w:r>
      <w:bookmarkEnd w:id="11"/>
    </w:p>
    <w:p w14:paraId="29ABEF6F" w14:textId="054080A4" w:rsidR="00643899" w:rsidRPr="00357511" w:rsidRDefault="00643899" w:rsidP="00357511">
      <w:pPr>
        <w:rPr>
          <w:rFonts w:ascii="Arial" w:hAnsi="Arial" w:cs="Arial"/>
        </w:rPr>
      </w:pPr>
      <w:r w:rsidRPr="00357511">
        <w:rPr>
          <w:rFonts w:ascii="Arial" w:hAnsi="Arial" w:cs="Arial"/>
        </w:rPr>
        <w:t xml:space="preserve">Unquestionably, financial resilience is essential to a company's ability to survive, especially in the hospitality sector. Businesses can reduce risks, improve their resilience to economic downturns, and save money by implementing sustainable practices. Financial stability is enhanced by sustainable initiatives like waste reduction and energy efficiency, which result in lower operating costs. Additionally, customers who care about the environment are beginning to favor companies that have environmental and ethical commitments, which increases sales. </w:t>
      </w:r>
      <w:r w:rsidR="00B81FF2" w:rsidRPr="00357511">
        <w:rPr>
          <w:rFonts w:ascii="Arial" w:hAnsi="Arial" w:cs="Arial"/>
        </w:rPr>
        <w:t>F</w:t>
      </w:r>
      <w:r w:rsidRPr="00357511">
        <w:rPr>
          <w:rFonts w:ascii="Arial" w:hAnsi="Arial" w:cs="Arial"/>
        </w:rPr>
        <w:t>inancial resiliency is essential to long-term business viability and reinforces the business case for sustainability</w:t>
      </w:r>
      <w:r w:rsidR="00B81FF2" w:rsidRPr="00357511">
        <w:rPr>
          <w:rFonts w:ascii="Arial" w:hAnsi="Arial" w:cs="Arial"/>
        </w:rPr>
        <w:t xml:space="preserve"> </w:t>
      </w:r>
      <w:r w:rsidR="00A4170C" w:rsidRPr="00357511">
        <w:rPr>
          <w:rFonts w:ascii="Arial" w:hAnsi="Arial" w:cs="Arial"/>
        </w:rPr>
        <w:t>(New governance and management in touristic destinations, 2022)</w:t>
      </w:r>
      <w:r w:rsidRPr="00357511">
        <w:rPr>
          <w:rFonts w:ascii="Arial" w:hAnsi="Arial" w:cs="Arial"/>
        </w:rPr>
        <w:t>.</w:t>
      </w:r>
    </w:p>
    <w:p w14:paraId="56E41D4C" w14:textId="77777777" w:rsidR="00A4170C" w:rsidRPr="00357511" w:rsidRDefault="00A4170C" w:rsidP="00357511">
      <w:pPr>
        <w:spacing w:after="160" w:line="259" w:lineRule="auto"/>
        <w:rPr>
          <w:rFonts w:ascii="Arial" w:hAnsi="Arial" w:cs="Arial"/>
          <w:b/>
        </w:rPr>
      </w:pPr>
      <w:r w:rsidRPr="00357511">
        <w:rPr>
          <w:rFonts w:ascii="Arial" w:hAnsi="Arial" w:cs="Arial"/>
        </w:rPr>
        <w:br w:type="page"/>
      </w:r>
    </w:p>
    <w:p w14:paraId="089555AC" w14:textId="6DA7BBFF" w:rsidR="00850381" w:rsidRPr="00357511" w:rsidRDefault="00850381" w:rsidP="00357511">
      <w:pPr>
        <w:pStyle w:val="Heading1"/>
        <w:rPr>
          <w:rFonts w:ascii="Arial" w:hAnsi="Arial" w:cs="Arial"/>
          <w:sz w:val="24"/>
          <w:szCs w:val="24"/>
        </w:rPr>
      </w:pPr>
      <w:bookmarkStart w:id="12" w:name="_Toc150501598"/>
      <w:r w:rsidRPr="00357511">
        <w:rPr>
          <w:rFonts w:ascii="Arial" w:hAnsi="Arial" w:cs="Arial"/>
          <w:sz w:val="24"/>
          <w:szCs w:val="24"/>
        </w:rPr>
        <w:lastRenderedPageBreak/>
        <w:t>Conclusion</w:t>
      </w:r>
      <w:bookmarkEnd w:id="12"/>
    </w:p>
    <w:p w14:paraId="07942614" w14:textId="640C7736" w:rsidR="00643899" w:rsidRPr="00357511" w:rsidRDefault="00643899" w:rsidP="00357511">
      <w:pPr>
        <w:rPr>
          <w:rFonts w:ascii="Arial" w:hAnsi="Arial" w:cs="Arial"/>
        </w:rPr>
      </w:pPr>
      <w:r w:rsidRPr="00357511">
        <w:rPr>
          <w:rFonts w:ascii="Arial" w:hAnsi="Arial" w:cs="Arial"/>
        </w:rPr>
        <w:t xml:space="preserve">Sustainability and the future of the hospitality sector are closely related. Milton Friedman's focus on profit is still important in business, </w:t>
      </w:r>
      <w:r w:rsidR="00907589" w:rsidRPr="00357511">
        <w:rPr>
          <w:rFonts w:ascii="Arial" w:hAnsi="Arial" w:cs="Arial"/>
        </w:rPr>
        <w:t>however</w:t>
      </w:r>
      <w:r w:rsidRPr="00357511">
        <w:rPr>
          <w:rFonts w:ascii="Arial" w:hAnsi="Arial" w:cs="Arial"/>
        </w:rPr>
        <w:t xml:space="preserve"> companies now also need to take society and the environment into account as part of the growing concept of corporate social responsibility. </w:t>
      </w:r>
      <w:r w:rsidR="00907589" w:rsidRPr="00357511">
        <w:rPr>
          <w:rFonts w:ascii="Arial" w:hAnsi="Arial" w:cs="Arial"/>
        </w:rPr>
        <w:t>Due</w:t>
      </w:r>
      <w:r w:rsidRPr="00357511">
        <w:rPr>
          <w:rFonts w:ascii="Arial" w:hAnsi="Arial" w:cs="Arial"/>
        </w:rPr>
        <w:t xml:space="preserve"> to financial benefits, consumer demand, and all-encompassing guidelines like the Triple Bottom Line, the hospitality sector can be profitable whereas embracing sustainability. While achieving true greenness is an ongoing process, companies that make sustainable practices investments will eventually prosper.</w:t>
      </w:r>
      <w:r w:rsidR="00811F6C" w:rsidRPr="00357511">
        <w:rPr>
          <w:rFonts w:ascii="Arial" w:hAnsi="Arial" w:cs="Arial"/>
        </w:rPr>
        <w:t xml:space="preserve"> The future of the hospitality sector and how profitable it will be to implement environmentally friendly practices have been extensively covered in this report. It has examined the developing idea of corporate social responsibility. Therefore, it has also questioned the applicability of Milton Friedman's profit-centric view of corporate responsibility, and examined the crucial role that finance plays in sustainability. The report has stressed the role that consumer demand plays in advancing sustainability. In addition, it has offered statistics and examples from the industry, suggested sustainable practices, and </w:t>
      </w:r>
      <w:proofErr w:type="spellStart"/>
      <w:r w:rsidR="00811F6C" w:rsidRPr="00357511">
        <w:rPr>
          <w:rFonts w:ascii="Arial" w:hAnsi="Arial" w:cs="Arial"/>
        </w:rPr>
        <w:t>emphasised</w:t>
      </w:r>
      <w:proofErr w:type="spellEnd"/>
      <w:r w:rsidR="00811F6C" w:rsidRPr="00357511">
        <w:rPr>
          <w:rFonts w:ascii="Arial" w:hAnsi="Arial" w:cs="Arial"/>
        </w:rPr>
        <w:t xml:space="preserve"> the financial stability of sustainable operations.</w:t>
      </w:r>
    </w:p>
    <w:p w14:paraId="51F6B604" w14:textId="77777777" w:rsidR="00A4170C" w:rsidRPr="00357511" w:rsidRDefault="00A4170C" w:rsidP="00357511">
      <w:pPr>
        <w:spacing w:after="160" w:line="259" w:lineRule="auto"/>
        <w:rPr>
          <w:rFonts w:ascii="Arial" w:hAnsi="Arial" w:cs="Arial"/>
          <w:b/>
        </w:rPr>
      </w:pPr>
      <w:r w:rsidRPr="00357511">
        <w:rPr>
          <w:rFonts w:ascii="Arial" w:hAnsi="Arial" w:cs="Arial"/>
        </w:rPr>
        <w:br w:type="page"/>
      </w:r>
    </w:p>
    <w:p w14:paraId="64045530" w14:textId="0844C999" w:rsidR="00850381" w:rsidRPr="00357511" w:rsidRDefault="00850381" w:rsidP="00357511">
      <w:pPr>
        <w:pStyle w:val="Heading1"/>
        <w:rPr>
          <w:rFonts w:ascii="Arial" w:hAnsi="Arial" w:cs="Arial"/>
          <w:sz w:val="24"/>
          <w:szCs w:val="24"/>
        </w:rPr>
      </w:pPr>
      <w:bookmarkStart w:id="13" w:name="_Toc150501599"/>
      <w:r w:rsidRPr="00357511">
        <w:rPr>
          <w:rFonts w:ascii="Arial" w:hAnsi="Arial" w:cs="Arial"/>
          <w:sz w:val="24"/>
          <w:szCs w:val="24"/>
        </w:rPr>
        <w:lastRenderedPageBreak/>
        <w:t>References</w:t>
      </w:r>
      <w:bookmarkEnd w:id="13"/>
    </w:p>
    <w:p w14:paraId="64484F7F" w14:textId="77777777" w:rsidR="00514741" w:rsidRPr="00357511" w:rsidRDefault="00514741" w:rsidP="00357511">
      <w:pPr>
        <w:rPr>
          <w:rFonts w:ascii="Arial" w:hAnsi="Arial" w:cs="Arial"/>
        </w:rPr>
      </w:pPr>
      <w:proofErr w:type="spellStart"/>
      <w:r w:rsidRPr="00357511">
        <w:rPr>
          <w:rFonts w:ascii="Arial" w:hAnsi="Arial" w:cs="Arial"/>
        </w:rPr>
        <w:t>Batabyal</w:t>
      </w:r>
      <w:proofErr w:type="spellEnd"/>
      <w:r w:rsidRPr="00357511">
        <w:rPr>
          <w:rFonts w:ascii="Arial" w:hAnsi="Arial" w:cs="Arial"/>
        </w:rPr>
        <w:t>. (2018). Managing Sustainable Tourism Resources. IGI Global.</w:t>
      </w:r>
    </w:p>
    <w:p w14:paraId="451E9A72" w14:textId="77777777" w:rsidR="00514741" w:rsidRPr="00357511" w:rsidRDefault="00514741" w:rsidP="00357511">
      <w:pPr>
        <w:rPr>
          <w:rFonts w:ascii="Arial" w:hAnsi="Arial" w:cs="Arial"/>
        </w:rPr>
      </w:pPr>
      <w:r w:rsidRPr="00357511">
        <w:rPr>
          <w:rFonts w:ascii="Arial" w:hAnsi="Arial" w:cs="Arial"/>
        </w:rPr>
        <w:t>Cooper, C. (2021) Essentials of tourism. Third edition. London: SAGE.</w:t>
      </w:r>
    </w:p>
    <w:p w14:paraId="4217E30D" w14:textId="77777777" w:rsidR="00514741" w:rsidRPr="00357511" w:rsidRDefault="00514741" w:rsidP="00357511">
      <w:pPr>
        <w:rPr>
          <w:rFonts w:ascii="Arial" w:hAnsi="Arial" w:cs="Arial"/>
        </w:rPr>
      </w:pPr>
      <w:r w:rsidRPr="00357511">
        <w:rPr>
          <w:rFonts w:ascii="Arial" w:hAnsi="Arial" w:cs="Arial"/>
        </w:rPr>
        <w:t>Costa, &amp; Costa, C. (2022). Sustainability and competitiveness in the hospitality industry (Costa &amp; C. Costa, Eds.). Business Science Reference.</w:t>
      </w:r>
    </w:p>
    <w:p w14:paraId="296E492F" w14:textId="77777777" w:rsidR="00514741" w:rsidRPr="00357511" w:rsidRDefault="00514741" w:rsidP="00357511">
      <w:pPr>
        <w:rPr>
          <w:rFonts w:ascii="Arial" w:hAnsi="Arial" w:cs="Arial"/>
        </w:rPr>
      </w:pPr>
      <w:r w:rsidRPr="00357511">
        <w:rPr>
          <w:rFonts w:ascii="Arial" w:hAnsi="Arial" w:cs="Arial"/>
        </w:rPr>
        <w:t>Edgell. (2020). Managing sustainable tourism : a legacy for the future (Third edition). Routledge.</w:t>
      </w:r>
    </w:p>
    <w:p w14:paraId="06FA534A" w14:textId="77777777" w:rsidR="00514741" w:rsidRPr="00357511" w:rsidRDefault="00514741" w:rsidP="00357511">
      <w:pPr>
        <w:rPr>
          <w:rFonts w:ascii="Arial" w:hAnsi="Arial" w:cs="Arial"/>
        </w:rPr>
      </w:pPr>
      <w:proofErr w:type="spellStart"/>
      <w:r w:rsidRPr="00357511">
        <w:rPr>
          <w:rFonts w:ascii="Arial" w:hAnsi="Arial" w:cs="Arial"/>
        </w:rPr>
        <w:t>Haski</w:t>
      </w:r>
      <w:proofErr w:type="spellEnd"/>
      <w:r w:rsidRPr="00357511">
        <w:rPr>
          <w:rFonts w:ascii="Arial" w:hAnsi="Arial" w:cs="Arial"/>
        </w:rPr>
        <w:t>-Leventhal, D. (2018) Strategic corporate social responsibility : tools &amp; theories for responsible management. London: SAGE.</w:t>
      </w:r>
    </w:p>
    <w:p w14:paraId="4C59EEBC" w14:textId="77777777" w:rsidR="00514741" w:rsidRPr="00357511" w:rsidRDefault="00514741" w:rsidP="00357511">
      <w:pPr>
        <w:rPr>
          <w:rFonts w:ascii="Arial" w:hAnsi="Arial" w:cs="Arial"/>
        </w:rPr>
      </w:pPr>
      <w:proofErr w:type="spellStart"/>
      <w:r w:rsidRPr="00357511">
        <w:rPr>
          <w:rFonts w:ascii="Arial" w:hAnsi="Arial" w:cs="Arial"/>
        </w:rPr>
        <w:t>Inkson</w:t>
      </w:r>
      <w:proofErr w:type="spellEnd"/>
      <w:r w:rsidRPr="00357511">
        <w:rPr>
          <w:rFonts w:ascii="Arial" w:hAnsi="Arial" w:cs="Arial"/>
        </w:rPr>
        <w:t>, C. and Minnaert, L. (2018) Tourism management : an introduction. 2nd ed. London: SAGE.</w:t>
      </w:r>
    </w:p>
    <w:p w14:paraId="31288C9F" w14:textId="77777777" w:rsidR="00514741" w:rsidRPr="00357511" w:rsidRDefault="00514741" w:rsidP="00357511">
      <w:pPr>
        <w:rPr>
          <w:rFonts w:ascii="Arial" w:hAnsi="Arial" w:cs="Arial"/>
        </w:rPr>
      </w:pPr>
      <w:proofErr w:type="spellStart"/>
      <w:r w:rsidRPr="00357511">
        <w:rPr>
          <w:rFonts w:ascii="Arial" w:hAnsi="Arial" w:cs="Arial"/>
        </w:rPr>
        <w:t>Jauhari</w:t>
      </w:r>
      <w:proofErr w:type="spellEnd"/>
      <w:r w:rsidRPr="00357511">
        <w:rPr>
          <w:rFonts w:ascii="Arial" w:hAnsi="Arial" w:cs="Arial"/>
        </w:rPr>
        <w:t xml:space="preserve">, V (2021) ‘Managing Sustainability in the Hospitality and Tourism Industry: Paradigms and Directions for the Future’ 9 </w:t>
      </w:r>
      <w:proofErr w:type="spellStart"/>
      <w:r w:rsidRPr="00357511">
        <w:rPr>
          <w:rFonts w:ascii="Arial" w:hAnsi="Arial" w:cs="Arial"/>
        </w:rPr>
        <w:t>th</w:t>
      </w:r>
      <w:proofErr w:type="spellEnd"/>
      <w:r w:rsidRPr="00357511">
        <w:rPr>
          <w:rFonts w:ascii="Arial" w:hAnsi="Arial" w:cs="Arial"/>
        </w:rPr>
        <w:t xml:space="preserve"> </w:t>
      </w:r>
      <w:proofErr w:type="spellStart"/>
      <w:r w:rsidRPr="00357511">
        <w:rPr>
          <w:rFonts w:ascii="Arial" w:hAnsi="Arial" w:cs="Arial"/>
        </w:rPr>
        <w:t>edn.Oakville</w:t>
      </w:r>
      <w:proofErr w:type="spellEnd"/>
      <w:r w:rsidRPr="00357511">
        <w:rPr>
          <w:rFonts w:ascii="Arial" w:hAnsi="Arial" w:cs="Arial"/>
        </w:rPr>
        <w:t>: Apple Academic Press. Inc</w:t>
      </w:r>
    </w:p>
    <w:p w14:paraId="7BA77FEF" w14:textId="77777777" w:rsidR="00514741" w:rsidRPr="00357511" w:rsidRDefault="00514741" w:rsidP="00357511">
      <w:pPr>
        <w:rPr>
          <w:rFonts w:ascii="Arial" w:hAnsi="Arial" w:cs="Arial"/>
        </w:rPr>
      </w:pPr>
      <w:r w:rsidRPr="00357511">
        <w:rPr>
          <w:rFonts w:ascii="Arial" w:hAnsi="Arial" w:cs="Arial"/>
          <w:lang w:val="nl-NL"/>
        </w:rPr>
        <w:t xml:space="preserve">Korstanje, George, B., &amp; Nedelea, A. (2020). </w:t>
      </w:r>
      <w:r w:rsidRPr="00357511">
        <w:rPr>
          <w:rFonts w:ascii="Arial" w:hAnsi="Arial" w:cs="Arial"/>
        </w:rPr>
        <w:t>Strategies for promoting sustainable hospitality and tourism services. IGI Global.</w:t>
      </w:r>
    </w:p>
    <w:p w14:paraId="63E3DB4C" w14:textId="77777777" w:rsidR="00514741" w:rsidRPr="00357511" w:rsidRDefault="00514741" w:rsidP="00357511">
      <w:pPr>
        <w:rPr>
          <w:rFonts w:ascii="Arial" w:hAnsi="Arial" w:cs="Arial"/>
        </w:rPr>
      </w:pPr>
      <w:r w:rsidRPr="00357511">
        <w:rPr>
          <w:rFonts w:ascii="Arial" w:hAnsi="Arial" w:cs="Arial"/>
        </w:rPr>
        <w:t>Management Association. (2018). Sustainable Tourism. IGI Global.</w:t>
      </w:r>
    </w:p>
    <w:p w14:paraId="3760ECF8" w14:textId="77777777" w:rsidR="00514741" w:rsidRPr="00357511" w:rsidRDefault="00514741" w:rsidP="00357511">
      <w:pPr>
        <w:rPr>
          <w:rFonts w:ascii="Arial" w:hAnsi="Arial" w:cs="Arial"/>
        </w:rPr>
      </w:pPr>
      <w:r w:rsidRPr="00357511">
        <w:rPr>
          <w:rFonts w:ascii="Arial" w:hAnsi="Arial" w:cs="Arial"/>
        </w:rPr>
        <w:t>New governance and management in touristic destinations. (2022). IGI Global.</w:t>
      </w:r>
    </w:p>
    <w:p w14:paraId="1C6FB153" w14:textId="77777777" w:rsidR="00514741" w:rsidRPr="00357511" w:rsidRDefault="00514741" w:rsidP="00357511">
      <w:pPr>
        <w:rPr>
          <w:rFonts w:ascii="Arial" w:hAnsi="Arial" w:cs="Arial"/>
        </w:rPr>
      </w:pPr>
      <w:r w:rsidRPr="00357511">
        <w:rPr>
          <w:rFonts w:ascii="Arial" w:hAnsi="Arial" w:cs="Arial"/>
        </w:rPr>
        <w:t>Sloan, P., Legrand, W. and Chen, J.S. (2017) Sustainability in the hospitality industry : principles of sustainable operations. 3</w:t>
      </w:r>
      <w:r w:rsidRPr="00357511">
        <w:rPr>
          <w:rFonts w:ascii="Arial" w:hAnsi="Arial" w:cs="Arial"/>
          <w:vertAlign w:val="superscript"/>
        </w:rPr>
        <w:t>rd</w:t>
      </w:r>
      <w:r w:rsidRPr="00357511">
        <w:rPr>
          <w:rFonts w:ascii="Arial" w:hAnsi="Arial" w:cs="Arial"/>
        </w:rPr>
        <w:t xml:space="preserve"> </w:t>
      </w:r>
      <w:proofErr w:type="spellStart"/>
      <w:r w:rsidRPr="00357511">
        <w:rPr>
          <w:rFonts w:ascii="Arial" w:hAnsi="Arial" w:cs="Arial"/>
        </w:rPr>
        <w:t>edn</w:t>
      </w:r>
      <w:proofErr w:type="spellEnd"/>
      <w:r w:rsidRPr="00357511">
        <w:rPr>
          <w:rFonts w:ascii="Arial" w:hAnsi="Arial" w:cs="Arial"/>
        </w:rPr>
        <w:t>. London: Butterworth-Heinemann.</w:t>
      </w:r>
    </w:p>
    <w:p w14:paraId="03F27EB8" w14:textId="77777777" w:rsidR="00514741" w:rsidRPr="00357511" w:rsidRDefault="00514741" w:rsidP="00357511">
      <w:pPr>
        <w:rPr>
          <w:rFonts w:ascii="Arial" w:hAnsi="Arial" w:cs="Arial"/>
        </w:rPr>
      </w:pPr>
      <w:r w:rsidRPr="00357511">
        <w:rPr>
          <w:rFonts w:ascii="Arial" w:hAnsi="Arial" w:cs="Arial"/>
        </w:rPr>
        <w:t>Sustainable tourism : breakthroughs in research and practice. (2019). IGI Global.</w:t>
      </w:r>
    </w:p>
    <w:p w14:paraId="08F409DA" w14:textId="77777777" w:rsidR="00514741" w:rsidRPr="00357511" w:rsidRDefault="00514741" w:rsidP="00357511">
      <w:pPr>
        <w:rPr>
          <w:rFonts w:ascii="Arial" w:hAnsi="Arial" w:cs="Arial"/>
        </w:rPr>
      </w:pPr>
      <w:r w:rsidRPr="00357511">
        <w:rPr>
          <w:rFonts w:ascii="Arial" w:hAnsi="Arial" w:cs="Arial"/>
        </w:rPr>
        <w:t>Wickham, Donnelly, T., &amp; French, L. (2021). Strategic Sustainability Management in the Event Sector. Event Management, 25(3), 279–296.</w:t>
      </w:r>
    </w:p>
    <w:sectPr w:rsidR="00514741" w:rsidRPr="00357511" w:rsidSect="00850381">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C9747" w14:textId="77777777" w:rsidR="00EB3C9B" w:rsidRDefault="00EB3C9B" w:rsidP="00850381">
      <w:pPr>
        <w:spacing w:line="240" w:lineRule="auto"/>
      </w:pPr>
      <w:r>
        <w:separator/>
      </w:r>
    </w:p>
  </w:endnote>
  <w:endnote w:type="continuationSeparator" w:id="0">
    <w:p w14:paraId="56130A51" w14:textId="77777777" w:rsidR="00EB3C9B" w:rsidRDefault="00EB3C9B" w:rsidP="008503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218983"/>
      <w:docPartObj>
        <w:docPartGallery w:val="Page Numbers (Bottom of Page)"/>
        <w:docPartUnique/>
      </w:docPartObj>
    </w:sdtPr>
    <w:sdtEndPr/>
    <w:sdtContent>
      <w:sdt>
        <w:sdtPr>
          <w:id w:val="-1769616900"/>
          <w:docPartObj>
            <w:docPartGallery w:val="Page Numbers (Top of Page)"/>
            <w:docPartUnique/>
          </w:docPartObj>
        </w:sdtPr>
        <w:sdtEndPr/>
        <w:sdtContent>
          <w:p w14:paraId="5F428BAA" w14:textId="494B88BC" w:rsidR="00850381" w:rsidRDefault="0085038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0CA7107" w14:textId="77777777" w:rsidR="00850381" w:rsidRDefault="00850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EBAC7" w14:textId="77777777" w:rsidR="00EB3C9B" w:rsidRDefault="00EB3C9B" w:rsidP="00850381">
      <w:pPr>
        <w:spacing w:line="240" w:lineRule="auto"/>
      </w:pPr>
      <w:r>
        <w:separator/>
      </w:r>
    </w:p>
  </w:footnote>
  <w:footnote w:type="continuationSeparator" w:id="0">
    <w:p w14:paraId="696B0B70" w14:textId="77777777" w:rsidR="00EB3C9B" w:rsidRDefault="00EB3C9B" w:rsidP="008503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CA92A" w14:textId="5CDFE763" w:rsidR="00567BF6" w:rsidRDefault="00850381" w:rsidP="00567BF6">
    <w:pPr>
      <w:jc w:val="right"/>
    </w:pPr>
    <w:r w:rsidRPr="00850381">
      <w:t>Sustainable Hospitality and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B17F7"/>
    <w:multiLevelType w:val="hybridMultilevel"/>
    <w:tmpl w:val="2632B9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B001EB"/>
    <w:multiLevelType w:val="hybridMultilevel"/>
    <w:tmpl w:val="A920AF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53533B"/>
    <w:multiLevelType w:val="multilevel"/>
    <w:tmpl w:val="64E07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9E6198"/>
    <w:multiLevelType w:val="hybridMultilevel"/>
    <w:tmpl w:val="C3EA63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D91B45"/>
    <w:multiLevelType w:val="hybridMultilevel"/>
    <w:tmpl w:val="9940CC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4AF"/>
    <w:rsid w:val="0001341B"/>
    <w:rsid w:val="00022745"/>
    <w:rsid w:val="000527EB"/>
    <w:rsid w:val="00105765"/>
    <w:rsid w:val="00116C63"/>
    <w:rsid w:val="001878F5"/>
    <w:rsid w:val="00191232"/>
    <w:rsid w:val="00197C97"/>
    <w:rsid w:val="001B45AD"/>
    <w:rsid w:val="001B63DD"/>
    <w:rsid w:val="001D090E"/>
    <w:rsid w:val="0022723E"/>
    <w:rsid w:val="00276F20"/>
    <w:rsid w:val="002A0A46"/>
    <w:rsid w:val="002E6260"/>
    <w:rsid w:val="002E797E"/>
    <w:rsid w:val="00357511"/>
    <w:rsid w:val="00366955"/>
    <w:rsid w:val="00372CEA"/>
    <w:rsid w:val="00374BE1"/>
    <w:rsid w:val="003751A2"/>
    <w:rsid w:val="003B1210"/>
    <w:rsid w:val="003D1A08"/>
    <w:rsid w:val="004977F9"/>
    <w:rsid w:val="00514741"/>
    <w:rsid w:val="005269D5"/>
    <w:rsid w:val="00530BB1"/>
    <w:rsid w:val="00540C1B"/>
    <w:rsid w:val="00567BF6"/>
    <w:rsid w:val="0058309C"/>
    <w:rsid w:val="005B14AF"/>
    <w:rsid w:val="00625D6B"/>
    <w:rsid w:val="00643899"/>
    <w:rsid w:val="0067408E"/>
    <w:rsid w:val="0069318B"/>
    <w:rsid w:val="007231DD"/>
    <w:rsid w:val="00726FF7"/>
    <w:rsid w:val="007301CE"/>
    <w:rsid w:val="00735006"/>
    <w:rsid w:val="0074564D"/>
    <w:rsid w:val="007552E8"/>
    <w:rsid w:val="00762B24"/>
    <w:rsid w:val="00766713"/>
    <w:rsid w:val="007907B3"/>
    <w:rsid w:val="007B0599"/>
    <w:rsid w:val="00811F6C"/>
    <w:rsid w:val="00827ACC"/>
    <w:rsid w:val="00850381"/>
    <w:rsid w:val="0089095C"/>
    <w:rsid w:val="00907589"/>
    <w:rsid w:val="00934E1C"/>
    <w:rsid w:val="009854BA"/>
    <w:rsid w:val="009B4812"/>
    <w:rsid w:val="00A20453"/>
    <w:rsid w:val="00A4170C"/>
    <w:rsid w:val="00AA3B46"/>
    <w:rsid w:val="00B03352"/>
    <w:rsid w:val="00B25CCA"/>
    <w:rsid w:val="00B5328A"/>
    <w:rsid w:val="00B75234"/>
    <w:rsid w:val="00B81FF2"/>
    <w:rsid w:val="00B977AC"/>
    <w:rsid w:val="00C404ED"/>
    <w:rsid w:val="00C83EDB"/>
    <w:rsid w:val="00CB4D10"/>
    <w:rsid w:val="00CE3331"/>
    <w:rsid w:val="00D546C2"/>
    <w:rsid w:val="00D87E8E"/>
    <w:rsid w:val="00DE3410"/>
    <w:rsid w:val="00EB3C9B"/>
    <w:rsid w:val="00EC3429"/>
    <w:rsid w:val="00EF36AB"/>
    <w:rsid w:val="00F10198"/>
    <w:rsid w:val="00F22EE1"/>
    <w:rsid w:val="00FB5E74"/>
    <w:rsid w:val="00FE7DAB"/>
    <w:rsid w:val="00FF2430"/>
    <w:rsid w:val="00FF5C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E1579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FF7"/>
    <w:pPr>
      <w:spacing w:after="0" w:line="480" w:lineRule="auto"/>
      <w:jc w:val="both"/>
    </w:pPr>
    <w:rPr>
      <w:rFonts w:ascii="Times New Roman" w:eastAsia="Times New Roman" w:hAnsi="Times New Roman" w:cs="Times New Roman"/>
      <w:kern w:val="0"/>
      <w:sz w:val="24"/>
      <w:szCs w:val="24"/>
      <w:lang w:val="en" w:eastAsia="en-US"/>
    </w:rPr>
  </w:style>
  <w:style w:type="paragraph" w:styleId="Heading1">
    <w:name w:val="heading 1"/>
    <w:basedOn w:val="Normal"/>
    <w:next w:val="Normal"/>
    <w:link w:val="Heading1Char"/>
    <w:uiPriority w:val="9"/>
    <w:qFormat/>
    <w:rsid w:val="00EF36AB"/>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EF36AB"/>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726FF7"/>
    <w:pPr>
      <w:keepNext/>
      <w:keepLines/>
      <w:spacing w:before="320" w:after="80"/>
      <w:outlineLvl w:val="2"/>
    </w:pPr>
    <w:rPr>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6AB"/>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EF36AB"/>
    <w:rPr>
      <w:rFonts w:ascii="Times New Roman" w:eastAsia="Arial" w:hAnsi="Times New Roman" w:cs="Arial"/>
      <w:b/>
      <w:kern w:val="0"/>
      <w:sz w:val="26"/>
      <w:szCs w:val="32"/>
      <w:lang w:val="en-GB"/>
      <w14:ligatures w14:val="none"/>
    </w:rPr>
  </w:style>
  <w:style w:type="character" w:customStyle="1" w:styleId="Heading3Char">
    <w:name w:val="Heading 3 Char"/>
    <w:basedOn w:val="DefaultParagraphFont"/>
    <w:link w:val="Heading3"/>
    <w:uiPriority w:val="9"/>
    <w:rsid w:val="00726FF7"/>
    <w:rPr>
      <w:rFonts w:ascii="Times New Roman" w:eastAsia="Times New Roman" w:hAnsi="Times New Roman" w:cs="Times New Roman"/>
      <w:i/>
      <w:kern w:val="0"/>
      <w:sz w:val="24"/>
      <w:szCs w:val="24"/>
      <w:u w:val="single"/>
      <w:lang w:val="en" w:eastAsia="en-US"/>
    </w:rPr>
  </w:style>
  <w:style w:type="paragraph" w:styleId="Title">
    <w:name w:val="Title"/>
    <w:basedOn w:val="Normal"/>
    <w:next w:val="Normal"/>
    <w:link w:val="TitleChar"/>
    <w:autoRedefine/>
    <w:uiPriority w:val="10"/>
    <w:qFormat/>
    <w:rsid w:val="00A20453"/>
    <w:pPr>
      <w:keepNext/>
      <w:keepLines/>
      <w:spacing w:after="60"/>
    </w:pPr>
    <w:rPr>
      <w:b/>
      <w:sz w:val="32"/>
      <w:szCs w:val="52"/>
    </w:rPr>
  </w:style>
  <w:style w:type="character" w:customStyle="1" w:styleId="TitleChar">
    <w:name w:val="Title Char"/>
    <w:basedOn w:val="DefaultParagraphFont"/>
    <w:link w:val="Title"/>
    <w:uiPriority w:val="10"/>
    <w:rsid w:val="00A20453"/>
    <w:rPr>
      <w:rFonts w:ascii="Times New Roman" w:hAnsi="Times New Roman" w:cs="Times New Roman"/>
      <w:b/>
      <w:sz w:val="32"/>
      <w:szCs w:val="52"/>
      <w:lang w:val="en-GB"/>
    </w:rPr>
  </w:style>
  <w:style w:type="paragraph" w:styleId="NoSpacing">
    <w:name w:val="No Spacing"/>
    <w:autoRedefine/>
    <w:uiPriority w:val="1"/>
    <w:qFormat/>
    <w:rsid w:val="00934E1C"/>
    <w:pPr>
      <w:spacing w:after="0" w:line="240" w:lineRule="auto"/>
      <w:jc w:val="both"/>
    </w:pPr>
    <w:rPr>
      <w:rFonts w:ascii="Times New Roman" w:eastAsia="Times New Roman" w:hAnsi="Times New Roman" w:cs="Arial"/>
      <w:sz w:val="24"/>
      <w:lang w:val="en-IN" w:eastAsia="en-IN"/>
    </w:rPr>
  </w:style>
  <w:style w:type="paragraph" w:styleId="Header">
    <w:name w:val="header"/>
    <w:basedOn w:val="Normal"/>
    <w:link w:val="HeaderChar"/>
    <w:uiPriority w:val="99"/>
    <w:unhideWhenUsed/>
    <w:rsid w:val="00850381"/>
    <w:pPr>
      <w:tabs>
        <w:tab w:val="center" w:pos="4680"/>
        <w:tab w:val="right" w:pos="9360"/>
      </w:tabs>
      <w:spacing w:line="240" w:lineRule="auto"/>
    </w:pPr>
  </w:style>
  <w:style w:type="character" w:customStyle="1" w:styleId="HeaderChar">
    <w:name w:val="Header Char"/>
    <w:basedOn w:val="DefaultParagraphFont"/>
    <w:link w:val="Header"/>
    <w:uiPriority w:val="99"/>
    <w:rsid w:val="00850381"/>
    <w:rPr>
      <w:rFonts w:ascii="Times New Roman" w:eastAsia="Times New Roman" w:hAnsi="Times New Roman" w:cs="Times New Roman"/>
      <w:kern w:val="0"/>
      <w:sz w:val="24"/>
      <w:szCs w:val="24"/>
      <w:lang w:val="en" w:eastAsia="en-US"/>
    </w:rPr>
  </w:style>
  <w:style w:type="paragraph" w:styleId="Footer">
    <w:name w:val="footer"/>
    <w:basedOn w:val="Normal"/>
    <w:link w:val="FooterChar"/>
    <w:uiPriority w:val="99"/>
    <w:unhideWhenUsed/>
    <w:rsid w:val="00850381"/>
    <w:pPr>
      <w:tabs>
        <w:tab w:val="center" w:pos="4680"/>
        <w:tab w:val="right" w:pos="9360"/>
      </w:tabs>
      <w:spacing w:line="240" w:lineRule="auto"/>
    </w:pPr>
  </w:style>
  <w:style w:type="character" w:customStyle="1" w:styleId="FooterChar">
    <w:name w:val="Footer Char"/>
    <w:basedOn w:val="DefaultParagraphFont"/>
    <w:link w:val="Footer"/>
    <w:uiPriority w:val="99"/>
    <w:rsid w:val="00850381"/>
    <w:rPr>
      <w:rFonts w:ascii="Times New Roman" w:eastAsia="Times New Roman" w:hAnsi="Times New Roman" w:cs="Times New Roman"/>
      <w:kern w:val="0"/>
      <w:sz w:val="24"/>
      <w:szCs w:val="24"/>
      <w:lang w:val="en" w:eastAsia="en-US"/>
    </w:rPr>
  </w:style>
  <w:style w:type="paragraph" w:styleId="NormalWeb">
    <w:name w:val="Normal (Web)"/>
    <w:basedOn w:val="Normal"/>
    <w:uiPriority w:val="99"/>
    <w:semiHidden/>
    <w:unhideWhenUsed/>
    <w:rsid w:val="00850381"/>
    <w:pPr>
      <w:spacing w:before="100" w:beforeAutospacing="1" w:after="100" w:afterAutospacing="1" w:line="240" w:lineRule="auto"/>
      <w:jc w:val="left"/>
    </w:pPr>
    <w:rPr>
      <w:lang w:val="en-US" w:eastAsia="zh-CN"/>
      <w14:ligatures w14:val="none"/>
    </w:rPr>
  </w:style>
  <w:style w:type="paragraph" w:styleId="ListParagraph">
    <w:name w:val="List Paragraph"/>
    <w:basedOn w:val="Normal"/>
    <w:uiPriority w:val="34"/>
    <w:qFormat/>
    <w:rsid w:val="00A4170C"/>
    <w:pPr>
      <w:ind w:left="720"/>
      <w:contextualSpacing/>
    </w:pPr>
  </w:style>
  <w:style w:type="paragraph" w:styleId="TOCHeading">
    <w:name w:val="TOC Heading"/>
    <w:basedOn w:val="Heading1"/>
    <w:next w:val="Normal"/>
    <w:uiPriority w:val="39"/>
    <w:unhideWhenUsed/>
    <w:qFormat/>
    <w:rsid w:val="007301CE"/>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7301CE"/>
    <w:pPr>
      <w:spacing w:after="100"/>
    </w:pPr>
  </w:style>
  <w:style w:type="character" w:styleId="Hyperlink">
    <w:name w:val="Hyperlink"/>
    <w:basedOn w:val="DefaultParagraphFont"/>
    <w:uiPriority w:val="99"/>
    <w:unhideWhenUsed/>
    <w:rsid w:val="007301CE"/>
    <w:rPr>
      <w:color w:val="0563C1" w:themeColor="hyperlink"/>
      <w:u w:val="single"/>
    </w:rPr>
  </w:style>
  <w:style w:type="paragraph" w:customStyle="1" w:styleId="paragraph">
    <w:name w:val="paragraph"/>
    <w:basedOn w:val="Normal"/>
    <w:rsid w:val="007552E8"/>
    <w:pPr>
      <w:spacing w:before="100" w:beforeAutospacing="1" w:after="100" w:afterAutospacing="1" w:line="240" w:lineRule="auto"/>
      <w:jc w:val="left"/>
    </w:pPr>
    <w:rPr>
      <w:lang w:val="en-GB" w:eastAsia="en-GB"/>
      <w14:ligatures w14:val="none"/>
    </w:rPr>
  </w:style>
  <w:style w:type="character" w:customStyle="1" w:styleId="normaltextrun">
    <w:name w:val="normaltextrun"/>
    <w:basedOn w:val="DefaultParagraphFont"/>
    <w:rsid w:val="007552E8"/>
  </w:style>
  <w:style w:type="character" w:customStyle="1" w:styleId="eop">
    <w:name w:val="eop"/>
    <w:basedOn w:val="DefaultParagraphFont"/>
    <w:rsid w:val="00755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46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62B576-9B17-4ACF-ADFA-7103ADD1D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2426</Words>
  <Characters>16192</Characters>
  <Application>Microsoft Office Word</Application>
  <DocSecurity>0</DocSecurity>
  <Lines>134</Lines>
  <Paragraphs>37</Paragraphs>
  <ScaleCrop>false</ScaleCrop>
  <Company/>
  <LinksUpToDate>false</LinksUpToDate>
  <CharactersWithSpaces>18581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2023-11-10T04:09:00Z</dcterms:created>
  <dcterms:modified xsi:type="dcterms:W3CDTF">2023-11-12T00:41:00Z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abdc095c1bab9ca478bb9a4cf5efe0a689fa61ff9d9dd0c0db1d8dcf2d521815</vt:lpwstr>
  </property>
</Properties>
</file>