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7BFD4" w14:textId="77777777" w:rsidR="0085468C" w:rsidRDefault="0085468C" w:rsidP="00A02799">
      <w:pPr>
        <w:spacing w:before="240" w:after="240" w:line="480" w:lineRule="auto"/>
        <w:jc w:val="both"/>
        <w:rPr>
          <w:rFonts w:ascii="Arial" w:hAnsi="Arial" w:cs="Arial"/>
          <w:b/>
          <w:bCs/>
          <w:color w:val="000000" w:themeColor="text1"/>
        </w:rPr>
      </w:pPr>
    </w:p>
    <w:p w14:paraId="32E7FD04" w14:textId="77777777" w:rsidR="0085468C" w:rsidRDefault="0085468C" w:rsidP="00A02799">
      <w:pPr>
        <w:spacing w:before="240" w:after="240" w:line="480" w:lineRule="auto"/>
        <w:jc w:val="both"/>
        <w:rPr>
          <w:rFonts w:ascii="Arial" w:hAnsi="Arial" w:cs="Arial"/>
          <w:b/>
          <w:bCs/>
          <w:color w:val="000000" w:themeColor="text1"/>
        </w:rPr>
      </w:pPr>
    </w:p>
    <w:p w14:paraId="6BF91D93" w14:textId="77777777" w:rsidR="0085468C" w:rsidRDefault="0085468C" w:rsidP="00A02799">
      <w:pPr>
        <w:spacing w:before="240" w:after="240" w:line="480" w:lineRule="auto"/>
        <w:jc w:val="both"/>
        <w:rPr>
          <w:rFonts w:ascii="Arial" w:hAnsi="Arial" w:cs="Arial"/>
          <w:b/>
          <w:bCs/>
          <w:color w:val="000000" w:themeColor="text1"/>
        </w:rPr>
      </w:pPr>
    </w:p>
    <w:p w14:paraId="7CA0AACC" w14:textId="77777777" w:rsidR="0085468C" w:rsidRDefault="0085468C" w:rsidP="00A02799">
      <w:pPr>
        <w:spacing w:before="240" w:after="240" w:line="480" w:lineRule="auto"/>
        <w:jc w:val="center"/>
        <w:rPr>
          <w:rFonts w:ascii="Arial" w:hAnsi="Arial" w:cs="Arial"/>
          <w:b/>
          <w:bCs/>
          <w:color w:val="000000" w:themeColor="text1"/>
        </w:rPr>
      </w:pPr>
    </w:p>
    <w:p w14:paraId="05136CA5" w14:textId="77777777" w:rsidR="0085468C" w:rsidRDefault="0085468C" w:rsidP="00A02799">
      <w:pPr>
        <w:spacing w:before="240" w:after="240" w:line="480" w:lineRule="auto"/>
        <w:jc w:val="center"/>
        <w:rPr>
          <w:rFonts w:ascii="Arial" w:hAnsi="Arial" w:cs="Arial"/>
          <w:b/>
          <w:bCs/>
          <w:color w:val="000000" w:themeColor="text1"/>
        </w:rPr>
      </w:pPr>
      <w:r>
        <w:rPr>
          <w:rFonts w:ascii="Arial" w:hAnsi="Arial" w:cs="Arial"/>
          <w:b/>
          <w:bCs/>
          <w:color w:val="000000" w:themeColor="text1"/>
        </w:rPr>
        <w:t xml:space="preserve">ECMH5005 Addiction, Substance Abuse and </w:t>
      </w:r>
    </w:p>
    <w:p w14:paraId="3BE4D967" w14:textId="5C9C987B" w:rsidR="0085468C" w:rsidRDefault="0085468C" w:rsidP="00A02799">
      <w:pPr>
        <w:spacing w:before="240" w:after="240" w:line="480" w:lineRule="auto"/>
        <w:jc w:val="center"/>
        <w:rPr>
          <w:rFonts w:ascii="Arial" w:hAnsi="Arial" w:cs="Arial"/>
          <w:b/>
          <w:bCs/>
          <w:color w:val="000000" w:themeColor="text1"/>
        </w:rPr>
      </w:pPr>
      <w:r>
        <w:rPr>
          <w:rFonts w:ascii="Arial" w:hAnsi="Arial" w:cs="Arial"/>
          <w:b/>
          <w:bCs/>
          <w:color w:val="000000" w:themeColor="text1"/>
        </w:rPr>
        <w:t>Psychological Dependencies</w:t>
      </w:r>
    </w:p>
    <w:p w14:paraId="54B58DB9" w14:textId="753FA4E0" w:rsidR="0085468C" w:rsidRDefault="0085468C" w:rsidP="00A02799">
      <w:pPr>
        <w:spacing w:before="240" w:after="240" w:line="480" w:lineRule="auto"/>
        <w:jc w:val="center"/>
        <w:rPr>
          <w:rFonts w:ascii="Arial" w:hAnsi="Arial" w:cs="Arial"/>
          <w:color w:val="000000" w:themeColor="text1"/>
        </w:rPr>
      </w:pPr>
      <w:r>
        <w:rPr>
          <w:rFonts w:ascii="Arial" w:hAnsi="Arial" w:cs="Arial"/>
          <w:color w:val="000000" w:themeColor="text1"/>
        </w:rPr>
        <w:t>Component 1 – Essay</w:t>
      </w:r>
    </w:p>
    <w:p w14:paraId="6780CE88" w14:textId="77777777" w:rsidR="006D0CCA" w:rsidRDefault="006D0CCA" w:rsidP="00A02799">
      <w:pPr>
        <w:spacing w:before="240" w:after="240" w:line="480" w:lineRule="auto"/>
        <w:jc w:val="center"/>
        <w:rPr>
          <w:rFonts w:ascii="Arial" w:hAnsi="Arial" w:cs="Arial"/>
          <w:color w:val="000000" w:themeColor="text1"/>
        </w:rPr>
      </w:pPr>
    </w:p>
    <w:p w14:paraId="0EBAE6B4" w14:textId="1FB987E7" w:rsidR="00461900" w:rsidRDefault="006D0CCA" w:rsidP="00A02799">
      <w:pPr>
        <w:spacing w:before="240" w:after="240" w:line="480" w:lineRule="auto"/>
        <w:jc w:val="both"/>
        <w:rPr>
          <w:rFonts w:ascii="Arial" w:hAnsi="Arial" w:cs="Arial"/>
          <w:color w:val="000000" w:themeColor="text1"/>
        </w:rPr>
      </w:pPr>
      <w:r w:rsidRPr="006D0CCA">
        <w:rPr>
          <w:rFonts w:ascii="Arial" w:hAnsi="Arial" w:cs="Arial"/>
          <w:color w:val="000000" w:themeColor="text1"/>
        </w:rPr>
        <w:t xml:space="preserve">I acknowledge the use of </w:t>
      </w:r>
      <w:r>
        <w:rPr>
          <w:rFonts w:ascii="Arial" w:hAnsi="Arial" w:cs="Arial"/>
          <w:color w:val="000000" w:themeColor="text1"/>
        </w:rPr>
        <w:t>Microsoft CoPilot</w:t>
      </w:r>
      <w:r w:rsidRPr="006D0CCA">
        <w:rPr>
          <w:rFonts w:ascii="Arial" w:hAnsi="Arial" w:cs="Arial"/>
          <w:color w:val="000000" w:themeColor="text1"/>
        </w:rPr>
        <w:t xml:space="preserve"> on </w:t>
      </w:r>
      <w:r>
        <w:rPr>
          <w:rFonts w:ascii="Arial" w:hAnsi="Arial" w:cs="Arial"/>
          <w:color w:val="000000" w:themeColor="text1"/>
        </w:rPr>
        <w:t>1</w:t>
      </w:r>
      <w:r w:rsidR="007E689B">
        <w:rPr>
          <w:rFonts w:ascii="Arial" w:hAnsi="Arial" w:cs="Arial"/>
          <w:color w:val="000000" w:themeColor="text1"/>
        </w:rPr>
        <w:t>2</w:t>
      </w:r>
      <w:r>
        <w:rPr>
          <w:rFonts w:ascii="Arial" w:hAnsi="Arial" w:cs="Arial"/>
          <w:color w:val="000000" w:themeColor="text1"/>
        </w:rPr>
        <w:t xml:space="preserve"> April 2026</w:t>
      </w:r>
      <w:r w:rsidRPr="006D0CCA">
        <w:rPr>
          <w:rFonts w:ascii="Arial" w:hAnsi="Arial" w:cs="Arial"/>
          <w:color w:val="000000" w:themeColor="text1"/>
        </w:rPr>
        <w:t xml:space="preserve"> </w:t>
      </w:r>
      <w:r>
        <w:rPr>
          <w:rFonts w:ascii="Arial" w:hAnsi="Arial" w:cs="Arial"/>
          <w:color w:val="000000" w:themeColor="text1"/>
        </w:rPr>
        <w:t>using the prompts:</w:t>
      </w:r>
    </w:p>
    <w:p w14:paraId="027B4A86" w14:textId="721387AE" w:rsidR="00461900" w:rsidRPr="00A02799" w:rsidRDefault="006D0CCA" w:rsidP="00A02799">
      <w:pPr>
        <w:pStyle w:val="ListParagraph"/>
        <w:numPr>
          <w:ilvl w:val="0"/>
          <w:numId w:val="1"/>
        </w:numPr>
        <w:spacing w:before="240" w:after="240" w:line="480" w:lineRule="auto"/>
        <w:jc w:val="both"/>
        <w:rPr>
          <w:rFonts w:ascii="Arial" w:hAnsi="Arial" w:cs="Arial"/>
          <w:color w:val="000000" w:themeColor="text1"/>
        </w:rPr>
      </w:pPr>
      <w:r>
        <w:rPr>
          <w:rFonts w:ascii="Arial" w:hAnsi="Arial" w:cs="Arial"/>
          <w:color w:val="000000" w:themeColor="text1"/>
        </w:rPr>
        <w:t>Please check my work for readability, grammar and flow.</w:t>
      </w:r>
      <w:r w:rsidRPr="006D0CCA">
        <w:rPr>
          <w:rFonts w:ascii="Arial" w:hAnsi="Arial" w:cs="Arial"/>
          <w:color w:val="000000" w:themeColor="text1"/>
        </w:rPr>
        <w:t xml:space="preserve"> </w:t>
      </w:r>
    </w:p>
    <w:p w14:paraId="5D1E2786" w14:textId="53194705" w:rsidR="006D0CCA" w:rsidRPr="0085468C" w:rsidRDefault="006D0CCA" w:rsidP="00A02799">
      <w:pPr>
        <w:spacing w:before="240" w:after="240" w:line="480" w:lineRule="auto"/>
        <w:jc w:val="both"/>
        <w:rPr>
          <w:rFonts w:ascii="Arial" w:hAnsi="Arial" w:cs="Arial"/>
          <w:color w:val="000000" w:themeColor="text1"/>
        </w:rPr>
      </w:pPr>
      <w:r w:rsidRPr="006D0CCA">
        <w:rPr>
          <w:rFonts w:ascii="Arial" w:hAnsi="Arial" w:cs="Arial"/>
          <w:color w:val="000000" w:themeColor="text1"/>
        </w:rPr>
        <w:t>I conﬁrm that I have not presented any AI generated text as my own work. I conﬁrm I have copies of my drafts, notes, and other resources I used before, and after the use of AI tools which I may be asked to provide in evidence.</w:t>
      </w:r>
    </w:p>
    <w:p w14:paraId="09B4B48A" w14:textId="77777777" w:rsidR="0085468C" w:rsidRDefault="0085468C" w:rsidP="00A02799">
      <w:pPr>
        <w:spacing w:before="240" w:after="240" w:line="480" w:lineRule="auto"/>
        <w:jc w:val="both"/>
        <w:rPr>
          <w:rFonts w:ascii="Arial" w:hAnsi="Arial" w:cs="Arial"/>
          <w:b/>
          <w:bCs/>
          <w:color w:val="000000" w:themeColor="text1"/>
        </w:rPr>
      </w:pPr>
    </w:p>
    <w:p w14:paraId="3EE59E0B" w14:textId="77777777" w:rsidR="0085468C" w:rsidRPr="0085468C" w:rsidRDefault="0085468C" w:rsidP="00A02799">
      <w:pPr>
        <w:spacing w:before="240" w:after="240" w:line="480" w:lineRule="auto"/>
        <w:jc w:val="center"/>
        <w:rPr>
          <w:rFonts w:ascii="Arial" w:hAnsi="Arial" w:cs="Arial"/>
          <w:color w:val="000000" w:themeColor="text1"/>
          <w:sz w:val="28"/>
          <w:szCs w:val="28"/>
        </w:rPr>
      </w:pPr>
    </w:p>
    <w:p w14:paraId="5DD8AFD4" w14:textId="77777777" w:rsidR="0085468C" w:rsidRDefault="0085468C" w:rsidP="00A02799">
      <w:pPr>
        <w:spacing w:before="240" w:after="240" w:line="480" w:lineRule="auto"/>
        <w:jc w:val="both"/>
        <w:rPr>
          <w:rFonts w:ascii="Arial" w:hAnsi="Arial" w:cs="Arial"/>
          <w:b/>
          <w:bCs/>
          <w:color w:val="000000" w:themeColor="text1"/>
        </w:rPr>
      </w:pPr>
    </w:p>
    <w:p w14:paraId="578C7DCB" w14:textId="77777777" w:rsidR="0085468C" w:rsidRDefault="0085468C" w:rsidP="00A02799">
      <w:pPr>
        <w:spacing w:before="240" w:after="240" w:line="480" w:lineRule="auto"/>
        <w:jc w:val="both"/>
        <w:rPr>
          <w:rFonts w:ascii="Arial" w:hAnsi="Arial" w:cs="Arial"/>
          <w:b/>
          <w:bCs/>
          <w:color w:val="000000" w:themeColor="text1"/>
        </w:rPr>
      </w:pPr>
    </w:p>
    <w:p w14:paraId="05B5CCCF" w14:textId="77777777" w:rsidR="0085468C" w:rsidRPr="00461900" w:rsidRDefault="0085468C" w:rsidP="00A02799">
      <w:pPr>
        <w:spacing w:before="240" w:after="240" w:line="480" w:lineRule="auto"/>
        <w:jc w:val="both"/>
        <w:rPr>
          <w:rFonts w:ascii="Arial" w:hAnsi="Arial" w:cs="Arial"/>
          <w:b/>
          <w:bCs/>
          <w:color w:val="000000" w:themeColor="text1"/>
        </w:rPr>
      </w:pPr>
    </w:p>
    <w:p w14:paraId="2CCA4C9F" w14:textId="4DF5B7A3" w:rsidR="006B2745" w:rsidRPr="00461900" w:rsidRDefault="006B2745"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lastRenderedPageBreak/>
        <w:t>Critically evaluate the diagnosis and treatment of substance use disorders, and their underlying theoretical models with specific reference to the effectiveness of motivational interviewing as a contemporary intervention.</w:t>
      </w:r>
    </w:p>
    <w:p w14:paraId="49588040" w14:textId="658C7212" w:rsidR="00461900" w:rsidRPr="00A02799" w:rsidRDefault="006B2745"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t>INTRODUCTION</w:t>
      </w:r>
    </w:p>
    <w:p w14:paraId="3A0F60DB" w14:textId="77777777" w:rsidR="00A02799" w:rsidRDefault="00461900" w:rsidP="00A02799">
      <w:pPr>
        <w:spacing w:before="240" w:after="240" w:line="480" w:lineRule="auto"/>
        <w:ind w:firstLine="567"/>
        <w:jc w:val="both"/>
        <w:rPr>
          <w:rFonts w:ascii="Arial" w:hAnsi="Arial" w:cs="Arial"/>
          <w:color w:val="000000" w:themeColor="text1"/>
          <w:shd w:val="clear" w:color="auto" w:fill="FFFFFF"/>
        </w:rPr>
      </w:pPr>
      <w:r>
        <w:rPr>
          <w:rFonts w:ascii="Arial" w:hAnsi="Arial" w:cs="Arial"/>
          <w:color w:val="000000" w:themeColor="text1"/>
          <w:shd w:val="clear" w:color="auto" w:fill="FFFFFF"/>
        </w:rPr>
        <w:t>T</w:t>
      </w:r>
      <w:r w:rsidRPr="00461900">
        <w:rPr>
          <w:rFonts w:ascii="Arial" w:hAnsi="Arial" w:cs="Arial"/>
          <w:color w:val="000000" w:themeColor="text1"/>
          <w:shd w:val="clear" w:color="auto" w:fill="FFFFFF"/>
        </w:rPr>
        <w:t>he Diagnostic Statistical Manual of Mental Disorders (DSM-5)</w:t>
      </w:r>
      <w:r>
        <w:rPr>
          <w:rFonts w:ascii="Arial" w:hAnsi="Arial" w:cs="Arial"/>
          <w:color w:val="000000" w:themeColor="text1"/>
          <w:shd w:val="clear" w:color="auto" w:fill="FFFFFF"/>
        </w:rPr>
        <w:t xml:space="preserve"> </w:t>
      </w:r>
      <w:r w:rsidRPr="00461900">
        <w:rPr>
          <w:rFonts w:ascii="Arial" w:hAnsi="Arial" w:cs="Arial"/>
          <w:color w:val="000000" w:themeColor="text1"/>
          <w:shd w:val="clear" w:color="auto" w:fill="FFFFFF"/>
        </w:rPr>
        <w:t>defines substance use disorder as a group of behavioural, cognitive and physiological symptoms that lead to continual substance use, despite subsequent negative substance-related issues.</w:t>
      </w:r>
      <w:r>
        <w:rPr>
          <w:rFonts w:ascii="Arial" w:hAnsi="Arial" w:cs="Arial"/>
          <w:color w:val="000000" w:themeColor="text1"/>
          <w:shd w:val="clear" w:color="auto" w:fill="FFFFFF"/>
        </w:rPr>
        <w:t xml:space="preserve"> </w:t>
      </w:r>
      <w:r w:rsidRPr="00461900">
        <w:rPr>
          <w:rFonts w:ascii="Arial" w:hAnsi="Arial" w:cs="Arial"/>
          <w:color w:val="000000" w:themeColor="text1"/>
          <w:shd w:val="clear" w:color="auto" w:fill="FFFFFF"/>
        </w:rPr>
        <w:t xml:space="preserve">A key characteristic of this type of disorder is a fundamental change in brain circuits which is evidenced when an individual is exposed to drug related cues, subsequently impeding long-term recovery </w:t>
      </w:r>
      <w:r w:rsidRPr="00461900">
        <w:rPr>
          <w:rStyle w:val="s1"/>
          <w:rFonts w:ascii="Arial" w:eastAsiaTheme="majorEastAsia" w:hAnsi="Arial" w:cs="Arial"/>
          <w:color w:val="000000" w:themeColor="text1"/>
        </w:rPr>
        <w:t xml:space="preserve">(American Psychiatric Association, 2013). </w:t>
      </w:r>
      <w:r w:rsidR="00F671E3">
        <w:rPr>
          <w:rStyle w:val="s1"/>
          <w:rFonts w:ascii="Arial" w:eastAsiaTheme="majorEastAsia" w:hAnsi="Arial" w:cs="Arial"/>
          <w:color w:val="000000" w:themeColor="text1"/>
        </w:rPr>
        <w:t>A closely related concept, often used s</w:t>
      </w:r>
      <w:r w:rsidR="00F671E3" w:rsidRPr="00F671E3">
        <w:rPr>
          <w:rFonts w:ascii="Arial" w:hAnsi="Arial" w:cs="Arial"/>
        </w:rPr>
        <w:t>ynonymously</w:t>
      </w:r>
      <w:r w:rsidR="00F671E3">
        <w:rPr>
          <w:rFonts w:ascii="Arial" w:hAnsi="Arial" w:cs="Arial"/>
        </w:rPr>
        <w:t xml:space="preserve"> when related to substance use</w:t>
      </w:r>
      <w:r w:rsidR="00F671E3">
        <w:rPr>
          <w:rStyle w:val="s1"/>
          <w:rFonts w:ascii="Arial" w:eastAsiaTheme="majorEastAsia" w:hAnsi="Arial" w:cs="Arial"/>
          <w:color w:val="000000" w:themeColor="text1"/>
        </w:rPr>
        <w:t xml:space="preserve">, is that of addiction. Arguably, this might be more commonly used in clinical and educational settings and can be understood as </w:t>
      </w:r>
      <w:r>
        <w:rPr>
          <w:rFonts w:ascii="Arial" w:hAnsi="Arial" w:cs="Arial"/>
          <w:color w:val="000000" w:themeColor="text1"/>
          <w:shd w:val="clear" w:color="auto" w:fill="FFFFFF"/>
        </w:rPr>
        <w:t xml:space="preserve">a socially defined condition </w:t>
      </w:r>
      <w:r w:rsidR="00F671E3">
        <w:rPr>
          <w:rFonts w:ascii="Arial" w:hAnsi="Arial" w:cs="Arial"/>
          <w:color w:val="000000" w:themeColor="text1"/>
          <w:shd w:val="clear" w:color="auto" w:fill="FFFFFF"/>
        </w:rPr>
        <w:t xml:space="preserve">depicting </w:t>
      </w:r>
      <w:r w:rsidRPr="00461900">
        <w:rPr>
          <w:rFonts w:ascii="Arial" w:hAnsi="Arial" w:cs="Arial"/>
          <w:color w:val="000000" w:themeColor="text1"/>
          <w:shd w:val="clear" w:color="auto" w:fill="FFFFFF"/>
        </w:rPr>
        <w:t xml:space="preserve">behaviour that is reward-seeking, which has subsequently become out of control and is leading to significant harm (West, 2006). </w:t>
      </w:r>
    </w:p>
    <w:p w14:paraId="4E0FFE83" w14:textId="087672BF" w:rsidR="00D566DE" w:rsidRPr="006E010A" w:rsidRDefault="00F671E3" w:rsidP="00430E51">
      <w:pPr>
        <w:spacing w:before="240" w:after="240" w:line="480" w:lineRule="auto"/>
        <w:ind w:firstLine="567"/>
        <w:jc w:val="both"/>
        <w:rPr>
          <w:rFonts w:ascii="Arial" w:hAnsi="Arial" w:cs="Arial"/>
          <w:color w:val="000000" w:themeColor="text1"/>
        </w:rPr>
      </w:pPr>
      <w:r>
        <w:rPr>
          <w:rFonts w:ascii="Arial" w:hAnsi="Arial" w:cs="Arial"/>
          <w:color w:val="000000" w:themeColor="text1"/>
          <w:shd w:val="clear" w:color="auto" w:fill="FFFFFF"/>
        </w:rPr>
        <w:t xml:space="preserve">This </w:t>
      </w:r>
      <w:r w:rsidR="006B2745" w:rsidRPr="00461900">
        <w:rPr>
          <w:rFonts w:ascii="Arial" w:hAnsi="Arial" w:cs="Arial"/>
          <w:color w:val="000000" w:themeColor="text1"/>
        </w:rPr>
        <w:t xml:space="preserve">critical evaluation essay will focus </w:t>
      </w:r>
      <w:r w:rsidR="00AD4048">
        <w:rPr>
          <w:rFonts w:ascii="Arial" w:hAnsi="Arial" w:cs="Arial"/>
          <w:color w:val="000000" w:themeColor="text1"/>
        </w:rPr>
        <w:t xml:space="preserve">specifically </w:t>
      </w:r>
      <w:r w:rsidR="006B2745" w:rsidRPr="00461900">
        <w:rPr>
          <w:rFonts w:ascii="Arial" w:hAnsi="Arial" w:cs="Arial"/>
          <w:color w:val="000000" w:themeColor="text1"/>
        </w:rPr>
        <w:t xml:space="preserve">upon </w:t>
      </w:r>
      <w:r w:rsidR="00214CB0" w:rsidRPr="00461900">
        <w:rPr>
          <w:rFonts w:ascii="Arial" w:hAnsi="Arial" w:cs="Arial"/>
          <w:color w:val="000000" w:themeColor="text1"/>
          <w:shd w:val="clear" w:color="auto" w:fill="FFFFFF"/>
        </w:rPr>
        <w:t>tobacco</w:t>
      </w:r>
      <w:r w:rsidR="006B2745" w:rsidRPr="00461900">
        <w:rPr>
          <w:rFonts w:ascii="Arial" w:hAnsi="Arial" w:cs="Arial"/>
          <w:color w:val="000000" w:themeColor="text1"/>
        </w:rPr>
        <w:t xml:space="preserve"> smoking </w:t>
      </w:r>
      <w:r w:rsidR="00AD4048">
        <w:rPr>
          <w:rFonts w:ascii="Arial" w:hAnsi="Arial" w:cs="Arial"/>
          <w:color w:val="000000" w:themeColor="text1"/>
        </w:rPr>
        <w:t xml:space="preserve">addiction. It will begin by exploring the nature of this addiction and </w:t>
      </w:r>
      <w:r w:rsidR="005B7770">
        <w:rPr>
          <w:rFonts w:ascii="Arial" w:hAnsi="Arial" w:cs="Arial"/>
          <w:color w:val="000000" w:themeColor="text1"/>
        </w:rPr>
        <w:t xml:space="preserve">some </w:t>
      </w:r>
      <w:r w:rsidR="00372854">
        <w:rPr>
          <w:rFonts w:ascii="Arial" w:hAnsi="Arial" w:cs="Arial"/>
          <w:color w:val="000000" w:themeColor="text1"/>
        </w:rPr>
        <w:t xml:space="preserve">associated </w:t>
      </w:r>
      <w:r w:rsidR="00AD4048">
        <w:rPr>
          <w:rFonts w:ascii="Arial" w:hAnsi="Arial" w:cs="Arial"/>
          <w:color w:val="000000" w:themeColor="text1"/>
        </w:rPr>
        <w:t xml:space="preserve">theories </w:t>
      </w:r>
      <w:r w:rsidR="005B7770">
        <w:rPr>
          <w:rFonts w:ascii="Arial" w:hAnsi="Arial" w:cs="Arial"/>
          <w:color w:val="000000" w:themeColor="text1"/>
        </w:rPr>
        <w:t xml:space="preserve">that </w:t>
      </w:r>
      <w:r w:rsidR="00372854">
        <w:rPr>
          <w:rFonts w:ascii="Arial" w:hAnsi="Arial" w:cs="Arial"/>
          <w:color w:val="000000" w:themeColor="text1"/>
        </w:rPr>
        <w:t>explain</w:t>
      </w:r>
      <w:r w:rsidR="005B7770">
        <w:rPr>
          <w:rFonts w:ascii="Arial" w:hAnsi="Arial" w:cs="Arial"/>
          <w:color w:val="000000" w:themeColor="text1"/>
        </w:rPr>
        <w:t xml:space="preserve"> its prevalence and continuance</w:t>
      </w:r>
      <w:r w:rsidR="00372854">
        <w:rPr>
          <w:rFonts w:ascii="Arial" w:hAnsi="Arial" w:cs="Arial"/>
          <w:color w:val="000000" w:themeColor="text1"/>
        </w:rPr>
        <w:t>. The essay will then consider</w:t>
      </w:r>
      <w:r w:rsidR="00AD4048">
        <w:rPr>
          <w:rFonts w:ascii="Arial" w:hAnsi="Arial" w:cs="Arial"/>
          <w:color w:val="000000" w:themeColor="text1"/>
        </w:rPr>
        <w:t xml:space="preserve"> </w:t>
      </w:r>
      <w:r w:rsidR="00372854">
        <w:rPr>
          <w:rFonts w:ascii="Arial" w:hAnsi="Arial" w:cs="Arial"/>
          <w:color w:val="000000" w:themeColor="text1"/>
        </w:rPr>
        <w:t>how collectively these theories are</w:t>
      </w:r>
      <w:r w:rsidR="006E010A">
        <w:rPr>
          <w:rFonts w:ascii="Arial" w:hAnsi="Arial" w:cs="Arial"/>
          <w:color w:val="000000" w:themeColor="text1"/>
        </w:rPr>
        <w:t xml:space="preserve"> </w:t>
      </w:r>
      <w:r w:rsidR="005B7770">
        <w:rPr>
          <w:rFonts w:ascii="Arial" w:hAnsi="Arial" w:cs="Arial"/>
          <w:color w:val="000000" w:themeColor="text1"/>
        </w:rPr>
        <w:t>also</w:t>
      </w:r>
      <w:r w:rsidR="00AD4048">
        <w:rPr>
          <w:rFonts w:ascii="Arial" w:hAnsi="Arial" w:cs="Arial"/>
          <w:color w:val="000000" w:themeColor="text1"/>
        </w:rPr>
        <w:t xml:space="preserve"> relevan</w:t>
      </w:r>
      <w:r w:rsidR="00372854">
        <w:rPr>
          <w:rFonts w:ascii="Arial" w:hAnsi="Arial" w:cs="Arial"/>
          <w:color w:val="000000" w:themeColor="text1"/>
        </w:rPr>
        <w:t>t</w:t>
      </w:r>
      <w:r w:rsidR="00AD4048">
        <w:rPr>
          <w:rFonts w:ascii="Arial" w:hAnsi="Arial" w:cs="Arial"/>
          <w:color w:val="000000" w:themeColor="text1"/>
        </w:rPr>
        <w:t xml:space="preserve"> to smoking cessation</w:t>
      </w:r>
      <w:r w:rsidR="005B7770">
        <w:rPr>
          <w:rFonts w:ascii="Arial" w:hAnsi="Arial" w:cs="Arial"/>
          <w:color w:val="000000" w:themeColor="text1"/>
        </w:rPr>
        <w:t>,</w:t>
      </w:r>
      <w:r w:rsidR="006E010A">
        <w:rPr>
          <w:rFonts w:ascii="Arial" w:hAnsi="Arial" w:cs="Arial"/>
          <w:color w:val="000000" w:themeColor="text1"/>
        </w:rPr>
        <w:t xml:space="preserve"> yet</w:t>
      </w:r>
      <w:r w:rsidR="005B7770">
        <w:rPr>
          <w:rFonts w:ascii="Arial" w:hAnsi="Arial" w:cs="Arial"/>
          <w:color w:val="000000" w:themeColor="text1"/>
        </w:rPr>
        <w:t xml:space="preserve"> they </w:t>
      </w:r>
      <w:r w:rsidR="006E010A">
        <w:rPr>
          <w:rFonts w:ascii="Arial" w:hAnsi="Arial" w:cs="Arial"/>
          <w:color w:val="000000" w:themeColor="text1"/>
        </w:rPr>
        <w:t>fail to account for the complexities underpinning successful and sustained cessation. Th</w:t>
      </w:r>
      <w:r w:rsidR="00430E51">
        <w:rPr>
          <w:rFonts w:ascii="Arial" w:hAnsi="Arial" w:cs="Arial"/>
          <w:color w:val="000000" w:themeColor="text1"/>
        </w:rPr>
        <w:t xml:space="preserve">is leads to the importance </w:t>
      </w:r>
      <w:r w:rsidR="006E010A">
        <w:rPr>
          <w:rFonts w:ascii="Arial" w:hAnsi="Arial" w:cs="Arial"/>
          <w:color w:val="000000" w:themeColor="text1"/>
        </w:rPr>
        <w:t xml:space="preserve">of </w:t>
      </w:r>
      <w:r w:rsidR="00430E51">
        <w:rPr>
          <w:rFonts w:ascii="Arial" w:hAnsi="Arial" w:cs="Arial"/>
          <w:color w:val="000000" w:themeColor="text1"/>
        </w:rPr>
        <w:t xml:space="preserve">motivation, </w:t>
      </w:r>
      <w:r w:rsidR="001E212F">
        <w:rPr>
          <w:rFonts w:ascii="Arial" w:hAnsi="Arial" w:cs="Arial"/>
          <w:color w:val="000000" w:themeColor="text1"/>
        </w:rPr>
        <w:t>before identifying</w:t>
      </w:r>
      <w:r w:rsidR="00430E51">
        <w:rPr>
          <w:rFonts w:ascii="Arial" w:hAnsi="Arial" w:cs="Arial"/>
          <w:color w:val="000000" w:themeColor="text1"/>
        </w:rPr>
        <w:t xml:space="preserve"> several conceptual frameworks </w:t>
      </w:r>
      <w:r w:rsidR="005B7770">
        <w:rPr>
          <w:rFonts w:ascii="Arial" w:hAnsi="Arial" w:cs="Arial"/>
          <w:color w:val="000000" w:themeColor="text1"/>
        </w:rPr>
        <w:t>(</w:t>
      </w:r>
      <w:r w:rsidR="005B7770" w:rsidRPr="001E212F">
        <w:rPr>
          <w:rFonts w:ascii="Arial" w:hAnsi="Arial" w:cs="Arial"/>
          <w:i/>
          <w:iCs/>
          <w:color w:val="000000" w:themeColor="text1"/>
        </w:rPr>
        <w:t>PRIME</w:t>
      </w:r>
      <w:r w:rsidR="00430E51">
        <w:rPr>
          <w:rFonts w:ascii="Arial" w:hAnsi="Arial" w:cs="Arial"/>
          <w:color w:val="000000" w:themeColor="text1"/>
        </w:rPr>
        <w:t xml:space="preserve">, </w:t>
      </w:r>
      <w:r w:rsidR="00430E51" w:rsidRPr="001E212F">
        <w:rPr>
          <w:rFonts w:ascii="Arial" w:hAnsi="Arial" w:cs="Arial"/>
          <w:i/>
          <w:iCs/>
          <w:color w:val="000000" w:themeColor="text1"/>
        </w:rPr>
        <w:t>Com-B</w:t>
      </w:r>
      <w:r w:rsidR="00430E51">
        <w:rPr>
          <w:rFonts w:ascii="Arial" w:hAnsi="Arial" w:cs="Arial"/>
          <w:color w:val="000000" w:themeColor="text1"/>
        </w:rPr>
        <w:t xml:space="preserve"> </w:t>
      </w:r>
      <w:r w:rsidR="00430E51" w:rsidRPr="001E212F">
        <w:rPr>
          <w:rFonts w:ascii="Arial" w:hAnsi="Arial" w:cs="Arial"/>
          <w:i/>
          <w:iCs/>
          <w:color w:val="000000" w:themeColor="text1"/>
        </w:rPr>
        <w:t xml:space="preserve">model </w:t>
      </w:r>
      <w:r w:rsidR="00430E51">
        <w:rPr>
          <w:rFonts w:ascii="Arial" w:hAnsi="Arial" w:cs="Arial"/>
          <w:color w:val="000000" w:themeColor="text1"/>
        </w:rPr>
        <w:t xml:space="preserve">and the </w:t>
      </w:r>
      <w:r w:rsidR="00430E51" w:rsidRPr="001E212F">
        <w:rPr>
          <w:rFonts w:ascii="Arial" w:hAnsi="Arial" w:cs="Arial"/>
          <w:i/>
          <w:iCs/>
          <w:color w:val="000000" w:themeColor="text1"/>
        </w:rPr>
        <w:t>transtheoretical</w:t>
      </w:r>
      <w:r w:rsidR="00430E51">
        <w:rPr>
          <w:rFonts w:ascii="Arial" w:hAnsi="Arial" w:cs="Arial"/>
          <w:color w:val="000000" w:themeColor="text1"/>
        </w:rPr>
        <w:t xml:space="preserve"> model)</w:t>
      </w:r>
      <w:r w:rsidR="001E212F">
        <w:rPr>
          <w:rFonts w:ascii="Arial" w:hAnsi="Arial" w:cs="Arial"/>
          <w:color w:val="000000" w:themeColor="text1"/>
        </w:rPr>
        <w:t xml:space="preserve"> relevant to motivation. The essay concludes with </w:t>
      </w:r>
      <w:r w:rsidR="001E212F" w:rsidRPr="001E212F">
        <w:rPr>
          <w:rFonts w:ascii="Arial" w:hAnsi="Arial" w:cs="Arial"/>
          <w:i/>
          <w:iCs/>
          <w:color w:val="000000" w:themeColor="text1"/>
        </w:rPr>
        <w:t>M</w:t>
      </w:r>
      <w:r w:rsidR="00AD4048" w:rsidRPr="001E212F">
        <w:rPr>
          <w:rFonts w:ascii="Arial" w:hAnsi="Arial" w:cs="Arial"/>
          <w:i/>
          <w:iCs/>
          <w:color w:val="000000" w:themeColor="text1"/>
        </w:rPr>
        <w:t xml:space="preserve">otivational </w:t>
      </w:r>
      <w:r w:rsidR="001E212F" w:rsidRPr="001E212F">
        <w:rPr>
          <w:rFonts w:ascii="Arial" w:hAnsi="Arial" w:cs="Arial"/>
          <w:i/>
          <w:iCs/>
          <w:color w:val="000000" w:themeColor="text1"/>
        </w:rPr>
        <w:t>I</w:t>
      </w:r>
      <w:r w:rsidR="00AD4048" w:rsidRPr="001E212F">
        <w:rPr>
          <w:rFonts w:ascii="Arial" w:hAnsi="Arial" w:cs="Arial"/>
          <w:i/>
          <w:iCs/>
          <w:color w:val="000000" w:themeColor="text1"/>
        </w:rPr>
        <w:t>nterviewing</w:t>
      </w:r>
      <w:r w:rsidR="001E212F">
        <w:rPr>
          <w:rFonts w:ascii="Arial" w:hAnsi="Arial" w:cs="Arial"/>
          <w:color w:val="000000" w:themeColor="text1"/>
        </w:rPr>
        <w:t xml:space="preserve"> (MI), and how this understanding of motivation might inform this </w:t>
      </w:r>
      <w:r w:rsidR="002040DD">
        <w:rPr>
          <w:rFonts w:ascii="Arial" w:hAnsi="Arial" w:cs="Arial"/>
          <w:color w:val="000000" w:themeColor="text1"/>
        </w:rPr>
        <w:t>type of</w:t>
      </w:r>
      <w:r w:rsidR="001E212F">
        <w:rPr>
          <w:rFonts w:ascii="Arial" w:hAnsi="Arial" w:cs="Arial"/>
          <w:color w:val="000000" w:themeColor="text1"/>
        </w:rPr>
        <w:t xml:space="preserve"> </w:t>
      </w:r>
      <w:r w:rsidR="00AD4048">
        <w:rPr>
          <w:rFonts w:ascii="Arial" w:hAnsi="Arial" w:cs="Arial"/>
          <w:color w:val="000000" w:themeColor="text1"/>
        </w:rPr>
        <w:t xml:space="preserve">contemporary intervention. </w:t>
      </w:r>
    </w:p>
    <w:p w14:paraId="4BCCBD5F" w14:textId="7B038BB2" w:rsidR="00214CB0" w:rsidRPr="00A02799" w:rsidRDefault="00214CB0" w:rsidP="00A02799">
      <w:pPr>
        <w:spacing w:before="240" w:after="240" w:line="480" w:lineRule="auto"/>
        <w:jc w:val="both"/>
        <w:rPr>
          <w:rFonts w:ascii="Arial" w:hAnsi="Arial" w:cs="Arial"/>
          <w:b/>
          <w:bCs/>
          <w:color w:val="000000" w:themeColor="text1"/>
        </w:rPr>
      </w:pPr>
      <w:r>
        <w:rPr>
          <w:rFonts w:ascii="Arial" w:hAnsi="Arial" w:cs="Arial"/>
          <w:b/>
          <w:bCs/>
          <w:color w:val="000000" w:themeColor="text1"/>
        </w:rPr>
        <w:lastRenderedPageBreak/>
        <w:t xml:space="preserve">TOBACCO </w:t>
      </w:r>
      <w:r w:rsidR="0071029A" w:rsidRPr="00461900">
        <w:rPr>
          <w:rFonts w:ascii="Arial" w:hAnsi="Arial" w:cs="Arial"/>
          <w:b/>
          <w:bCs/>
          <w:color w:val="000000" w:themeColor="text1"/>
        </w:rPr>
        <w:t>SMOKING ADDICTION</w:t>
      </w:r>
    </w:p>
    <w:p w14:paraId="1BF2C8EE" w14:textId="77777777" w:rsidR="004532A9" w:rsidRDefault="004163A2" w:rsidP="00A02799">
      <w:pPr>
        <w:pStyle w:val="p1"/>
        <w:spacing w:before="240" w:after="240" w:line="480" w:lineRule="auto"/>
        <w:ind w:firstLine="567"/>
        <w:jc w:val="both"/>
        <w:rPr>
          <w:rFonts w:ascii="Arial" w:hAnsi="Arial" w:cs="Arial"/>
          <w:color w:val="000000" w:themeColor="text1"/>
          <w:sz w:val="24"/>
          <w:szCs w:val="24"/>
        </w:rPr>
      </w:pPr>
      <w:r w:rsidRPr="00461900">
        <w:rPr>
          <w:rFonts w:ascii="Arial" w:hAnsi="Arial" w:cs="Arial"/>
          <w:color w:val="000000" w:themeColor="text1"/>
          <w:sz w:val="24"/>
          <w:szCs w:val="24"/>
          <w:shd w:val="clear" w:color="auto" w:fill="FFFFFF"/>
        </w:rPr>
        <w:t>The World Health Organisation states that tobacco smoking is responsible for around 7 million premature</w:t>
      </w:r>
      <w:r w:rsidR="00214CB0">
        <w:rPr>
          <w:rFonts w:ascii="Arial" w:hAnsi="Arial" w:cs="Arial"/>
          <w:color w:val="000000" w:themeColor="text1"/>
          <w:sz w:val="24"/>
          <w:szCs w:val="24"/>
          <w:shd w:val="clear" w:color="auto" w:fill="FFFFFF"/>
        </w:rPr>
        <w:t xml:space="preserve"> and preventable</w:t>
      </w:r>
      <w:r w:rsidRPr="00461900">
        <w:rPr>
          <w:rFonts w:ascii="Arial" w:hAnsi="Arial" w:cs="Arial"/>
          <w:color w:val="000000" w:themeColor="text1"/>
          <w:sz w:val="24"/>
          <w:szCs w:val="24"/>
          <w:shd w:val="clear" w:color="auto" w:fill="FFFFFF"/>
        </w:rPr>
        <w:t xml:space="preserve"> deaths per annum and significantly raises the risk for an individual developing cardiovascular or lung disease (n.d.). </w:t>
      </w:r>
      <w:r w:rsidR="00214CB0">
        <w:rPr>
          <w:rFonts w:ascii="Arial" w:hAnsi="Arial" w:cs="Arial"/>
          <w:color w:val="000000" w:themeColor="text1"/>
          <w:sz w:val="24"/>
          <w:szCs w:val="24"/>
          <w:shd w:val="clear" w:color="auto" w:fill="FFFFFF"/>
        </w:rPr>
        <w:t>Therefore, both researchers and public health bodies have long identified tobacco smoking as a health and social crisis demanding attention and intervention</w:t>
      </w:r>
      <w:r w:rsidR="00E25530" w:rsidRPr="00461900">
        <w:rPr>
          <w:rFonts w:ascii="Arial" w:hAnsi="Arial" w:cs="Arial"/>
          <w:color w:val="000000" w:themeColor="text1"/>
          <w:sz w:val="24"/>
          <w:szCs w:val="24"/>
        </w:rPr>
        <w:t xml:space="preserve"> (Glyn &amp; Manley, 1989; </w:t>
      </w:r>
      <w:r w:rsidR="00214CB0" w:rsidRPr="00461900">
        <w:rPr>
          <w:rFonts w:ascii="Arial" w:hAnsi="Arial" w:cs="Arial"/>
          <w:color w:val="000000" w:themeColor="text1"/>
          <w:sz w:val="24"/>
          <w:szCs w:val="24"/>
        </w:rPr>
        <w:t>Mathers et al., 2012;</w:t>
      </w:r>
      <w:r w:rsidR="00214CB0">
        <w:rPr>
          <w:rFonts w:ascii="Arial" w:hAnsi="Arial" w:cs="Arial"/>
          <w:color w:val="000000" w:themeColor="text1"/>
          <w:sz w:val="24"/>
          <w:szCs w:val="24"/>
        </w:rPr>
        <w:t xml:space="preserve"> </w:t>
      </w:r>
      <w:r w:rsidR="00214CB0" w:rsidRPr="00461900">
        <w:rPr>
          <w:rFonts w:ascii="Arial" w:hAnsi="Arial" w:cs="Arial"/>
          <w:color w:val="000000" w:themeColor="text1"/>
          <w:sz w:val="24"/>
          <w:szCs w:val="24"/>
        </w:rPr>
        <w:t>Peto et al., 1996</w:t>
      </w:r>
      <w:r w:rsidR="00214CB0">
        <w:rPr>
          <w:rFonts w:ascii="Arial" w:hAnsi="Arial" w:cs="Arial"/>
          <w:color w:val="000000" w:themeColor="text1"/>
          <w:sz w:val="24"/>
          <w:szCs w:val="24"/>
        </w:rPr>
        <w:t xml:space="preserve">; </w:t>
      </w:r>
      <w:r w:rsidR="00214CB0" w:rsidRPr="00461900">
        <w:rPr>
          <w:rFonts w:ascii="Arial" w:hAnsi="Arial" w:cs="Arial"/>
          <w:color w:val="000000" w:themeColor="text1"/>
          <w:sz w:val="24"/>
          <w:szCs w:val="24"/>
        </w:rPr>
        <w:t>Reitsma et al., 2017).</w:t>
      </w:r>
      <w:r w:rsidR="00214CB0">
        <w:rPr>
          <w:rFonts w:ascii="Arial" w:hAnsi="Arial" w:cs="Arial"/>
          <w:color w:val="000000" w:themeColor="text1"/>
          <w:sz w:val="24"/>
          <w:szCs w:val="24"/>
        </w:rPr>
        <w:t xml:space="preserve"> </w:t>
      </w:r>
    </w:p>
    <w:p w14:paraId="5172907B" w14:textId="196A3EAA" w:rsidR="00214CB0" w:rsidRDefault="00214CB0" w:rsidP="00A02799">
      <w:pPr>
        <w:pStyle w:val="p1"/>
        <w:spacing w:before="240" w:after="240" w:line="480" w:lineRule="auto"/>
        <w:ind w:firstLine="567"/>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t xml:space="preserve">Historically tobacco was used in a variety of </w:t>
      </w:r>
      <w:r w:rsidRPr="00461900">
        <w:rPr>
          <w:rFonts w:ascii="Arial" w:hAnsi="Arial" w:cs="Arial"/>
          <w:color w:val="000000" w:themeColor="text1"/>
          <w:sz w:val="24"/>
          <w:szCs w:val="24"/>
          <w:shd w:val="clear" w:color="auto" w:fill="FFFFFF"/>
        </w:rPr>
        <w:t>traditional</w:t>
      </w:r>
      <w:r>
        <w:rPr>
          <w:rFonts w:ascii="Arial" w:hAnsi="Arial" w:cs="Arial"/>
          <w:color w:val="000000" w:themeColor="text1"/>
          <w:sz w:val="24"/>
          <w:szCs w:val="24"/>
          <w:shd w:val="clear" w:color="auto" w:fill="FFFFFF"/>
        </w:rPr>
        <w:t xml:space="preserve"> cultural </w:t>
      </w:r>
      <w:r w:rsidRPr="00461900">
        <w:rPr>
          <w:rFonts w:ascii="Arial" w:hAnsi="Arial" w:cs="Arial"/>
          <w:color w:val="000000" w:themeColor="text1"/>
          <w:sz w:val="24"/>
          <w:szCs w:val="24"/>
          <w:shd w:val="clear" w:color="auto" w:fill="FFFFFF"/>
        </w:rPr>
        <w:t>ceremonies</w:t>
      </w:r>
      <w:r>
        <w:rPr>
          <w:rFonts w:ascii="Arial" w:hAnsi="Arial" w:cs="Arial"/>
          <w:color w:val="000000" w:themeColor="text1"/>
          <w:sz w:val="24"/>
          <w:szCs w:val="24"/>
          <w:shd w:val="clear" w:color="auto" w:fill="FFFFFF"/>
        </w:rPr>
        <w:t xml:space="preserve"> across the globe. However, due to globalisation, and other economic forces, its production and consumption </w:t>
      </w:r>
      <w:r w:rsidRPr="00461900">
        <w:rPr>
          <w:rFonts w:ascii="Arial" w:hAnsi="Arial" w:cs="Arial"/>
          <w:color w:val="000000" w:themeColor="text1"/>
          <w:sz w:val="24"/>
          <w:szCs w:val="24"/>
          <w:shd w:val="clear" w:color="auto" w:fill="FFFFFF"/>
        </w:rPr>
        <w:t>dramatically increased</w:t>
      </w:r>
      <w:r>
        <w:rPr>
          <w:rFonts w:ascii="Arial" w:hAnsi="Arial" w:cs="Arial"/>
          <w:color w:val="000000" w:themeColor="text1"/>
          <w:sz w:val="24"/>
          <w:szCs w:val="24"/>
          <w:shd w:val="clear" w:color="auto" w:fill="FFFFFF"/>
        </w:rPr>
        <w:t xml:space="preserve"> during the</w:t>
      </w:r>
      <w:r w:rsidRPr="00461900">
        <w:rPr>
          <w:rFonts w:ascii="Arial" w:hAnsi="Arial" w:cs="Arial"/>
          <w:color w:val="000000" w:themeColor="text1"/>
          <w:sz w:val="24"/>
          <w:szCs w:val="24"/>
          <w:shd w:val="clear" w:color="auto" w:fill="FFFFFF"/>
        </w:rPr>
        <w:t xml:space="preserve"> twentieth century</w:t>
      </w:r>
      <w:r>
        <w:rPr>
          <w:rFonts w:ascii="Arial" w:hAnsi="Arial" w:cs="Arial"/>
          <w:color w:val="000000" w:themeColor="text1"/>
          <w:sz w:val="24"/>
          <w:szCs w:val="24"/>
          <w:shd w:val="clear" w:color="auto" w:fill="FFFFFF"/>
        </w:rPr>
        <w:t xml:space="preserve">, </w:t>
      </w:r>
      <w:r w:rsidRPr="00461900">
        <w:rPr>
          <w:rFonts w:ascii="Arial" w:hAnsi="Arial" w:cs="Arial"/>
          <w:color w:val="000000" w:themeColor="text1"/>
          <w:sz w:val="24"/>
          <w:szCs w:val="24"/>
          <w:shd w:val="clear" w:color="auto" w:fill="FFFFFF"/>
        </w:rPr>
        <w:t>le</w:t>
      </w:r>
      <w:r>
        <w:rPr>
          <w:rFonts w:ascii="Arial" w:hAnsi="Arial" w:cs="Arial"/>
          <w:color w:val="000000" w:themeColor="text1"/>
          <w:sz w:val="24"/>
          <w:szCs w:val="24"/>
          <w:shd w:val="clear" w:color="auto" w:fill="FFFFFF"/>
        </w:rPr>
        <w:t>ading</w:t>
      </w:r>
      <w:r w:rsidRPr="00461900">
        <w:rPr>
          <w:rFonts w:ascii="Arial" w:hAnsi="Arial" w:cs="Arial"/>
          <w:color w:val="000000" w:themeColor="text1"/>
          <w:sz w:val="24"/>
          <w:szCs w:val="24"/>
          <w:shd w:val="clear" w:color="auto" w:fill="FFFFFF"/>
        </w:rPr>
        <w:t xml:space="preserve"> to widespread addiction and negative health outcomes (Le Foll et al., 2022).</w:t>
      </w:r>
    </w:p>
    <w:p w14:paraId="101B5255" w14:textId="77777777" w:rsidR="004532A9" w:rsidRDefault="00E25530" w:rsidP="004532A9">
      <w:pPr>
        <w:pStyle w:val="p1"/>
        <w:spacing w:before="240" w:after="240" w:line="480" w:lineRule="auto"/>
        <w:ind w:firstLine="567"/>
        <w:jc w:val="both"/>
        <w:rPr>
          <w:rStyle w:val="s1"/>
          <w:rFonts w:ascii="Arial" w:eastAsiaTheme="majorEastAsia" w:hAnsi="Arial" w:cs="Arial"/>
          <w:color w:val="000000" w:themeColor="text1"/>
          <w:sz w:val="24"/>
          <w:szCs w:val="24"/>
        </w:rPr>
      </w:pPr>
      <w:r w:rsidRPr="00461900">
        <w:rPr>
          <w:rFonts w:ascii="Arial" w:hAnsi="Arial" w:cs="Arial"/>
          <w:color w:val="000000" w:themeColor="text1"/>
          <w:sz w:val="24"/>
          <w:szCs w:val="24"/>
        </w:rPr>
        <w:t xml:space="preserve">The main cause of this addiction is the delivery of nicotine to the brain (West, 2009). </w:t>
      </w:r>
      <w:r w:rsidR="00214CB0">
        <w:rPr>
          <w:rFonts w:ascii="Arial" w:hAnsi="Arial" w:cs="Arial"/>
          <w:color w:val="000000" w:themeColor="text1"/>
          <w:sz w:val="24"/>
          <w:szCs w:val="24"/>
        </w:rPr>
        <w:t xml:space="preserve">Within the DSM-5, </w:t>
      </w:r>
      <w:r w:rsidR="004163A2" w:rsidRPr="00214CB0">
        <w:rPr>
          <w:rFonts w:ascii="Arial" w:hAnsi="Arial" w:cs="Arial"/>
          <w:i/>
          <w:iCs/>
          <w:color w:val="000000" w:themeColor="text1"/>
          <w:sz w:val="24"/>
          <w:szCs w:val="24"/>
          <w:shd w:val="clear" w:color="auto" w:fill="FFFFFF"/>
        </w:rPr>
        <w:t>Tobacco Use Disorder</w:t>
      </w:r>
      <w:r w:rsidR="004163A2" w:rsidRPr="00461900">
        <w:rPr>
          <w:rFonts w:ascii="Arial" w:hAnsi="Arial" w:cs="Arial"/>
          <w:color w:val="000000" w:themeColor="text1"/>
          <w:sz w:val="24"/>
          <w:szCs w:val="24"/>
          <w:shd w:val="clear" w:color="auto" w:fill="FFFFFF"/>
        </w:rPr>
        <w:t xml:space="preserve"> has been included</w:t>
      </w:r>
      <w:r w:rsidR="00214CB0">
        <w:rPr>
          <w:rFonts w:ascii="Arial" w:hAnsi="Arial" w:cs="Arial"/>
          <w:color w:val="000000" w:themeColor="text1"/>
          <w:sz w:val="24"/>
          <w:szCs w:val="24"/>
          <w:shd w:val="clear" w:color="auto" w:fill="FFFFFF"/>
        </w:rPr>
        <w:t xml:space="preserve"> </w:t>
      </w:r>
      <w:r w:rsidR="004163A2" w:rsidRPr="00461900">
        <w:rPr>
          <w:rFonts w:ascii="Arial" w:hAnsi="Arial" w:cs="Arial"/>
          <w:color w:val="000000" w:themeColor="text1"/>
          <w:sz w:val="24"/>
          <w:szCs w:val="24"/>
          <w:shd w:val="clear" w:color="auto" w:fill="FFFFFF"/>
        </w:rPr>
        <w:t xml:space="preserve">under substance-related disorders. </w:t>
      </w:r>
      <w:r w:rsidR="00214CB0">
        <w:rPr>
          <w:rFonts w:ascii="Arial" w:hAnsi="Arial" w:cs="Arial"/>
          <w:color w:val="000000" w:themeColor="text1"/>
          <w:sz w:val="24"/>
          <w:szCs w:val="24"/>
          <w:shd w:val="clear" w:color="auto" w:fill="FFFFFF"/>
        </w:rPr>
        <w:t xml:space="preserve">For a satisfactory diagnosis </w:t>
      </w:r>
      <w:r w:rsidR="004163A2" w:rsidRPr="00461900">
        <w:rPr>
          <w:rFonts w:ascii="Arial" w:hAnsi="Arial" w:cs="Arial"/>
          <w:color w:val="000000" w:themeColor="text1"/>
          <w:sz w:val="24"/>
          <w:szCs w:val="24"/>
          <w:shd w:val="clear" w:color="auto" w:fill="FFFFFF"/>
        </w:rPr>
        <w:t xml:space="preserve">an individual must display a minimum of two noted symptoms within a 12-month period which include cravings, unsuccessful attempts to cut down, and the experience of withdrawal symptoms </w:t>
      </w:r>
      <w:r w:rsidR="004163A2" w:rsidRPr="00461900">
        <w:rPr>
          <w:rStyle w:val="s1"/>
          <w:rFonts w:ascii="Arial" w:eastAsiaTheme="majorEastAsia" w:hAnsi="Arial" w:cs="Arial"/>
          <w:color w:val="000000" w:themeColor="text1"/>
          <w:sz w:val="24"/>
          <w:szCs w:val="24"/>
        </w:rPr>
        <w:t xml:space="preserve">(American Psychiatric Association, 2013). </w:t>
      </w:r>
    </w:p>
    <w:p w14:paraId="3BFAC3F1" w14:textId="431CB78B" w:rsidR="004532A9" w:rsidRPr="002040DD" w:rsidRDefault="004532A9" w:rsidP="002040DD">
      <w:pPr>
        <w:pStyle w:val="p1"/>
        <w:spacing w:before="240" w:after="240" w:line="480" w:lineRule="auto"/>
        <w:ind w:firstLine="567"/>
        <w:jc w:val="both"/>
        <w:rPr>
          <w:rFonts w:ascii="Arial" w:hAnsi="Arial" w:cs="Arial"/>
          <w:color w:val="000000" w:themeColor="text1"/>
          <w:sz w:val="24"/>
          <w:szCs w:val="24"/>
          <w:shd w:val="clear" w:color="auto" w:fill="FFFFFF"/>
        </w:rPr>
      </w:pPr>
      <w:r>
        <w:rPr>
          <w:rStyle w:val="s1"/>
          <w:rFonts w:ascii="Arial" w:eastAsiaTheme="majorEastAsia" w:hAnsi="Arial" w:cs="Arial"/>
          <w:color w:val="000000" w:themeColor="text1"/>
          <w:sz w:val="24"/>
          <w:szCs w:val="24"/>
        </w:rPr>
        <w:t xml:space="preserve">Like other </w:t>
      </w:r>
      <w:r w:rsidR="00214CB0">
        <w:rPr>
          <w:rStyle w:val="s1"/>
          <w:rFonts w:ascii="Arial" w:eastAsiaTheme="majorEastAsia" w:hAnsi="Arial" w:cs="Arial"/>
          <w:color w:val="000000" w:themeColor="text1"/>
          <w:sz w:val="24"/>
          <w:szCs w:val="24"/>
        </w:rPr>
        <w:t xml:space="preserve">substance misuse disorders, </w:t>
      </w:r>
      <w:r w:rsidR="00214CB0">
        <w:rPr>
          <w:rFonts w:ascii="Arial" w:hAnsi="Arial" w:cs="Arial"/>
          <w:color w:val="000000" w:themeColor="text1"/>
          <w:sz w:val="24"/>
          <w:szCs w:val="24"/>
          <w:shd w:val="clear" w:color="auto" w:fill="FFFFFF"/>
        </w:rPr>
        <w:t xml:space="preserve">tobacco use is </w:t>
      </w:r>
      <w:r>
        <w:rPr>
          <w:rFonts w:ascii="Arial" w:hAnsi="Arial" w:cs="Arial"/>
          <w:color w:val="000000" w:themeColor="text1"/>
          <w:sz w:val="24"/>
          <w:szCs w:val="24"/>
          <w:shd w:val="clear" w:color="auto" w:fill="FFFFFF"/>
        </w:rPr>
        <w:t>predicated by</w:t>
      </w:r>
      <w:r w:rsidR="00214CB0">
        <w:rPr>
          <w:rFonts w:ascii="Arial" w:hAnsi="Arial" w:cs="Arial"/>
          <w:color w:val="000000" w:themeColor="text1"/>
          <w:sz w:val="24"/>
          <w:szCs w:val="24"/>
          <w:shd w:val="clear" w:color="auto" w:fill="FFFFFF"/>
        </w:rPr>
        <w:t xml:space="preserve"> </w:t>
      </w:r>
      <w:r w:rsidR="004163A2" w:rsidRPr="00461900">
        <w:rPr>
          <w:rFonts w:ascii="Arial" w:hAnsi="Arial" w:cs="Arial"/>
          <w:color w:val="000000" w:themeColor="text1"/>
          <w:sz w:val="24"/>
          <w:szCs w:val="24"/>
          <w:shd w:val="clear" w:color="auto" w:fill="FFFFFF"/>
        </w:rPr>
        <w:t>conscious and unconscious processes</w:t>
      </w:r>
      <w:r>
        <w:rPr>
          <w:rFonts w:ascii="Arial" w:hAnsi="Arial" w:cs="Arial"/>
          <w:color w:val="000000" w:themeColor="text1"/>
          <w:sz w:val="24"/>
          <w:szCs w:val="24"/>
          <w:shd w:val="clear" w:color="auto" w:fill="FFFFFF"/>
        </w:rPr>
        <w:t xml:space="preserve">. Consequently, </w:t>
      </w:r>
      <w:r>
        <w:rPr>
          <w:rFonts w:ascii="Arial" w:eastAsiaTheme="majorEastAsia" w:hAnsi="Arial" w:cs="Arial"/>
          <w:color w:val="000000" w:themeColor="text1"/>
          <w:spacing w:val="2"/>
          <w:sz w:val="24"/>
          <w:szCs w:val="24"/>
        </w:rPr>
        <w:t xml:space="preserve">insightful </w:t>
      </w:r>
      <w:r w:rsidR="00372854">
        <w:rPr>
          <w:rFonts w:ascii="Arial" w:hAnsi="Arial" w:cs="Arial"/>
          <w:color w:val="000000" w:themeColor="text1"/>
          <w:sz w:val="24"/>
          <w:szCs w:val="24"/>
          <w:shd w:val="clear" w:color="auto" w:fill="FFFFFF"/>
        </w:rPr>
        <w:t xml:space="preserve">contributions </w:t>
      </w:r>
      <w:r>
        <w:rPr>
          <w:rFonts w:ascii="Arial" w:hAnsi="Arial" w:cs="Arial"/>
          <w:color w:val="000000" w:themeColor="text1"/>
          <w:sz w:val="24"/>
          <w:szCs w:val="24"/>
          <w:shd w:val="clear" w:color="auto" w:fill="FFFFFF"/>
        </w:rPr>
        <w:t xml:space="preserve">regarding take-up and continuance of tobacco smoking can be derived from </w:t>
      </w:r>
      <w:r w:rsidR="00372854">
        <w:rPr>
          <w:rFonts w:ascii="Arial" w:hAnsi="Arial" w:cs="Arial"/>
          <w:color w:val="000000" w:themeColor="text1"/>
          <w:sz w:val="24"/>
          <w:szCs w:val="24"/>
          <w:shd w:val="clear" w:color="auto" w:fill="FFFFFF"/>
        </w:rPr>
        <w:t xml:space="preserve">several theories, such as </w:t>
      </w:r>
      <w:r w:rsidR="004163A2" w:rsidRPr="00A02799">
        <w:rPr>
          <w:rFonts w:ascii="Arial" w:hAnsi="Arial" w:cs="Arial"/>
          <w:i/>
          <w:iCs/>
          <w:color w:val="000000" w:themeColor="text1"/>
          <w:sz w:val="24"/>
          <w:szCs w:val="24"/>
          <w:shd w:val="clear" w:color="auto" w:fill="FFFFFF"/>
        </w:rPr>
        <w:t>classical conditioning</w:t>
      </w:r>
      <w:r w:rsidR="004163A2" w:rsidRPr="00461900">
        <w:rPr>
          <w:rFonts w:ascii="Arial" w:hAnsi="Arial" w:cs="Arial"/>
          <w:color w:val="000000" w:themeColor="text1"/>
          <w:sz w:val="24"/>
          <w:szCs w:val="24"/>
          <w:shd w:val="clear" w:color="auto" w:fill="FFFFFF"/>
        </w:rPr>
        <w:t xml:space="preserve">, </w:t>
      </w:r>
      <w:r w:rsidR="004163A2" w:rsidRPr="00A02799">
        <w:rPr>
          <w:rFonts w:ascii="Arial" w:hAnsi="Arial" w:cs="Arial"/>
          <w:i/>
          <w:iCs/>
          <w:color w:val="000000" w:themeColor="text1"/>
          <w:sz w:val="24"/>
          <w:szCs w:val="24"/>
          <w:shd w:val="clear" w:color="auto" w:fill="FFFFFF"/>
        </w:rPr>
        <w:t>operant conditioning</w:t>
      </w:r>
      <w:r w:rsidR="004163A2" w:rsidRPr="00461900">
        <w:rPr>
          <w:rFonts w:ascii="Arial" w:hAnsi="Arial" w:cs="Arial"/>
          <w:color w:val="000000" w:themeColor="text1"/>
          <w:sz w:val="24"/>
          <w:szCs w:val="24"/>
          <w:shd w:val="clear" w:color="auto" w:fill="FFFFFF"/>
        </w:rPr>
        <w:t xml:space="preserve">, </w:t>
      </w:r>
      <w:r w:rsidR="004163A2" w:rsidRPr="00A02799">
        <w:rPr>
          <w:rFonts w:ascii="Arial" w:hAnsi="Arial" w:cs="Arial"/>
          <w:i/>
          <w:iCs/>
          <w:color w:val="000000" w:themeColor="text1"/>
          <w:sz w:val="24"/>
          <w:szCs w:val="24"/>
          <w:shd w:val="clear" w:color="auto" w:fill="FFFFFF"/>
        </w:rPr>
        <w:t xml:space="preserve">social learning </w:t>
      </w:r>
      <w:r w:rsidR="00372854">
        <w:rPr>
          <w:rFonts w:ascii="Arial" w:hAnsi="Arial" w:cs="Arial"/>
          <w:color w:val="000000" w:themeColor="text1"/>
          <w:sz w:val="24"/>
          <w:szCs w:val="24"/>
          <w:shd w:val="clear" w:color="auto" w:fill="FFFFFF"/>
        </w:rPr>
        <w:t>and</w:t>
      </w:r>
      <w:r w:rsidR="00E95F6F">
        <w:rPr>
          <w:rFonts w:ascii="Arial" w:hAnsi="Arial" w:cs="Arial"/>
          <w:color w:val="000000" w:themeColor="text1"/>
          <w:sz w:val="24"/>
          <w:szCs w:val="24"/>
          <w:shd w:val="clear" w:color="auto" w:fill="FFFFFF"/>
        </w:rPr>
        <w:t xml:space="preserve"> </w:t>
      </w:r>
      <w:r w:rsidR="00E95F6F">
        <w:rPr>
          <w:rFonts w:ascii="Arial" w:hAnsi="Arial" w:cs="Arial"/>
          <w:i/>
          <w:iCs/>
          <w:color w:val="000000" w:themeColor="text1"/>
          <w:sz w:val="24"/>
          <w:szCs w:val="24"/>
        </w:rPr>
        <w:t>c</w:t>
      </w:r>
      <w:r w:rsidR="00E95F6F" w:rsidRPr="00461900">
        <w:rPr>
          <w:rFonts w:ascii="Arial" w:hAnsi="Arial" w:cs="Arial"/>
          <w:i/>
          <w:iCs/>
          <w:color w:val="000000" w:themeColor="text1"/>
          <w:sz w:val="24"/>
          <w:szCs w:val="24"/>
        </w:rPr>
        <w:t xml:space="preserve">ognitive </w:t>
      </w:r>
      <w:r w:rsidR="00E95F6F">
        <w:rPr>
          <w:rFonts w:ascii="Arial" w:hAnsi="Arial" w:cs="Arial"/>
          <w:i/>
          <w:iCs/>
          <w:color w:val="000000" w:themeColor="text1"/>
          <w:sz w:val="24"/>
          <w:szCs w:val="24"/>
        </w:rPr>
        <w:t>d</w:t>
      </w:r>
      <w:r w:rsidR="00E95F6F" w:rsidRPr="00461900">
        <w:rPr>
          <w:rFonts w:ascii="Arial" w:hAnsi="Arial" w:cs="Arial"/>
          <w:i/>
          <w:iCs/>
          <w:color w:val="000000" w:themeColor="text1"/>
          <w:sz w:val="24"/>
          <w:szCs w:val="24"/>
        </w:rPr>
        <w:t>issonance</w:t>
      </w:r>
      <w:r w:rsidR="00E95F6F">
        <w:rPr>
          <w:rFonts w:ascii="Arial" w:hAnsi="Arial" w:cs="Arial"/>
          <w:i/>
          <w:iCs/>
          <w:color w:val="000000" w:themeColor="text1"/>
          <w:sz w:val="24"/>
          <w:szCs w:val="24"/>
        </w:rPr>
        <w:t xml:space="preserve"> </w:t>
      </w:r>
      <w:r w:rsidR="00E95F6F" w:rsidRPr="00461900">
        <w:rPr>
          <w:rFonts w:ascii="Arial" w:hAnsi="Arial" w:cs="Arial"/>
          <w:color w:val="000000" w:themeColor="text1"/>
          <w:sz w:val="24"/>
          <w:szCs w:val="24"/>
          <w:shd w:val="clear" w:color="auto" w:fill="FFFFFF"/>
        </w:rPr>
        <w:t>(</w:t>
      </w:r>
      <w:r w:rsidRPr="00E95F6F">
        <w:rPr>
          <w:rFonts w:ascii="Arial" w:hAnsi="Arial" w:cs="Arial"/>
          <w:color w:val="000000" w:themeColor="text1"/>
          <w:sz w:val="24"/>
          <w:szCs w:val="24"/>
        </w:rPr>
        <w:t>Chen, 2022</w:t>
      </w:r>
      <w:r>
        <w:rPr>
          <w:rFonts w:ascii="Arial" w:hAnsi="Arial" w:cs="Arial"/>
          <w:color w:val="000000" w:themeColor="text1"/>
          <w:sz w:val="24"/>
          <w:szCs w:val="24"/>
        </w:rPr>
        <w:t xml:space="preserve">; </w:t>
      </w:r>
      <w:r w:rsidR="00E95F6F" w:rsidRPr="00461900">
        <w:rPr>
          <w:rFonts w:ascii="Arial" w:hAnsi="Arial" w:cs="Arial"/>
          <w:color w:val="000000" w:themeColor="text1"/>
          <w:sz w:val="24"/>
          <w:szCs w:val="24"/>
          <w:shd w:val="clear" w:color="auto" w:fill="FFFFFF"/>
        </w:rPr>
        <w:t>Kouimtsidis, 2010).</w:t>
      </w:r>
      <w:r w:rsidR="00E95F6F">
        <w:rPr>
          <w:rFonts w:ascii="Arial" w:hAnsi="Arial" w:cs="Arial"/>
          <w:color w:val="000000" w:themeColor="text1"/>
          <w:sz w:val="24"/>
          <w:szCs w:val="24"/>
          <w:shd w:val="clear" w:color="auto" w:fill="FFFFFF"/>
        </w:rPr>
        <w:t xml:space="preserve"> </w:t>
      </w:r>
    </w:p>
    <w:p w14:paraId="274B0356" w14:textId="77777777" w:rsidR="002040DD" w:rsidRDefault="002040DD" w:rsidP="00A02799">
      <w:pPr>
        <w:pStyle w:val="p1"/>
        <w:spacing w:before="240" w:after="240" w:line="480" w:lineRule="auto"/>
        <w:jc w:val="both"/>
        <w:rPr>
          <w:rFonts w:ascii="Arial" w:hAnsi="Arial" w:cs="Arial"/>
          <w:b/>
          <w:bCs/>
          <w:color w:val="000000" w:themeColor="text1"/>
          <w:sz w:val="24"/>
          <w:szCs w:val="24"/>
          <w:shd w:val="clear" w:color="auto" w:fill="FFFFFF"/>
        </w:rPr>
      </w:pPr>
    </w:p>
    <w:p w14:paraId="1EA13200" w14:textId="6692C2E0" w:rsidR="00372854" w:rsidRPr="00372854" w:rsidRDefault="00E95F6F" w:rsidP="00A02799">
      <w:pPr>
        <w:pStyle w:val="p1"/>
        <w:spacing w:before="240" w:after="240" w:line="480" w:lineRule="auto"/>
        <w:jc w:val="both"/>
        <w:rPr>
          <w:rFonts w:ascii="Arial" w:hAnsi="Arial" w:cs="Arial"/>
          <w:b/>
          <w:bCs/>
          <w:color w:val="000000" w:themeColor="text1"/>
          <w:sz w:val="24"/>
          <w:szCs w:val="24"/>
          <w:shd w:val="clear" w:color="auto" w:fill="FFFFFF"/>
        </w:rPr>
      </w:pPr>
      <w:r>
        <w:rPr>
          <w:rFonts w:ascii="Arial" w:hAnsi="Arial" w:cs="Arial"/>
          <w:b/>
          <w:bCs/>
          <w:color w:val="000000" w:themeColor="text1"/>
          <w:sz w:val="24"/>
          <w:szCs w:val="24"/>
          <w:shd w:val="clear" w:color="auto" w:fill="FFFFFF"/>
        </w:rPr>
        <w:lastRenderedPageBreak/>
        <w:t>C</w:t>
      </w:r>
      <w:r w:rsidR="00372854" w:rsidRPr="00372854">
        <w:rPr>
          <w:rFonts w:ascii="Arial" w:hAnsi="Arial" w:cs="Arial"/>
          <w:b/>
          <w:bCs/>
          <w:color w:val="000000" w:themeColor="text1"/>
          <w:sz w:val="24"/>
          <w:szCs w:val="24"/>
          <w:shd w:val="clear" w:color="auto" w:fill="FFFFFF"/>
        </w:rPr>
        <w:t xml:space="preserve">ONTRIBUTING THEORIES </w:t>
      </w:r>
    </w:p>
    <w:p w14:paraId="79E35BA7" w14:textId="2BD971AC" w:rsidR="004163A2" w:rsidRPr="00461900" w:rsidRDefault="004163A2" w:rsidP="00A02799">
      <w:pPr>
        <w:pStyle w:val="p1"/>
        <w:spacing w:before="240" w:after="240" w:line="480" w:lineRule="auto"/>
        <w:ind w:firstLine="567"/>
        <w:jc w:val="both"/>
        <w:rPr>
          <w:rFonts w:ascii="Arial" w:hAnsi="Arial" w:cs="Arial"/>
          <w:color w:val="000000" w:themeColor="text1"/>
          <w:sz w:val="24"/>
          <w:szCs w:val="24"/>
          <w:shd w:val="clear" w:color="auto" w:fill="FFFFFF"/>
        </w:rPr>
      </w:pPr>
      <w:r w:rsidRPr="00A02799">
        <w:rPr>
          <w:rFonts w:ascii="Arial" w:hAnsi="Arial" w:cs="Arial"/>
          <w:i/>
          <w:iCs/>
          <w:color w:val="000000" w:themeColor="text1"/>
          <w:sz w:val="24"/>
          <w:szCs w:val="24"/>
          <w:shd w:val="clear" w:color="auto" w:fill="FFFFFF"/>
        </w:rPr>
        <w:t>Classical conditioning</w:t>
      </w:r>
      <w:r w:rsidR="0009452F" w:rsidRPr="00A02799">
        <w:rPr>
          <w:rFonts w:ascii="Arial" w:hAnsi="Arial" w:cs="Arial"/>
          <w:i/>
          <w:iCs/>
          <w:color w:val="000000" w:themeColor="text1"/>
          <w:sz w:val="24"/>
          <w:szCs w:val="24"/>
          <w:shd w:val="clear" w:color="auto" w:fill="FFFFFF"/>
        </w:rPr>
        <w:t xml:space="preserve"> </w:t>
      </w:r>
      <w:r w:rsidR="0009452F" w:rsidRPr="00A02799">
        <w:rPr>
          <w:rFonts w:ascii="Arial" w:hAnsi="Arial" w:cs="Arial"/>
          <w:color w:val="000000" w:themeColor="text1"/>
          <w:sz w:val="24"/>
          <w:szCs w:val="24"/>
          <w:shd w:val="clear" w:color="auto" w:fill="FFFFFF"/>
        </w:rPr>
        <w:t>theory</w:t>
      </w:r>
      <w:r w:rsidRPr="00A02799">
        <w:rPr>
          <w:rFonts w:ascii="Arial" w:hAnsi="Arial" w:cs="Arial"/>
          <w:color w:val="000000" w:themeColor="text1"/>
          <w:sz w:val="24"/>
          <w:szCs w:val="24"/>
          <w:shd w:val="clear" w:color="auto" w:fill="FFFFFF"/>
        </w:rPr>
        <w:t xml:space="preserve"> </w:t>
      </w:r>
      <w:r w:rsidR="006418BC" w:rsidRPr="00461900">
        <w:rPr>
          <w:rFonts w:ascii="Arial" w:hAnsi="Arial" w:cs="Arial"/>
          <w:color w:val="000000" w:themeColor="text1"/>
          <w:sz w:val="24"/>
          <w:szCs w:val="24"/>
          <w:shd w:val="clear" w:color="auto" w:fill="FFFFFF"/>
        </w:rPr>
        <w:t>connects</w:t>
      </w:r>
      <w:r w:rsidRPr="00461900">
        <w:rPr>
          <w:rFonts w:ascii="Arial" w:hAnsi="Arial" w:cs="Arial"/>
          <w:color w:val="000000" w:themeColor="text1"/>
          <w:sz w:val="24"/>
          <w:szCs w:val="24"/>
          <w:shd w:val="clear" w:color="auto" w:fill="FFFFFF"/>
        </w:rPr>
        <w:t xml:space="preserve"> environmental cues and behaviours</w:t>
      </w:r>
      <w:r w:rsidR="006418BC" w:rsidRPr="00461900">
        <w:rPr>
          <w:rFonts w:ascii="Arial" w:hAnsi="Arial" w:cs="Arial"/>
          <w:color w:val="000000" w:themeColor="text1"/>
          <w:sz w:val="24"/>
          <w:szCs w:val="24"/>
          <w:shd w:val="clear" w:color="auto" w:fill="FFFFFF"/>
        </w:rPr>
        <w:t xml:space="preserve"> with specific stimuli evok</w:t>
      </w:r>
      <w:r w:rsidR="0009452F">
        <w:rPr>
          <w:rFonts w:ascii="Arial" w:hAnsi="Arial" w:cs="Arial"/>
          <w:color w:val="000000" w:themeColor="text1"/>
          <w:sz w:val="24"/>
          <w:szCs w:val="24"/>
          <w:shd w:val="clear" w:color="auto" w:fill="FFFFFF"/>
        </w:rPr>
        <w:t>ing</w:t>
      </w:r>
      <w:r w:rsidR="006418BC" w:rsidRPr="00461900">
        <w:rPr>
          <w:rFonts w:ascii="Arial" w:hAnsi="Arial" w:cs="Arial"/>
          <w:color w:val="000000" w:themeColor="text1"/>
          <w:sz w:val="24"/>
          <w:szCs w:val="24"/>
          <w:shd w:val="clear" w:color="auto" w:fill="FFFFFF"/>
        </w:rPr>
        <w:t xml:space="preserve"> a predictable response. </w:t>
      </w:r>
      <w:r w:rsidR="0009452F">
        <w:rPr>
          <w:rFonts w:ascii="Arial" w:hAnsi="Arial" w:cs="Arial"/>
          <w:color w:val="000000" w:themeColor="text1"/>
          <w:sz w:val="24"/>
          <w:szCs w:val="24"/>
          <w:shd w:val="clear" w:color="auto" w:fill="FFFFFF"/>
        </w:rPr>
        <w:t xml:space="preserve">For example, in a </w:t>
      </w:r>
      <w:r w:rsidR="0009452F" w:rsidRPr="00461900">
        <w:rPr>
          <w:rFonts w:ascii="Arial" w:hAnsi="Arial" w:cs="Arial"/>
          <w:color w:val="000000" w:themeColor="text1"/>
          <w:sz w:val="24"/>
          <w:szCs w:val="24"/>
          <w:shd w:val="clear" w:color="auto" w:fill="FFFFFF"/>
        </w:rPr>
        <w:t>small-sample study, Lazez et al., (1999) found that an exposure to external cues positively correlated with increased craving to smoke.</w:t>
      </w:r>
      <w:r w:rsidR="0009452F">
        <w:rPr>
          <w:rFonts w:ascii="Arial" w:hAnsi="Arial" w:cs="Arial"/>
          <w:color w:val="000000" w:themeColor="text1"/>
          <w:sz w:val="24"/>
          <w:szCs w:val="24"/>
          <w:shd w:val="clear" w:color="auto" w:fill="FFFFFF"/>
        </w:rPr>
        <w:t xml:space="preserve"> Therefore, it has been reported that </w:t>
      </w:r>
      <w:r w:rsidR="00A02799">
        <w:rPr>
          <w:rFonts w:ascii="Arial" w:hAnsi="Arial" w:cs="Arial"/>
          <w:color w:val="000000" w:themeColor="text1"/>
          <w:sz w:val="24"/>
          <w:szCs w:val="24"/>
          <w:shd w:val="clear" w:color="auto" w:fill="FFFFFF"/>
        </w:rPr>
        <w:t xml:space="preserve">the factors such as the </w:t>
      </w:r>
      <w:r w:rsidR="0009452F">
        <w:rPr>
          <w:rFonts w:ascii="Arial" w:hAnsi="Arial" w:cs="Arial"/>
          <w:color w:val="000000" w:themeColor="text1"/>
          <w:sz w:val="24"/>
          <w:szCs w:val="24"/>
          <w:shd w:val="clear" w:color="auto" w:fill="FFFFFF"/>
        </w:rPr>
        <w:t xml:space="preserve">presence of a </w:t>
      </w:r>
      <w:r w:rsidR="00A02799">
        <w:rPr>
          <w:rFonts w:ascii="Arial" w:hAnsi="Arial" w:cs="Arial"/>
          <w:color w:val="000000" w:themeColor="text1"/>
          <w:sz w:val="24"/>
          <w:szCs w:val="24"/>
          <w:shd w:val="clear" w:color="auto" w:fill="FFFFFF"/>
        </w:rPr>
        <w:t>lighter, the practice of coffee after food, or positioning on a back porch, may all act as e</w:t>
      </w:r>
      <w:r w:rsidR="00A02799" w:rsidRPr="00461900">
        <w:rPr>
          <w:rFonts w:ascii="Arial" w:hAnsi="Arial" w:cs="Arial"/>
          <w:color w:val="000000" w:themeColor="text1"/>
          <w:sz w:val="24"/>
          <w:szCs w:val="24"/>
          <w:shd w:val="clear" w:color="auto" w:fill="FFFFFF"/>
        </w:rPr>
        <w:t>xternal cues</w:t>
      </w:r>
      <w:r w:rsidR="00A02799">
        <w:rPr>
          <w:rFonts w:ascii="Arial" w:hAnsi="Arial" w:cs="Arial"/>
          <w:color w:val="000000" w:themeColor="text1"/>
          <w:sz w:val="24"/>
          <w:szCs w:val="24"/>
          <w:shd w:val="clear" w:color="auto" w:fill="FFFFFF"/>
        </w:rPr>
        <w:t xml:space="preserve"> due to their association with the act of cigarette smoking. Similarly, internal cues might be the relief of </w:t>
      </w:r>
      <w:r w:rsidR="006418BC" w:rsidRPr="00461900">
        <w:rPr>
          <w:rFonts w:ascii="Arial" w:hAnsi="Arial" w:cs="Arial"/>
          <w:color w:val="000000" w:themeColor="text1"/>
          <w:sz w:val="24"/>
          <w:szCs w:val="24"/>
          <w:shd w:val="clear" w:color="auto" w:fill="FFFFFF"/>
        </w:rPr>
        <w:t xml:space="preserve">withdrawal symptoms, </w:t>
      </w:r>
      <w:r w:rsidR="00A02799">
        <w:rPr>
          <w:rFonts w:ascii="Arial" w:hAnsi="Arial" w:cs="Arial"/>
          <w:color w:val="000000" w:themeColor="text1"/>
          <w:sz w:val="24"/>
          <w:szCs w:val="24"/>
          <w:shd w:val="clear" w:color="auto" w:fill="FFFFFF"/>
        </w:rPr>
        <w:t>heightened ability to focus, or the experience of pleasure</w:t>
      </w:r>
      <w:r w:rsidR="006418BC" w:rsidRPr="00461900">
        <w:rPr>
          <w:rFonts w:ascii="Arial" w:hAnsi="Arial" w:cs="Arial"/>
          <w:color w:val="000000" w:themeColor="text1"/>
          <w:sz w:val="24"/>
          <w:szCs w:val="24"/>
          <w:shd w:val="clear" w:color="auto" w:fill="FFFFFF"/>
        </w:rPr>
        <w:t xml:space="preserve"> </w:t>
      </w:r>
      <w:r w:rsidR="006418BC" w:rsidRPr="00461900">
        <w:rPr>
          <w:rFonts w:ascii="Arial" w:hAnsi="Arial" w:cs="Arial"/>
          <w:color w:val="000000" w:themeColor="text1"/>
          <w:sz w:val="24"/>
          <w:szCs w:val="24"/>
        </w:rPr>
        <w:t>(Schachtman</w:t>
      </w:r>
      <w:r w:rsidR="00A02799">
        <w:rPr>
          <w:rFonts w:ascii="Arial" w:hAnsi="Arial" w:cs="Arial"/>
          <w:color w:val="000000" w:themeColor="text1"/>
          <w:sz w:val="24"/>
          <w:szCs w:val="24"/>
        </w:rPr>
        <w:t xml:space="preserve"> </w:t>
      </w:r>
      <w:r w:rsidR="006418BC" w:rsidRPr="00461900">
        <w:rPr>
          <w:rFonts w:ascii="Arial" w:hAnsi="Arial" w:cs="Arial"/>
          <w:color w:val="000000" w:themeColor="text1"/>
          <w:sz w:val="24"/>
          <w:szCs w:val="24"/>
        </w:rPr>
        <w:t xml:space="preserve">&amp; Reilly, 2011; </w:t>
      </w:r>
      <w:r w:rsidR="006418BC" w:rsidRPr="00461900">
        <w:rPr>
          <w:rFonts w:ascii="Arial" w:hAnsi="Arial" w:cs="Arial"/>
          <w:color w:val="000000" w:themeColor="text1"/>
          <w:sz w:val="24"/>
          <w:szCs w:val="24"/>
          <w:shd w:val="clear" w:color="auto" w:fill="FFFFFF"/>
        </w:rPr>
        <w:t>Kouimtsidis, 2010</w:t>
      </w:r>
      <w:r w:rsidR="006418BC" w:rsidRPr="00461900">
        <w:rPr>
          <w:rFonts w:ascii="Arial" w:hAnsi="Arial" w:cs="Arial"/>
          <w:color w:val="000000" w:themeColor="text1"/>
          <w:sz w:val="24"/>
          <w:szCs w:val="24"/>
        </w:rPr>
        <w:t xml:space="preserve">). </w:t>
      </w:r>
    </w:p>
    <w:p w14:paraId="2894F6C3" w14:textId="3C554D3A" w:rsidR="00A02799" w:rsidRPr="00A02799" w:rsidRDefault="004163A2" w:rsidP="00A02799">
      <w:pPr>
        <w:spacing w:before="240" w:after="240" w:line="480" w:lineRule="auto"/>
        <w:ind w:firstLine="567"/>
        <w:jc w:val="both"/>
        <w:rPr>
          <w:rFonts w:ascii="Arial" w:hAnsi="Arial" w:cs="Arial"/>
          <w:color w:val="000000" w:themeColor="text1"/>
        </w:rPr>
      </w:pPr>
      <w:r w:rsidRPr="00A02799">
        <w:rPr>
          <w:rFonts w:ascii="Arial" w:hAnsi="Arial" w:cs="Arial"/>
          <w:i/>
          <w:iCs/>
          <w:color w:val="000000" w:themeColor="text1"/>
          <w:shd w:val="clear" w:color="auto" w:fill="FFFFFF"/>
        </w:rPr>
        <w:t>Operant conditioning</w:t>
      </w:r>
      <w:r w:rsidR="00A02799">
        <w:rPr>
          <w:rFonts w:ascii="Arial" w:hAnsi="Arial" w:cs="Arial"/>
          <w:color w:val="000000" w:themeColor="text1"/>
          <w:shd w:val="clear" w:color="auto" w:fill="FFFFFF"/>
        </w:rPr>
        <w:t xml:space="preserve"> theory</w:t>
      </w:r>
      <w:r w:rsidR="006418BC" w:rsidRPr="00461900">
        <w:rPr>
          <w:rFonts w:ascii="Arial" w:hAnsi="Arial" w:cs="Arial"/>
          <w:color w:val="000000" w:themeColor="text1"/>
          <w:shd w:val="clear" w:color="auto" w:fill="FFFFFF"/>
        </w:rPr>
        <w:t xml:space="preserve"> considers the impact of consequences upon a chosen behaviour either by positive or negative reinforcement.</w:t>
      </w:r>
      <w:r w:rsidR="00A02799">
        <w:rPr>
          <w:rFonts w:ascii="Arial" w:hAnsi="Arial" w:cs="Arial"/>
          <w:color w:val="000000" w:themeColor="text1"/>
          <w:shd w:val="clear" w:color="auto" w:fill="FFFFFF"/>
        </w:rPr>
        <w:t xml:space="preserve"> The concept of reinforcement </w:t>
      </w:r>
      <w:r w:rsidR="00F4254D" w:rsidRPr="00461900">
        <w:rPr>
          <w:rFonts w:ascii="Arial" w:hAnsi="Arial" w:cs="Arial"/>
          <w:color w:val="000000" w:themeColor="text1"/>
          <w:shd w:val="clear" w:color="auto" w:fill="FFFFFF"/>
        </w:rPr>
        <w:t>occurs when a consequence makes a behaviour more likely</w:t>
      </w:r>
      <w:r w:rsidR="00A02799">
        <w:rPr>
          <w:rFonts w:ascii="Arial" w:hAnsi="Arial" w:cs="Arial"/>
          <w:color w:val="000000" w:themeColor="text1"/>
          <w:shd w:val="clear" w:color="auto" w:fill="FFFFFF"/>
        </w:rPr>
        <w:t xml:space="preserve">, yet its frequency will depend on factors of consequence type and timing. </w:t>
      </w:r>
      <w:r w:rsidR="00A02799" w:rsidRPr="00A02799">
        <w:rPr>
          <w:rFonts w:ascii="Arial" w:hAnsi="Arial" w:cs="Arial"/>
          <w:color w:val="000000" w:themeColor="text1"/>
        </w:rPr>
        <w:t>For example, both the relief of withdrawal symptoms and the provision of sensorimotor experiences, such as the tactile aspects of smoking a cigarette, may produce feelings of comfort or pleasure, thereby increasing the likelihood of continued smoking (Lujic et al., 2005).</w:t>
      </w:r>
    </w:p>
    <w:p w14:paraId="102D41CC" w14:textId="25D895AF" w:rsidR="008B5AD5" w:rsidRDefault="006418BC" w:rsidP="00E95F6F">
      <w:pPr>
        <w:spacing w:before="240" w:after="240" w:line="480" w:lineRule="auto"/>
        <w:ind w:firstLine="567"/>
        <w:jc w:val="both"/>
        <w:rPr>
          <w:rFonts w:ascii="Arial" w:hAnsi="Arial" w:cs="Arial"/>
          <w:color w:val="000000" w:themeColor="text1"/>
        </w:rPr>
      </w:pPr>
      <w:r w:rsidRPr="00A02799">
        <w:rPr>
          <w:rFonts w:ascii="Arial" w:hAnsi="Arial" w:cs="Arial"/>
          <w:i/>
          <w:iCs/>
          <w:color w:val="000000" w:themeColor="text1"/>
        </w:rPr>
        <w:t>Social Learning</w:t>
      </w:r>
      <w:r w:rsidRPr="00461900">
        <w:rPr>
          <w:rFonts w:ascii="Arial" w:hAnsi="Arial" w:cs="Arial"/>
          <w:color w:val="000000" w:themeColor="text1"/>
        </w:rPr>
        <w:t xml:space="preserve"> </w:t>
      </w:r>
      <w:r w:rsidR="00A02799">
        <w:rPr>
          <w:rFonts w:ascii="Arial" w:hAnsi="Arial" w:cs="Arial"/>
          <w:color w:val="000000" w:themeColor="text1"/>
        </w:rPr>
        <w:t>t</w:t>
      </w:r>
      <w:r w:rsidRPr="00461900">
        <w:rPr>
          <w:rFonts w:ascii="Arial" w:hAnsi="Arial" w:cs="Arial"/>
          <w:color w:val="000000" w:themeColor="text1"/>
        </w:rPr>
        <w:t>heory</w:t>
      </w:r>
      <w:r w:rsidR="00F4254D" w:rsidRPr="00461900">
        <w:rPr>
          <w:rFonts w:ascii="Arial" w:hAnsi="Arial" w:cs="Arial"/>
          <w:color w:val="000000" w:themeColor="text1"/>
        </w:rPr>
        <w:t xml:space="preserve"> focusses on the </w:t>
      </w:r>
      <w:r w:rsidR="008B5AD5" w:rsidRPr="00461900">
        <w:rPr>
          <w:rFonts w:ascii="Arial" w:hAnsi="Arial" w:cs="Arial"/>
          <w:color w:val="000000" w:themeColor="text1"/>
        </w:rPr>
        <w:t>interaction</w:t>
      </w:r>
      <w:r w:rsidR="00F4254D" w:rsidRPr="00461900">
        <w:rPr>
          <w:rFonts w:ascii="Arial" w:hAnsi="Arial" w:cs="Arial"/>
          <w:color w:val="000000" w:themeColor="text1"/>
        </w:rPr>
        <w:t xml:space="preserve"> between individual</w:t>
      </w:r>
      <w:r w:rsidR="008B5AD5" w:rsidRPr="00461900">
        <w:rPr>
          <w:rFonts w:ascii="Arial" w:hAnsi="Arial" w:cs="Arial"/>
          <w:color w:val="000000" w:themeColor="text1"/>
        </w:rPr>
        <w:t>s</w:t>
      </w:r>
      <w:r w:rsidR="00F4254D" w:rsidRPr="00461900">
        <w:rPr>
          <w:rFonts w:ascii="Arial" w:hAnsi="Arial" w:cs="Arial"/>
          <w:color w:val="000000" w:themeColor="text1"/>
        </w:rPr>
        <w:t xml:space="preserve"> and the</w:t>
      </w:r>
      <w:r w:rsidR="008B5AD5" w:rsidRPr="00461900">
        <w:rPr>
          <w:rFonts w:ascii="Arial" w:hAnsi="Arial" w:cs="Arial"/>
          <w:color w:val="000000" w:themeColor="text1"/>
        </w:rPr>
        <w:t xml:space="preserve">ir social </w:t>
      </w:r>
      <w:r w:rsidR="00F4254D" w:rsidRPr="00461900">
        <w:rPr>
          <w:rFonts w:ascii="Arial" w:hAnsi="Arial" w:cs="Arial"/>
          <w:color w:val="000000" w:themeColor="text1"/>
        </w:rPr>
        <w:t xml:space="preserve">environment, </w:t>
      </w:r>
      <w:r w:rsidR="008B5AD5" w:rsidRPr="00461900">
        <w:rPr>
          <w:rFonts w:ascii="Arial" w:hAnsi="Arial" w:cs="Arial"/>
          <w:color w:val="000000" w:themeColor="text1"/>
        </w:rPr>
        <w:t xml:space="preserve">emphasising the influence of </w:t>
      </w:r>
      <w:r w:rsidR="00F4254D" w:rsidRPr="00461900">
        <w:rPr>
          <w:rFonts w:ascii="Arial" w:hAnsi="Arial" w:cs="Arial"/>
          <w:color w:val="000000" w:themeColor="text1"/>
        </w:rPr>
        <w:t>other</w:t>
      </w:r>
      <w:r w:rsidR="008B5AD5" w:rsidRPr="00461900">
        <w:rPr>
          <w:rFonts w:ascii="Arial" w:hAnsi="Arial" w:cs="Arial"/>
          <w:color w:val="000000" w:themeColor="text1"/>
        </w:rPr>
        <w:t>s</w:t>
      </w:r>
      <w:r w:rsidR="00F4254D" w:rsidRPr="00461900">
        <w:rPr>
          <w:rFonts w:ascii="Arial" w:hAnsi="Arial" w:cs="Arial"/>
          <w:color w:val="000000" w:themeColor="text1"/>
        </w:rPr>
        <w:t xml:space="preserve"> </w:t>
      </w:r>
      <w:r w:rsidR="00A02799">
        <w:rPr>
          <w:rFonts w:ascii="Arial" w:hAnsi="Arial" w:cs="Arial"/>
          <w:color w:val="000000" w:themeColor="text1"/>
        </w:rPr>
        <w:t>upon</w:t>
      </w:r>
      <w:r w:rsidR="008B5AD5" w:rsidRPr="00461900">
        <w:rPr>
          <w:rFonts w:ascii="Arial" w:hAnsi="Arial" w:cs="Arial"/>
          <w:color w:val="000000" w:themeColor="text1"/>
        </w:rPr>
        <w:t xml:space="preserve"> behaviour</w:t>
      </w:r>
      <w:r w:rsidR="00F4254D" w:rsidRPr="00461900">
        <w:rPr>
          <w:rFonts w:ascii="Arial" w:hAnsi="Arial" w:cs="Arial"/>
          <w:color w:val="000000" w:themeColor="text1"/>
        </w:rPr>
        <w:t>.</w:t>
      </w:r>
      <w:r w:rsidR="00A02799">
        <w:rPr>
          <w:rFonts w:ascii="Arial" w:hAnsi="Arial" w:cs="Arial"/>
          <w:color w:val="000000" w:themeColor="text1"/>
        </w:rPr>
        <w:t xml:space="preserve"> For example, </w:t>
      </w:r>
      <w:r w:rsidR="00E95F6F">
        <w:rPr>
          <w:rFonts w:ascii="Arial" w:hAnsi="Arial" w:cs="Arial"/>
          <w:color w:val="000000" w:themeColor="text1"/>
        </w:rPr>
        <w:t xml:space="preserve">research has highlighted the significant role that </w:t>
      </w:r>
      <w:r w:rsidR="00D029F5" w:rsidRPr="00461900">
        <w:rPr>
          <w:rFonts w:ascii="Arial" w:hAnsi="Arial" w:cs="Arial"/>
          <w:color w:val="000000" w:themeColor="text1"/>
        </w:rPr>
        <w:t xml:space="preserve">peer influence </w:t>
      </w:r>
      <w:r w:rsidR="00E95F6F">
        <w:rPr>
          <w:rFonts w:ascii="Arial" w:hAnsi="Arial" w:cs="Arial"/>
          <w:color w:val="000000" w:themeColor="text1"/>
        </w:rPr>
        <w:t>can have on tobacco smoking by adolescents. Several studies posit that this theory provides an explanation for both continuance and cessation of smoking, rather than being used to understand the drivers behind the initial uptake of the act</w:t>
      </w:r>
      <w:r w:rsidR="00E95F6F" w:rsidRPr="00461900">
        <w:rPr>
          <w:rFonts w:ascii="Arial" w:hAnsi="Arial" w:cs="Arial"/>
          <w:color w:val="000000" w:themeColor="text1"/>
        </w:rPr>
        <w:t xml:space="preserve"> (Akers et al., 1996; Krohn et al., 1985).</w:t>
      </w:r>
      <w:r w:rsidR="00E95F6F">
        <w:rPr>
          <w:rFonts w:ascii="Arial" w:hAnsi="Arial" w:cs="Arial"/>
          <w:color w:val="000000" w:themeColor="text1"/>
        </w:rPr>
        <w:t xml:space="preserve"> More recently, </w:t>
      </w:r>
      <w:r w:rsidR="008B5AD5" w:rsidRPr="00461900">
        <w:rPr>
          <w:rFonts w:ascii="Arial" w:hAnsi="Arial" w:cs="Arial"/>
          <w:color w:val="000000" w:themeColor="text1"/>
        </w:rPr>
        <w:t xml:space="preserve">Chen at al., (2022) </w:t>
      </w:r>
      <w:r w:rsidR="00E95F6F">
        <w:rPr>
          <w:rFonts w:ascii="Arial" w:hAnsi="Arial" w:cs="Arial"/>
          <w:color w:val="000000" w:themeColor="text1"/>
        </w:rPr>
        <w:t xml:space="preserve">reported the impact of smoker identity formation, </w:t>
      </w:r>
      <w:r w:rsidR="00E95F6F">
        <w:rPr>
          <w:rFonts w:ascii="Arial" w:hAnsi="Arial" w:cs="Arial"/>
          <w:color w:val="000000" w:themeColor="text1"/>
        </w:rPr>
        <w:lastRenderedPageBreak/>
        <w:t>where</w:t>
      </w:r>
      <w:r w:rsidR="00604B45">
        <w:rPr>
          <w:rFonts w:ascii="Arial" w:hAnsi="Arial" w:cs="Arial"/>
          <w:color w:val="000000" w:themeColor="text1"/>
        </w:rPr>
        <w:t>,</w:t>
      </w:r>
      <w:r w:rsidR="00E95F6F">
        <w:rPr>
          <w:rFonts w:ascii="Arial" w:hAnsi="Arial" w:cs="Arial"/>
          <w:color w:val="000000" w:themeColor="text1"/>
        </w:rPr>
        <w:t xml:space="preserve"> because </w:t>
      </w:r>
      <w:r w:rsidR="008B5AD5" w:rsidRPr="00461900">
        <w:rPr>
          <w:rFonts w:ascii="Arial" w:hAnsi="Arial" w:cs="Arial"/>
          <w:color w:val="000000" w:themeColor="text1"/>
        </w:rPr>
        <w:t>smoking was a social activity</w:t>
      </w:r>
      <w:r w:rsidR="00604B45">
        <w:rPr>
          <w:rFonts w:ascii="Arial" w:hAnsi="Arial" w:cs="Arial"/>
          <w:color w:val="000000" w:themeColor="text1"/>
        </w:rPr>
        <w:t>,</w:t>
      </w:r>
      <w:r w:rsidR="00E95F6F">
        <w:rPr>
          <w:rFonts w:ascii="Arial" w:hAnsi="Arial" w:cs="Arial"/>
          <w:color w:val="000000" w:themeColor="text1"/>
        </w:rPr>
        <w:t xml:space="preserve"> the perceived threat of losing that social connection might be a factor in its continuance. Similar observations were made by </w:t>
      </w:r>
      <w:r w:rsidR="00497E8D" w:rsidRPr="00461900">
        <w:rPr>
          <w:rFonts w:ascii="Arial" w:hAnsi="Arial" w:cs="Arial"/>
          <w:color w:val="000000" w:themeColor="text1"/>
        </w:rPr>
        <w:t xml:space="preserve">Smith et al., (2023) </w:t>
      </w:r>
      <w:r w:rsidR="00E95F6F">
        <w:rPr>
          <w:rFonts w:ascii="Arial" w:hAnsi="Arial" w:cs="Arial"/>
          <w:color w:val="000000" w:themeColor="text1"/>
        </w:rPr>
        <w:t>who observed that a</w:t>
      </w:r>
      <w:r w:rsidR="00497E8D" w:rsidRPr="00461900">
        <w:rPr>
          <w:rFonts w:ascii="Arial" w:hAnsi="Arial" w:cs="Arial"/>
          <w:color w:val="000000" w:themeColor="text1"/>
        </w:rPr>
        <w:t xml:space="preserve"> pro-smoking social context was a significant factor undermining </w:t>
      </w:r>
      <w:r w:rsidR="00E95F6F">
        <w:rPr>
          <w:rFonts w:ascii="Arial" w:hAnsi="Arial" w:cs="Arial"/>
          <w:color w:val="000000" w:themeColor="text1"/>
        </w:rPr>
        <w:t xml:space="preserve">desires to quit. </w:t>
      </w:r>
    </w:p>
    <w:p w14:paraId="2B1B21A3" w14:textId="5A919F80" w:rsidR="0041098C" w:rsidRPr="00506646" w:rsidRDefault="00E95F6F" w:rsidP="00506646">
      <w:pPr>
        <w:spacing w:before="240" w:after="240" w:line="480" w:lineRule="auto"/>
        <w:ind w:firstLine="567"/>
        <w:jc w:val="both"/>
        <w:rPr>
          <w:rFonts w:ascii="Arial" w:hAnsi="Arial" w:cs="Arial"/>
          <w:color w:val="000000" w:themeColor="text1"/>
        </w:rPr>
      </w:pPr>
      <w:r>
        <w:rPr>
          <w:rFonts w:ascii="Arial" w:hAnsi="Arial" w:cs="Arial"/>
          <w:color w:val="000000" w:themeColor="text1"/>
        </w:rPr>
        <w:t xml:space="preserve">Finally, </w:t>
      </w:r>
      <w:r w:rsidRPr="00E95F6F">
        <w:rPr>
          <w:rFonts w:ascii="Arial" w:hAnsi="Arial" w:cs="Arial"/>
          <w:i/>
          <w:iCs/>
          <w:color w:val="000000" w:themeColor="text1"/>
        </w:rPr>
        <w:t>cognitive dissonance</w:t>
      </w:r>
      <w:r w:rsidRPr="00E95F6F">
        <w:rPr>
          <w:rFonts w:ascii="Arial" w:hAnsi="Arial" w:cs="Arial"/>
          <w:color w:val="000000" w:themeColor="text1"/>
        </w:rPr>
        <w:t xml:space="preserve"> </w:t>
      </w:r>
      <w:r>
        <w:rPr>
          <w:rFonts w:ascii="Arial" w:hAnsi="Arial" w:cs="Arial"/>
          <w:color w:val="000000" w:themeColor="text1"/>
        </w:rPr>
        <w:t>t</w:t>
      </w:r>
      <w:r w:rsidRPr="00E95F6F">
        <w:rPr>
          <w:rFonts w:ascii="Arial" w:hAnsi="Arial" w:cs="Arial"/>
          <w:color w:val="000000" w:themeColor="text1"/>
        </w:rPr>
        <w:t xml:space="preserve">heory </w:t>
      </w:r>
      <w:r>
        <w:rPr>
          <w:rFonts w:ascii="Arial" w:hAnsi="Arial" w:cs="Arial"/>
          <w:color w:val="000000" w:themeColor="text1"/>
        </w:rPr>
        <w:t>seeks to explain</w:t>
      </w:r>
      <w:r w:rsidRPr="00E95F6F">
        <w:rPr>
          <w:rFonts w:ascii="Arial" w:hAnsi="Arial" w:cs="Arial"/>
          <w:color w:val="000000" w:themeColor="text1"/>
        </w:rPr>
        <w:t xml:space="preserve"> how people resolve conflicts between</w:t>
      </w:r>
      <w:r>
        <w:rPr>
          <w:rFonts w:ascii="Arial" w:hAnsi="Arial" w:cs="Arial"/>
          <w:color w:val="000000" w:themeColor="text1"/>
        </w:rPr>
        <w:t xml:space="preserve"> their</w:t>
      </w:r>
      <w:r w:rsidRPr="00E95F6F">
        <w:rPr>
          <w:rFonts w:ascii="Arial" w:hAnsi="Arial" w:cs="Arial"/>
          <w:color w:val="000000" w:themeColor="text1"/>
        </w:rPr>
        <w:t xml:space="preserve"> belief</w:t>
      </w:r>
      <w:r>
        <w:rPr>
          <w:rFonts w:ascii="Arial" w:hAnsi="Arial" w:cs="Arial"/>
          <w:color w:val="000000" w:themeColor="text1"/>
        </w:rPr>
        <w:t xml:space="preserve">s </w:t>
      </w:r>
      <w:r w:rsidRPr="00E95F6F">
        <w:rPr>
          <w:rFonts w:ascii="Arial" w:hAnsi="Arial" w:cs="Arial"/>
          <w:color w:val="000000" w:themeColor="text1"/>
        </w:rPr>
        <w:t>and</w:t>
      </w:r>
      <w:r>
        <w:rPr>
          <w:rFonts w:ascii="Arial" w:hAnsi="Arial" w:cs="Arial"/>
          <w:color w:val="000000" w:themeColor="text1"/>
        </w:rPr>
        <w:t xml:space="preserve"> their</w:t>
      </w:r>
      <w:r w:rsidRPr="00E95F6F">
        <w:rPr>
          <w:rFonts w:ascii="Arial" w:hAnsi="Arial" w:cs="Arial"/>
          <w:color w:val="000000" w:themeColor="text1"/>
        </w:rPr>
        <w:t xml:space="preserve"> behaviour</w:t>
      </w:r>
      <w:r>
        <w:rPr>
          <w:rFonts w:ascii="Arial" w:hAnsi="Arial" w:cs="Arial"/>
          <w:color w:val="000000" w:themeColor="text1"/>
        </w:rPr>
        <w:t>s</w:t>
      </w:r>
      <w:r w:rsidRPr="00E95F6F">
        <w:rPr>
          <w:rFonts w:ascii="Arial" w:hAnsi="Arial" w:cs="Arial"/>
          <w:color w:val="000000" w:themeColor="text1"/>
        </w:rPr>
        <w:t xml:space="preserve">. </w:t>
      </w:r>
      <w:r>
        <w:rPr>
          <w:rFonts w:ascii="Arial" w:hAnsi="Arial" w:cs="Arial"/>
          <w:color w:val="000000" w:themeColor="text1"/>
        </w:rPr>
        <w:t xml:space="preserve">With respect to tobacco smoking, this may be demonstrated by an individual knowing that </w:t>
      </w:r>
      <w:r w:rsidR="00453DD1">
        <w:rPr>
          <w:rFonts w:ascii="Arial" w:hAnsi="Arial" w:cs="Arial"/>
          <w:color w:val="000000" w:themeColor="text1"/>
        </w:rPr>
        <w:t xml:space="preserve">tobacco use </w:t>
      </w:r>
      <w:r w:rsidRPr="00E95F6F">
        <w:rPr>
          <w:rFonts w:ascii="Arial" w:hAnsi="Arial" w:cs="Arial"/>
          <w:color w:val="000000" w:themeColor="text1"/>
        </w:rPr>
        <w:t>is unhealthy</w:t>
      </w:r>
      <w:r w:rsidR="00453DD1">
        <w:rPr>
          <w:rFonts w:ascii="Arial" w:hAnsi="Arial" w:cs="Arial"/>
          <w:color w:val="000000" w:themeColor="text1"/>
        </w:rPr>
        <w:t xml:space="preserve"> yet</w:t>
      </w:r>
      <w:r w:rsidRPr="00E95F6F">
        <w:rPr>
          <w:rFonts w:ascii="Arial" w:hAnsi="Arial" w:cs="Arial"/>
          <w:color w:val="000000" w:themeColor="text1"/>
        </w:rPr>
        <w:t xml:space="preserve"> may reduce </w:t>
      </w:r>
      <w:r w:rsidR="00453DD1">
        <w:rPr>
          <w:rFonts w:ascii="Arial" w:hAnsi="Arial" w:cs="Arial"/>
          <w:color w:val="000000" w:themeColor="text1"/>
        </w:rPr>
        <w:t xml:space="preserve">their cognitive </w:t>
      </w:r>
      <w:r w:rsidRPr="00E95F6F">
        <w:rPr>
          <w:rFonts w:ascii="Arial" w:hAnsi="Arial" w:cs="Arial"/>
          <w:color w:val="000000" w:themeColor="text1"/>
        </w:rPr>
        <w:t xml:space="preserve">discomfort by </w:t>
      </w:r>
      <w:r w:rsidR="00453DD1">
        <w:rPr>
          <w:rFonts w:ascii="Arial" w:hAnsi="Arial" w:cs="Arial"/>
          <w:color w:val="000000" w:themeColor="text1"/>
        </w:rPr>
        <w:t xml:space="preserve">attempting to </w:t>
      </w:r>
      <w:r w:rsidRPr="00E95F6F">
        <w:rPr>
          <w:rFonts w:ascii="Arial" w:hAnsi="Arial" w:cs="Arial"/>
          <w:color w:val="000000" w:themeColor="text1"/>
        </w:rPr>
        <w:t>minimis</w:t>
      </w:r>
      <w:r w:rsidR="00453DD1">
        <w:rPr>
          <w:rFonts w:ascii="Arial" w:hAnsi="Arial" w:cs="Arial"/>
          <w:color w:val="000000" w:themeColor="text1"/>
        </w:rPr>
        <w:t>e</w:t>
      </w:r>
      <w:r w:rsidRPr="00E95F6F">
        <w:rPr>
          <w:rFonts w:ascii="Arial" w:hAnsi="Arial" w:cs="Arial"/>
          <w:color w:val="000000" w:themeColor="text1"/>
        </w:rPr>
        <w:t xml:space="preserve"> risks</w:t>
      </w:r>
      <w:r w:rsidR="00453DD1">
        <w:rPr>
          <w:rFonts w:ascii="Arial" w:hAnsi="Arial" w:cs="Arial"/>
          <w:color w:val="000000" w:themeColor="text1"/>
        </w:rPr>
        <w:t xml:space="preserve"> (e.g. choosing a certain brand or other condition)</w:t>
      </w:r>
      <w:r w:rsidRPr="00E95F6F">
        <w:rPr>
          <w:rFonts w:ascii="Arial" w:hAnsi="Arial" w:cs="Arial"/>
          <w:color w:val="000000" w:themeColor="text1"/>
        </w:rPr>
        <w:t xml:space="preserve"> and</w:t>
      </w:r>
      <w:r w:rsidR="00453DD1">
        <w:rPr>
          <w:rFonts w:ascii="Arial" w:hAnsi="Arial" w:cs="Arial"/>
          <w:color w:val="000000" w:themeColor="text1"/>
        </w:rPr>
        <w:t xml:space="preserve"> subsequently</w:t>
      </w:r>
      <w:r w:rsidRPr="00E95F6F">
        <w:rPr>
          <w:rFonts w:ascii="Arial" w:hAnsi="Arial" w:cs="Arial"/>
          <w:color w:val="000000" w:themeColor="text1"/>
        </w:rPr>
        <w:t xml:space="preserve"> rationalising</w:t>
      </w:r>
      <w:r w:rsidR="00453DD1">
        <w:rPr>
          <w:rFonts w:ascii="Arial" w:hAnsi="Arial" w:cs="Arial"/>
          <w:color w:val="000000" w:themeColor="text1"/>
        </w:rPr>
        <w:t xml:space="preserve"> their ongoing contradictory</w:t>
      </w:r>
      <w:r w:rsidRPr="00E95F6F">
        <w:rPr>
          <w:rFonts w:ascii="Arial" w:hAnsi="Arial" w:cs="Arial"/>
          <w:color w:val="000000" w:themeColor="text1"/>
        </w:rPr>
        <w:t xml:space="preserve"> behaviour (Chen, 2022).</w:t>
      </w:r>
    </w:p>
    <w:p w14:paraId="07D3F348" w14:textId="085B215A" w:rsidR="00AF675E" w:rsidRPr="00461900" w:rsidRDefault="00AF675E"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t xml:space="preserve">SMOKING CESSATION </w:t>
      </w:r>
    </w:p>
    <w:p w14:paraId="6928D3C4" w14:textId="0037E2DB" w:rsidR="00AF675E" w:rsidRPr="00461900" w:rsidRDefault="0041098C" w:rsidP="006E010A">
      <w:pPr>
        <w:spacing w:before="240" w:after="240" w:line="480" w:lineRule="auto"/>
        <w:ind w:firstLine="567"/>
        <w:jc w:val="both"/>
        <w:rPr>
          <w:rFonts w:ascii="Arial" w:hAnsi="Arial" w:cs="Arial"/>
          <w:color w:val="000000" w:themeColor="text1"/>
        </w:rPr>
      </w:pPr>
      <w:r>
        <w:rPr>
          <w:rFonts w:ascii="Arial" w:hAnsi="Arial" w:cs="Arial"/>
          <w:color w:val="000000" w:themeColor="text1"/>
        </w:rPr>
        <w:t>Whilst</w:t>
      </w:r>
      <w:r w:rsidR="00214CB0" w:rsidRPr="00461900">
        <w:rPr>
          <w:rFonts w:ascii="Arial" w:hAnsi="Arial" w:cs="Arial"/>
          <w:color w:val="000000" w:themeColor="text1"/>
        </w:rPr>
        <w:t xml:space="preserve"> the chemical root of the</w:t>
      </w:r>
      <w:r>
        <w:rPr>
          <w:rFonts w:ascii="Arial" w:hAnsi="Arial" w:cs="Arial"/>
          <w:color w:val="000000" w:themeColor="text1"/>
        </w:rPr>
        <w:t xml:space="preserve"> tobacco</w:t>
      </w:r>
      <w:r w:rsidR="00214CB0" w:rsidRPr="00461900">
        <w:rPr>
          <w:rFonts w:ascii="Arial" w:hAnsi="Arial" w:cs="Arial"/>
          <w:color w:val="000000" w:themeColor="text1"/>
        </w:rPr>
        <w:t xml:space="preserve"> addiction is widely understood, the approach to</w:t>
      </w:r>
      <w:r>
        <w:rPr>
          <w:rFonts w:ascii="Arial" w:hAnsi="Arial" w:cs="Arial"/>
          <w:color w:val="000000" w:themeColor="text1"/>
        </w:rPr>
        <w:t xml:space="preserve"> understanding </w:t>
      </w:r>
      <w:r w:rsidR="00214CB0" w:rsidRPr="00461900">
        <w:rPr>
          <w:rFonts w:ascii="Arial" w:hAnsi="Arial" w:cs="Arial"/>
          <w:color w:val="000000" w:themeColor="text1"/>
        </w:rPr>
        <w:t>smoking cessatio</w:t>
      </w:r>
      <w:r>
        <w:rPr>
          <w:rFonts w:ascii="Arial" w:hAnsi="Arial" w:cs="Arial"/>
          <w:color w:val="000000" w:themeColor="text1"/>
        </w:rPr>
        <w:t>n</w:t>
      </w:r>
      <w:r w:rsidR="00214CB0" w:rsidRPr="00461900">
        <w:rPr>
          <w:rFonts w:ascii="Arial" w:hAnsi="Arial" w:cs="Arial"/>
          <w:color w:val="000000" w:themeColor="text1"/>
        </w:rPr>
        <w:t xml:space="preserve"> </w:t>
      </w:r>
      <w:r>
        <w:rPr>
          <w:rFonts w:ascii="Arial" w:hAnsi="Arial" w:cs="Arial"/>
          <w:color w:val="000000" w:themeColor="text1"/>
        </w:rPr>
        <w:t xml:space="preserve">is arguably more complex and </w:t>
      </w:r>
      <w:r w:rsidR="00214CB0" w:rsidRPr="00461900">
        <w:rPr>
          <w:rFonts w:ascii="Arial" w:hAnsi="Arial" w:cs="Arial"/>
          <w:color w:val="000000" w:themeColor="text1"/>
        </w:rPr>
        <w:t>multi-faceted (West, 2009).</w:t>
      </w:r>
      <w:r>
        <w:rPr>
          <w:rFonts w:ascii="Arial" w:hAnsi="Arial" w:cs="Arial"/>
          <w:color w:val="000000" w:themeColor="text1"/>
        </w:rPr>
        <w:t xml:space="preserve"> However, due to the global prevalence of the disorder, and its negative outcomes, </w:t>
      </w:r>
      <w:r w:rsidR="00AF675E" w:rsidRPr="00461900">
        <w:rPr>
          <w:rFonts w:ascii="Arial" w:hAnsi="Arial" w:cs="Arial"/>
          <w:color w:val="000000" w:themeColor="text1"/>
        </w:rPr>
        <w:t xml:space="preserve">numerous countries </w:t>
      </w:r>
      <w:r>
        <w:rPr>
          <w:rFonts w:ascii="Arial" w:hAnsi="Arial" w:cs="Arial"/>
          <w:color w:val="000000" w:themeColor="text1"/>
        </w:rPr>
        <w:t xml:space="preserve">pursue </w:t>
      </w:r>
      <w:r w:rsidR="00AF675E" w:rsidRPr="00461900">
        <w:rPr>
          <w:rFonts w:ascii="Arial" w:hAnsi="Arial" w:cs="Arial"/>
          <w:color w:val="000000" w:themeColor="text1"/>
        </w:rPr>
        <w:t>research</w:t>
      </w:r>
      <w:r>
        <w:rPr>
          <w:rFonts w:ascii="Arial" w:hAnsi="Arial" w:cs="Arial"/>
          <w:color w:val="000000" w:themeColor="text1"/>
        </w:rPr>
        <w:t xml:space="preserve"> into</w:t>
      </w:r>
      <w:r w:rsidR="00AF675E" w:rsidRPr="00461900">
        <w:rPr>
          <w:rFonts w:ascii="Arial" w:hAnsi="Arial" w:cs="Arial"/>
          <w:color w:val="000000" w:themeColor="text1"/>
        </w:rPr>
        <w:t xml:space="preserve"> smoking intervention efficacy (Kotz et al., 2012; Marques-Vidal et al., 2011)</w:t>
      </w:r>
      <w:r>
        <w:rPr>
          <w:rFonts w:ascii="Arial" w:hAnsi="Arial" w:cs="Arial"/>
          <w:color w:val="000000" w:themeColor="text1"/>
        </w:rPr>
        <w:t xml:space="preserve">. Consequently, these endeavours have identified several </w:t>
      </w:r>
      <w:r w:rsidR="00AF675E" w:rsidRPr="00461900">
        <w:rPr>
          <w:rFonts w:ascii="Arial" w:hAnsi="Arial" w:cs="Arial"/>
          <w:color w:val="000000" w:themeColor="text1"/>
        </w:rPr>
        <w:t>factors</w:t>
      </w:r>
      <w:r>
        <w:rPr>
          <w:rFonts w:ascii="Arial" w:hAnsi="Arial" w:cs="Arial"/>
          <w:color w:val="000000" w:themeColor="text1"/>
        </w:rPr>
        <w:t xml:space="preserve"> that correlate to a higher level of </w:t>
      </w:r>
      <w:r w:rsidR="00AF675E" w:rsidRPr="00461900">
        <w:rPr>
          <w:rFonts w:ascii="Arial" w:hAnsi="Arial" w:cs="Arial"/>
          <w:color w:val="000000" w:themeColor="text1"/>
        </w:rPr>
        <w:t>motivation to cease smoking</w:t>
      </w:r>
      <w:r>
        <w:rPr>
          <w:rFonts w:ascii="Arial" w:hAnsi="Arial" w:cs="Arial"/>
          <w:color w:val="000000" w:themeColor="text1"/>
        </w:rPr>
        <w:t xml:space="preserve">, such as </w:t>
      </w:r>
      <w:r w:rsidR="00AF675E" w:rsidRPr="00461900">
        <w:rPr>
          <w:rFonts w:ascii="Arial" w:hAnsi="Arial" w:cs="Arial"/>
          <w:color w:val="000000" w:themeColor="text1"/>
        </w:rPr>
        <w:t xml:space="preserve">lower frequency of habit, lower nicotine dependence, and conversely a higher quantity of previous attempts to quit (Kotz et al., 2012; Marques-Vidal et al., 2011). </w:t>
      </w:r>
      <w:r>
        <w:rPr>
          <w:rFonts w:ascii="Arial" w:hAnsi="Arial" w:cs="Arial"/>
          <w:color w:val="000000" w:themeColor="text1"/>
        </w:rPr>
        <w:t xml:space="preserve">One recent, large scale </w:t>
      </w:r>
      <w:r w:rsidR="00AF675E" w:rsidRPr="00461900">
        <w:rPr>
          <w:rFonts w:ascii="Arial" w:hAnsi="Arial" w:cs="Arial"/>
          <w:color w:val="000000" w:themeColor="text1"/>
        </w:rPr>
        <w:t>cross-sectional study of the general population in Germany identified use of e-cigarettes and recent quit attempts to be indicative of higher motivation levels</w:t>
      </w:r>
      <w:r w:rsidR="00506646">
        <w:rPr>
          <w:rFonts w:ascii="Arial" w:hAnsi="Arial" w:cs="Arial"/>
          <w:color w:val="000000" w:themeColor="text1"/>
        </w:rPr>
        <w:t xml:space="preserve"> (</w:t>
      </w:r>
      <w:r w:rsidR="00506646" w:rsidRPr="00461900">
        <w:rPr>
          <w:rFonts w:ascii="Arial" w:hAnsi="Arial" w:cs="Arial"/>
          <w:color w:val="000000" w:themeColor="text1"/>
        </w:rPr>
        <w:t>Borchardt et al.</w:t>
      </w:r>
      <w:r w:rsidR="00506646">
        <w:rPr>
          <w:rFonts w:ascii="Arial" w:hAnsi="Arial" w:cs="Arial"/>
          <w:color w:val="000000" w:themeColor="text1"/>
        </w:rPr>
        <w:t xml:space="preserve">, </w:t>
      </w:r>
      <w:r w:rsidR="00506646" w:rsidRPr="00461900">
        <w:rPr>
          <w:rFonts w:ascii="Arial" w:hAnsi="Arial" w:cs="Arial"/>
          <w:color w:val="000000" w:themeColor="text1"/>
        </w:rPr>
        <w:t>2023)</w:t>
      </w:r>
      <w:r w:rsidR="006E010A">
        <w:rPr>
          <w:rFonts w:ascii="Arial" w:hAnsi="Arial" w:cs="Arial"/>
          <w:color w:val="000000" w:themeColor="text1"/>
        </w:rPr>
        <w:t xml:space="preserve">. Other reported factors that determine efficacy include </w:t>
      </w:r>
      <w:r w:rsidR="00AF675E" w:rsidRPr="00461900">
        <w:rPr>
          <w:rFonts w:ascii="Arial" w:hAnsi="Arial" w:cs="Arial"/>
          <w:color w:val="000000" w:themeColor="text1"/>
        </w:rPr>
        <w:t>socioeconomic status</w:t>
      </w:r>
      <w:r w:rsidR="006E010A">
        <w:rPr>
          <w:rFonts w:ascii="Arial" w:hAnsi="Arial" w:cs="Arial"/>
          <w:color w:val="000000" w:themeColor="text1"/>
        </w:rPr>
        <w:t xml:space="preserve">, where </w:t>
      </w:r>
      <w:r w:rsidR="00AF675E" w:rsidRPr="00461900">
        <w:rPr>
          <w:rFonts w:ascii="Arial" w:hAnsi="Arial" w:cs="Arial"/>
          <w:color w:val="000000" w:themeColor="text1"/>
        </w:rPr>
        <w:t>greater wealth and higher education</w:t>
      </w:r>
      <w:r w:rsidR="006E010A">
        <w:rPr>
          <w:rFonts w:ascii="Arial" w:hAnsi="Arial" w:cs="Arial"/>
          <w:color w:val="000000" w:themeColor="text1"/>
        </w:rPr>
        <w:t>al attainment both</w:t>
      </w:r>
      <w:r w:rsidR="00AF675E" w:rsidRPr="00461900">
        <w:rPr>
          <w:rFonts w:ascii="Arial" w:hAnsi="Arial" w:cs="Arial"/>
          <w:color w:val="000000" w:themeColor="text1"/>
        </w:rPr>
        <w:t xml:space="preserve"> positively correlat</w:t>
      </w:r>
      <w:r w:rsidR="006E010A">
        <w:rPr>
          <w:rFonts w:ascii="Arial" w:hAnsi="Arial" w:cs="Arial"/>
          <w:color w:val="000000" w:themeColor="text1"/>
        </w:rPr>
        <w:t xml:space="preserve">e </w:t>
      </w:r>
      <w:r w:rsidR="00AF675E" w:rsidRPr="00461900">
        <w:rPr>
          <w:rFonts w:ascii="Arial" w:hAnsi="Arial" w:cs="Arial"/>
          <w:color w:val="000000" w:themeColor="text1"/>
        </w:rPr>
        <w:t xml:space="preserve">to heightened levels of motivation </w:t>
      </w:r>
      <w:r w:rsidR="00AF675E" w:rsidRPr="00461900">
        <w:rPr>
          <w:rFonts w:ascii="Arial" w:hAnsi="Arial" w:cs="Arial"/>
          <w:color w:val="000000" w:themeColor="text1"/>
        </w:rPr>
        <w:lastRenderedPageBreak/>
        <w:t xml:space="preserve">towards quitting (Hiscock et al., 2015). </w:t>
      </w:r>
      <w:r w:rsidR="006E010A">
        <w:rPr>
          <w:rFonts w:ascii="Arial" w:hAnsi="Arial" w:cs="Arial"/>
          <w:color w:val="000000" w:themeColor="text1"/>
        </w:rPr>
        <w:t xml:space="preserve">By contrast, </w:t>
      </w:r>
      <w:r w:rsidR="00AF675E" w:rsidRPr="00461900">
        <w:rPr>
          <w:rFonts w:ascii="Arial" w:hAnsi="Arial" w:cs="Arial"/>
          <w:color w:val="000000" w:themeColor="text1"/>
        </w:rPr>
        <w:t xml:space="preserve">lower socioeconomic status has been associated </w:t>
      </w:r>
      <w:r w:rsidR="006E010A">
        <w:rPr>
          <w:rFonts w:ascii="Arial" w:hAnsi="Arial" w:cs="Arial"/>
          <w:color w:val="000000" w:themeColor="text1"/>
        </w:rPr>
        <w:t xml:space="preserve">to a </w:t>
      </w:r>
      <w:r w:rsidR="00AF675E" w:rsidRPr="00461900">
        <w:rPr>
          <w:rFonts w:ascii="Arial" w:hAnsi="Arial" w:cs="Arial"/>
          <w:color w:val="000000" w:themeColor="text1"/>
        </w:rPr>
        <w:t>negative effect</w:t>
      </w:r>
      <w:r w:rsidR="006E010A">
        <w:rPr>
          <w:rFonts w:ascii="Arial" w:hAnsi="Arial" w:cs="Arial"/>
          <w:color w:val="000000" w:themeColor="text1"/>
        </w:rPr>
        <w:t xml:space="preserve"> on cessation. For example, the perceived </w:t>
      </w:r>
      <w:r w:rsidR="00AF675E" w:rsidRPr="00461900">
        <w:rPr>
          <w:rFonts w:ascii="Arial" w:hAnsi="Arial" w:cs="Arial"/>
          <w:color w:val="000000" w:themeColor="text1"/>
        </w:rPr>
        <w:t xml:space="preserve">social capital </w:t>
      </w:r>
      <w:r w:rsidR="006E010A">
        <w:rPr>
          <w:rFonts w:ascii="Arial" w:hAnsi="Arial" w:cs="Arial"/>
          <w:color w:val="000000" w:themeColor="text1"/>
        </w:rPr>
        <w:t>gained by a</w:t>
      </w:r>
      <w:r w:rsidR="00AF675E" w:rsidRPr="00461900">
        <w:rPr>
          <w:rFonts w:ascii="Arial" w:hAnsi="Arial" w:cs="Arial"/>
          <w:color w:val="000000" w:themeColor="text1"/>
        </w:rPr>
        <w:t xml:space="preserve"> </w:t>
      </w:r>
      <w:r w:rsidR="006E010A" w:rsidRPr="00461900">
        <w:rPr>
          <w:rFonts w:ascii="Arial" w:hAnsi="Arial" w:cs="Arial"/>
          <w:color w:val="000000" w:themeColor="text1"/>
        </w:rPr>
        <w:t>higher rate</w:t>
      </w:r>
      <w:r w:rsidR="00AF675E" w:rsidRPr="00461900">
        <w:rPr>
          <w:rFonts w:ascii="Arial" w:hAnsi="Arial" w:cs="Arial"/>
          <w:color w:val="000000" w:themeColor="text1"/>
        </w:rPr>
        <w:t xml:space="preserve"> of friends and family smoking (Hitchman et al, 2014). </w:t>
      </w:r>
    </w:p>
    <w:p w14:paraId="396B0234" w14:textId="77777777" w:rsidR="009E492E" w:rsidRDefault="006E010A" w:rsidP="009E492E">
      <w:pPr>
        <w:spacing w:before="240" w:after="240" w:line="480" w:lineRule="auto"/>
        <w:ind w:firstLine="567"/>
        <w:jc w:val="both"/>
        <w:rPr>
          <w:rFonts w:ascii="Arial" w:hAnsi="Arial" w:cs="Arial"/>
          <w:color w:val="000000" w:themeColor="text1"/>
        </w:rPr>
      </w:pPr>
      <w:r>
        <w:rPr>
          <w:rFonts w:ascii="Arial" w:hAnsi="Arial" w:cs="Arial"/>
          <w:color w:val="000000" w:themeColor="text1"/>
        </w:rPr>
        <w:t xml:space="preserve">Therefore, the plethora of intervention studies available report wide variations in the </w:t>
      </w:r>
      <w:r w:rsidR="00AF675E" w:rsidRPr="00461900">
        <w:rPr>
          <w:rFonts w:ascii="Arial" w:hAnsi="Arial" w:cs="Arial"/>
          <w:color w:val="000000" w:themeColor="text1"/>
        </w:rPr>
        <w:t>predict</w:t>
      </w:r>
      <w:r>
        <w:rPr>
          <w:rFonts w:ascii="Arial" w:hAnsi="Arial" w:cs="Arial"/>
          <w:color w:val="000000" w:themeColor="text1"/>
        </w:rPr>
        <w:t>ive factors leading to both</w:t>
      </w:r>
      <w:r w:rsidR="00AF675E" w:rsidRPr="00461900">
        <w:rPr>
          <w:rFonts w:ascii="Arial" w:hAnsi="Arial" w:cs="Arial"/>
          <w:color w:val="000000" w:themeColor="text1"/>
        </w:rPr>
        <w:t xml:space="preserve"> successful and sustained cessation</w:t>
      </w:r>
      <w:r>
        <w:rPr>
          <w:rFonts w:ascii="Arial" w:hAnsi="Arial" w:cs="Arial"/>
          <w:color w:val="000000" w:themeColor="text1"/>
        </w:rPr>
        <w:t xml:space="preserve">. Consequently, it has been posited that the lens </w:t>
      </w:r>
      <w:r>
        <w:rPr>
          <w:rFonts w:ascii="Arial" w:hAnsi="Arial" w:cs="Arial"/>
          <w:color w:val="000000" w:themeColor="text1"/>
          <w:shd w:val="clear" w:color="auto" w:fill="FFFFFF"/>
        </w:rPr>
        <w:t xml:space="preserve">of </w:t>
      </w:r>
      <w:r w:rsidRPr="00461900">
        <w:rPr>
          <w:rFonts w:ascii="Arial" w:hAnsi="Arial" w:cs="Arial"/>
          <w:color w:val="000000" w:themeColor="text1"/>
          <w:shd w:val="clear" w:color="auto" w:fill="FFFFFF"/>
        </w:rPr>
        <w:t xml:space="preserve">a single framework or model </w:t>
      </w:r>
      <w:r>
        <w:rPr>
          <w:rFonts w:ascii="Arial" w:hAnsi="Arial" w:cs="Arial"/>
          <w:color w:val="000000" w:themeColor="text1"/>
          <w:shd w:val="clear" w:color="auto" w:fill="FFFFFF"/>
        </w:rPr>
        <w:t>is likely to be insufficient to understand the complexities involved</w:t>
      </w:r>
      <w:r w:rsidRPr="00461900">
        <w:rPr>
          <w:rFonts w:ascii="Arial" w:hAnsi="Arial" w:cs="Arial"/>
          <w:color w:val="000000" w:themeColor="text1"/>
          <w:shd w:val="clear" w:color="auto" w:fill="FFFFFF"/>
        </w:rPr>
        <w:t xml:space="preserve"> (West et al., 2019).</w:t>
      </w:r>
      <w:r>
        <w:rPr>
          <w:rFonts w:ascii="Arial" w:hAnsi="Arial" w:cs="Arial"/>
          <w:color w:val="000000" w:themeColor="text1"/>
          <w:shd w:val="clear" w:color="auto" w:fill="FFFFFF"/>
        </w:rPr>
        <w:t xml:space="preserve"> However, numerous studies consistently identify </w:t>
      </w:r>
      <w:r w:rsidR="00B11AE3">
        <w:rPr>
          <w:rFonts w:ascii="Arial" w:hAnsi="Arial" w:cs="Arial"/>
          <w:color w:val="000000" w:themeColor="text1"/>
          <w:shd w:val="clear" w:color="auto" w:fill="FFFFFF"/>
        </w:rPr>
        <w:t xml:space="preserve">the importance of motivation, and that higher levels positively correlate towards </w:t>
      </w:r>
      <w:r w:rsidR="009E492E">
        <w:rPr>
          <w:rFonts w:ascii="Arial" w:hAnsi="Arial" w:cs="Arial"/>
          <w:color w:val="000000" w:themeColor="text1"/>
          <w:shd w:val="clear" w:color="auto" w:fill="FFFFFF"/>
        </w:rPr>
        <w:t>successful quitting, even after several prior attempts</w:t>
      </w:r>
      <w:r w:rsidR="00AF675E" w:rsidRPr="00461900">
        <w:rPr>
          <w:rFonts w:ascii="Arial" w:hAnsi="Arial" w:cs="Arial"/>
          <w:color w:val="000000" w:themeColor="text1"/>
        </w:rPr>
        <w:t xml:space="preserve"> (Klemperer et al., 2020</w:t>
      </w:r>
      <w:r w:rsidR="009A2F91" w:rsidRPr="00461900">
        <w:rPr>
          <w:rFonts w:ascii="Arial" w:hAnsi="Arial" w:cs="Arial"/>
          <w:color w:val="000000" w:themeColor="text1"/>
        </w:rPr>
        <w:t>; Perski et al., 2022</w:t>
      </w:r>
      <w:r w:rsidR="00A43070" w:rsidRPr="00461900">
        <w:rPr>
          <w:rFonts w:ascii="Arial" w:hAnsi="Arial" w:cs="Arial"/>
          <w:color w:val="000000" w:themeColor="text1"/>
        </w:rPr>
        <w:t>; Li et al., 2024</w:t>
      </w:r>
      <w:r w:rsidR="00AF675E" w:rsidRPr="00461900">
        <w:rPr>
          <w:rFonts w:ascii="Arial" w:hAnsi="Arial" w:cs="Arial"/>
          <w:color w:val="000000" w:themeColor="text1"/>
        </w:rPr>
        <w:t xml:space="preserve">). </w:t>
      </w:r>
    </w:p>
    <w:p w14:paraId="14F223F2" w14:textId="071BF444" w:rsidR="009E492E" w:rsidRPr="009E492E" w:rsidRDefault="009E492E" w:rsidP="009E492E">
      <w:pPr>
        <w:spacing w:before="240" w:after="240" w:line="480" w:lineRule="auto"/>
        <w:ind w:left="567" w:hanging="567"/>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THE IMPORTANCE OF </w:t>
      </w:r>
      <w:r w:rsidRPr="00461900">
        <w:rPr>
          <w:rFonts w:ascii="Arial" w:hAnsi="Arial" w:cs="Arial"/>
          <w:b/>
          <w:bCs/>
          <w:color w:val="000000" w:themeColor="text1"/>
          <w:shd w:val="clear" w:color="auto" w:fill="FFFFFF"/>
        </w:rPr>
        <w:t>MOTIVATION</w:t>
      </w:r>
    </w:p>
    <w:p w14:paraId="328E1C2B" w14:textId="1B8F9298" w:rsidR="009E492E" w:rsidRPr="00461900" w:rsidRDefault="009E492E" w:rsidP="00430E51">
      <w:pPr>
        <w:spacing w:before="240" w:after="240" w:line="480" w:lineRule="auto"/>
        <w:ind w:firstLine="567"/>
        <w:jc w:val="both"/>
        <w:rPr>
          <w:rFonts w:ascii="Arial" w:hAnsi="Arial" w:cs="Arial"/>
          <w:color w:val="000000" w:themeColor="text1"/>
        </w:rPr>
      </w:pPr>
      <w:r>
        <w:rPr>
          <w:rFonts w:ascii="Arial" w:hAnsi="Arial" w:cs="Arial"/>
          <w:color w:val="000000" w:themeColor="text1"/>
        </w:rPr>
        <w:t>Motivation</w:t>
      </w:r>
      <w:r w:rsidR="0077392E" w:rsidRPr="00461900">
        <w:rPr>
          <w:rFonts w:ascii="Arial" w:hAnsi="Arial" w:cs="Arial"/>
          <w:color w:val="000000" w:themeColor="text1"/>
          <w:shd w:val="clear" w:color="auto" w:fill="FFFFFF"/>
        </w:rPr>
        <w:t xml:space="preserve"> </w:t>
      </w:r>
      <w:r w:rsidR="00430E51">
        <w:rPr>
          <w:rFonts w:ascii="Arial" w:hAnsi="Arial" w:cs="Arial"/>
          <w:color w:val="000000" w:themeColor="text1"/>
          <w:shd w:val="clear" w:color="auto" w:fill="FFFFFF"/>
        </w:rPr>
        <w:t>plays a</w:t>
      </w:r>
      <w:r w:rsidR="0077392E" w:rsidRPr="00461900">
        <w:rPr>
          <w:rFonts w:ascii="Arial" w:hAnsi="Arial" w:cs="Arial"/>
          <w:color w:val="000000" w:themeColor="text1"/>
          <w:shd w:val="clear" w:color="auto" w:fill="FFFFFF"/>
        </w:rPr>
        <w:t xml:space="preserve"> pivotal role in</w:t>
      </w:r>
      <w:r>
        <w:rPr>
          <w:rFonts w:ascii="Arial" w:hAnsi="Arial" w:cs="Arial"/>
          <w:color w:val="000000" w:themeColor="text1"/>
          <w:shd w:val="clear" w:color="auto" w:fill="FFFFFF"/>
        </w:rPr>
        <w:t xml:space="preserve"> </w:t>
      </w:r>
      <w:r w:rsidR="0077392E" w:rsidRPr="00461900">
        <w:rPr>
          <w:rFonts w:ascii="Arial" w:hAnsi="Arial" w:cs="Arial"/>
          <w:color w:val="000000" w:themeColor="text1"/>
          <w:shd w:val="clear" w:color="auto" w:fill="FFFFFF"/>
        </w:rPr>
        <w:t xml:space="preserve">psychological therapy, </w:t>
      </w:r>
      <w:r>
        <w:rPr>
          <w:rFonts w:ascii="Arial" w:hAnsi="Arial" w:cs="Arial"/>
          <w:color w:val="000000" w:themeColor="text1"/>
          <w:shd w:val="clear" w:color="auto" w:fill="FFFFFF"/>
        </w:rPr>
        <w:t xml:space="preserve">due to its notable positive </w:t>
      </w:r>
      <w:r w:rsidR="0077392E" w:rsidRPr="00461900">
        <w:rPr>
          <w:rFonts w:ascii="Arial" w:hAnsi="Arial" w:cs="Arial"/>
          <w:color w:val="000000" w:themeColor="text1"/>
          <w:shd w:val="clear" w:color="auto" w:fill="FFFFFF"/>
        </w:rPr>
        <w:t>influenc</w:t>
      </w:r>
      <w:r>
        <w:rPr>
          <w:rFonts w:ascii="Arial" w:hAnsi="Arial" w:cs="Arial"/>
          <w:color w:val="000000" w:themeColor="text1"/>
          <w:shd w:val="clear" w:color="auto" w:fill="FFFFFF"/>
        </w:rPr>
        <w:t>e upon client</w:t>
      </w:r>
      <w:r w:rsidR="0077392E" w:rsidRPr="00461900">
        <w:rPr>
          <w:rFonts w:ascii="Arial" w:hAnsi="Arial" w:cs="Arial"/>
          <w:color w:val="000000" w:themeColor="text1"/>
          <w:shd w:val="clear" w:color="auto" w:fill="FFFFFF"/>
        </w:rPr>
        <w:t xml:space="preserve"> engagement</w:t>
      </w:r>
      <w:r>
        <w:rPr>
          <w:rFonts w:ascii="Arial" w:hAnsi="Arial" w:cs="Arial"/>
          <w:color w:val="000000" w:themeColor="text1"/>
          <w:shd w:val="clear" w:color="auto" w:fill="FFFFFF"/>
        </w:rPr>
        <w:t xml:space="preserve"> in change strategies</w:t>
      </w:r>
      <w:r w:rsidR="0077392E" w:rsidRPr="00461900">
        <w:rPr>
          <w:rFonts w:ascii="Arial" w:hAnsi="Arial" w:cs="Arial"/>
          <w:color w:val="000000" w:themeColor="text1"/>
          <w:shd w:val="clear" w:color="auto" w:fill="FFFFFF"/>
        </w:rPr>
        <w:t xml:space="preserve"> and </w:t>
      </w:r>
      <w:r>
        <w:rPr>
          <w:rFonts w:ascii="Arial" w:hAnsi="Arial" w:cs="Arial"/>
          <w:color w:val="000000" w:themeColor="text1"/>
          <w:shd w:val="clear" w:color="auto" w:fill="FFFFFF"/>
        </w:rPr>
        <w:t>subsequent outcomes</w:t>
      </w:r>
      <w:r w:rsidR="0077392E" w:rsidRPr="00461900">
        <w:rPr>
          <w:rFonts w:ascii="Arial" w:hAnsi="Arial" w:cs="Arial"/>
          <w:color w:val="000000" w:themeColor="text1"/>
          <w:shd w:val="clear" w:color="auto" w:fill="FFFFFF"/>
        </w:rPr>
        <w:t xml:space="preserve"> (Prochaska </w:t>
      </w:r>
      <w:r>
        <w:rPr>
          <w:rFonts w:ascii="Arial" w:hAnsi="Arial" w:cs="Arial"/>
          <w:color w:val="000000" w:themeColor="text1"/>
          <w:shd w:val="clear" w:color="auto" w:fill="FFFFFF"/>
        </w:rPr>
        <w:t>&amp;</w:t>
      </w:r>
      <w:r w:rsidR="0077392E" w:rsidRPr="00461900">
        <w:rPr>
          <w:rFonts w:ascii="Arial" w:hAnsi="Arial" w:cs="Arial"/>
          <w:color w:val="000000" w:themeColor="text1"/>
          <w:shd w:val="clear" w:color="auto" w:fill="FFFFFF"/>
        </w:rPr>
        <w:t xml:space="preserve"> DiClemente, 1983; Groshkova, 2010). </w:t>
      </w:r>
      <w:r w:rsidR="00430E51">
        <w:rPr>
          <w:rFonts w:ascii="Arial" w:hAnsi="Arial" w:cs="Arial"/>
          <w:color w:val="000000" w:themeColor="text1"/>
          <w:shd w:val="clear" w:color="auto" w:fill="FFFFFF"/>
        </w:rPr>
        <w:t>It</w:t>
      </w:r>
      <w:r w:rsidR="00430E51" w:rsidRPr="00461900">
        <w:rPr>
          <w:rFonts w:ascii="Arial" w:hAnsi="Arial" w:cs="Arial"/>
          <w:color w:val="000000" w:themeColor="text1"/>
          <w:shd w:val="clear" w:color="auto" w:fill="FFFFFF"/>
        </w:rPr>
        <w:t xml:space="preserve"> is the product of cognitive processes that determine and direct behaviour, encompassing responses to impulses, plans, desires and habits (West &amp; Brown, 2013). </w:t>
      </w:r>
      <w:r>
        <w:rPr>
          <w:rFonts w:ascii="Arial" w:hAnsi="Arial" w:cs="Arial"/>
          <w:color w:val="000000" w:themeColor="text1"/>
          <w:shd w:val="clear" w:color="auto" w:fill="FFFFFF"/>
        </w:rPr>
        <w:t xml:space="preserve">For example, holding a </w:t>
      </w:r>
      <w:r w:rsidRPr="00461900">
        <w:rPr>
          <w:rFonts w:ascii="Arial" w:hAnsi="Arial" w:cs="Arial"/>
          <w:color w:val="000000" w:themeColor="text1"/>
          <w:shd w:val="clear" w:color="auto" w:fill="FFFFFF"/>
        </w:rPr>
        <w:t xml:space="preserve">rational belief that one “ought to” act is </w:t>
      </w:r>
      <w:r w:rsidR="00430E51">
        <w:rPr>
          <w:rFonts w:ascii="Arial" w:hAnsi="Arial" w:cs="Arial"/>
          <w:color w:val="000000" w:themeColor="text1"/>
          <w:shd w:val="clear" w:color="auto" w:fill="FFFFFF"/>
        </w:rPr>
        <w:t xml:space="preserve">likely </w:t>
      </w:r>
      <w:r>
        <w:rPr>
          <w:rFonts w:ascii="Arial" w:hAnsi="Arial" w:cs="Arial"/>
          <w:color w:val="000000" w:themeColor="text1"/>
          <w:shd w:val="clear" w:color="auto" w:fill="FFFFFF"/>
        </w:rPr>
        <w:t>insufficient</w:t>
      </w:r>
      <w:r w:rsidR="00430E51">
        <w:rPr>
          <w:rFonts w:ascii="Arial" w:hAnsi="Arial" w:cs="Arial"/>
          <w:color w:val="000000" w:themeColor="text1"/>
          <w:shd w:val="clear" w:color="auto" w:fill="FFFFFF"/>
        </w:rPr>
        <w:t xml:space="preserve"> alone</w:t>
      </w:r>
      <w:r>
        <w:rPr>
          <w:rFonts w:ascii="Arial" w:hAnsi="Arial" w:cs="Arial"/>
          <w:color w:val="000000" w:themeColor="text1"/>
          <w:shd w:val="clear" w:color="auto" w:fill="FFFFFF"/>
        </w:rPr>
        <w:t xml:space="preserve"> to </w:t>
      </w:r>
      <w:r w:rsidRPr="00461900">
        <w:rPr>
          <w:rFonts w:ascii="Arial" w:hAnsi="Arial" w:cs="Arial"/>
          <w:color w:val="000000" w:themeColor="text1"/>
          <w:shd w:val="clear" w:color="auto" w:fill="FFFFFF"/>
        </w:rPr>
        <w:t>inhibit internal impulses</w:t>
      </w:r>
      <w:r>
        <w:rPr>
          <w:rFonts w:ascii="Arial" w:hAnsi="Arial" w:cs="Arial"/>
          <w:color w:val="000000" w:themeColor="text1"/>
          <w:shd w:val="clear" w:color="auto" w:fill="FFFFFF"/>
        </w:rPr>
        <w:t xml:space="preserve">. Whereas </w:t>
      </w:r>
      <w:r w:rsidRPr="00461900">
        <w:rPr>
          <w:rFonts w:ascii="Arial" w:hAnsi="Arial" w:cs="Arial"/>
          <w:color w:val="000000" w:themeColor="text1"/>
          <w:shd w:val="clear" w:color="auto" w:fill="FFFFFF"/>
        </w:rPr>
        <w:t>robust</w:t>
      </w:r>
      <w:r>
        <w:rPr>
          <w:rFonts w:ascii="Arial" w:hAnsi="Arial" w:cs="Arial"/>
          <w:color w:val="000000" w:themeColor="text1"/>
          <w:shd w:val="clear" w:color="auto" w:fill="FFFFFF"/>
        </w:rPr>
        <w:t xml:space="preserve"> levels of</w:t>
      </w:r>
      <w:r w:rsidRPr="00461900">
        <w:rPr>
          <w:rFonts w:ascii="Arial" w:hAnsi="Arial" w:cs="Arial"/>
          <w:color w:val="000000" w:themeColor="text1"/>
          <w:shd w:val="clear" w:color="auto" w:fill="FFFFFF"/>
        </w:rPr>
        <w:t xml:space="preserve"> motivation </w:t>
      </w:r>
      <w:r>
        <w:rPr>
          <w:rFonts w:ascii="Arial" w:hAnsi="Arial" w:cs="Arial"/>
          <w:color w:val="000000" w:themeColor="text1"/>
          <w:shd w:val="clear" w:color="auto" w:fill="FFFFFF"/>
        </w:rPr>
        <w:t>are</w:t>
      </w:r>
      <w:r w:rsidR="00430E51">
        <w:rPr>
          <w:rFonts w:ascii="Arial" w:hAnsi="Arial" w:cs="Arial"/>
          <w:color w:val="000000" w:themeColor="text1"/>
          <w:shd w:val="clear" w:color="auto" w:fill="FFFFFF"/>
        </w:rPr>
        <w:t xml:space="preserve"> </w:t>
      </w:r>
      <w:r w:rsidRPr="00461900">
        <w:rPr>
          <w:rFonts w:ascii="Arial" w:hAnsi="Arial" w:cs="Arial"/>
          <w:color w:val="000000" w:themeColor="text1"/>
          <w:shd w:val="clear" w:color="auto" w:fill="FFFFFF"/>
        </w:rPr>
        <w:t>essential to begin and maintain</w:t>
      </w:r>
      <w:r>
        <w:rPr>
          <w:rFonts w:ascii="Arial" w:hAnsi="Arial" w:cs="Arial"/>
          <w:color w:val="000000" w:themeColor="text1"/>
          <w:shd w:val="clear" w:color="auto" w:fill="FFFFFF"/>
        </w:rPr>
        <w:t xml:space="preserve"> any </w:t>
      </w:r>
      <w:r w:rsidRPr="00461900">
        <w:rPr>
          <w:rFonts w:ascii="Arial" w:hAnsi="Arial" w:cs="Arial"/>
          <w:color w:val="000000" w:themeColor="text1"/>
          <w:shd w:val="clear" w:color="auto" w:fill="FFFFFF"/>
        </w:rPr>
        <w:t>process of change</w:t>
      </w:r>
      <w:r>
        <w:rPr>
          <w:rFonts w:ascii="Arial" w:hAnsi="Arial" w:cs="Arial"/>
          <w:color w:val="000000" w:themeColor="text1"/>
          <w:shd w:val="clear" w:color="auto" w:fill="FFFFFF"/>
        </w:rPr>
        <w:t xml:space="preserve"> (</w:t>
      </w:r>
      <w:r w:rsidRPr="00461900">
        <w:rPr>
          <w:rFonts w:ascii="Arial" w:hAnsi="Arial" w:cs="Arial"/>
          <w:color w:val="000000" w:themeColor="text1"/>
          <w:shd w:val="clear" w:color="auto" w:fill="FFFFFF"/>
        </w:rPr>
        <w:t>Rath et al., 2024)</w:t>
      </w:r>
      <w:r>
        <w:rPr>
          <w:rFonts w:ascii="Arial" w:hAnsi="Arial" w:cs="Arial"/>
          <w:color w:val="000000" w:themeColor="text1"/>
          <w:shd w:val="clear" w:color="auto" w:fill="FFFFFF"/>
        </w:rPr>
        <w:t>.</w:t>
      </w:r>
      <w:r w:rsidR="00430E51">
        <w:rPr>
          <w:rFonts w:ascii="Arial" w:hAnsi="Arial" w:cs="Arial"/>
          <w:color w:val="000000" w:themeColor="text1"/>
        </w:rPr>
        <w:t xml:space="preserve"> </w:t>
      </w:r>
      <w:r>
        <w:rPr>
          <w:rFonts w:ascii="Arial" w:hAnsi="Arial" w:cs="Arial"/>
          <w:color w:val="000000" w:themeColor="text1"/>
        </w:rPr>
        <w:t xml:space="preserve">In view </w:t>
      </w:r>
      <w:r w:rsidR="00430E51">
        <w:rPr>
          <w:rFonts w:ascii="Arial" w:hAnsi="Arial" w:cs="Arial"/>
          <w:color w:val="000000" w:themeColor="text1"/>
        </w:rPr>
        <w:t>of this</w:t>
      </w:r>
      <w:r>
        <w:rPr>
          <w:rFonts w:ascii="Arial" w:hAnsi="Arial" w:cs="Arial"/>
          <w:color w:val="000000" w:themeColor="text1"/>
        </w:rPr>
        <w:t>, it has been posited that m</w:t>
      </w:r>
      <w:r w:rsidRPr="00461900">
        <w:rPr>
          <w:rFonts w:ascii="Arial" w:hAnsi="Arial" w:cs="Arial"/>
          <w:color w:val="000000" w:themeColor="text1"/>
        </w:rPr>
        <w:t xml:space="preserve">otivation lies at the heart of both addiction and cessation from an addiction (West, 2009). Firstly, </w:t>
      </w:r>
      <w:r w:rsidR="00430E51">
        <w:rPr>
          <w:rFonts w:ascii="Arial" w:hAnsi="Arial" w:cs="Arial"/>
          <w:color w:val="000000" w:themeColor="text1"/>
        </w:rPr>
        <w:t xml:space="preserve">because </w:t>
      </w:r>
      <w:r w:rsidRPr="00461900">
        <w:rPr>
          <w:rFonts w:ascii="Arial" w:hAnsi="Arial" w:cs="Arial"/>
          <w:color w:val="000000" w:themeColor="text1"/>
        </w:rPr>
        <w:t xml:space="preserve">it </w:t>
      </w:r>
      <w:r w:rsidR="00430E51">
        <w:rPr>
          <w:rFonts w:ascii="Arial" w:hAnsi="Arial" w:cs="Arial"/>
          <w:color w:val="000000" w:themeColor="text1"/>
        </w:rPr>
        <w:t xml:space="preserve">is </w:t>
      </w:r>
      <w:r w:rsidRPr="00461900">
        <w:rPr>
          <w:rFonts w:ascii="Arial" w:hAnsi="Arial" w:cs="Arial"/>
          <w:color w:val="000000" w:themeColor="text1"/>
        </w:rPr>
        <w:t xml:space="preserve">a central component leading to repeated engagement with harmful activities, often resulting in an impaired capacity for self-control (West, 2009). Secondly, utilisation of motivation to drive human behaviour </w:t>
      </w:r>
      <w:r>
        <w:rPr>
          <w:rFonts w:ascii="Arial" w:hAnsi="Arial" w:cs="Arial"/>
          <w:color w:val="000000" w:themeColor="text1"/>
        </w:rPr>
        <w:t>has, as demonstrated in the previous section, featured</w:t>
      </w:r>
      <w:r w:rsidRPr="00461900">
        <w:rPr>
          <w:rFonts w:ascii="Arial" w:hAnsi="Arial" w:cs="Arial"/>
          <w:color w:val="000000" w:themeColor="text1"/>
        </w:rPr>
        <w:t xml:space="preserve"> within </w:t>
      </w:r>
      <w:r>
        <w:rPr>
          <w:rFonts w:ascii="Arial" w:hAnsi="Arial" w:cs="Arial"/>
          <w:color w:val="000000" w:themeColor="text1"/>
        </w:rPr>
        <w:t xml:space="preserve">numerous relatively successful </w:t>
      </w:r>
      <w:r w:rsidRPr="00461900">
        <w:rPr>
          <w:rFonts w:ascii="Arial" w:hAnsi="Arial" w:cs="Arial"/>
          <w:color w:val="000000" w:themeColor="text1"/>
        </w:rPr>
        <w:t>interventions (West, 2009).</w:t>
      </w:r>
      <w:r w:rsidRPr="00461900">
        <w:rPr>
          <w:rFonts w:ascii="Arial" w:hAnsi="Arial" w:cs="Arial"/>
          <w:color w:val="000000" w:themeColor="text1"/>
        </w:rPr>
        <w:tab/>
      </w:r>
    </w:p>
    <w:p w14:paraId="07C2000F" w14:textId="31D60F6D" w:rsidR="009E492E" w:rsidRPr="00461900" w:rsidRDefault="009E492E" w:rsidP="009E492E">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lastRenderedPageBreak/>
        <w:t xml:space="preserve">PRIME THEORY </w:t>
      </w:r>
    </w:p>
    <w:p w14:paraId="47EDF2B0" w14:textId="1C2422BE" w:rsidR="006B5E08" w:rsidRDefault="00135383" w:rsidP="006B5E08">
      <w:pPr>
        <w:spacing w:before="240" w:after="240" w:line="480" w:lineRule="auto"/>
        <w:ind w:firstLine="720"/>
        <w:jc w:val="both"/>
        <w:rPr>
          <w:rFonts w:ascii="Arial" w:hAnsi="Arial" w:cs="Arial"/>
          <w:color w:val="000000" w:themeColor="text1"/>
        </w:rPr>
      </w:pPr>
      <w:r w:rsidRPr="001E212F">
        <w:rPr>
          <w:rFonts w:ascii="Arial" w:hAnsi="Arial" w:cs="Arial"/>
          <w:i/>
          <w:iCs/>
          <w:color w:val="000000" w:themeColor="text1"/>
        </w:rPr>
        <w:t>PRIME theory</w:t>
      </w:r>
      <w:r w:rsidR="00B80F69" w:rsidRPr="00461900">
        <w:rPr>
          <w:rFonts w:ascii="Arial" w:hAnsi="Arial" w:cs="Arial"/>
          <w:color w:val="000000" w:themeColor="text1"/>
        </w:rPr>
        <w:t xml:space="preserve"> explain</w:t>
      </w:r>
      <w:r w:rsidR="006B5E08">
        <w:rPr>
          <w:rFonts w:ascii="Arial" w:hAnsi="Arial" w:cs="Arial"/>
          <w:color w:val="000000" w:themeColor="text1"/>
        </w:rPr>
        <w:t>s</w:t>
      </w:r>
      <w:r w:rsidR="00B80F69" w:rsidRPr="00461900">
        <w:rPr>
          <w:rFonts w:ascii="Arial" w:hAnsi="Arial" w:cs="Arial"/>
          <w:color w:val="000000" w:themeColor="text1"/>
        </w:rPr>
        <w:t xml:space="preserve"> the complexity of human motivation</w:t>
      </w:r>
      <w:r w:rsidR="00430E51">
        <w:rPr>
          <w:rFonts w:ascii="Arial" w:hAnsi="Arial" w:cs="Arial"/>
          <w:color w:val="000000" w:themeColor="text1"/>
        </w:rPr>
        <w:t xml:space="preserve"> (</w:t>
      </w:r>
      <w:r w:rsidR="00430E51" w:rsidRPr="00461900">
        <w:rPr>
          <w:rFonts w:ascii="Arial" w:hAnsi="Arial" w:cs="Arial"/>
          <w:color w:val="000000" w:themeColor="text1"/>
        </w:rPr>
        <w:t>West</w:t>
      </w:r>
      <w:r w:rsidR="00430E51">
        <w:rPr>
          <w:rFonts w:ascii="Arial" w:hAnsi="Arial" w:cs="Arial"/>
          <w:color w:val="000000" w:themeColor="text1"/>
        </w:rPr>
        <w:t xml:space="preserve">, </w:t>
      </w:r>
      <w:r w:rsidR="00430E51" w:rsidRPr="00461900">
        <w:rPr>
          <w:rFonts w:ascii="Arial" w:hAnsi="Arial" w:cs="Arial"/>
          <w:color w:val="000000" w:themeColor="text1"/>
        </w:rPr>
        <w:t>2009)</w:t>
      </w:r>
      <w:r w:rsidR="00430E51">
        <w:rPr>
          <w:rFonts w:ascii="Arial" w:hAnsi="Arial" w:cs="Arial"/>
          <w:color w:val="000000" w:themeColor="text1"/>
        </w:rPr>
        <w:t xml:space="preserve">, </w:t>
      </w:r>
      <w:r w:rsidR="006B5E08">
        <w:rPr>
          <w:rFonts w:ascii="Arial" w:hAnsi="Arial" w:cs="Arial"/>
          <w:color w:val="000000" w:themeColor="text1"/>
        </w:rPr>
        <w:t>due to an</w:t>
      </w:r>
      <w:r w:rsidRPr="00461900">
        <w:rPr>
          <w:rFonts w:ascii="Arial" w:hAnsi="Arial" w:cs="Arial"/>
          <w:color w:val="000000" w:themeColor="text1"/>
        </w:rPr>
        <w:t xml:space="preserve"> </w:t>
      </w:r>
      <w:r w:rsidR="00B80F69" w:rsidRPr="00461900">
        <w:rPr>
          <w:rFonts w:ascii="Arial" w:hAnsi="Arial" w:cs="Arial"/>
          <w:color w:val="000000" w:themeColor="text1"/>
        </w:rPr>
        <w:t xml:space="preserve">interactive </w:t>
      </w:r>
      <w:r w:rsidRPr="00461900">
        <w:rPr>
          <w:rFonts w:ascii="Arial" w:hAnsi="Arial" w:cs="Arial"/>
          <w:color w:val="000000" w:themeColor="text1"/>
        </w:rPr>
        <w:t xml:space="preserve">blend </w:t>
      </w:r>
      <w:r w:rsidR="006B5E08">
        <w:rPr>
          <w:rFonts w:ascii="Arial" w:hAnsi="Arial" w:cs="Arial"/>
          <w:color w:val="000000" w:themeColor="text1"/>
        </w:rPr>
        <w:t>between a</w:t>
      </w:r>
      <w:r w:rsidRPr="00461900">
        <w:rPr>
          <w:rFonts w:ascii="Arial" w:hAnsi="Arial" w:cs="Arial"/>
          <w:color w:val="000000" w:themeColor="text1"/>
        </w:rPr>
        <w:t xml:space="preserve"> broad </w:t>
      </w:r>
      <w:r w:rsidR="00430E51">
        <w:rPr>
          <w:rFonts w:ascii="Arial" w:hAnsi="Arial" w:cs="Arial"/>
          <w:color w:val="000000" w:themeColor="text1"/>
        </w:rPr>
        <w:t xml:space="preserve">range </w:t>
      </w:r>
      <w:r w:rsidRPr="00461900">
        <w:rPr>
          <w:rFonts w:ascii="Arial" w:hAnsi="Arial" w:cs="Arial"/>
          <w:color w:val="000000" w:themeColor="text1"/>
        </w:rPr>
        <w:t>of factors</w:t>
      </w:r>
      <w:r w:rsidR="00430E51">
        <w:rPr>
          <w:rFonts w:ascii="Arial" w:hAnsi="Arial" w:cs="Arial"/>
          <w:color w:val="000000" w:themeColor="text1"/>
        </w:rPr>
        <w:t xml:space="preserve">, such as </w:t>
      </w:r>
      <w:r w:rsidRPr="00461900">
        <w:rPr>
          <w:rFonts w:ascii="Arial" w:hAnsi="Arial" w:cs="Arial"/>
          <w:color w:val="000000" w:themeColor="text1"/>
        </w:rPr>
        <w:t>instinct, feelings</w:t>
      </w:r>
      <w:r w:rsidR="00B80F69" w:rsidRPr="00461900">
        <w:rPr>
          <w:rFonts w:ascii="Arial" w:hAnsi="Arial" w:cs="Arial"/>
          <w:color w:val="000000" w:themeColor="text1"/>
        </w:rPr>
        <w:t>, natural stimuli</w:t>
      </w:r>
      <w:r w:rsidR="00430E51">
        <w:rPr>
          <w:rFonts w:ascii="Arial" w:hAnsi="Arial" w:cs="Arial"/>
          <w:color w:val="000000" w:themeColor="text1"/>
        </w:rPr>
        <w:t>,</w:t>
      </w:r>
      <w:r w:rsidR="00B80F69" w:rsidRPr="00461900">
        <w:rPr>
          <w:rFonts w:ascii="Arial" w:hAnsi="Arial" w:cs="Arial"/>
          <w:color w:val="000000" w:themeColor="text1"/>
        </w:rPr>
        <w:t xml:space="preserve"> the capacity to</w:t>
      </w:r>
      <w:r w:rsidRPr="00461900">
        <w:rPr>
          <w:rFonts w:ascii="Arial" w:hAnsi="Arial" w:cs="Arial"/>
          <w:color w:val="000000" w:themeColor="text1"/>
        </w:rPr>
        <w:t xml:space="preserve"> self-regulat</w:t>
      </w:r>
      <w:r w:rsidR="00B80F69" w:rsidRPr="00461900">
        <w:rPr>
          <w:rFonts w:ascii="Arial" w:hAnsi="Arial" w:cs="Arial"/>
          <w:color w:val="000000" w:themeColor="text1"/>
        </w:rPr>
        <w:t>e</w:t>
      </w:r>
      <w:r w:rsidR="00430E51">
        <w:rPr>
          <w:rFonts w:ascii="Arial" w:hAnsi="Arial" w:cs="Arial"/>
          <w:color w:val="000000" w:themeColor="text1"/>
        </w:rPr>
        <w:t xml:space="preserve"> and conduct rational </w:t>
      </w:r>
      <w:r w:rsidR="00430E51" w:rsidRPr="00461900">
        <w:rPr>
          <w:rFonts w:ascii="Arial" w:hAnsi="Arial" w:cs="Arial"/>
          <w:color w:val="000000" w:themeColor="text1"/>
        </w:rPr>
        <w:t>cost-benefit analysis</w:t>
      </w:r>
      <w:r w:rsidR="00430E51">
        <w:rPr>
          <w:rFonts w:ascii="Arial" w:hAnsi="Arial" w:cs="Arial"/>
          <w:color w:val="000000" w:themeColor="text1"/>
        </w:rPr>
        <w:t>. Broadly</w:t>
      </w:r>
      <w:r w:rsidR="006B5E08">
        <w:rPr>
          <w:rFonts w:ascii="Arial" w:hAnsi="Arial" w:cs="Arial"/>
          <w:color w:val="000000" w:themeColor="text1"/>
        </w:rPr>
        <w:t xml:space="preserve"> it</w:t>
      </w:r>
      <w:r w:rsidR="00430E51">
        <w:rPr>
          <w:rFonts w:ascii="Arial" w:hAnsi="Arial" w:cs="Arial"/>
          <w:color w:val="000000" w:themeColor="text1"/>
        </w:rPr>
        <w:t xml:space="preserve"> proposes </w:t>
      </w:r>
      <w:r w:rsidR="009D67C3" w:rsidRPr="00461900">
        <w:rPr>
          <w:rFonts w:ascii="Arial" w:hAnsi="Arial" w:cs="Arial"/>
          <w:color w:val="000000" w:themeColor="text1"/>
        </w:rPr>
        <w:t>four levels of motivation</w:t>
      </w:r>
      <w:r w:rsidR="006B5E08">
        <w:rPr>
          <w:rFonts w:ascii="Arial" w:hAnsi="Arial" w:cs="Arial"/>
          <w:color w:val="000000" w:themeColor="text1"/>
        </w:rPr>
        <w:t xml:space="preserve"> (</w:t>
      </w:r>
      <w:r w:rsidR="006B5E08" w:rsidRPr="00461900">
        <w:rPr>
          <w:rFonts w:ascii="Arial" w:hAnsi="Arial" w:cs="Arial"/>
          <w:color w:val="000000" w:themeColor="text1"/>
        </w:rPr>
        <w:t>response, impulse/inhibition, motive and evaluation</w:t>
      </w:r>
      <w:r w:rsidR="006B5E08">
        <w:rPr>
          <w:rFonts w:ascii="Arial" w:hAnsi="Arial" w:cs="Arial"/>
          <w:color w:val="000000" w:themeColor="text1"/>
        </w:rPr>
        <w:t>)</w:t>
      </w:r>
      <w:r w:rsidR="0071029A" w:rsidRPr="00461900">
        <w:rPr>
          <w:rFonts w:ascii="Arial" w:hAnsi="Arial" w:cs="Arial"/>
          <w:color w:val="000000" w:themeColor="text1"/>
        </w:rPr>
        <w:t xml:space="preserve"> with </w:t>
      </w:r>
      <w:r w:rsidR="006B5E08">
        <w:rPr>
          <w:rFonts w:ascii="Arial" w:hAnsi="Arial" w:cs="Arial"/>
          <w:color w:val="000000" w:themeColor="text1"/>
        </w:rPr>
        <w:t>deg</w:t>
      </w:r>
      <w:r w:rsidR="0071029A" w:rsidRPr="00461900">
        <w:rPr>
          <w:rFonts w:ascii="Arial" w:hAnsi="Arial" w:cs="Arial"/>
          <w:color w:val="000000" w:themeColor="text1"/>
        </w:rPr>
        <w:t>rees of flexibility</w:t>
      </w:r>
      <w:r w:rsidR="00430E51">
        <w:rPr>
          <w:rFonts w:ascii="Arial" w:hAnsi="Arial" w:cs="Arial"/>
          <w:color w:val="000000" w:themeColor="text1"/>
        </w:rPr>
        <w:t xml:space="preserve"> and interaction </w:t>
      </w:r>
      <w:r w:rsidR="006B5E08">
        <w:rPr>
          <w:rFonts w:ascii="Arial" w:hAnsi="Arial" w:cs="Arial"/>
          <w:color w:val="000000" w:themeColor="text1"/>
        </w:rPr>
        <w:t xml:space="preserve">between them and the human capability to plan. Notably, </w:t>
      </w:r>
      <w:r w:rsidR="006B5E08" w:rsidRPr="00461900">
        <w:rPr>
          <w:rFonts w:ascii="Arial" w:hAnsi="Arial" w:cs="Arial"/>
          <w:color w:val="000000" w:themeColor="text1"/>
        </w:rPr>
        <w:t>the lowe</w:t>
      </w:r>
      <w:r w:rsidR="006B5E08">
        <w:rPr>
          <w:rFonts w:ascii="Arial" w:hAnsi="Arial" w:cs="Arial"/>
          <w:color w:val="000000" w:themeColor="text1"/>
        </w:rPr>
        <w:t>st</w:t>
      </w:r>
      <w:r w:rsidR="006B5E08" w:rsidRPr="00461900">
        <w:rPr>
          <w:rFonts w:ascii="Arial" w:hAnsi="Arial" w:cs="Arial"/>
          <w:color w:val="000000" w:themeColor="text1"/>
        </w:rPr>
        <w:t xml:space="preserve"> levels are less flexible</w:t>
      </w:r>
      <w:r w:rsidR="006B5E08">
        <w:rPr>
          <w:rFonts w:ascii="Arial" w:hAnsi="Arial" w:cs="Arial"/>
          <w:color w:val="000000" w:themeColor="text1"/>
        </w:rPr>
        <w:t xml:space="preserve"> and </w:t>
      </w:r>
      <w:r w:rsidR="006B5E08" w:rsidRPr="00461900">
        <w:rPr>
          <w:rFonts w:ascii="Arial" w:hAnsi="Arial" w:cs="Arial"/>
          <w:color w:val="000000" w:themeColor="text1"/>
        </w:rPr>
        <w:t xml:space="preserve">more responsive, </w:t>
      </w:r>
      <w:r w:rsidR="006B5E08">
        <w:rPr>
          <w:rFonts w:ascii="Arial" w:hAnsi="Arial" w:cs="Arial"/>
          <w:color w:val="000000" w:themeColor="text1"/>
        </w:rPr>
        <w:t xml:space="preserve">whereas the </w:t>
      </w:r>
      <w:r w:rsidR="006B5E08" w:rsidRPr="00461900">
        <w:rPr>
          <w:rFonts w:ascii="Arial" w:hAnsi="Arial" w:cs="Arial"/>
          <w:color w:val="000000" w:themeColor="text1"/>
        </w:rPr>
        <w:t>upper levels</w:t>
      </w:r>
      <w:r w:rsidR="006B5E08">
        <w:rPr>
          <w:rFonts w:ascii="Arial" w:hAnsi="Arial" w:cs="Arial"/>
          <w:color w:val="000000" w:themeColor="text1"/>
        </w:rPr>
        <w:t xml:space="preserve"> are more flexible and less responsive</w:t>
      </w:r>
      <w:r w:rsidR="006B5E08" w:rsidRPr="00461900">
        <w:rPr>
          <w:rFonts w:ascii="Arial" w:hAnsi="Arial" w:cs="Arial"/>
          <w:color w:val="000000" w:themeColor="text1"/>
        </w:rPr>
        <w:t xml:space="preserve"> (</w:t>
      </w:r>
      <w:r w:rsidR="006B5E08" w:rsidRPr="00461900">
        <w:rPr>
          <w:rFonts w:ascii="Arial" w:hAnsi="Arial" w:cs="Arial"/>
          <w:b/>
          <w:bCs/>
          <w:color w:val="000000" w:themeColor="text1"/>
        </w:rPr>
        <w:t>Figure 1</w:t>
      </w:r>
      <w:r w:rsidR="006B5E08" w:rsidRPr="00461900">
        <w:rPr>
          <w:rFonts w:ascii="Arial" w:hAnsi="Arial" w:cs="Arial"/>
          <w:color w:val="000000" w:themeColor="text1"/>
        </w:rPr>
        <w:t>).</w:t>
      </w:r>
    </w:p>
    <w:p w14:paraId="396537C5" w14:textId="53958AA6" w:rsidR="001207B9" w:rsidRPr="00461900" w:rsidRDefault="001207B9"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t xml:space="preserve">Figure </w:t>
      </w:r>
      <w:r w:rsidR="00B7658A" w:rsidRPr="00461900">
        <w:rPr>
          <w:rFonts w:ascii="Arial" w:hAnsi="Arial" w:cs="Arial"/>
          <w:b/>
          <w:bCs/>
          <w:color w:val="000000" w:themeColor="text1"/>
        </w:rPr>
        <w:t>1</w:t>
      </w:r>
    </w:p>
    <w:p w14:paraId="3961A800" w14:textId="7276D09A" w:rsidR="006B5E08" w:rsidRPr="00461900" w:rsidRDefault="001207B9" w:rsidP="00A02799">
      <w:pPr>
        <w:spacing w:before="240" w:after="240" w:line="480" w:lineRule="auto"/>
        <w:jc w:val="both"/>
        <w:rPr>
          <w:rFonts w:ascii="Arial" w:hAnsi="Arial" w:cs="Arial"/>
          <w:i/>
          <w:iCs/>
          <w:color w:val="000000" w:themeColor="text1"/>
        </w:rPr>
      </w:pPr>
      <w:r w:rsidRPr="00461900">
        <w:rPr>
          <w:rFonts w:ascii="Arial" w:hAnsi="Arial" w:cs="Arial"/>
          <w:i/>
          <w:iCs/>
          <w:color w:val="000000" w:themeColor="text1"/>
        </w:rPr>
        <w:t>The f</w:t>
      </w:r>
      <w:r w:rsidR="0026431D" w:rsidRPr="00461900">
        <w:rPr>
          <w:rFonts w:ascii="Arial" w:hAnsi="Arial" w:cs="Arial"/>
          <w:i/>
          <w:iCs/>
          <w:color w:val="000000" w:themeColor="text1"/>
        </w:rPr>
        <w:t xml:space="preserve">ive </w:t>
      </w:r>
      <w:r w:rsidRPr="00461900">
        <w:rPr>
          <w:rFonts w:ascii="Arial" w:hAnsi="Arial" w:cs="Arial"/>
          <w:i/>
          <w:iCs/>
          <w:color w:val="000000" w:themeColor="text1"/>
        </w:rPr>
        <w:t>levels of motivatio</w:t>
      </w:r>
      <w:r w:rsidR="0026431D" w:rsidRPr="00461900">
        <w:rPr>
          <w:rFonts w:ascii="Arial" w:hAnsi="Arial" w:cs="Arial"/>
          <w:i/>
          <w:iCs/>
          <w:color w:val="000000" w:themeColor="text1"/>
        </w:rPr>
        <w:t>n (</w:t>
      </w:r>
      <w:r w:rsidR="00B7658A" w:rsidRPr="00461900">
        <w:rPr>
          <w:rFonts w:ascii="Arial" w:hAnsi="Arial" w:cs="Arial"/>
          <w:i/>
          <w:iCs/>
          <w:color w:val="000000" w:themeColor="text1"/>
        </w:rPr>
        <w:t xml:space="preserve">adapted from </w:t>
      </w:r>
      <w:r w:rsidR="0026431D" w:rsidRPr="00461900">
        <w:rPr>
          <w:rFonts w:ascii="Arial" w:hAnsi="Arial" w:cs="Arial"/>
          <w:i/>
          <w:iCs/>
          <w:color w:val="000000" w:themeColor="text1"/>
        </w:rPr>
        <w:t>West, 2009).</w:t>
      </w:r>
    </w:p>
    <w:p w14:paraId="190D76D5" w14:textId="51FF9830" w:rsidR="006B5E08" w:rsidRPr="000F56CA" w:rsidRDefault="00B80F69" w:rsidP="006B5E08">
      <w:pPr>
        <w:spacing w:before="240" w:after="240" w:line="480" w:lineRule="auto"/>
        <w:jc w:val="both"/>
        <w:rPr>
          <w:rFonts w:ascii="Arial" w:hAnsi="Arial" w:cs="Arial"/>
          <w:i/>
          <w:iCs/>
          <w:color w:val="000000" w:themeColor="text1"/>
        </w:rPr>
      </w:pPr>
      <w:r w:rsidRPr="00461900">
        <w:rPr>
          <w:rFonts w:ascii="Arial" w:hAnsi="Arial" w:cs="Arial"/>
          <w:i/>
          <w:iCs/>
          <w:noProof/>
          <w:color w:val="000000" w:themeColor="text1"/>
          <w14:ligatures w14:val="standardContextual"/>
        </w:rPr>
        <w:drawing>
          <wp:inline distT="0" distB="0" distL="0" distR="0" wp14:anchorId="03388E3D" wp14:editId="2B9F6A68">
            <wp:extent cx="5731510" cy="2679700"/>
            <wp:effectExtent l="25400" t="25400" r="21590" b="25400"/>
            <wp:docPr id="2129489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48989" name="Picture 21294898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679700"/>
                    </a:xfrm>
                    <a:prstGeom prst="rect">
                      <a:avLst/>
                    </a:prstGeom>
                    <a:ln w="15875">
                      <a:solidFill>
                        <a:schemeClr val="accent1"/>
                      </a:solidFill>
                    </a:ln>
                  </pic:spPr>
                </pic:pic>
              </a:graphicData>
            </a:graphic>
          </wp:inline>
        </w:drawing>
      </w:r>
    </w:p>
    <w:p w14:paraId="10A879C2" w14:textId="2819C51D" w:rsidR="006B5E08" w:rsidRDefault="006B5E08" w:rsidP="000F56CA">
      <w:pPr>
        <w:spacing w:before="240" w:after="240" w:line="480" w:lineRule="auto"/>
        <w:ind w:firstLine="720"/>
        <w:jc w:val="both"/>
        <w:rPr>
          <w:rFonts w:ascii="Arial" w:hAnsi="Arial" w:cs="Arial"/>
          <w:color w:val="000000" w:themeColor="text1"/>
        </w:rPr>
      </w:pPr>
      <w:r w:rsidRPr="00461900">
        <w:rPr>
          <w:rFonts w:ascii="Arial" w:hAnsi="Arial" w:cs="Arial"/>
          <w:color w:val="000000" w:themeColor="text1"/>
        </w:rPr>
        <w:t>West (2009) theorised that these levels interact in complex ways</w:t>
      </w:r>
      <w:r>
        <w:rPr>
          <w:rFonts w:ascii="Arial" w:hAnsi="Arial" w:cs="Arial"/>
          <w:color w:val="000000" w:themeColor="text1"/>
        </w:rPr>
        <w:t>, but</w:t>
      </w:r>
      <w:r w:rsidRPr="00461900">
        <w:rPr>
          <w:rFonts w:ascii="Arial" w:hAnsi="Arial" w:cs="Arial"/>
          <w:color w:val="000000" w:themeColor="text1"/>
        </w:rPr>
        <w:t xml:space="preserve"> by doing </w:t>
      </w:r>
      <w:r>
        <w:rPr>
          <w:rFonts w:ascii="Arial" w:hAnsi="Arial" w:cs="Arial"/>
          <w:color w:val="000000" w:themeColor="text1"/>
        </w:rPr>
        <w:t xml:space="preserve">so </w:t>
      </w:r>
      <w:r w:rsidRPr="00461900">
        <w:rPr>
          <w:rFonts w:ascii="Arial" w:hAnsi="Arial" w:cs="Arial"/>
          <w:color w:val="000000" w:themeColor="text1"/>
        </w:rPr>
        <w:t xml:space="preserve">they </w:t>
      </w:r>
      <w:r>
        <w:rPr>
          <w:rFonts w:ascii="Arial" w:hAnsi="Arial" w:cs="Arial"/>
          <w:color w:val="000000" w:themeColor="text1"/>
        </w:rPr>
        <w:t>can at times and in certain conditions</w:t>
      </w:r>
      <w:r w:rsidRPr="00461900">
        <w:rPr>
          <w:rFonts w:ascii="Arial" w:hAnsi="Arial" w:cs="Arial"/>
          <w:color w:val="000000" w:themeColor="text1"/>
        </w:rPr>
        <w:t xml:space="preserve"> generate sufficient motivation to </w:t>
      </w:r>
      <w:r>
        <w:rPr>
          <w:rFonts w:ascii="Arial" w:hAnsi="Arial" w:cs="Arial"/>
          <w:color w:val="000000" w:themeColor="text1"/>
        </w:rPr>
        <w:t xml:space="preserve">lead to </w:t>
      </w:r>
      <w:r w:rsidR="00604B45">
        <w:rPr>
          <w:rFonts w:ascii="Arial" w:hAnsi="Arial" w:cs="Arial"/>
          <w:color w:val="000000" w:themeColor="text1"/>
        </w:rPr>
        <w:t xml:space="preserve">the </w:t>
      </w:r>
      <w:r>
        <w:rPr>
          <w:rFonts w:ascii="Arial" w:hAnsi="Arial" w:cs="Arial"/>
          <w:color w:val="000000" w:themeColor="text1"/>
        </w:rPr>
        <w:t xml:space="preserve">cessation of </w:t>
      </w:r>
      <w:r w:rsidRPr="00461900">
        <w:rPr>
          <w:rFonts w:ascii="Arial" w:hAnsi="Arial" w:cs="Arial"/>
          <w:color w:val="000000" w:themeColor="text1"/>
        </w:rPr>
        <w:t>maladaptive behaviour.</w:t>
      </w:r>
      <w:r>
        <w:rPr>
          <w:rFonts w:ascii="Arial" w:hAnsi="Arial" w:cs="Arial"/>
          <w:color w:val="000000" w:themeColor="text1"/>
        </w:rPr>
        <w:t xml:space="preserve"> </w:t>
      </w:r>
      <w:r w:rsidRPr="00461900">
        <w:rPr>
          <w:rFonts w:ascii="Arial" w:hAnsi="Arial" w:cs="Arial"/>
          <w:color w:val="000000" w:themeColor="text1"/>
        </w:rPr>
        <w:t>For example,</w:t>
      </w:r>
      <w:r>
        <w:rPr>
          <w:rFonts w:ascii="Arial" w:hAnsi="Arial" w:cs="Arial"/>
          <w:color w:val="000000" w:themeColor="text1"/>
        </w:rPr>
        <w:t xml:space="preserve"> in respect of tobacco use,</w:t>
      </w:r>
      <w:r w:rsidRPr="00461900">
        <w:rPr>
          <w:rFonts w:ascii="Arial" w:hAnsi="Arial" w:cs="Arial"/>
          <w:color w:val="000000" w:themeColor="text1"/>
        </w:rPr>
        <w:t xml:space="preserve"> accepting the proposition that smoking heightens the risk of lung cancer may not create sufficient motivation to cease, whereas if that proposition generates a </w:t>
      </w:r>
      <w:r w:rsidRPr="00461900">
        <w:rPr>
          <w:rFonts w:ascii="Arial" w:hAnsi="Arial" w:cs="Arial"/>
          <w:i/>
          <w:iCs/>
          <w:color w:val="000000" w:themeColor="text1"/>
        </w:rPr>
        <w:t>feeling</w:t>
      </w:r>
      <w:r w:rsidRPr="00461900">
        <w:rPr>
          <w:rFonts w:ascii="Arial" w:hAnsi="Arial" w:cs="Arial"/>
          <w:color w:val="000000" w:themeColor="text1"/>
        </w:rPr>
        <w:t xml:space="preserve"> </w:t>
      </w:r>
      <w:r w:rsidRPr="00461900">
        <w:rPr>
          <w:rFonts w:ascii="Arial" w:hAnsi="Arial" w:cs="Arial"/>
          <w:color w:val="000000" w:themeColor="text1"/>
        </w:rPr>
        <w:lastRenderedPageBreak/>
        <w:t xml:space="preserve">of </w:t>
      </w:r>
      <w:r w:rsidRPr="00461900">
        <w:rPr>
          <w:rFonts w:ascii="Arial" w:hAnsi="Arial" w:cs="Arial"/>
          <w:i/>
          <w:iCs/>
          <w:color w:val="000000" w:themeColor="text1"/>
        </w:rPr>
        <w:t>want</w:t>
      </w:r>
      <w:r w:rsidRPr="00461900">
        <w:rPr>
          <w:rFonts w:ascii="Arial" w:hAnsi="Arial" w:cs="Arial"/>
          <w:color w:val="000000" w:themeColor="text1"/>
        </w:rPr>
        <w:t xml:space="preserve"> or </w:t>
      </w:r>
      <w:r w:rsidRPr="00461900">
        <w:rPr>
          <w:rFonts w:ascii="Arial" w:hAnsi="Arial" w:cs="Arial"/>
          <w:i/>
          <w:iCs/>
          <w:color w:val="000000" w:themeColor="text1"/>
        </w:rPr>
        <w:t>need</w:t>
      </w:r>
      <w:r w:rsidRPr="00461900">
        <w:rPr>
          <w:rFonts w:ascii="Arial" w:hAnsi="Arial" w:cs="Arial"/>
          <w:color w:val="000000" w:themeColor="text1"/>
        </w:rPr>
        <w:t xml:space="preserve"> to avoid suffering, </w:t>
      </w:r>
      <w:r w:rsidR="00604B45">
        <w:rPr>
          <w:rFonts w:ascii="Arial" w:hAnsi="Arial" w:cs="Arial"/>
          <w:color w:val="000000" w:themeColor="text1"/>
        </w:rPr>
        <w:t xml:space="preserve">it may generate </w:t>
      </w:r>
      <w:r w:rsidRPr="00461900">
        <w:rPr>
          <w:rFonts w:ascii="Arial" w:hAnsi="Arial" w:cs="Arial"/>
          <w:color w:val="000000" w:themeColor="text1"/>
        </w:rPr>
        <w:t>the necessary level of motivation that stimulates action</w:t>
      </w:r>
      <w:r>
        <w:rPr>
          <w:rFonts w:ascii="Arial" w:hAnsi="Arial" w:cs="Arial"/>
          <w:color w:val="000000" w:themeColor="text1"/>
        </w:rPr>
        <w:t xml:space="preserve"> </w:t>
      </w:r>
      <w:r w:rsidRPr="00461900">
        <w:rPr>
          <w:rFonts w:ascii="Arial" w:hAnsi="Arial" w:cs="Arial"/>
          <w:color w:val="000000" w:themeColor="text1"/>
        </w:rPr>
        <w:t xml:space="preserve">(West, 2009).  </w:t>
      </w:r>
      <w:r>
        <w:rPr>
          <w:rFonts w:ascii="Arial" w:hAnsi="Arial" w:cs="Arial"/>
          <w:color w:val="000000" w:themeColor="text1"/>
        </w:rPr>
        <w:t>Importantly, the theory proposes that interactions possess what has termed “</w:t>
      </w:r>
      <w:r w:rsidRPr="00461900">
        <w:rPr>
          <w:rFonts w:ascii="Arial" w:hAnsi="Arial" w:cs="Arial"/>
          <w:color w:val="000000" w:themeColor="text1"/>
        </w:rPr>
        <w:t>layering restraints</w:t>
      </w:r>
      <w:r>
        <w:rPr>
          <w:rFonts w:ascii="Arial" w:hAnsi="Arial" w:cs="Arial"/>
          <w:color w:val="000000" w:themeColor="text1"/>
        </w:rPr>
        <w:t>”</w:t>
      </w:r>
      <w:r w:rsidRPr="00461900">
        <w:rPr>
          <w:rFonts w:ascii="Arial" w:hAnsi="Arial" w:cs="Arial"/>
          <w:color w:val="000000" w:themeColor="text1"/>
        </w:rPr>
        <w:t xml:space="preserve">, </w:t>
      </w:r>
      <w:r>
        <w:rPr>
          <w:rFonts w:ascii="Arial" w:hAnsi="Arial" w:cs="Arial"/>
          <w:color w:val="000000" w:themeColor="text1"/>
        </w:rPr>
        <w:t xml:space="preserve">meaning levels only </w:t>
      </w:r>
      <w:r w:rsidRPr="00461900">
        <w:rPr>
          <w:rFonts w:ascii="Arial" w:hAnsi="Arial" w:cs="Arial"/>
          <w:color w:val="000000" w:themeColor="text1"/>
        </w:rPr>
        <w:t>operat</w:t>
      </w:r>
      <w:r>
        <w:rPr>
          <w:rFonts w:ascii="Arial" w:hAnsi="Arial" w:cs="Arial"/>
          <w:color w:val="000000" w:themeColor="text1"/>
        </w:rPr>
        <w:t>e</w:t>
      </w:r>
      <w:r w:rsidRPr="00461900">
        <w:rPr>
          <w:rFonts w:ascii="Arial" w:hAnsi="Arial" w:cs="Arial"/>
          <w:color w:val="000000" w:themeColor="text1"/>
        </w:rPr>
        <w:t xml:space="preserve"> in conjunction with adjacent</w:t>
      </w:r>
      <w:r>
        <w:rPr>
          <w:rFonts w:ascii="Arial" w:hAnsi="Arial" w:cs="Arial"/>
          <w:color w:val="000000" w:themeColor="text1"/>
        </w:rPr>
        <w:t xml:space="preserve"> levels</w:t>
      </w:r>
      <w:r w:rsidRPr="00461900">
        <w:rPr>
          <w:rFonts w:ascii="Arial" w:hAnsi="Arial" w:cs="Arial"/>
          <w:color w:val="000000" w:themeColor="text1"/>
        </w:rPr>
        <w:t xml:space="preserve"> </w:t>
      </w:r>
      <w:r>
        <w:rPr>
          <w:rFonts w:ascii="Arial" w:hAnsi="Arial" w:cs="Arial"/>
          <w:color w:val="000000" w:themeColor="text1"/>
        </w:rPr>
        <w:t>(</w:t>
      </w:r>
      <w:r w:rsidRPr="00461900">
        <w:rPr>
          <w:rFonts w:ascii="Arial" w:hAnsi="Arial" w:cs="Arial"/>
          <w:b/>
          <w:bCs/>
          <w:color w:val="000000" w:themeColor="text1"/>
        </w:rPr>
        <w:t>Figure 2</w:t>
      </w:r>
      <w:r w:rsidRPr="00461900">
        <w:rPr>
          <w:rFonts w:ascii="Arial" w:hAnsi="Arial" w:cs="Arial"/>
          <w:color w:val="000000" w:themeColor="text1"/>
        </w:rPr>
        <w:t>)</w:t>
      </w:r>
      <w:r>
        <w:rPr>
          <w:rFonts w:ascii="Arial" w:hAnsi="Arial" w:cs="Arial"/>
          <w:color w:val="000000" w:themeColor="text1"/>
        </w:rPr>
        <w:t xml:space="preserve">. </w:t>
      </w:r>
      <w:r w:rsidRPr="00461900">
        <w:rPr>
          <w:rFonts w:ascii="Arial" w:hAnsi="Arial" w:cs="Arial"/>
          <w:color w:val="000000" w:themeColor="text1"/>
        </w:rPr>
        <w:t xml:space="preserve">Consequently, </w:t>
      </w:r>
      <w:r>
        <w:rPr>
          <w:rFonts w:ascii="Arial" w:hAnsi="Arial" w:cs="Arial"/>
          <w:color w:val="000000" w:themeColor="text1"/>
        </w:rPr>
        <w:t>it theorises</w:t>
      </w:r>
      <w:r w:rsidRPr="00461900">
        <w:rPr>
          <w:rFonts w:ascii="Arial" w:hAnsi="Arial" w:cs="Arial"/>
          <w:color w:val="000000" w:themeColor="text1"/>
        </w:rPr>
        <w:t xml:space="preserve"> that human behaviour</w:t>
      </w:r>
      <w:r>
        <w:rPr>
          <w:rFonts w:ascii="Arial" w:hAnsi="Arial" w:cs="Arial"/>
          <w:color w:val="000000" w:themeColor="text1"/>
        </w:rPr>
        <w:t xml:space="preserve"> is influenced by</w:t>
      </w:r>
      <w:r w:rsidRPr="00461900">
        <w:rPr>
          <w:rFonts w:ascii="Arial" w:hAnsi="Arial" w:cs="Arial"/>
          <w:color w:val="000000" w:themeColor="text1"/>
        </w:rPr>
        <w:t xml:space="preserve"> “the interplay of multiple influences on the different levels of motivation involving impulses and inhibitions driven by habits and instinctive mechanisms and by wants and needs” (West, 2009, p. 279) (</w:t>
      </w:r>
      <w:r w:rsidRPr="00461900">
        <w:rPr>
          <w:rFonts w:ascii="Arial" w:hAnsi="Arial" w:cs="Arial"/>
          <w:b/>
          <w:bCs/>
          <w:color w:val="000000" w:themeColor="text1"/>
        </w:rPr>
        <w:t>Figure 3</w:t>
      </w:r>
      <w:r w:rsidRPr="00461900">
        <w:rPr>
          <w:rFonts w:ascii="Arial" w:hAnsi="Arial" w:cs="Arial"/>
          <w:color w:val="000000" w:themeColor="text1"/>
        </w:rPr>
        <w:t>).</w:t>
      </w:r>
    </w:p>
    <w:p w14:paraId="2E86D091" w14:textId="77777777" w:rsidR="006B5E08" w:rsidRPr="00461900" w:rsidRDefault="006B5E08" w:rsidP="006B5E08">
      <w:pPr>
        <w:spacing w:before="240" w:after="240" w:line="480" w:lineRule="auto"/>
        <w:jc w:val="both"/>
        <w:rPr>
          <w:rFonts w:ascii="Arial" w:hAnsi="Arial" w:cs="Arial"/>
          <w:color w:val="000000" w:themeColor="text1"/>
        </w:rPr>
      </w:pPr>
    </w:p>
    <w:p w14:paraId="4D6646F0" w14:textId="123AA040" w:rsidR="00B7658A" w:rsidRPr="00461900" w:rsidRDefault="00B7658A"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t>Figure 2</w:t>
      </w:r>
    </w:p>
    <w:p w14:paraId="48FD5E39" w14:textId="7FA04471" w:rsidR="0026431D" w:rsidRPr="006B5E08" w:rsidRDefault="00B7658A" w:rsidP="00A02799">
      <w:pPr>
        <w:spacing w:before="240" w:after="240" w:line="480" w:lineRule="auto"/>
        <w:jc w:val="both"/>
        <w:rPr>
          <w:rFonts w:ascii="Arial" w:hAnsi="Arial" w:cs="Arial"/>
          <w:i/>
          <w:iCs/>
          <w:color w:val="000000" w:themeColor="text1"/>
        </w:rPr>
      </w:pPr>
      <w:r w:rsidRPr="00461900">
        <w:rPr>
          <w:rFonts w:ascii="Arial" w:hAnsi="Arial" w:cs="Arial"/>
          <w:i/>
          <w:iCs/>
          <w:color w:val="000000" w:themeColor="text1"/>
        </w:rPr>
        <w:t>PRIME diagram depicting level interaction (reproduced from West, 2009).</w:t>
      </w:r>
    </w:p>
    <w:p w14:paraId="3E34B413" w14:textId="0DE7F4A8" w:rsidR="006B2745" w:rsidRPr="00461900" w:rsidRDefault="00B7658A" w:rsidP="00A02799">
      <w:pPr>
        <w:spacing w:before="240" w:after="240" w:line="480" w:lineRule="auto"/>
        <w:jc w:val="center"/>
        <w:rPr>
          <w:rFonts w:ascii="Arial" w:hAnsi="Arial" w:cs="Arial"/>
          <w:color w:val="000000" w:themeColor="text1"/>
        </w:rPr>
      </w:pPr>
      <w:r w:rsidRPr="00461900">
        <w:rPr>
          <w:rFonts w:ascii="Arial" w:hAnsi="Arial" w:cs="Arial"/>
          <w:noProof/>
          <w:color w:val="000000" w:themeColor="text1"/>
          <w14:ligatures w14:val="standardContextual"/>
        </w:rPr>
        <w:drawing>
          <wp:inline distT="0" distB="0" distL="0" distR="0" wp14:anchorId="714B3ADB" wp14:editId="62E13908">
            <wp:extent cx="5850554" cy="2785144"/>
            <wp:effectExtent l="0" t="0" r="4445" b="0"/>
            <wp:docPr id="1589784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84520" name="Picture 1589784520"/>
                    <pic:cNvPicPr/>
                  </pic:nvPicPr>
                  <pic:blipFill>
                    <a:blip r:embed="rId8">
                      <a:extLst>
                        <a:ext uri="{28A0092B-C50C-407E-A947-70E740481C1C}">
                          <a14:useLocalDpi xmlns:a14="http://schemas.microsoft.com/office/drawing/2010/main" val="0"/>
                        </a:ext>
                      </a:extLst>
                    </a:blip>
                    <a:stretch>
                      <a:fillRect/>
                    </a:stretch>
                  </pic:blipFill>
                  <pic:spPr>
                    <a:xfrm>
                      <a:off x="0" y="0"/>
                      <a:ext cx="5870198" cy="2794495"/>
                    </a:xfrm>
                    <a:prstGeom prst="rect">
                      <a:avLst/>
                    </a:prstGeom>
                  </pic:spPr>
                </pic:pic>
              </a:graphicData>
            </a:graphic>
          </wp:inline>
        </w:drawing>
      </w:r>
    </w:p>
    <w:p w14:paraId="3CDD3932" w14:textId="77777777" w:rsidR="009C183E" w:rsidRDefault="009C183E" w:rsidP="00A02799">
      <w:pPr>
        <w:spacing w:before="240" w:after="240" w:line="480" w:lineRule="auto"/>
        <w:ind w:firstLine="720"/>
        <w:jc w:val="both"/>
        <w:rPr>
          <w:rFonts w:ascii="Arial" w:hAnsi="Arial" w:cs="Arial"/>
          <w:color w:val="000000" w:themeColor="text1"/>
        </w:rPr>
      </w:pPr>
    </w:p>
    <w:p w14:paraId="79BC629A" w14:textId="77777777" w:rsidR="006B5E08" w:rsidRDefault="006B5E08" w:rsidP="00A02799">
      <w:pPr>
        <w:spacing w:before="240" w:after="240" w:line="480" w:lineRule="auto"/>
        <w:ind w:firstLine="720"/>
        <w:jc w:val="both"/>
        <w:rPr>
          <w:rFonts w:ascii="Arial" w:hAnsi="Arial" w:cs="Arial"/>
          <w:color w:val="000000" w:themeColor="text1"/>
        </w:rPr>
      </w:pPr>
    </w:p>
    <w:p w14:paraId="6A3DB190" w14:textId="77777777" w:rsidR="000F56CA" w:rsidRDefault="000F56CA" w:rsidP="00A02799">
      <w:pPr>
        <w:spacing w:before="240" w:after="240" w:line="480" w:lineRule="auto"/>
        <w:ind w:firstLine="720"/>
        <w:jc w:val="both"/>
        <w:rPr>
          <w:rFonts w:ascii="Arial" w:hAnsi="Arial" w:cs="Arial"/>
          <w:color w:val="000000" w:themeColor="text1"/>
        </w:rPr>
      </w:pPr>
    </w:p>
    <w:p w14:paraId="297C4FF8" w14:textId="536F71D9" w:rsidR="00B80F69" w:rsidRPr="00461900" w:rsidRDefault="00B80F69"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lastRenderedPageBreak/>
        <w:t>Figure 3</w:t>
      </w:r>
    </w:p>
    <w:p w14:paraId="3408609A" w14:textId="1EC8E07D" w:rsidR="00B7658A" w:rsidRPr="006B5E08" w:rsidRDefault="00B80F69" w:rsidP="006B5E08">
      <w:pPr>
        <w:spacing w:before="240" w:after="240" w:line="480" w:lineRule="auto"/>
        <w:jc w:val="both"/>
        <w:rPr>
          <w:rFonts w:ascii="Arial" w:hAnsi="Arial" w:cs="Arial"/>
          <w:i/>
          <w:iCs/>
          <w:color w:val="000000" w:themeColor="text1"/>
        </w:rPr>
      </w:pPr>
      <w:r w:rsidRPr="00461900">
        <w:rPr>
          <w:rFonts w:ascii="Arial" w:hAnsi="Arial" w:cs="Arial"/>
          <w:i/>
          <w:iCs/>
          <w:color w:val="000000" w:themeColor="text1"/>
        </w:rPr>
        <w:t>The structure of motivation (reproduced from West &amp; Brown, 2013).</w:t>
      </w:r>
    </w:p>
    <w:p w14:paraId="2C3BEF25" w14:textId="5BD1D3E0" w:rsidR="007A62B2" w:rsidRDefault="00B7658A" w:rsidP="000F56CA">
      <w:pPr>
        <w:spacing w:before="240" w:after="240" w:line="480" w:lineRule="auto"/>
        <w:jc w:val="center"/>
        <w:rPr>
          <w:rFonts w:ascii="Arial" w:hAnsi="Arial" w:cs="Arial"/>
          <w:b/>
          <w:bCs/>
          <w:color w:val="000000" w:themeColor="text1"/>
        </w:rPr>
      </w:pPr>
      <w:r w:rsidRPr="00461900">
        <w:rPr>
          <w:rFonts w:ascii="Arial" w:hAnsi="Arial" w:cs="Arial"/>
          <w:b/>
          <w:bCs/>
          <w:noProof/>
          <w:color w:val="000000" w:themeColor="text1"/>
        </w:rPr>
        <w:drawing>
          <wp:inline distT="0" distB="0" distL="0" distR="0" wp14:anchorId="5D7A27F9" wp14:editId="592A1033">
            <wp:extent cx="5731510" cy="3069590"/>
            <wp:effectExtent l="25400" t="25400" r="21590" b="29210"/>
            <wp:docPr id="8" name="Picture 7">
              <a:extLst xmlns:a="http://schemas.openxmlformats.org/drawingml/2006/main">
                <a:ext uri="{FF2B5EF4-FFF2-40B4-BE49-F238E27FC236}">
                  <a16:creationId xmlns:a16="http://schemas.microsoft.com/office/drawing/2014/main" id="{B5EC1974-D182-413D-0ED2-B97351CE3C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5EC1974-D182-413D-0ED2-B97351CE3C07}"/>
                        </a:ext>
                      </a:extLst>
                    </pic:cNvPr>
                    <pic:cNvPicPr>
                      <a:picLocks noChangeAspect="1"/>
                    </pic:cNvPicPr>
                  </pic:nvPicPr>
                  <pic:blipFill>
                    <a:blip r:embed="rId9"/>
                    <a:stretch>
                      <a:fillRect/>
                    </a:stretch>
                  </pic:blipFill>
                  <pic:spPr>
                    <a:xfrm>
                      <a:off x="0" y="0"/>
                      <a:ext cx="5731510" cy="3069590"/>
                    </a:xfrm>
                    <a:prstGeom prst="rect">
                      <a:avLst/>
                    </a:prstGeom>
                    <a:ln w="19050">
                      <a:solidFill>
                        <a:schemeClr val="accent1"/>
                      </a:solidFill>
                    </a:ln>
                  </pic:spPr>
                </pic:pic>
              </a:graphicData>
            </a:graphic>
          </wp:inline>
        </w:drawing>
      </w:r>
    </w:p>
    <w:p w14:paraId="5089C96A" w14:textId="77777777" w:rsidR="000F56CA" w:rsidRPr="00461900" w:rsidRDefault="000F56CA" w:rsidP="000F56CA">
      <w:pPr>
        <w:spacing w:before="240" w:after="240" w:line="480" w:lineRule="auto"/>
        <w:jc w:val="center"/>
        <w:rPr>
          <w:rFonts w:ascii="Arial" w:hAnsi="Arial" w:cs="Arial"/>
          <w:b/>
          <w:bCs/>
          <w:color w:val="000000" w:themeColor="text1"/>
        </w:rPr>
      </w:pPr>
    </w:p>
    <w:p w14:paraId="4C71C32B" w14:textId="7D6B9D1E" w:rsidR="0071029A" w:rsidRPr="00461900" w:rsidRDefault="00A7059A"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t xml:space="preserve">THE </w:t>
      </w:r>
      <w:r w:rsidR="007A62B2" w:rsidRPr="00461900">
        <w:rPr>
          <w:rFonts w:ascii="Arial" w:hAnsi="Arial" w:cs="Arial"/>
          <w:b/>
          <w:bCs/>
          <w:color w:val="000000" w:themeColor="text1"/>
        </w:rPr>
        <w:t>COM-B</w:t>
      </w:r>
      <w:r w:rsidRPr="00461900">
        <w:rPr>
          <w:rFonts w:ascii="Arial" w:hAnsi="Arial" w:cs="Arial"/>
          <w:b/>
          <w:bCs/>
          <w:color w:val="000000" w:themeColor="text1"/>
        </w:rPr>
        <w:t xml:space="preserve"> MODEL OF BEHAVIOUR</w:t>
      </w:r>
    </w:p>
    <w:p w14:paraId="5C4A4913" w14:textId="7FABB117" w:rsidR="006418BC" w:rsidRPr="000F56CA" w:rsidRDefault="000775D6" w:rsidP="000F56CA">
      <w:pPr>
        <w:spacing w:before="240" w:after="240" w:line="480" w:lineRule="auto"/>
        <w:ind w:firstLine="720"/>
        <w:jc w:val="both"/>
        <w:rPr>
          <w:rFonts w:ascii="Arial" w:hAnsi="Arial" w:cs="Arial"/>
          <w:color w:val="000000" w:themeColor="text1"/>
        </w:rPr>
      </w:pPr>
      <w:r w:rsidRPr="00461900">
        <w:rPr>
          <w:rFonts w:ascii="Arial" w:hAnsi="Arial" w:cs="Arial"/>
          <w:color w:val="000000" w:themeColor="text1"/>
        </w:rPr>
        <w:t xml:space="preserve">The </w:t>
      </w:r>
      <w:r w:rsidRPr="001E212F">
        <w:rPr>
          <w:rFonts w:ascii="Arial" w:hAnsi="Arial" w:cs="Arial"/>
          <w:i/>
          <w:iCs/>
          <w:color w:val="000000" w:themeColor="text1"/>
        </w:rPr>
        <w:t>COM-B model</w:t>
      </w:r>
      <w:r w:rsidRPr="00461900">
        <w:rPr>
          <w:rFonts w:ascii="Arial" w:hAnsi="Arial" w:cs="Arial"/>
          <w:color w:val="000000" w:themeColor="text1"/>
        </w:rPr>
        <w:t xml:space="preserve"> of behaviour identifies three </w:t>
      </w:r>
      <w:r w:rsidR="000F56CA">
        <w:rPr>
          <w:rFonts w:ascii="Arial" w:hAnsi="Arial" w:cs="Arial"/>
          <w:color w:val="000000" w:themeColor="text1"/>
        </w:rPr>
        <w:t xml:space="preserve">components (capability, opportunity and motivation) </w:t>
      </w:r>
      <w:r w:rsidRPr="00461900">
        <w:rPr>
          <w:rFonts w:ascii="Arial" w:hAnsi="Arial" w:cs="Arial"/>
          <w:color w:val="000000" w:themeColor="text1"/>
        </w:rPr>
        <w:t>that form a dynamic system</w:t>
      </w:r>
      <w:r w:rsidR="000F56CA">
        <w:rPr>
          <w:rFonts w:ascii="Arial" w:hAnsi="Arial" w:cs="Arial"/>
          <w:color w:val="000000" w:themeColor="text1"/>
        </w:rPr>
        <w:t xml:space="preserve">, whereby all three must be present in order that behaviour change occurs. Therefore, an </w:t>
      </w:r>
      <w:r w:rsidRPr="00461900">
        <w:rPr>
          <w:rFonts w:ascii="Arial" w:hAnsi="Arial" w:cs="Arial"/>
          <w:color w:val="000000" w:themeColor="text1"/>
        </w:rPr>
        <w:t>individual must have the capability and the opportunity to enact the behaviour alongside sufficient motivation to choose one behaviour over any another (West &amp; Michie, 2020).</w:t>
      </w:r>
      <w:r w:rsidR="000F56CA">
        <w:rPr>
          <w:rFonts w:ascii="Arial" w:hAnsi="Arial" w:cs="Arial"/>
          <w:color w:val="000000" w:themeColor="text1"/>
        </w:rPr>
        <w:t xml:space="preserve"> One study on how these components collectively influenced the behaviours of young adult participants found the model to be a useful means of explaining the observations. However, the researchers recognised the limitations of their reliance on self-reporting, indirect observation of the three components. Consequently, they were cautious not to overstate the efficacy in behaviour change (</w:t>
      </w:r>
      <w:r w:rsidRPr="00461900">
        <w:rPr>
          <w:rFonts w:ascii="Arial" w:hAnsi="Arial" w:cs="Arial"/>
          <w:color w:val="000000" w:themeColor="text1"/>
        </w:rPr>
        <w:t>Willmott et al., 2021)</w:t>
      </w:r>
      <w:r w:rsidR="000F56CA">
        <w:rPr>
          <w:rFonts w:ascii="Arial" w:hAnsi="Arial" w:cs="Arial"/>
          <w:color w:val="000000" w:themeColor="text1"/>
        </w:rPr>
        <w:t xml:space="preserve">. Notably, though the </w:t>
      </w:r>
      <w:r w:rsidR="000F56CA">
        <w:rPr>
          <w:rFonts w:ascii="Arial" w:hAnsi="Arial" w:cs="Arial"/>
          <w:color w:val="000000" w:themeColor="text1"/>
        </w:rPr>
        <w:lastRenderedPageBreak/>
        <w:t xml:space="preserve">authors did report that </w:t>
      </w:r>
      <w:r w:rsidR="007A3E65" w:rsidRPr="00461900">
        <w:rPr>
          <w:rFonts w:ascii="Arial" w:hAnsi="Arial" w:cs="Arial"/>
          <w:color w:val="000000" w:themeColor="text1"/>
        </w:rPr>
        <w:t>motivation mediat</w:t>
      </w:r>
      <w:r w:rsidR="006418BC" w:rsidRPr="00461900">
        <w:rPr>
          <w:rFonts w:ascii="Arial" w:hAnsi="Arial" w:cs="Arial"/>
          <w:color w:val="000000" w:themeColor="text1"/>
        </w:rPr>
        <w:t>e</w:t>
      </w:r>
      <w:r w:rsidR="000F56CA">
        <w:rPr>
          <w:rFonts w:ascii="Arial" w:hAnsi="Arial" w:cs="Arial"/>
          <w:color w:val="000000" w:themeColor="text1"/>
        </w:rPr>
        <w:t>d</w:t>
      </w:r>
      <w:r w:rsidR="006418BC" w:rsidRPr="00461900">
        <w:rPr>
          <w:rFonts w:ascii="Arial" w:hAnsi="Arial" w:cs="Arial"/>
          <w:color w:val="000000" w:themeColor="text1"/>
        </w:rPr>
        <w:t xml:space="preserve"> the</w:t>
      </w:r>
      <w:r w:rsidR="007A3E65" w:rsidRPr="00461900">
        <w:rPr>
          <w:rFonts w:ascii="Arial" w:hAnsi="Arial" w:cs="Arial"/>
          <w:color w:val="000000" w:themeColor="text1"/>
        </w:rPr>
        <w:t xml:space="preserve"> effect</w:t>
      </w:r>
      <w:r w:rsidR="006418BC" w:rsidRPr="00461900">
        <w:rPr>
          <w:rFonts w:ascii="Arial" w:hAnsi="Arial" w:cs="Arial"/>
          <w:color w:val="000000" w:themeColor="text1"/>
        </w:rPr>
        <w:t>s</w:t>
      </w:r>
      <w:r w:rsidR="007A3E65" w:rsidRPr="00461900">
        <w:rPr>
          <w:rFonts w:ascii="Arial" w:hAnsi="Arial" w:cs="Arial"/>
          <w:color w:val="000000" w:themeColor="text1"/>
        </w:rPr>
        <w:t xml:space="preserve"> </w:t>
      </w:r>
      <w:r w:rsidR="006418BC" w:rsidRPr="00461900">
        <w:rPr>
          <w:rFonts w:ascii="Arial" w:hAnsi="Arial" w:cs="Arial"/>
          <w:color w:val="000000" w:themeColor="text1"/>
        </w:rPr>
        <w:t>of</w:t>
      </w:r>
      <w:r w:rsidR="007A3E65" w:rsidRPr="00461900">
        <w:rPr>
          <w:rFonts w:ascii="Arial" w:hAnsi="Arial" w:cs="Arial"/>
          <w:color w:val="000000" w:themeColor="text1"/>
        </w:rPr>
        <w:t xml:space="preserve"> capability and opportunity</w:t>
      </w:r>
      <w:r w:rsidR="000F56CA">
        <w:rPr>
          <w:rFonts w:ascii="Arial" w:hAnsi="Arial" w:cs="Arial"/>
          <w:color w:val="000000" w:themeColor="text1"/>
        </w:rPr>
        <w:t>, which is a concept previous posited within PRIME theory.</w:t>
      </w:r>
    </w:p>
    <w:p w14:paraId="3A8CA058" w14:textId="40D50C47" w:rsidR="007A62B2" w:rsidRPr="00461900" w:rsidRDefault="006D499A"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t>THE TRANSTHEORETICAL MODEL</w:t>
      </w:r>
    </w:p>
    <w:p w14:paraId="798D1338" w14:textId="7F67A495" w:rsidR="001E212F" w:rsidRDefault="006D499A" w:rsidP="002040DD">
      <w:pPr>
        <w:spacing w:before="240" w:after="240" w:line="480" w:lineRule="auto"/>
        <w:ind w:firstLine="567"/>
        <w:jc w:val="both"/>
        <w:rPr>
          <w:rFonts w:ascii="Arial" w:hAnsi="Arial" w:cs="Arial"/>
          <w:color w:val="000000" w:themeColor="text1"/>
          <w:shd w:val="clear" w:color="auto" w:fill="FFFFFF"/>
        </w:rPr>
      </w:pPr>
      <w:r w:rsidRPr="00461900">
        <w:rPr>
          <w:rFonts w:ascii="Arial" w:hAnsi="Arial" w:cs="Arial"/>
          <w:color w:val="000000" w:themeColor="text1"/>
          <w:shd w:val="clear" w:color="auto" w:fill="FFFFFF"/>
        </w:rPr>
        <w:t xml:space="preserve">The </w:t>
      </w:r>
      <w:r w:rsidR="001E212F">
        <w:rPr>
          <w:rFonts w:ascii="Arial" w:hAnsi="Arial" w:cs="Arial"/>
          <w:i/>
          <w:iCs/>
          <w:color w:val="000000" w:themeColor="text1"/>
          <w:shd w:val="clear" w:color="auto" w:fill="FFFFFF"/>
        </w:rPr>
        <w:t>t</w:t>
      </w:r>
      <w:r w:rsidRPr="001E212F">
        <w:rPr>
          <w:rFonts w:ascii="Arial" w:hAnsi="Arial" w:cs="Arial"/>
          <w:i/>
          <w:iCs/>
          <w:color w:val="000000" w:themeColor="text1"/>
          <w:shd w:val="clear" w:color="auto" w:fill="FFFFFF"/>
        </w:rPr>
        <w:t xml:space="preserve">ranstheoretical </w:t>
      </w:r>
      <w:r w:rsidR="001E212F">
        <w:rPr>
          <w:rFonts w:ascii="Arial" w:hAnsi="Arial" w:cs="Arial"/>
          <w:i/>
          <w:iCs/>
          <w:color w:val="000000" w:themeColor="text1"/>
          <w:shd w:val="clear" w:color="auto" w:fill="FFFFFF"/>
        </w:rPr>
        <w:t>m</w:t>
      </w:r>
      <w:r w:rsidRPr="001E212F">
        <w:rPr>
          <w:rFonts w:ascii="Arial" w:hAnsi="Arial" w:cs="Arial"/>
          <w:i/>
          <w:iCs/>
          <w:color w:val="000000" w:themeColor="text1"/>
          <w:shd w:val="clear" w:color="auto" w:fill="FFFFFF"/>
        </w:rPr>
        <w:t>odel</w:t>
      </w:r>
      <w:r w:rsidRPr="00461900">
        <w:rPr>
          <w:rFonts w:ascii="Arial" w:hAnsi="Arial" w:cs="Arial"/>
          <w:color w:val="000000" w:themeColor="text1"/>
          <w:shd w:val="clear" w:color="auto" w:fill="FFFFFF"/>
        </w:rPr>
        <w:t xml:space="preserve"> </w:t>
      </w:r>
      <w:r w:rsidR="001E212F">
        <w:rPr>
          <w:rFonts w:ascii="Arial" w:hAnsi="Arial" w:cs="Arial"/>
          <w:color w:val="000000" w:themeColor="text1"/>
          <w:shd w:val="clear" w:color="auto" w:fill="FFFFFF"/>
        </w:rPr>
        <w:t xml:space="preserve">(sometimes referred to </w:t>
      </w:r>
      <w:r w:rsidRPr="00461900">
        <w:rPr>
          <w:rFonts w:ascii="Arial" w:hAnsi="Arial" w:cs="Arial"/>
          <w:color w:val="000000" w:themeColor="text1"/>
          <w:shd w:val="clear" w:color="auto" w:fill="FFFFFF"/>
        </w:rPr>
        <w:t>as</w:t>
      </w:r>
      <w:r w:rsidR="001E212F">
        <w:rPr>
          <w:rFonts w:ascii="Arial" w:hAnsi="Arial" w:cs="Arial"/>
          <w:color w:val="000000" w:themeColor="text1"/>
          <w:shd w:val="clear" w:color="auto" w:fill="FFFFFF"/>
        </w:rPr>
        <w:t xml:space="preserve"> the</w:t>
      </w:r>
      <w:r w:rsidRPr="00461900">
        <w:rPr>
          <w:rFonts w:ascii="Arial" w:hAnsi="Arial" w:cs="Arial"/>
          <w:color w:val="000000" w:themeColor="text1"/>
          <w:shd w:val="clear" w:color="auto" w:fill="FFFFFF"/>
        </w:rPr>
        <w:t xml:space="preserve"> </w:t>
      </w:r>
      <w:r w:rsidR="001E212F">
        <w:rPr>
          <w:rFonts w:ascii="Arial" w:hAnsi="Arial" w:cs="Arial"/>
          <w:i/>
          <w:iCs/>
          <w:color w:val="000000" w:themeColor="text1"/>
          <w:shd w:val="clear" w:color="auto" w:fill="FFFFFF"/>
        </w:rPr>
        <w:t>s</w:t>
      </w:r>
      <w:r w:rsidRPr="001E212F">
        <w:rPr>
          <w:rFonts w:ascii="Arial" w:hAnsi="Arial" w:cs="Arial"/>
          <w:i/>
          <w:iCs/>
          <w:color w:val="000000" w:themeColor="text1"/>
          <w:shd w:val="clear" w:color="auto" w:fill="FFFFFF"/>
        </w:rPr>
        <w:t xml:space="preserve">tages of </w:t>
      </w:r>
      <w:r w:rsidR="001E212F">
        <w:rPr>
          <w:rFonts w:ascii="Arial" w:hAnsi="Arial" w:cs="Arial"/>
          <w:i/>
          <w:iCs/>
          <w:color w:val="000000" w:themeColor="text1"/>
          <w:shd w:val="clear" w:color="auto" w:fill="FFFFFF"/>
        </w:rPr>
        <w:t>c</w:t>
      </w:r>
      <w:r w:rsidRPr="001E212F">
        <w:rPr>
          <w:rFonts w:ascii="Arial" w:hAnsi="Arial" w:cs="Arial"/>
          <w:i/>
          <w:iCs/>
          <w:color w:val="000000" w:themeColor="text1"/>
          <w:shd w:val="clear" w:color="auto" w:fill="FFFFFF"/>
        </w:rPr>
        <w:t>hange</w:t>
      </w:r>
      <w:r w:rsidR="001E212F">
        <w:rPr>
          <w:rFonts w:ascii="Arial" w:hAnsi="Arial" w:cs="Arial"/>
          <w:color w:val="000000" w:themeColor="text1"/>
          <w:shd w:val="clear" w:color="auto" w:fill="FFFFFF"/>
        </w:rPr>
        <w:t>)</w:t>
      </w:r>
      <w:r w:rsidRPr="00461900">
        <w:rPr>
          <w:rFonts w:ascii="Arial" w:hAnsi="Arial" w:cs="Arial"/>
          <w:color w:val="000000" w:themeColor="text1"/>
          <w:shd w:val="clear" w:color="auto" w:fill="FFFFFF"/>
        </w:rPr>
        <w:t xml:space="preserve"> describes</w:t>
      </w:r>
      <w:r w:rsidR="001E212F">
        <w:rPr>
          <w:rFonts w:ascii="Arial" w:hAnsi="Arial" w:cs="Arial"/>
          <w:color w:val="000000" w:themeColor="text1"/>
          <w:shd w:val="clear" w:color="auto" w:fill="FFFFFF"/>
        </w:rPr>
        <w:t xml:space="preserve"> behaviour change as a progression through </w:t>
      </w:r>
      <w:r w:rsidR="001E212F" w:rsidRPr="00461900">
        <w:rPr>
          <w:rFonts w:ascii="Arial" w:hAnsi="Arial" w:cs="Arial"/>
          <w:color w:val="000000" w:themeColor="text1"/>
          <w:shd w:val="clear" w:color="auto" w:fill="FFFFFF"/>
        </w:rPr>
        <w:t>six stages</w:t>
      </w:r>
      <w:r w:rsidR="001E212F">
        <w:rPr>
          <w:rFonts w:ascii="Arial" w:hAnsi="Arial" w:cs="Arial"/>
          <w:color w:val="000000" w:themeColor="text1"/>
          <w:shd w:val="clear" w:color="auto" w:fill="FFFFFF"/>
        </w:rPr>
        <w:t xml:space="preserve">: </w:t>
      </w:r>
      <w:r w:rsidR="001E212F" w:rsidRPr="00461900">
        <w:rPr>
          <w:rFonts w:ascii="Arial" w:hAnsi="Arial" w:cs="Arial"/>
          <w:color w:val="000000" w:themeColor="text1"/>
          <w:shd w:val="clear" w:color="auto" w:fill="FFFFFF"/>
        </w:rPr>
        <w:t xml:space="preserve">pre-contemplation, contemplation, preparation, action, maintenance and termination. </w:t>
      </w:r>
      <w:r w:rsidR="001E212F">
        <w:rPr>
          <w:rFonts w:ascii="Arial" w:hAnsi="Arial" w:cs="Arial"/>
          <w:color w:val="000000" w:themeColor="text1"/>
          <w:shd w:val="clear" w:color="auto" w:fill="FFFFFF"/>
        </w:rPr>
        <w:t xml:space="preserve">Each stage is </w:t>
      </w:r>
      <w:r w:rsidRPr="00461900">
        <w:rPr>
          <w:rFonts w:ascii="Arial" w:hAnsi="Arial" w:cs="Arial"/>
          <w:color w:val="000000" w:themeColor="text1"/>
          <w:shd w:val="clear" w:color="auto" w:fill="FFFFFF"/>
        </w:rPr>
        <w:t xml:space="preserve">intrinsically linked to motivation, </w:t>
      </w:r>
      <w:r w:rsidR="001E212F">
        <w:rPr>
          <w:rFonts w:ascii="Arial" w:hAnsi="Arial" w:cs="Arial"/>
          <w:color w:val="000000" w:themeColor="text1"/>
          <w:shd w:val="clear" w:color="auto" w:fill="FFFFFF"/>
        </w:rPr>
        <w:t xml:space="preserve">and progress is cyclical in nature rather than linear. Consequently, an </w:t>
      </w:r>
      <w:r w:rsidRPr="00461900">
        <w:rPr>
          <w:rFonts w:ascii="Arial" w:hAnsi="Arial" w:cs="Arial"/>
          <w:color w:val="000000" w:themeColor="text1"/>
          <w:shd w:val="clear" w:color="auto" w:fill="FFFFFF"/>
        </w:rPr>
        <w:t xml:space="preserve">individual </w:t>
      </w:r>
      <w:r w:rsidR="001E212F">
        <w:rPr>
          <w:rFonts w:ascii="Arial" w:hAnsi="Arial" w:cs="Arial"/>
          <w:color w:val="000000" w:themeColor="text1"/>
          <w:shd w:val="clear" w:color="auto" w:fill="FFFFFF"/>
        </w:rPr>
        <w:t xml:space="preserve">continues to return to stages until </w:t>
      </w:r>
      <w:r w:rsidRPr="00461900">
        <w:rPr>
          <w:rFonts w:ascii="Arial" w:hAnsi="Arial" w:cs="Arial"/>
          <w:color w:val="000000" w:themeColor="text1"/>
          <w:shd w:val="clear" w:color="auto" w:fill="FFFFFF"/>
        </w:rPr>
        <w:t xml:space="preserve">sustained change occurs (Groshkova, 2010; </w:t>
      </w:r>
      <w:r w:rsidRPr="00461900">
        <w:rPr>
          <w:rStyle w:val="s1"/>
          <w:rFonts w:ascii="Arial" w:eastAsiaTheme="majorEastAsia" w:hAnsi="Arial" w:cs="Arial"/>
          <w:color w:val="000000" w:themeColor="text1"/>
        </w:rPr>
        <w:t>Prochaska &amp; DiClemente, 1983</w:t>
      </w:r>
      <w:r w:rsidRPr="00461900">
        <w:rPr>
          <w:rStyle w:val="s1"/>
          <w:rFonts w:ascii="Arial" w:hAnsi="Arial" w:cs="Arial"/>
          <w:color w:val="000000" w:themeColor="text1"/>
        </w:rPr>
        <w:t xml:space="preserve">; </w:t>
      </w:r>
      <w:r w:rsidRPr="00461900">
        <w:rPr>
          <w:rFonts w:ascii="Arial" w:hAnsi="Arial" w:cs="Arial"/>
          <w:color w:val="000000" w:themeColor="text1"/>
          <w:shd w:val="clear" w:color="auto" w:fill="FFFFFF"/>
        </w:rPr>
        <w:t>Prochaska &amp; Norcr</w:t>
      </w:r>
      <w:r w:rsidR="001E212F">
        <w:rPr>
          <w:rFonts w:ascii="Arial" w:hAnsi="Arial" w:cs="Arial"/>
          <w:color w:val="000000" w:themeColor="text1"/>
          <w:shd w:val="clear" w:color="auto" w:fill="FFFFFF"/>
        </w:rPr>
        <w:t>o</w:t>
      </w:r>
      <w:r w:rsidRPr="00461900">
        <w:rPr>
          <w:rFonts w:ascii="Arial" w:hAnsi="Arial" w:cs="Arial"/>
          <w:color w:val="000000" w:themeColor="text1"/>
          <w:shd w:val="clear" w:color="auto" w:fill="FFFFFF"/>
        </w:rPr>
        <w:t xml:space="preserve">ss, 2001). </w:t>
      </w:r>
      <w:r w:rsidR="001E212F" w:rsidRPr="00461900">
        <w:rPr>
          <w:rFonts w:ascii="Arial" w:hAnsi="Arial" w:cs="Arial"/>
          <w:color w:val="000000" w:themeColor="text1"/>
          <w:shd w:val="clear" w:color="auto" w:fill="FFFFFF"/>
        </w:rPr>
        <w:t xml:space="preserve">  While the </w:t>
      </w:r>
      <w:r w:rsidR="002040DD" w:rsidRPr="002040DD">
        <w:rPr>
          <w:rFonts w:ascii="Arial" w:hAnsi="Arial" w:cs="Arial"/>
          <w:i/>
          <w:iCs/>
          <w:color w:val="000000" w:themeColor="text1"/>
          <w:shd w:val="clear" w:color="auto" w:fill="FFFFFF"/>
        </w:rPr>
        <w:t>t</w:t>
      </w:r>
      <w:r w:rsidR="001E212F" w:rsidRPr="002040DD">
        <w:rPr>
          <w:rFonts w:ascii="Arial" w:hAnsi="Arial" w:cs="Arial"/>
          <w:i/>
          <w:iCs/>
          <w:color w:val="000000" w:themeColor="text1"/>
          <w:shd w:val="clear" w:color="auto" w:fill="FFFFFF"/>
        </w:rPr>
        <w:t xml:space="preserve">ranstheoretical </w:t>
      </w:r>
      <w:r w:rsidR="002040DD" w:rsidRPr="002040DD">
        <w:rPr>
          <w:rFonts w:ascii="Arial" w:hAnsi="Arial" w:cs="Arial"/>
          <w:i/>
          <w:iCs/>
          <w:color w:val="000000" w:themeColor="text1"/>
          <w:shd w:val="clear" w:color="auto" w:fill="FFFFFF"/>
        </w:rPr>
        <w:t>m</w:t>
      </w:r>
      <w:r w:rsidR="001E212F" w:rsidRPr="002040DD">
        <w:rPr>
          <w:rFonts w:ascii="Arial" w:hAnsi="Arial" w:cs="Arial"/>
          <w:i/>
          <w:iCs/>
          <w:color w:val="000000" w:themeColor="text1"/>
          <w:shd w:val="clear" w:color="auto" w:fill="FFFFFF"/>
        </w:rPr>
        <w:t>odel</w:t>
      </w:r>
      <w:r w:rsidR="001E212F" w:rsidRPr="00461900">
        <w:rPr>
          <w:rFonts w:ascii="Arial" w:hAnsi="Arial" w:cs="Arial"/>
          <w:color w:val="000000" w:themeColor="text1"/>
          <w:shd w:val="clear" w:color="auto" w:fill="FFFFFF"/>
        </w:rPr>
        <w:t xml:space="preserve"> has been questioned for its predictive value in smoking cessation, it has been cited as informing research and practice relating </w:t>
      </w:r>
      <w:r w:rsidR="002040DD">
        <w:rPr>
          <w:rFonts w:ascii="Arial" w:hAnsi="Arial" w:cs="Arial"/>
          <w:color w:val="000000" w:themeColor="text1"/>
          <w:shd w:val="clear" w:color="auto" w:fill="FFFFFF"/>
        </w:rPr>
        <w:t xml:space="preserve">to MI </w:t>
      </w:r>
      <w:r w:rsidR="001E212F" w:rsidRPr="00461900">
        <w:rPr>
          <w:rFonts w:ascii="Arial" w:hAnsi="Arial" w:cs="Arial"/>
          <w:color w:val="000000" w:themeColor="text1"/>
          <w:shd w:val="clear" w:color="auto" w:fill="FFFFFF"/>
        </w:rPr>
        <w:t>(Carlson et al., 2003; Groshkova, 2010).</w:t>
      </w:r>
    </w:p>
    <w:p w14:paraId="3D367091" w14:textId="3F60E47B" w:rsidR="004A6A0B" w:rsidRPr="002040DD" w:rsidRDefault="004A6A0B" w:rsidP="002040DD">
      <w:pPr>
        <w:spacing w:before="240" w:after="240" w:line="480" w:lineRule="auto"/>
        <w:ind w:firstLine="567"/>
        <w:jc w:val="both"/>
        <w:rPr>
          <w:rFonts w:ascii="Arial" w:hAnsi="Arial" w:cs="Arial"/>
          <w:color w:val="000000" w:themeColor="text1"/>
          <w:shd w:val="clear" w:color="auto" w:fill="FFFFFF"/>
        </w:rPr>
      </w:pPr>
      <w:r>
        <w:rPr>
          <w:rFonts w:ascii="Arial" w:hAnsi="Arial" w:cs="Arial"/>
          <w:color w:val="000000" w:themeColor="text1"/>
        </w:rPr>
        <w:t>In summary,</w:t>
      </w:r>
      <w:r w:rsidRPr="00461900">
        <w:rPr>
          <w:rFonts w:ascii="Arial" w:hAnsi="Arial" w:cs="Arial"/>
          <w:color w:val="000000" w:themeColor="text1"/>
        </w:rPr>
        <w:t xml:space="preserve"> the understanding of motivation that has been gained from </w:t>
      </w:r>
      <w:r>
        <w:rPr>
          <w:rFonts w:ascii="Arial" w:hAnsi="Arial" w:cs="Arial"/>
          <w:color w:val="000000" w:themeColor="text1"/>
        </w:rPr>
        <w:t xml:space="preserve">these models and theories is </w:t>
      </w:r>
      <w:r w:rsidRPr="00461900">
        <w:rPr>
          <w:rFonts w:ascii="Arial" w:hAnsi="Arial" w:cs="Arial"/>
          <w:color w:val="000000" w:themeColor="text1"/>
        </w:rPr>
        <w:t>of considerable interest to researchers and public health bodies alike</w:t>
      </w:r>
      <w:r>
        <w:rPr>
          <w:rFonts w:ascii="Arial" w:hAnsi="Arial" w:cs="Arial"/>
          <w:color w:val="000000" w:themeColor="text1"/>
        </w:rPr>
        <w:t xml:space="preserve"> and has a bearing on the value of MI</w:t>
      </w:r>
      <w:r w:rsidRPr="00461900">
        <w:rPr>
          <w:rFonts w:ascii="Arial" w:hAnsi="Arial" w:cs="Arial"/>
          <w:color w:val="000000" w:themeColor="text1"/>
        </w:rPr>
        <w:t xml:space="preserve"> (Hettema et al. 2010; West, 2009).</w:t>
      </w:r>
    </w:p>
    <w:p w14:paraId="18C856F5" w14:textId="61F58DF8" w:rsidR="001E212F" w:rsidRDefault="001E212F" w:rsidP="001E212F">
      <w:pPr>
        <w:spacing w:before="240" w:after="240" w:line="480" w:lineRule="auto"/>
        <w:jc w:val="both"/>
        <w:rPr>
          <w:rFonts w:ascii="Arial" w:hAnsi="Arial" w:cs="Arial"/>
          <w:color w:val="000000" w:themeColor="text1"/>
          <w:shd w:val="clear" w:color="auto" w:fill="FFFFFF"/>
        </w:rPr>
      </w:pPr>
      <w:r w:rsidRPr="00461900">
        <w:rPr>
          <w:rFonts w:ascii="Arial" w:hAnsi="Arial" w:cs="Arial"/>
          <w:b/>
          <w:bCs/>
          <w:color w:val="000000" w:themeColor="text1"/>
        </w:rPr>
        <w:t>MOTIVATIONAL INTERVIEWING</w:t>
      </w:r>
      <w:r w:rsidR="002040DD">
        <w:rPr>
          <w:rFonts w:ascii="Arial" w:hAnsi="Arial" w:cs="Arial"/>
          <w:b/>
          <w:bCs/>
          <w:color w:val="000000" w:themeColor="text1"/>
        </w:rPr>
        <w:t xml:space="preserve"> </w:t>
      </w:r>
      <w:r w:rsidR="004A6A0B">
        <w:rPr>
          <w:rFonts w:ascii="Arial" w:hAnsi="Arial" w:cs="Arial"/>
          <w:b/>
          <w:bCs/>
          <w:color w:val="000000" w:themeColor="text1"/>
        </w:rPr>
        <w:t>(MI)</w:t>
      </w:r>
    </w:p>
    <w:p w14:paraId="07CF6C2C" w14:textId="29FB9AF9" w:rsidR="004A6A0B" w:rsidRDefault="004A6A0B" w:rsidP="004A6A0B">
      <w:pPr>
        <w:spacing w:before="240" w:after="240" w:line="480" w:lineRule="auto"/>
        <w:ind w:firstLine="567"/>
        <w:jc w:val="both"/>
        <w:rPr>
          <w:rFonts w:ascii="Arial" w:hAnsi="Arial" w:cs="Arial"/>
          <w:color w:val="000000" w:themeColor="text1"/>
        </w:rPr>
      </w:pPr>
      <w:r>
        <w:rPr>
          <w:rFonts w:ascii="Arial" w:hAnsi="Arial" w:cs="Arial"/>
          <w:color w:val="000000" w:themeColor="text1"/>
        </w:rPr>
        <w:t>MI is</w:t>
      </w:r>
      <w:r w:rsidR="002040DD" w:rsidRPr="002040DD">
        <w:rPr>
          <w:rFonts w:ascii="Arial" w:hAnsi="Arial" w:cs="Arial"/>
          <w:color w:val="000000" w:themeColor="text1"/>
        </w:rPr>
        <w:t xml:space="preserve"> a widely used therapeutic approach, with a key advantage being its capacity to function as a brief and focused intervention, thereby enhancing its ecological validity in settings where participant availability is transient.</w:t>
      </w:r>
      <w:r w:rsidR="00442D95">
        <w:rPr>
          <w:rFonts w:ascii="Arial" w:hAnsi="Arial" w:cs="Arial"/>
          <w:color w:val="000000" w:themeColor="text1"/>
        </w:rPr>
        <w:t xml:space="preserve"> Furthermore, there is an observed added benefit of </w:t>
      </w:r>
      <w:r w:rsidR="002040DD" w:rsidRPr="00461900">
        <w:rPr>
          <w:rFonts w:ascii="Arial" w:hAnsi="Arial" w:cs="Arial"/>
          <w:color w:val="000000" w:themeColor="text1"/>
        </w:rPr>
        <w:t xml:space="preserve">heightened participant engagement (Lundahl &amp; Burke, 2009). </w:t>
      </w:r>
      <w:r w:rsidR="00442D95">
        <w:rPr>
          <w:rFonts w:ascii="Arial" w:hAnsi="Arial" w:cs="Arial"/>
          <w:color w:val="000000" w:themeColor="text1"/>
        </w:rPr>
        <w:t xml:space="preserve">Consequently, it has been </w:t>
      </w:r>
      <w:r w:rsidR="002040DD" w:rsidRPr="00461900">
        <w:rPr>
          <w:rFonts w:ascii="Arial" w:hAnsi="Arial" w:cs="Arial"/>
          <w:color w:val="000000" w:themeColor="text1"/>
        </w:rPr>
        <w:t xml:space="preserve">utilised </w:t>
      </w:r>
      <w:r w:rsidR="00442D95">
        <w:rPr>
          <w:rFonts w:ascii="Arial" w:hAnsi="Arial" w:cs="Arial"/>
          <w:color w:val="000000" w:themeColor="text1"/>
        </w:rPr>
        <w:t>within</w:t>
      </w:r>
      <w:r w:rsidR="002040DD" w:rsidRPr="00461900">
        <w:rPr>
          <w:rFonts w:ascii="Arial" w:hAnsi="Arial" w:cs="Arial"/>
          <w:color w:val="000000" w:themeColor="text1"/>
        </w:rPr>
        <w:t xml:space="preserve"> addiction</w:t>
      </w:r>
      <w:r w:rsidR="00442D95">
        <w:rPr>
          <w:rFonts w:ascii="Arial" w:hAnsi="Arial" w:cs="Arial"/>
          <w:color w:val="000000" w:themeColor="text1"/>
        </w:rPr>
        <w:t xml:space="preserve"> prevention</w:t>
      </w:r>
      <w:r w:rsidR="002040DD" w:rsidRPr="00461900">
        <w:rPr>
          <w:rFonts w:ascii="Arial" w:hAnsi="Arial" w:cs="Arial"/>
          <w:color w:val="000000" w:themeColor="text1"/>
        </w:rPr>
        <w:t xml:space="preserve"> programmes</w:t>
      </w:r>
      <w:r w:rsidR="00442D95">
        <w:rPr>
          <w:rFonts w:ascii="Arial" w:hAnsi="Arial" w:cs="Arial"/>
          <w:color w:val="000000" w:themeColor="text1"/>
        </w:rPr>
        <w:t xml:space="preserve"> </w:t>
      </w:r>
      <w:r w:rsidR="002040DD" w:rsidRPr="00461900">
        <w:rPr>
          <w:rFonts w:ascii="Arial" w:hAnsi="Arial" w:cs="Arial"/>
          <w:color w:val="000000" w:themeColor="text1"/>
        </w:rPr>
        <w:t>with reportedly positive effects (Adams et al., 2023).</w:t>
      </w:r>
      <w:r w:rsidR="00442D95">
        <w:rPr>
          <w:rFonts w:ascii="Arial" w:hAnsi="Arial" w:cs="Arial"/>
          <w:color w:val="000000" w:themeColor="text1"/>
        </w:rPr>
        <w:t xml:space="preserve"> The nature of MI is that it </w:t>
      </w:r>
      <w:r w:rsidR="002040DD" w:rsidRPr="00461900">
        <w:rPr>
          <w:rFonts w:ascii="Arial" w:hAnsi="Arial" w:cs="Arial"/>
          <w:color w:val="000000" w:themeColor="text1"/>
        </w:rPr>
        <w:t>incorporates individualised feedback with a non-confrontational goal-orientated philosophy</w:t>
      </w:r>
      <w:r w:rsidR="00442D95">
        <w:rPr>
          <w:rFonts w:ascii="Arial" w:hAnsi="Arial" w:cs="Arial"/>
          <w:color w:val="000000" w:themeColor="text1"/>
        </w:rPr>
        <w:t>.</w:t>
      </w:r>
      <w:r w:rsidR="00442D95" w:rsidRPr="00461900">
        <w:rPr>
          <w:rFonts w:ascii="Arial" w:hAnsi="Arial" w:cs="Arial"/>
          <w:color w:val="000000" w:themeColor="text1"/>
        </w:rPr>
        <w:t xml:space="preserve"> It is</w:t>
      </w:r>
      <w:r w:rsidR="00442D95">
        <w:rPr>
          <w:rFonts w:ascii="Arial" w:hAnsi="Arial" w:cs="Arial"/>
          <w:color w:val="000000" w:themeColor="text1"/>
        </w:rPr>
        <w:t xml:space="preserve"> </w:t>
      </w:r>
      <w:r w:rsidR="00442D95">
        <w:rPr>
          <w:rFonts w:ascii="Arial" w:hAnsi="Arial" w:cs="Arial"/>
          <w:color w:val="000000" w:themeColor="text1"/>
        </w:rPr>
        <w:lastRenderedPageBreak/>
        <w:t>also</w:t>
      </w:r>
      <w:r w:rsidR="00442D95" w:rsidRPr="00461900">
        <w:rPr>
          <w:rFonts w:ascii="Arial" w:hAnsi="Arial" w:cs="Arial"/>
          <w:color w:val="000000" w:themeColor="text1"/>
        </w:rPr>
        <w:t xml:space="preserve"> delivered within a compassionate, non-judgemental context (Burke et al., 2003; Miller and Rollnick, 2012). </w:t>
      </w:r>
      <w:r w:rsidR="00442D95">
        <w:rPr>
          <w:rFonts w:ascii="Arial" w:hAnsi="Arial" w:cs="Arial"/>
          <w:color w:val="000000" w:themeColor="text1"/>
        </w:rPr>
        <w:t xml:space="preserve">Whilst MI is </w:t>
      </w:r>
      <w:r w:rsidR="002040DD" w:rsidRPr="00461900">
        <w:rPr>
          <w:rFonts w:ascii="Arial" w:hAnsi="Arial" w:cs="Arial"/>
          <w:color w:val="000000" w:themeColor="text1"/>
        </w:rPr>
        <w:t xml:space="preserve">directive, therapists focus </w:t>
      </w:r>
      <w:r w:rsidR="00442D95">
        <w:rPr>
          <w:rFonts w:ascii="Arial" w:hAnsi="Arial" w:cs="Arial"/>
          <w:color w:val="000000" w:themeColor="text1"/>
        </w:rPr>
        <w:t xml:space="preserve">primarily </w:t>
      </w:r>
      <w:r w:rsidR="002040DD" w:rsidRPr="00461900">
        <w:rPr>
          <w:rFonts w:ascii="Arial" w:hAnsi="Arial" w:cs="Arial"/>
          <w:color w:val="000000" w:themeColor="text1"/>
        </w:rPr>
        <w:t>on guiding participants to find, and reinforce, their own reasons for committing to change instead of advocating for it</w:t>
      </w:r>
      <w:r w:rsidR="00442D95">
        <w:rPr>
          <w:rFonts w:ascii="Arial" w:hAnsi="Arial" w:cs="Arial"/>
          <w:color w:val="000000" w:themeColor="text1"/>
        </w:rPr>
        <w:t xml:space="preserve"> </w:t>
      </w:r>
      <w:r w:rsidR="00442D95" w:rsidRPr="00461900">
        <w:rPr>
          <w:rFonts w:ascii="Arial" w:hAnsi="Arial" w:cs="Arial"/>
          <w:color w:val="000000" w:themeColor="text1"/>
        </w:rPr>
        <w:t>(Heckman et al., 2010; Miller &amp; Rollnick, 1991).</w:t>
      </w:r>
      <w:r w:rsidR="00442D95">
        <w:rPr>
          <w:rFonts w:ascii="Arial" w:hAnsi="Arial" w:cs="Arial"/>
          <w:color w:val="000000" w:themeColor="text1"/>
        </w:rPr>
        <w:t xml:space="preserve"> </w:t>
      </w:r>
    </w:p>
    <w:p w14:paraId="3B75965F" w14:textId="2EBBECB2" w:rsidR="004A6A0B" w:rsidRPr="00461900" w:rsidRDefault="004A6A0B" w:rsidP="004A6A0B">
      <w:pPr>
        <w:spacing w:before="240" w:after="240" w:line="480" w:lineRule="auto"/>
        <w:ind w:firstLine="720"/>
        <w:jc w:val="both"/>
        <w:rPr>
          <w:rFonts w:ascii="Arial" w:hAnsi="Arial" w:cs="Arial"/>
          <w:color w:val="000000" w:themeColor="text1"/>
        </w:rPr>
      </w:pPr>
      <w:r>
        <w:rPr>
          <w:rFonts w:ascii="Arial" w:hAnsi="Arial" w:cs="Arial"/>
          <w:color w:val="000000" w:themeColor="text1"/>
        </w:rPr>
        <w:t>One</w:t>
      </w:r>
      <w:r w:rsidRPr="00461900">
        <w:rPr>
          <w:rFonts w:ascii="Arial" w:hAnsi="Arial" w:cs="Arial"/>
          <w:color w:val="000000" w:themeColor="text1"/>
        </w:rPr>
        <w:t xml:space="preserve"> meta-analysis review identified MI has been significantly more effective than no directed treatment at all, and equally valid to alternatives</w:t>
      </w:r>
      <w:r>
        <w:rPr>
          <w:rFonts w:ascii="Arial" w:hAnsi="Arial" w:cs="Arial"/>
          <w:color w:val="000000" w:themeColor="text1"/>
        </w:rPr>
        <w:t xml:space="preserve"> that address substance use </w:t>
      </w:r>
      <w:r w:rsidRPr="00461900">
        <w:rPr>
          <w:rFonts w:ascii="Arial" w:hAnsi="Arial" w:cs="Arial"/>
          <w:color w:val="000000" w:themeColor="text1"/>
        </w:rPr>
        <w:t>disorders</w:t>
      </w:r>
      <w:r>
        <w:rPr>
          <w:rFonts w:ascii="Arial" w:hAnsi="Arial" w:cs="Arial"/>
          <w:color w:val="000000" w:themeColor="text1"/>
        </w:rPr>
        <w:t xml:space="preserve"> </w:t>
      </w:r>
      <w:r>
        <w:rPr>
          <w:rFonts w:ascii="Arial" w:hAnsi="Arial" w:cs="Arial"/>
        </w:rPr>
        <w:t>(Lundahl &amp; Burke, 2009).</w:t>
      </w:r>
      <w:r>
        <w:rPr>
          <w:rFonts w:ascii="Arial" w:hAnsi="Arial" w:cs="Arial"/>
          <w:color w:val="000000" w:themeColor="text1"/>
        </w:rPr>
        <w:t xml:space="preserve"> Though a</w:t>
      </w:r>
      <w:r w:rsidRPr="00461900">
        <w:rPr>
          <w:rFonts w:ascii="Arial" w:hAnsi="Arial" w:cs="Arial"/>
          <w:color w:val="000000" w:themeColor="text1"/>
        </w:rPr>
        <w:t xml:space="preserve"> </w:t>
      </w:r>
      <w:r>
        <w:rPr>
          <w:rFonts w:ascii="Arial" w:hAnsi="Arial" w:cs="Arial"/>
          <w:color w:val="000000" w:themeColor="text1"/>
        </w:rPr>
        <w:t xml:space="preserve">recent </w:t>
      </w:r>
      <w:r w:rsidRPr="00461900">
        <w:rPr>
          <w:rFonts w:ascii="Arial" w:hAnsi="Arial" w:cs="Arial"/>
          <w:color w:val="000000" w:themeColor="text1"/>
        </w:rPr>
        <w:t xml:space="preserve">study in Turkey reported that the MI group </w:t>
      </w:r>
      <w:r>
        <w:rPr>
          <w:rFonts w:ascii="Arial" w:hAnsi="Arial" w:cs="Arial"/>
          <w:color w:val="000000" w:themeColor="text1"/>
        </w:rPr>
        <w:t xml:space="preserve">did have </w:t>
      </w:r>
      <w:r w:rsidRPr="00461900">
        <w:rPr>
          <w:rFonts w:ascii="Arial" w:hAnsi="Arial" w:cs="Arial"/>
          <w:color w:val="000000" w:themeColor="text1"/>
        </w:rPr>
        <w:t>a statistically significant higher drop-out rate compared to the other interventions</w:t>
      </w:r>
      <w:r>
        <w:rPr>
          <w:rFonts w:ascii="Arial" w:hAnsi="Arial" w:cs="Arial"/>
          <w:color w:val="000000" w:themeColor="text1"/>
        </w:rPr>
        <w:t xml:space="preserve">. However, the </w:t>
      </w:r>
      <w:r w:rsidRPr="00461900">
        <w:rPr>
          <w:rFonts w:ascii="Arial" w:hAnsi="Arial" w:cs="Arial"/>
          <w:color w:val="000000" w:themeColor="text1"/>
        </w:rPr>
        <w:t xml:space="preserve">authors suggested </w:t>
      </w:r>
      <w:r>
        <w:rPr>
          <w:rFonts w:ascii="Arial" w:hAnsi="Arial" w:cs="Arial"/>
          <w:color w:val="000000" w:themeColor="text1"/>
        </w:rPr>
        <w:t xml:space="preserve">this </w:t>
      </w:r>
      <w:r w:rsidRPr="00461900">
        <w:rPr>
          <w:rFonts w:ascii="Arial" w:hAnsi="Arial" w:cs="Arial"/>
          <w:color w:val="000000" w:themeColor="text1"/>
        </w:rPr>
        <w:t xml:space="preserve">might be </w:t>
      </w:r>
      <w:r>
        <w:rPr>
          <w:rFonts w:ascii="Arial" w:hAnsi="Arial" w:cs="Arial"/>
          <w:color w:val="000000" w:themeColor="text1"/>
        </w:rPr>
        <w:t>attributed</w:t>
      </w:r>
      <w:r w:rsidRPr="00461900">
        <w:rPr>
          <w:rFonts w:ascii="Arial" w:hAnsi="Arial" w:cs="Arial"/>
          <w:color w:val="000000" w:themeColor="text1"/>
        </w:rPr>
        <w:t xml:space="preserve"> to MI practitioner technique (Aldemir et al. 2018). </w:t>
      </w:r>
      <w:r>
        <w:rPr>
          <w:rFonts w:ascii="Arial" w:hAnsi="Arial" w:cs="Arial"/>
          <w:color w:val="000000" w:themeColor="text1"/>
        </w:rPr>
        <w:t>N</w:t>
      </w:r>
      <w:r w:rsidRPr="00461900">
        <w:rPr>
          <w:rFonts w:ascii="Arial" w:hAnsi="Arial" w:cs="Arial"/>
          <w:color w:val="000000" w:themeColor="text1"/>
        </w:rPr>
        <w:t xml:space="preserve">otwithstanding </w:t>
      </w:r>
      <w:r>
        <w:rPr>
          <w:rFonts w:ascii="Arial" w:hAnsi="Arial" w:cs="Arial"/>
          <w:color w:val="000000" w:themeColor="text1"/>
        </w:rPr>
        <w:t>its potential</w:t>
      </w:r>
      <w:r w:rsidRPr="00461900">
        <w:rPr>
          <w:rFonts w:ascii="Arial" w:hAnsi="Arial" w:cs="Arial"/>
          <w:color w:val="000000" w:themeColor="text1"/>
        </w:rPr>
        <w:t xml:space="preserve"> limitation</w:t>
      </w:r>
      <w:r>
        <w:rPr>
          <w:rFonts w:ascii="Arial" w:hAnsi="Arial" w:cs="Arial"/>
          <w:color w:val="000000" w:themeColor="text1"/>
        </w:rPr>
        <w:t>s</w:t>
      </w:r>
      <w:r w:rsidRPr="00461900">
        <w:rPr>
          <w:rFonts w:ascii="Arial" w:hAnsi="Arial" w:cs="Arial"/>
          <w:color w:val="000000" w:themeColor="text1"/>
        </w:rPr>
        <w:t xml:space="preserve">, </w:t>
      </w:r>
      <w:r>
        <w:rPr>
          <w:rFonts w:ascii="Arial" w:hAnsi="Arial" w:cs="Arial"/>
          <w:color w:val="000000" w:themeColor="text1"/>
        </w:rPr>
        <w:t>MI is</w:t>
      </w:r>
      <w:r w:rsidRPr="00461900">
        <w:rPr>
          <w:rFonts w:ascii="Arial" w:hAnsi="Arial" w:cs="Arial"/>
          <w:color w:val="000000" w:themeColor="text1"/>
        </w:rPr>
        <w:t xml:space="preserve"> consistently </w:t>
      </w:r>
      <w:r>
        <w:rPr>
          <w:rFonts w:ascii="Arial" w:hAnsi="Arial" w:cs="Arial"/>
          <w:color w:val="000000" w:themeColor="text1"/>
        </w:rPr>
        <w:t>reported</w:t>
      </w:r>
      <w:r w:rsidRPr="00461900">
        <w:rPr>
          <w:rFonts w:ascii="Arial" w:hAnsi="Arial" w:cs="Arial"/>
          <w:color w:val="000000" w:themeColor="text1"/>
        </w:rPr>
        <w:t xml:space="preserve"> as advantageous over alternative interventions</w:t>
      </w:r>
      <w:r>
        <w:rPr>
          <w:rFonts w:ascii="Arial" w:hAnsi="Arial" w:cs="Arial"/>
          <w:color w:val="000000" w:themeColor="text1"/>
        </w:rPr>
        <w:t>,</w:t>
      </w:r>
      <w:r w:rsidRPr="00461900">
        <w:rPr>
          <w:rFonts w:ascii="Arial" w:hAnsi="Arial" w:cs="Arial"/>
          <w:color w:val="000000" w:themeColor="text1"/>
        </w:rPr>
        <w:t xml:space="preserve"> due to its emphasis on active listening and building a strong collaborative practitioner-client relationship (Douaihy et al., 2023).</w:t>
      </w:r>
    </w:p>
    <w:p w14:paraId="291691CE" w14:textId="60D4B1B6" w:rsidR="004A6A0B" w:rsidRPr="00461900" w:rsidRDefault="004A6A0B" w:rsidP="004A6A0B">
      <w:pPr>
        <w:spacing w:before="240" w:after="240" w:line="480" w:lineRule="auto"/>
        <w:jc w:val="both"/>
        <w:rPr>
          <w:rFonts w:ascii="Arial" w:hAnsi="Arial" w:cs="Arial"/>
          <w:color w:val="000000" w:themeColor="text1"/>
        </w:rPr>
      </w:pPr>
      <w:r w:rsidRPr="00461900">
        <w:rPr>
          <w:rFonts w:ascii="Arial" w:hAnsi="Arial" w:cs="Arial"/>
          <w:color w:val="000000" w:themeColor="text1"/>
        </w:rPr>
        <w:tab/>
        <w:t xml:space="preserve">MI </w:t>
      </w:r>
      <w:r w:rsidR="00951D33">
        <w:rPr>
          <w:rFonts w:ascii="Arial" w:hAnsi="Arial" w:cs="Arial"/>
          <w:color w:val="000000" w:themeColor="text1"/>
        </w:rPr>
        <w:t>has</w:t>
      </w:r>
      <w:r w:rsidR="00951D33" w:rsidRPr="00461900">
        <w:rPr>
          <w:rFonts w:ascii="Arial" w:hAnsi="Arial" w:cs="Arial"/>
          <w:color w:val="000000" w:themeColor="text1"/>
        </w:rPr>
        <w:t xml:space="preserve"> </w:t>
      </w:r>
      <w:r w:rsidR="00951D33">
        <w:rPr>
          <w:rFonts w:ascii="Arial" w:hAnsi="Arial" w:cs="Arial"/>
          <w:color w:val="000000" w:themeColor="text1"/>
        </w:rPr>
        <w:t>historically been</w:t>
      </w:r>
      <w:r>
        <w:rPr>
          <w:rFonts w:ascii="Arial" w:hAnsi="Arial" w:cs="Arial"/>
          <w:color w:val="000000" w:themeColor="text1"/>
        </w:rPr>
        <w:t xml:space="preserve"> proposed as offering</w:t>
      </w:r>
      <w:r w:rsidRPr="00461900">
        <w:rPr>
          <w:rFonts w:ascii="Arial" w:hAnsi="Arial" w:cs="Arial"/>
          <w:color w:val="000000" w:themeColor="text1"/>
        </w:rPr>
        <w:t xml:space="preserve"> efficacy value in cessation interventions related to tobacco smoking and nicotine addiction. For example, Colby et al. (1998) employed a two-group randomised smoking cessation intervention, comprising of a small sample of mix-gender adolescents (mean age 16 years). The aim was to compare the efficacy of motivational interviewing (lasting 30 minutes) in contrast to only being provided with brief advice to cease smoking (lasting 5 minutes). Notwithstanding the absence of knowledge regarding individual differences and the relatively short 3-month follow-up, the researchers reported 66% of the full sample had made at least one serious attempt to cease. Most notably reported was the greater effect size within the MI group, indicating its intervention value. Similarly, a 1999 cross-sectional medium sized study of smoking cessation in South Wales reported better </w:t>
      </w:r>
      <w:r w:rsidRPr="00461900">
        <w:rPr>
          <w:rFonts w:ascii="Arial" w:hAnsi="Arial" w:cs="Arial"/>
          <w:color w:val="000000" w:themeColor="text1"/>
        </w:rPr>
        <w:lastRenderedPageBreak/>
        <w:t xml:space="preserve">outcomes compared to brief advice, especially amongst participants exhibiting low motivation for change (Butler et al., 1999). </w:t>
      </w:r>
    </w:p>
    <w:p w14:paraId="1C9BFCDC" w14:textId="77777777" w:rsidR="004A6A0B" w:rsidRDefault="004A6A0B" w:rsidP="004A6A0B">
      <w:pPr>
        <w:spacing w:before="240" w:after="240" w:line="480" w:lineRule="auto"/>
        <w:ind w:firstLine="720"/>
        <w:jc w:val="both"/>
        <w:rPr>
          <w:rFonts w:ascii="Arial" w:hAnsi="Arial" w:cs="Arial"/>
          <w:color w:val="000000" w:themeColor="text1"/>
        </w:rPr>
      </w:pPr>
      <w:r w:rsidRPr="00461900">
        <w:rPr>
          <w:rFonts w:ascii="Arial" w:hAnsi="Arial" w:cs="Arial"/>
          <w:color w:val="000000" w:themeColor="text1"/>
        </w:rPr>
        <w:t>Notwithstanding the variable methodology and standards of reporting exhibited across numerous comparable studies, a comprehensive review by Hickman et al.</w:t>
      </w:r>
      <w:r>
        <w:rPr>
          <w:rFonts w:ascii="Arial" w:hAnsi="Arial" w:cs="Arial"/>
          <w:color w:val="000000" w:themeColor="text1"/>
        </w:rPr>
        <w:t xml:space="preserve"> (2010)</w:t>
      </w:r>
      <w:r w:rsidRPr="00461900">
        <w:rPr>
          <w:rFonts w:ascii="Arial" w:hAnsi="Arial" w:cs="Arial"/>
          <w:color w:val="000000" w:themeColor="text1"/>
        </w:rPr>
        <w:t xml:space="preserve"> continued to report the value of MI (clinically and statistically) in addressing smoking cessation amongst both adults and adolescents, with reportedly 45% greater odds of sustained abstinence at follow-up. </w:t>
      </w:r>
    </w:p>
    <w:p w14:paraId="0B640505" w14:textId="2F6CCD45" w:rsidR="00C534AD" w:rsidRDefault="004A6A0B" w:rsidP="00951D33">
      <w:pPr>
        <w:spacing w:before="240" w:after="240" w:line="480" w:lineRule="auto"/>
        <w:ind w:firstLine="720"/>
        <w:jc w:val="both"/>
        <w:rPr>
          <w:rFonts w:ascii="Arial" w:hAnsi="Arial" w:cs="Arial"/>
          <w:color w:val="000000" w:themeColor="text1"/>
        </w:rPr>
      </w:pPr>
      <w:r w:rsidRPr="00461900">
        <w:rPr>
          <w:rFonts w:ascii="Arial" w:hAnsi="Arial" w:cs="Arial"/>
          <w:color w:val="000000" w:themeColor="text1"/>
        </w:rPr>
        <w:t xml:space="preserve">Therefore, interest in MI as means of reducing </w:t>
      </w:r>
      <w:r>
        <w:rPr>
          <w:rFonts w:ascii="Arial" w:hAnsi="Arial" w:cs="Arial"/>
          <w:color w:val="000000" w:themeColor="text1"/>
        </w:rPr>
        <w:t xml:space="preserve">tobacco </w:t>
      </w:r>
      <w:r w:rsidRPr="00461900">
        <w:rPr>
          <w:rFonts w:ascii="Arial" w:hAnsi="Arial" w:cs="Arial"/>
          <w:color w:val="000000" w:themeColor="text1"/>
        </w:rPr>
        <w:t xml:space="preserve">smoking </w:t>
      </w:r>
      <w:r w:rsidR="00951D33" w:rsidRPr="00461900">
        <w:rPr>
          <w:rFonts w:ascii="Arial" w:hAnsi="Arial" w:cs="Arial"/>
          <w:color w:val="000000" w:themeColor="text1"/>
        </w:rPr>
        <w:t>continues</w:t>
      </w:r>
      <w:r w:rsidR="00951D33">
        <w:rPr>
          <w:rFonts w:ascii="Arial" w:hAnsi="Arial" w:cs="Arial"/>
          <w:color w:val="000000" w:themeColor="text1"/>
        </w:rPr>
        <w:t xml:space="preserve"> and</w:t>
      </w:r>
      <w:r>
        <w:rPr>
          <w:rFonts w:ascii="Arial" w:hAnsi="Arial" w:cs="Arial"/>
          <w:color w:val="000000" w:themeColor="text1"/>
        </w:rPr>
        <w:t xml:space="preserve"> </w:t>
      </w:r>
      <w:r w:rsidR="00951D33">
        <w:rPr>
          <w:rFonts w:ascii="Arial" w:hAnsi="Arial" w:cs="Arial"/>
          <w:color w:val="000000" w:themeColor="text1"/>
        </w:rPr>
        <w:t>lately has</w:t>
      </w:r>
      <w:r w:rsidRPr="00461900">
        <w:rPr>
          <w:rFonts w:ascii="Arial" w:hAnsi="Arial" w:cs="Arial"/>
          <w:color w:val="000000" w:themeColor="text1"/>
        </w:rPr>
        <w:t xml:space="preserve"> included an innovative</w:t>
      </w:r>
      <w:r w:rsidR="00951D33">
        <w:rPr>
          <w:rFonts w:ascii="Arial" w:hAnsi="Arial" w:cs="Arial"/>
          <w:color w:val="000000" w:themeColor="text1"/>
        </w:rPr>
        <w:t xml:space="preserve"> approach to</w:t>
      </w:r>
      <w:r>
        <w:rPr>
          <w:rFonts w:ascii="Arial" w:hAnsi="Arial" w:cs="Arial"/>
          <w:color w:val="000000" w:themeColor="text1"/>
        </w:rPr>
        <w:t xml:space="preserve"> delivery</w:t>
      </w:r>
      <w:r w:rsidRPr="00461900">
        <w:rPr>
          <w:rFonts w:ascii="Arial" w:hAnsi="Arial" w:cs="Arial"/>
          <w:color w:val="000000" w:themeColor="text1"/>
        </w:rPr>
        <w:t xml:space="preserve"> </w:t>
      </w:r>
      <w:r>
        <w:rPr>
          <w:rFonts w:ascii="Arial" w:hAnsi="Arial" w:cs="Arial"/>
          <w:color w:val="000000" w:themeColor="text1"/>
        </w:rPr>
        <w:t>using</w:t>
      </w:r>
      <w:r w:rsidRPr="00461900">
        <w:rPr>
          <w:rFonts w:ascii="Arial" w:hAnsi="Arial" w:cs="Arial"/>
          <w:color w:val="000000" w:themeColor="text1"/>
        </w:rPr>
        <w:t xml:space="preserve"> artificial intelligence (i.e. </w:t>
      </w:r>
      <w:r>
        <w:rPr>
          <w:rFonts w:ascii="Arial" w:hAnsi="Arial" w:cs="Arial"/>
          <w:color w:val="000000" w:themeColor="text1"/>
        </w:rPr>
        <w:t xml:space="preserve">a </w:t>
      </w:r>
      <w:r w:rsidRPr="00461900">
        <w:rPr>
          <w:rFonts w:ascii="Arial" w:hAnsi="Arial" w:cs="Arial"/>
          <w:color w:val="000000" w:themeColor="text1"/>
        </w:rPr>
        <w:t>chatbot)</w:t>
      </w:r>
      <w:r>
        <w:rPr>
          <w:rFonts w:ascii="Arial" w:hAnsi="Arial" w:cs="Arial"/>
          <w:color w:val="000000" w:themeColor="text1"/>
        </w:rPr>
        <w:t xml:space="preserve"> </w:t>
      </w:r>
      <w:r w:rsidRPr="00461900">
        <w:rPr>
          <w:rFonts w:ascii="Arial" w:hAnsi="Arial" w:cs="Arial"/>
          <w:color w:val="000000" w:themeColor="text1"/>
        </w:rPr>
        <w:t>(He et al., 2022). Whilst this study reported increased motivation to quit after chatbot engagement (whether under MI or neutral conversational conditions), it was inconclusive as to its efficacy in contributing to a genuinely authentic therapeutic relationship</w:t>
      </w:r>
      <w:r w:rsidR="00951D33">
        <w:rPr>
          <w:rFonts w:ascii="Arial" w:hAnsi="Arial" w:cs="Arial"/>
          <w:color w:val="000000" w:themeColor="text1"/>
        </w:rPr>
        <w:t xml:space="preserve"> </w:t>
      </w:r>
      <w:r w:rsidRPr="00461900">
        <w:rPr>
          <w:rFonts w:ascii="Arial" w:hAnsi="Arial" w:cs="Arial"/>
          <w:color w:val="000000" w:themeColor="text1"/>
        </w:rPr>
        <w:t xml:space="preserve">(He et al., 2022). However, </w:t>
      </w:r>
      <w:r w:rsidR="00951D33">
        <w:rPr>
          <w:rFonts w:ascii="Arial" w:hAnsi="Arial" w:cs="Arial"/>
          <w:color w:val="000000" w:themeColor="text1"/>
        </w:rPr>
        <w:t xml:space="preserve">more </w:t>
      </w:r>
      <w:r w:rsidRPr="00461900">
        <w:rPr>
          <w:rFonts w:ascii="Arial" w:hAnsi="Arial" w:cs="Arial"/>
          <w:color w:val="000000" w:themeColor="text1"/>
        </w:rPr>
        <w:t xml:space="preserve">conclusively a systematic review of more common approaches to MI interventions through randomised control trials continued to demonstrate positive efficacy towards smoking cessation (Kumar et al., 2022). </w:t>
      </w:r>
    </w:p>
    <w:p w14:paraId="1346E397" w14:textId="0D227DEF" w:rsidR="00C534AD" w:rsidRPr="00951D33" w:rsidRDefault="00C534AD" w:rsidP="00951D33">
      <w:pPr>
        <w:spacing w:line="480" w:lineRule="auto"/>
        <w:jc w:val="both"/>
        <w:rPr>
          <w:rFonts w:ascii="Arial" w:hAnsi="Arial" w:cs="Arial"/>
          <w:b/>
          <w:bCs/>
          <w:color w:val="000000" w:themeColor="text1"/>
        </w:rPr>
      </w:pPr>
      <w:r w:rsidRPr="00C534AD">
        <w:rPr>
          <w:rFonts w:ascii="Arial" w:hAnsi="Arial" w:cs="Arial"/>
          <w:b/>
          <w:bCs/>
          <w:color w:val="000000" w:themeColor="text1"/>
        </w:rPr>
        <w:t>CONCLUSION</w:t>
      </w:r>
    </w:p>
    <w:p w14:paraId="6D33588E" w14:textId="25512148" w:rsidR="00951D33" w:rsidRDefault="00951D33" w:rsidP="00951D33">
      <w:pPr>
        <w:spacing w:before="240" w:after="240" w:line="480" w:lineRule="auto"/>
        <w:ind w:firstLine="720"/>
        <w:jc w:val="both"/>
        <w:rPr>
          <w:rFonts w:ascii="Arial" w:hAnsi="Arial" w:cs="Arial"/>
          <w:color w:val="000000" w:themeColor="text1"/>
        </w:rPr>
      </w:pPr>
      <w:r w:rsidRPr="00461900">
        <w:rPr>
          <w:rFonts w:ascii="Arial" w:hAnsi="Arial" w:cs="Arial"/>
          <w:color w:val="000000" w:themeColor="text1"/>
        </w:rPr>
        <w:t xml:space="preserve">Therefore, </w:t>
      </w:r>
      <w:r>
        <w:rPr>
          <w:rFonts w:ascii="Arial" w:hAnsi="Arial" w:cs="Arial"/>
          <w:color w:val="000000" w:themeColor="text1"/>
        </w:rPr>
        <w:t xml:space="preserve">MI underpinned by an informed understanding of the nuances and effects of motivation, is a justifiable approach to tobacco use intervention. Namely, an </w:t>
      </w:r>
      <w:r w:rsidR="00442D95">
        <w:rPr>
          <w:rFonts w:ascii="Arial" w:hAnsi="Arial" w:cs="Arial"/>
          <w:color w:val="000000" w:themeColor="text1"/>
        </w:rPr>
        <w:t xml:space="preserve">understanding </w:t>
      </w:r>
      <w:r w:rsidR="00C534AD">
        <w:rPr>
          <w:rFonts w:ascii="Arial" w:hAnsi="Arial" w:cs="Arial"/>
          <w:color w:val="000000" w:themeColor="text1"/>
        </w:rPr>
        <w:t>of</w:t>
      </w:r>
      <w:r>
        <w:rPr>
          <w:rFonts w:ascii="Arial" w:hAnsi="Arial" w:cs="Arial"/>
          <w:color w:val="000000" w:themeColor="text1"/>
        </w:rPr>
        <w:t xml:space="preserve"> motivation using</w:t>
      </w:r>
      <w:r w:rsidR="00C534AD">
        <w:rPr>
          <w:rFonts w:ascii="Arial" w:hAnsi="Arial" w:cs="Arial"/>
          <w:color w:val="000000" w:themeColor="text1"/>
        </w:rPr>
        <w:t xml:space="preserve"> </w:t>
      </w:r>
      <w:r w:rsidR="00442D95" w:rsidRPr="00C534AD">
        <w:rPr>
          <w:rFonts w:ascii="Arial" w:hAnsi="Arial" w:cs="Arial"/>
          <w:i/>
          <w:iCs/>
          <w:color w:val="000000" w:themeColor="text1"/>
        </w:rPr>
        <w:t>PRIME</w:t>
      </w:r>
      <w:r w:rsidR="00442D95">
        <w:rPr>
          <w:rFonts w:ascii="Arial" w:hAnsi="Arial" w:cs="Arial"/>
          <w:color w:val="000000" w:themeColor="text1"/>
        </w:rPr>
        <w:t xml:space="preserve"> theory</w:t>
      </w:r>
      <w:r w:rsidR="00C534AD">
        <w:rPr>
          <w:rFonts w:ascii="Arial" w:hAnsi="Arial" w:cs="Arial"/>
          <w:color w:val="000000" w:themeColor="text1"/>
        </w:rPr>
        <w:t xml:space="preserve"> may </w:t>
      </w:r>
      <w:r>
        <w:rPr>
          <w:rFonts w:ascii="Arial" w:hAnsi="Arial" w:cs="Arial"/>
          <w:color w:val="000000" w:themeColor="text1"/>
        </w:rPr>
        <w:t>ensure sufficient</w:t>
      </w:r>
      <w:r w:rsidR="00C534AD">
        <w:rPr>
          <w:rFonts w:ascii="Arial" w:hAnsi="Arial" w:cs="Arial"/>
          <w:color w:val="000000" w:themeColor="text1"/>
        </w:rPr>
        <w:t xml:space="preserve"> time</w:t>
      </w:r>
      <w:r>
        <w:rPr>
          <w:rFonts w:ascii="Arial" w:hAnsi="Arial" w:cs="Arial"/>
          <w:color w:val="000000" w:themeColor="text1"/>
        </w:rPr>
        <w:t xml:space="preserve"> is provided to </w:t>
      </w:r>
      <w:r w:rsidR="00C534AD">
        <w:rPr>
          <w:rFonts w:ascii="Arial" w:hAnsi="Arial" w:cs="Arial"/>
          <w:color w:val="000000" w:themeColor="text1"/>
        </w:rPr>
        <w:t>build sufficient</w:t>
      </w:r>
      <w:r>
        <w:rPr>
          <w:rFonts w:ascii="Arial" w:hAnsi="Arial" w:cs="Arial"/>
          <w:color w:val="000000" w:themeColor="text1"/>
        </w:rPr>
        <w:t xml:space="preserve"> levels of motivation and to formulate cost-benefit related plans of changed behaviour. Furthermore, because </w:t>
      </w:r>
      <w:r w:rsidRPr="00951D33">
        <w:rPr>
          <w:rFonts w:ascii="Arial" w:hAnsi="Arial" w:cs="Arial"/>
          <w:i/>
          <w:iCs/>
          <w:color w:val="000000" w:themeColor="text1"/>
        </w:rPr>
        <w:t xml:space="preserve">PRIME </w:t>
      </w:r>
      <w:r>
        <w:rPr>
          <w:rFonts w:ascii="Arial" w:hAnsi="Arial" w:cs="Arial"/>
          <w:color w:val="000000" w:themeColor="text1"/>
        </w:rPr>
        <w:t xml:space="preserve">theory has a focus on the immediate dynamic complexities of change, it can help explain why relapses occur due to </w:t>
      </w:r>
      <w:r w:rsidR="00C534AD" w:rsidRPr="00461900">
        <w:rPr>
          <w:rFonts w:ascii="Arial" w:hAnsi="Arial" w:cs="Arial"/>
          <w:color w:val="000000" w:themeColor="text1"/>
          <w:shd w:val="clear" w:color="auto" w:fill="FFFFFF"/>
        </w:rPr>
        <w:t>momentary impulses and responses that can either produce or inhibit change</w:t>
      </w:r>
      <w:r w:rsidR="00C534AD">
        <w:rPr>
          <w:rFonts w:ascii="Arial" w:hAnsi="Arial" w:cs="Arial"/>
          <w:color w:val="000000" w:themeColor="text1"/>
        </w:rPr>
        <w:t xml:space="preserve">. </w:t>
      </w:r>
    </w:p>
    <w:p w14:paraId="3AA449E6" w14:textId="77777777" w:rsidR="00951D33" w:rsidRDefault="00C534AD" w:rsidP="00951D33">
      <w:pPr>
        <w:spacing w:before="240" w:after="240" w:line="480" w:lineRule="auto"/>
        <w:ind w:firstLine="720"/>
        <w:jc w:val="both"/>
        <w:rPr>
          <w:rFonts w:ascii="Arial" w:hAnsi="Arial" w:cs="Arial"/>
          <w:color w:val="000000" w:themeColor="text1"/>
        </w:rPr>
      </w:pPr>
      <w:r>
        <w:rPr>
          <w:rFonts w:ascii="Arial" w:hAnsi="Arial" w:cs="Arial"/>
          <w:color w:val="000000" w:themeColor="text1"/>
        </w:rPr>
        <w:lastRenderedPageBreak/>
        <w:t xml:space="preserve">Similarly, </w:t>
      </w:r>
      <w:r w:rsidR="00951D33">
        <w:rPr>
          <w:rFonts w:ascii="Arial" w:hAnsi="Arial" w:cs="Arial"/>
          <w:color w:val="000000" w:themeColor="text1"/>
        </w:rPr>
        <w:t xml:space="preserve">comprehension of </w:t>
      </w:r>
      <w:r>
        <w:rPr>
          <w:rFonts w:ascii="Arial" w:hAnsi="Arial" w:cs="Arial"/>
          <w:color w:val="000000" w:themeColor="text1"/>
        </w:rPr>
        <w:t>the</w:t>
      </w:r>
      <w:r w:rsidRPr="00C534AD">
        <w:rPr>
          <w:rFonts w:ascii="Arial" w:hAnsi="Arial" w:cs="Arial"/>
          <w:color w:val="000000" w:themeColor="text1"/>
        </w:rPr>
        <w:t xml:space="preserve"> </w:t>
      </w:r>
      <w:r w:rsidRPr="001E212F">
        <w:rPr>
          <w:rFonts w:ascii="Arial" w:hAnsi="Arial" w:cs="Arial"/>
          <w:i/>
          <w:iCs/>
          <w:color w:val="000000" w:themeColor="text1"/>
        </w:rPr>
        <w:t>COM-B model</w:t>
      </w:r>
      <w:r w:rsidRPr="00461900">
        <w:rPr>
          <w:rFonts w:ascii="Arial" w:hAnsi="Arial" w:cs="Arial"/>
          <w:color w:val="000000" w:themeColor="text1"/>
        </w:rPr>
        <w:t xml:space="preserve"> </w:t>
      </w:r>
      <w:r w:rsidR="00951D33">
        <w:rPr>
          <w:rFonts w:ascii="Arial" w:hAnsi="Arial" w:cs="Arial"/>
          <w:color w:val="000000" w:themeColor="text1"/>
        </w:rPr>
        <w:t>helps inform the</w:t>
      </w:r>
      <w:r>
        <w:rPr>
          <w:rFonts w:ascii="Arial" w:hAnsi="Arial" w:cs="Arial"/>
          <w:color w:val="000000" w:themeColor="text1"/>
        </w:rPr>
        <w:t xml:space="preserve"> therapist (and client) of the importance of motivation act</w:t>
      </w:r>
      <w:r w:rsidR="00951D33">
        <w:rPr>
          <w:rFonts w:ascii="Arial" w:hAnsi="Arial" w:cs="Arial"/>
          <w:color w:val="000000" w:themeColor="text1"/>
        </w:rPr>
        <w:t>ing</w:t>
      </w:r>
      <w:r>
        <w:rPr>
          <w:rFonts w:ascii="Arial" w:hAnsi="Arial" w:cs="Arial"/>
          <w:color w:val="000000" w:themeColor="text1"/>
        </w:rPr>
        <w:t xml:space="preserve"> like a pivot</w:t>
      </w:r>
      <w:r w:rsidR="00951D33">
        <w:rPr>
          <w:rFonts w:ascii="Arial" w:hAnsi="Arial" w:cs="Arial"/>
          <w:color w:val="000000" w:themeColor="text1"/>
        </w:rPr>
        <w:t xml:space="preserve">al hinge, determining whether the client will make the most of any self-realised </w:t>
      </w:r>
      <w:r>
        <w:rPr>
          <w:rFonts w:ascii="Arial" w:hAnsi="Arial" w:cs="Arial"/>
          <w:color w:val="000000" w:themeColor="text1"/>
        </w:rPr>
        <w:t xml:space="preserve">capability and </w:t>
      </w:r>
      <w:r w:rsidR="00951D33">
        <w:rPr>
          <w:rFonts w:ascii="Arial" w:hAnsi="Arial" w:cs="Arial"/>
          <w:color w:val="000000" w:themeColor="text1"/>
        </w:rPr>
        <w:t xml:space="preserve">identified </w:t>
      </w:r>
      <w:r>
        <w:rPr>
          <w:rFonts w:ascii="Arial" w:hAnsi="Arial" w:cs="Arial"/>
          <w:color w:val="000000" w:themeColor="text1"/>
        </w:rPr>
        <w:t>opportunit</w:t>
      </w:r>
      <w:r w:rsidR="00951D33">
        <w:rPr>
          <w:rFonts w:ascii="Arial" w:hAnsi="Arial" w:cs="Arial"/>
          <w:color w:val="000000" w:themeColor="text1"/>
        </w:rPr>
        <w:t>ies</w:t>
      </w:r>
      <w:r>
        <w:rPr>
          <w:rFonts w:ascii="Arial" w:hAnsi="Arial" w:cs="Arial"/>
          <w:color w:val="000000" w:themeColor="text1"/>
        </w:rPr>
        <w:t xml:space="preserve">. </w:t>
      </w:r>
    </w:p>
    <w:p w14:paraId="01208140" w14:textId="1D68275D" w:rsidR="00430E51" w:rsidRPr="00461900" w:rsidRDefault="00C534AD" w:rsidP="00951D33">
      <w:pPr>
        <w:spacing w:before="240" w:after="240" w:line="480" w:lineRule="auto"/>
        <w:ind w:firstLine="720"/>
        <w:jc w:val="both"/>
        <w:rPr>
          <w:rFonts w:ascii="Arial" w:hAnsi="Arial" w:cs="Arial"/>
          <w:color w:val="000000" w:themeColor="text1"/>
        </w:rPr>
      </w:pPr>
      <w:r>
        <w:rPr>
          <w:rFonts w:ascii="Arial" w:hAnsi="Arial" w:cs="Arial"/>
          <w:color w:val="000000" w:themeColor="text1"/>
        </w:rPr>
        <w:t xml:space="preserve">Finally, the cyclical nature of the </w:t>
      </w:r>
      <w:r>
        <w:rPr>
          <w:rFonts w:ascii="Arial" w:hAnsi="Arial" w:cs="Arial"/>
          <w:i/>
          <w:iCs/>
          <w:color w:val="000000" w:themeColor="text1"/>
          <w:shd w:val="clear" w:color="auto" w:fill="FFFFFF"/>
        </w:rPr>
        <w:t>t</w:t>
      </w:r>
      <w:r w:rsidRPr="001E212F">
        <w:rPr>
          <w:rFonts w:ascii="Arial" w:hAnsi="Arial" w:cs="Arial"/>
          <w:i/>
          <w:iCs/>
          <w:color w:val="000000" w:themeColor="text1"/>
          <w:shd w:val="clear" w:color="auto" w:fill="FFFFFF"/>
        </w:rPr>
        <w:t xml:space="preserve">ranstheoretical </w:t>
      </w:r>
      <w:r>
        <w:rPr>
          <w:rFonts w:ascii="Arial" w:hAnsi="Arial" w:cs="Arial"/>
          <w:i/>
          <w:iCs/>
          <w:color w:val="000000" w:themeColor="text1"/>
          <w:shd w:val="clear" w:color="auto" w:fill="FFFFFF"/>
        </w:rPr>
        <w:t>m</w:t>
      </w:r>
      <w:r w:rsidRPr="001E212F">
        <w:rPr>
          <w:rFonts w:ascii="Arial" w:hAnsi="Arial" w:cs="Arial"/>
          <w:i/>
          <w:iCs/>
          <w:color w:val="000000" w:themeColor="text1"/>
          <w:shd w:val="clear" w:color="auto" w:fill="FFFFFF"/>
        </w:rPr>
        <w:t>odel</w:t>
      </w:r>
      <w:r w:rsidRPr="00461900">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stages </w:t>
      </w:r>
      <w:r w:rsidR="00951D33">
        <w:rPr>
          <w:rFonts w:ascii="Arial" w:hAnsi="Arial" w:cs="Arial"/>
          <w:color w:val="000000" w:themeColor="text1"/>
          <w:shd w:val="clear" w:color="auto" w:fill="FFFFFF"/>
        </w:rPr>
        <w:t>may enable</w:t>
      </w:r>
      <w:r>
        <w:rPr>
          <w:rFonts w:ascii="Arial" w:hAnsi="Arial" w:cs="Arial"/>
          <w:color w:val="000000" w:themeColor="text1"/>
          <w:shd w:val="clear" w:color="auto" w:fill="FFFFFF"/>
        </w:rPr>
        <w:t xml:space="preserve"> the therapist to guide the client to </w:t>
      </w:r>
      <w:r w:rsidR="00951D33">
        <w:rPr>
          <w:rFonts w:ascii="Arial" w:hAnsi="Arial" w:cs="Arial"/>
          <w:color w:val="000000" w:themeColor="text1"/>
          <w:shd w:val="clear" w:color="auto" w:fill="FFFFFF"/>
        </w:rPr>
        <w:t xml:space="preserve">greater </w:t>
      </w:r>
      <w:r>
        <w:rPr>
          <w:rFonts w:ascii="Arial" w:hAnsi="Arial" w:cs="Arial"/>
          <w:color w:val="000000" w:themeColor="text1"/>
          <w:shd w:val="clear" w:color="auto" w:fill="FFFFFF"/>
        </w:rPr>
        <w:t xml:space="preserve">understanding that </w:t>
      </w:r>
      <w:r w:rsidR="00951D33">
        <w:rPr>
          <w:rFonts w:ascii="Arial" w:hAnsi="Arial" w:cs="Arial"/>
          <w:color w:val="000000" w:themeColor="text1"/>
          <w:shd w:val="clear" w:color="auto" w:fill="FFFFFF"/>
        </w:rPr>
        <w:t>sustained</w:t>
      </w:r>
      <w:r>
        <w:rPr>
          <w:rFonts w:ascii="Arial" w:hAnsi="Arial" w:cs="Arial"/>
          <w:color w:val="000000" w:themeColor="text1"/>
          <w:shd w:val="clear" w:color="auto" w:fill="FFFFFF"/>
        </w:rPr>
        <w:t xml:space="preserve"> change is often a process of incremental steps done repeatedly over a sustained period, and that continuous attention to motivation levels throughout</w:t>
      </w:r>
      <w:r w:rsidR="00951D33">
        <w:rPr>
          <w:rFonts w:ascii="Arial" w:hAnsi="Arial" w:cs="Arial"/>
          <w:color w:val="000000" w:themeColor="text1"/>
          <w:shd w:val="clear" w:color="auto" w:fill="FFFFFF"/>
        </w:rPr>
        <w:t xml:space="preserve"> are</w:t>
      </w:r>
      <w:r>
        <w:rPr>
          <w:rFonts w:ascii="Arial" w:hAnsi="Arial" w:cs="Arial"/>
          <w:color w:val="000000" w:themeColor="text1"/>
          <w:shd w:val="clear" w:color="auto" w:fill="FFFFFF"/>
        </w:rPr>
        <w:t xml:space="preserve"> imperative. </w:t>
      </w:r>
    </w:p>
    <w:p w14:paraId="42FEEF29" w14:textId="77777777" w:rsidR="006B2745" w:rsidRDefault="006B2745" w:rsidP="00A02799">
      <w:pPr>
        <w:spacing w:before="240" w:after="240" w:line="480" w:lineRule="auto"/>
        <w:jc w:val="both"/>
        <w:rPr>
          <w:rFonts w:ascii="Arial" w:hAnsi="Arial" w:cs="Arial"/>
          <w:b/>
          <w:bCs/>
          <w:color w:val="000000" w:themeColor="text1"/>
        </w:rPr>
      </w:pPr>
    </w:p>
    <w:p w14:paraId="7FB1EA29" w14:textId="77777777" w:rsidR="00951D33" w:rsidRDefault="00951D33" w:rsidP="00A02799">
      <w:pPr>
        <w:spacing w:before="240" w:after="240" w:line="480" w:lineRule="auto"/>
        <w:jc w:val="both"/>
        <w:rPr>
          <w:rFonts w:ascii="Arial" w:hAnsi="Arial" w:cs="Arial"/>
          <w:b/>
          <w:bCs/>
          <w:color w:val="000000" w:themeColor="text1"/>
        </w:rPr>
      </w:pPr>
    </w:p>
    <w:p w14:paraId="53605C18" w14:textId="77777777" w:rsidR="00951D33" w:rsidRDefault="00951D33" w:rsidP="00A02799">
      <w:pPr>
        <w:spacing w:before="240" w:after="240" w:line="480" w:lineRule="auto"/>
        <w:jc w:val="both"/>
        <w:rPr>
          <w:rFonts w:ascii="Arial" w:hAnsi="Arial" w:cs="Arial"/>
          <w:b/>
          <w:bCs/>
          <w:color w:val="000000" w:themeColor="text1"/>
        </w:rPr>
      </w:pPr>
    </w:p>
    <w:p w14:paraId="20AA1977" w14:textId="77777777" w:rsidR="00951D33" w:rsidRDefault="00951D33" w:rsidP="00A02799">
      <w:pPr>
        <w:spacing w:before="240" w:after="240" w:line="480" w:lineRule="auto"/>
        <w:jc w:val="both"/>
        <w:rPr>
          <w:rFonts w:ascii="Arial" w:hAnsi="Arial" w:cs="Arial"/>
          <w:b/>
          <w:bCs/>
          <w:color w:val="000000" w:themeColor="text1"/>
        </w:rPr>
      </w:pPr>
    </w:p>
    <w:p w14:paraId="6390BF74" w14:textId="77777777" w:rsidR="00951D33" w:rsidRDefault="00951D33" w:rsidP="00A02799">
      <w:pPr>
        <w:spacing w:before="240" w:after="240" w:line="480" w:lineRule="auto"/>
        <w:jc w:val="both"/>
        <w:rPr>
          <w:rFonts w:ascii="Arial" w:hAnsi="Arial" w:cs="Arial"/>
          <w:b/>
          <w:bCs/>
          <w:color w:val="000000" w:themeColor="text1"/>
        </w:rPr>
      </w:pPr>
    </w:p>
    <w:p w14:paraId="7C9E9498" w14:textId="77777777" w:rsidR="00951D33" w:rsidRDefault="00951D33" w:rsidP="00A02799">
      <w:pPr>
        <w:spacing w:before="240" w:after="240" w:line="480" w:lineRule="auto"/>
        <w:jc w:val="both"/>
        <w:rPr>
          <w:rFonts w:ascii="Arial" w:hAnsi="Arial" w:cs="Arial"/>
          <w:b/>
          <w:bCs/>
          <w:color w:val="000000" w:themeColor="text1"/>
        </w:rPr>
      </w:pPr>
    </w:p>
    <w:p w14:paraId="1D1F0EFC" w14:textId="77777777" w:rsidR="00951D33" w:rsidRDefault="00951D33" w:rsidP="00A02799">
      <w:pPr>
        <w:spacing w:before="240" w:after="240" w:line="480" w:lineRule="auto"/>
        <w:jc w:val="both"/>
        <w:rPr>
          <w:rFonts w:ascii="Arial" w:hAnsi="Arial" w:cs="Arial"/>
          <w:b/>
          <w:bCs/>
          <w:color w:val="000000" w:themeColor="text1"/>
        </w:rPr>
      </w:pPr>
    </w:p>
    <w:p w14:paraId="3A656714" w14:textId="77777777" w:rsidR="00951D33" w:rsidRDefault="00951D33" w:rsidP="00A02799">
      <w:pPr>
        <w:spacing w:before="240" w:after="240" w:line="480" w:lineRule="auto"/>
        <w:jc w:val="both"/>
        <w:rPr>
          <w:rFonts w:ascii="Arial" w:hAnsi="Arial" w:cs="Arial"/>
          <w:b/>
          <w:bCs/>
          <w:color w:val="000000" w:themeColor="text1"/>
        </w:rPr>
      </w:pPr>
    </w:p>
    <w:p w14:paraId="5B5DDE36" w14:textId="77777777" w:rsidR="00951D33" w:rsidRDefault="00951D33" w:rsidP="00A02799">
      <w:pPr>
        <w:spacing w:before="240" w:after="240" w:line="480" w:lineRule="auto"/>
        <w:jc w:val="both"/>
        <w:rPr>
          <w:rFonts w:ascii="Arial" w:hAnsi="Arial" w:cs="Arial"/>
          <w:b/>
          <w:bCs/>
          <w:color w:val="000000" w:themeColor="text1"/>
        </w:rPr>
      </w:pPr>
    </w:p>
    <w:p w14:paraId="38FF5657" w14:textId="77777777" w:rsidR="00951D33" w:rsidRDefault="00951D33" w:rsidP="00A02799">
      <w:pPr>
        <w:spacing w:before="240" w:after="240" w:line="480" w:lineRule="auto"/>
        <w:jc w:val="both"/>
        <w:rPr>
          <w:rFonts w:ascii="Arial" w:hAnsi="Arial" w:cs="Arial"/>
          <w:b/>
          <w:bCs/>
          <w:color w:val="000000" w:themeColor="text1"/>
        </w:rPr>
      </w:pPr>
    </w:p>
    <w:p w14:paraId="37EDC710" w14:textId="77777777" w:rsidR="00951D33" w:rsidRDefault="00951D33" w:rsidP="00A02799">
      <w:pPr>
        <w:spacing w:before="240" w:after="240" w:line="480" w:lineRule="auto"/>
        <w:jc w:val="both"/>
        <w:rPr>
          <w:rFonts w:ascii="Arial" w:hAnsi="Arial" w:cs="Arial"/>
          <w:b/>
          <w:bCs/>
          <w:color w:val="000000" w:themeColor="text1"/>
        </w:rPr>
      </w:pPr>
    </w:p>
    <w:p w14:paraId="1E89BE2A" w14:textId="77777777" w:rsidR="00951D33" w:rsidRPr="00461900" w:rsidRDefault="00951D33" w:rsidP="00A02799">
      <w:pPr>
        <w:spacing w:before="240" w:after="240" w:line="480" w:lineRule="auto"/>
        <w:jc w:val="both"/>
        <w:rPr>
          <w:rFonts w:ascii="Arial" w:hAnsi="Arial" w:cs="Arial"/>
          <w:b/>
          <w:bCs/>
          <w:color w:val="000000" w:themeColor="text1"/>
        </w:rPr>
      </w:pPr>
    </w:p>
    <w:p w14:paraId="64740A10" w14:textId="5A0EA0F2" w:rsidR="006B2745" w:rsidRPr="00461900" w:rsidRDefault="006B2745" w:rsidP="00A02799">
      <w:pPr>
        <w:spacing w:before="240" w:after="240" w:line="480" w:lineRule="auto"/>
        <w:jc w:val="both"/>
        <w:rPr>
          <w:rFonts w:ascii="Arial" w:hAnsi="Arial" w:cs="Arial"/>
          <w:b/>
          <w:bCs/>
          <w:color w:val="000000" w:themeColor="text1"/>
        </w:rPr>
      </w:pPr>
      <w:r w:rsidRPr="00461900">
        <w:rPr>
          <w:rFonts w:ascii="Arial" w:hAnsi="Arial" w:cs="Arial"/>
          <w:b/>
          <w:bCs/>
          <w:color w:val="000000" w:themeColor="text1"/>
        </w:rPr>
        <w:lastRenderedPageBreak/>
        <w:t>REFERENCES</w:t>
      </w:r>
    </w:p>
    <w:p w14:paraId="455C7A2B"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 xml:space="preserve">Adams, A. S., Williams, T., Stein, D. J., Sibeko, G., Shoptaw, S., &amp; Rollnick, S. (2023). Motivational interviewing interventions for harmful substance use amongst adults in low-and middle-income countries (LMICs): a systematic review. </w:t>
      </w:r>
      <w:r w:rsidRPr="00461900">
        <w:rPr>
          <w:rFonts w:ascii="Arial" w:hAnsi="Arial" w:cs="Arial"/>
          <w:i/>
          <w:iCs/>
          <w:color w:val="000000" w:themeColor="text1"/>
        </w:rPr>
        <w:t>MedRxiv</w:t>
      </w:r>
      <w:r w:rsidRPr="00461900">
        <w:rPr>
          <w:rFonts w:ascii="Arial" w:hAnsi="Arial" w:cs="Arial"/>
          <w:color w:val="000000" w:themeColor="text1"/>
        </w:rPr>
        <w:t>, 2023-09.</w:t>
      </w:r>
    </w:p>
    <w:p w14:paraId="772528E0" w14:textId="43CD103B" w:rsidR="00D029F5" w:rsidRPr="00461900" w:rsidRDefault="00D029F5"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shd w:val="clear" w:color="auto" w:fill="FFFFFF"/>
        </w:rPr>
        <w:t>Akers, R. L., &amp; Lee, G. (1996). A longitudinal test of social learning theory: Adolescent smoking.</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Journal of drug issues</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26</w:t>
      </w:r>
      <w:r w:rsidRPr="00461900">
        <w:rPr>
          <w:rFonts w:ascii="Arial" w:hAnsi="Arial" w:cs="Arial"/>
          <w:color w:val="000000" w:themeColor="text1"/>
          <w:shd w:val="clear" w:color="auto" w:fill="FFFFFF"/>
        </w:rPr>
        <w:t>(2), 317-343.</w:t>
      </w:r>
    </w:p>
    <w:p w14:paraId="07C7A315"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Aldemir, E., Berk, G., &amp; Coşkunol, H. (2018). The effects of the addiction programme of probation on treatment motivation, abstinence and quality of life: a comparative study with motivational interviewing and individual intervention.</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Archives of Neuropsychiatry</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55</w:t>
      </w:r>
      <w:r w:rsidRPr="00461900">
        <w:rPr>
          <w:rFonts w:ascii="Arial" w:hAnsi="Arial" w:cs="Arial"/>
          <w:color w:val="000000" w:themeColor="text1"/>
          <w:shd w:val="clear" w:color="auto" w:fill="FFFFFF"/>
        </w:rPr>
        <w:t>(3), 261.</w:t>
      </w:r>
    </w:p>
    <w:p w14:paraId="10C81FD8" w14:textId="77777777" w:rsidR="00530F38" w:rsidRPr="00461900" w:rsidRDefault="00530F38" w:rsidP="00A02799">
      <w:pPr>
        <w:pStyle w:val="p1"/>
        <w:spacing w:before="240" w:after="240" w:line="480" w:lineRule="auto"/>
        <w:ind w:left="567" w:hanging="567"/>
        <w:rPr>
          <w:rStyle w:val="s1"/>
          <w:rFonts w:ascii="Arial" w:eastAsiaTheme="majorEastAsia" w:hAnsi="Arial" w:cs="Arial"/>
          <w:color w:val="000000" w:themeColor="text1"/>
          <w:sz w:val="24"/>
          <w:szCs w:val="24"/>
        </w:rPr>
      </w:pPr>
      <w:r w:rsidRPr="00461900">
        <w:rPr>
          <w:rStyle w:val="s1"/>
          <w:rFonts w:ascii="Arial" w:eastAsiaTheme="majorEastAsia" w:hAnsi="Arial" w:cs="Arial"/>
          <w:color w:val="000000" w:themeColor="text1"/>
          <w:sz w:val="24"/>
          <w:szCs w:val="24"/>
        </w:rPr>
        <w:t>American Psychiatric Association. (2013). Diagnostic and statistical manual of mental disorders (5th ed.). American Psychiatric Publishing.</w:t>
      </w:r>
    </w:p>
    <w:p w14:paraId="687A5252"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Borchardt, B., Kastaun, S., Pashutina, Y., Viechtbauer, W., &amp; Kotz, D. (2023). Motivation to stop smoking in the German population between 2016-2021 and associated factors: results from a repeated cross-sectional representative population survey (German Study on Tobacco Use, DEBRA study).</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BMJ open</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13</w:t>
      </w:r>
      <w:r w:rsidRPr="00461900">
        <w:rPr>
          <w:rFonts w:ascii="Arial" w:hAnsi="Arial" w:cs="Arial"/>
          <w:color w:val="000000" w:themeColor="text1"/>
          <w:shd w:val="clear" w:color="auto" w:fill="FFFFFF"/>
        </w:rPr>
        <w:t>(5), e068198.</w:t>
      </w:r>
    </w:p>
    <w:p w14:paraId="35856EB6"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Burke, B. L., Arkowitz, H., &amp; Menchola, M. (2003). The efficacy of motivational interviewing: a meta-analysis of controlled clinical trials.</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Journal of consulting and clinical psychology</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71</w:t>
      </w:r>
      <w:r w:rsidRPr="00461900">
        <w:rPr>
          <w:rFonts w:ascii="Arial" w:hAnsi="Arial" w:cs="Arial"/>
          <w:color w:val="000000" w:themeColor="text1"/>
          <w:shd w:val="clear" w:color="auto" w:fill="FFFFFF"/>
        </w:rPr>
        <w:t>(5), 843.</w:t>
      </w:r>
    </w:p>
    <w:p w14:paraId="5AF4FD3B"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lastRenderedPageBreak/>
        <w:t>Butler, C. C., Rollnick, S., Cohen, D., Bachmann, M., Russell, I., &amp; Stott, N. (1999). Motivational consulting versus brief advice for smokers in general practice: a randomized trial.</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The British Journal of General Practice</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49</w:t>
      </w:r>
      <w:r w:rsidRPr="00461900">
        <w:rPr>
          <w:rFonts w:ascii="Arial" w:hAnsi="Arial" w:cs="Arial"/>
          <w:color w:val="000000" w:themeColor="text1"/>
          <w:shd w:val="clear" w:color="auto" w:fill="FFFFFF"/>
        </w:rPr>
        <w:t>(445), 611.</w:t>
      </w:r>
    </w:p>
    <w:p w14:paraId="03A3945B"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Carlson, L. E., Taenzer, P., Koopmans, J., &amp; Casebeer, A. (2003). Predictive value of aspects of the Transtheoretical Model on smoking cessation in a community-based, large-group cognitive behavioral program.</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Addictive behaviors</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28</w:t>
      </w:r>
      <w:r w:rsidRPr="00461900">
        <w:rPr>
          <w:rFonts w:ascii="Arial" w:hAnsi="Arial" w:cs="Arial"/>
          <w:color w:val="000000" w:themeColor="text1"/>
          <w:shd w:val="clear" w:color="auto" w:fill="FFFFFF"/>
        </w:rPr>
        <w:t>(4), 725-740.</w:t>
      </w:r>
    </w:p>
    <w:p w14:paraId="357F2B52"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Chen, H., Fan, Y., Li, X., Gao, L., &amp; Li, W. (2022). The relationship between smoker identity and smoking cessation among young smokers: the role of smoking Rationalization beliefs and cultural value of Guanxi.</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Frontiers in Psychiatry</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13</w:t>
      </w:r>
      <w:r w:rsidRPr="00461900">
        <w:rPr>
          <w:rFonts w:ascii="Arial" w:hAnsi="Arial" w:cs="Arial"/>
          <w:color w:val="000000" w:themeColor="text1"/>
          <w:shd w:val="clear" w:color="auto" w:fill="FFFFFF"/>
        </w:rPr>
        <w:t>, 812982.</w:t>
      </w:r>
    </w:p>
    <w:p w14:paraId="6AADAE78"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 xml:space="preserve">Colby, S. M., Monti, P. M., Barnett, N. P., </w:t>
      </w:r>
      <w:proofErr w:type="spellStart"/>
      <w:r w:rsidRPr="00461900">
        <w:rPr>
          <w:rFonts w:ascii="Arial" w:hAnsi="Arial" w:cs="Arial"/>
          <w:color w:val="000000" w:themeColor="text1"/>
          <w:shd w:val="clear" w:color="auto" w:fill="FFFFFF"/>
        </w:rPr>
        <w:t>Rohsenow</w:t>
      </w:r>
      <w:proofErr w:type="spellEnd"/>
      <w:r w:rsidRPr="00461900">
        <w:rPr>
          <w:rFonts w:ascii="Arial" w:hAnsi="Arial" w:cs="Arial"/>
          <w:color w:val="000000" w:themeColor="text1"/>
          <w:shd w:val="clear" w:color="auto" w:fill="FFFFFF"/>
        </w:rPr>
        <w:t xml:space="preserve">, D. J., Weissman, K., Spirito, A., ... &amp; </w:t>
      </w:r>
      <w:proofErr w:type="spellStart"/>
      <w:r w:rsidRPr="00461900">
        <w:rPr>
          <w:rFonts w:ascii="Arial" w:hAnsi="Arial" w:cs="Arial"/>
          <w:color w:val="000000" w:themeColor="text1"/>
          <w:shd w:val="clear" w:color="auto" w:fill="FFFFFF"/>
        </w:rPr>
        <w:t>Lewander</w:t>
      </w:r>
      <w:proofErr w:type="spellEnd"/>
      <w:r w:rsidRPr="00461900">
        <w:rPr>
          <w:rFonts w:ascii="Arial" w:hAnsi="Arial" w:cs="Arial"/>
          <w:color w:val="000000" w:themeColor="text1"/>
          <w:shd w:val="clear" w:color="auto" w:fill="FFFFFF"/>
        </w:rPr>
        <w:t>, W. J. (1998). Brief motivational interviewing in a hospital setting for adolescent smoking: a preliminary study.</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Journal of consulting and clinical psychology</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66</w:t>
      </w:r>
      <w:r w:rsidRPr="00461900">
        <w:rPr>
          <w:rFonts w:ascii="Arial" w:hAnsi="Arial" w:cs="Arial"/>
          <w:color w:val="000000" w:themeColor="text1"/>
          <w:shd w:val="clear" w:color="auto" w:fill="FFFFFF"/>
        </w:rPr>
        <w:t>(3), 574.</w:t>
      </w:r>
    </w:p>
    <w:p w14:paraId="240B2EF3" w14:textId="77777777" w:rsidR="00530F38" w:rsidRPr="00461900" w:rsidRDefault="00530F38" w:rsidP="00A02799">
      <w:pPr>
        <w:spacing w:before="240" w:after="240" w:line="480" w:lineRule="auto"/>
        <w:ind w:left="567" w:hanging="567"/>
        <w:rPr>
          <w:rFonts w:ascii="Arial" w:hAnsi="Arial" w:cs="Arial"/>
          <w:b/>
          <w:bCs/>
          <w:color w:val="000000" w:themeColor="text1"/>
        </w:rPr>
      </w:pPr>
      <w:r w:rsidRPr="00461900">
        <w:rPr>
          <w:rFonts w:ascii="Arial" w:hAnsi="Arial" w:cs="Arial"/>
          <w:color w:val="000000" w:themeColor="text1"/>
        </w:rPr>
        <w:t xml:space="preserve">Douaihy, A., Kelly, T. M., &amp; Gold, M. A. (2023). </w:t>
      </w:r>
      <w:r w:rsidRPr="00461900">
        <w:rPr>
          <w:rFonts w:ascii="Arial" w:hAnsi="Arial" w:cs="Arial"/>
          <w:i/>
          <w:iCs/>
          <w:color w:val="000000" w:themeColor="text1"/>
        </w:rPr>
        <w:t>Motivational interviewing: a guide for medical trainees</w:t>
      </w:r>
      <w:r w:rsidRPr="00461900">
        <w:rPr>
          <w:rFonts w:ascii="Arial" w:hAnsi="Arial" w:cs="Arial"/>
          <w:color w:val="000000" w:themeColor="text1"/>
        </w:rPr>
        <w:t>. Oxford University Press.</w:t>
      </w:r>
    </w:p>
    <w:p w14:paraId="671CACE1"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 xml:space="preserve">Glynn, T. J., &amp; Manley, M. W. (1989). Physicians, cancer control and the treatment of nicotine dependence: defining success. </w:t>
      </w:r>
      <w:r w:rsidRPr="00461900">
        <w:rPr>
          <w:rFonts w:ascii="Arial" w:hAnsi="Arial" w:cs="Arial"/>
          <w:i/>
          <w:iCs/>
          <w:color w:val="000000" w:themeColor="text1"/>
        </w:rPr>
        <w:t>Health education research</w:t>
      </w:r>
      <w:r w:rsidRPr="00461900">
        <w:rPr>
          <w:rFonts w:ascii="Arial" w:hAnsi="Arial" w:cs="Arial"/>
          <w:color w:val="000000" w:themeColor="text1"/>
        </w:rPr>
        <w:t>, 479-487.</w:t>
      </w:r>
    </w:p>
    <w:p w14:paraId="52211239" w14:textId="77777777" w:rsidR="00530F38" w:rsidRPr="00461900" w:rsidRDefault="00530F38" w:rsidP="00A02799">
      <w:pPr>
        <w:pStyle w:val="p1"/>
        <w:spacing w:before="240" w:after="240" w:line="480" w:lineRule="auto"/>
        <w:ind w:left="567" w:hanging="567"/>
        <w:rPr>
          <w:rFonts w:ascii="Arial" w:hAnsi="Arial" w:cs="Arial"/>
          <w:color w:val="000000" w:themeColor="text1"/>
          <w:sz w:val="24"/>
          <w:szCs w:val="24"/>
        </w:rPr>
      </w:pPr>
      <w:r w:rsidRPr="00461900">
        <w:rPr>
          <w:rStyle w:val="s1"/>
          <w:rFonts w:ascii="Arial" w:eastAsiaTheme="majorEastAsia" w:hAnsi="Arial" w:cs="Arial"/>
          <w:color w:val="000000" w:themeColor="text1"/>
          <w:sz w:val="24"/>
          <w:szCs w:val="24"/>
        </w:rPr>
        <w:t>Groshkova, T. (2010). Motivation in substance misuse treatment. Addiction Research &amp; Theory, 18(5), 494–510. https://doi.org/10.3109/16066350903362875</w:t>
      </w:r>
    </w:p>
    <w:p w14:paraId="59C4F06B"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lastRenderedPageBreak/>
        <w:t>He, L., Basar, E., Wiers, R. W., Antheunis, M. L., &amp; Krahmer, E. (2022). Can chatbots help to motivate smoking cessation? A study on the effectiveness of motivational interviewing on engagement and therapeutic alliance.</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BMC Public Health</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22</w:t>
      </w:r>
      <w:r w:rsidRPr="00461900">
        <w:rPr>
          <w:rFonts w:ascii="Arial" w:hAnsi="Arial" w:cs="Arial"/>
          <w:color w:val="000000" w:themeColor="text1"/>
          <w:shd w:val="clear" w:color="auto" w:fill="FFFFFF"/>
        </w:rPr>
        <w:t>(1), 726.</w:t>
      </w:r>
    </w:p>
    <w:p w14:paraId="73481F4C"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Heckman, C. J., Egleston, B. L., &amp; Hofmann, M. T. (2010). Efficacy of motivational interviewing for smoking cessation: a systematic review and meta-analysis.</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Tobacco control</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19</w:t>
      </w:r>
      <w:r w:rsidRPr="00461900">
        <w:rPr>
          <w:rFonts w:ascii="Arial" w:hAnsi="Arial" w:cs="Arial"/>
          <w:color w:val="000000" w:themeColor="text1"/>
          <w:shd w:val="clear" w:color="auto" w:fill="FFFFFF"/>
        </w:rPr>
        <w:t>(5), 410-416.</w:t>
      </w:r>
    </w:p>
    <w:p w14:paraId="7CF6AB3B" w14:textId="35D9A84B" w:rsidR="00352A11" w:rsidRPr="00461900" w:rsidRDefault="00352A11"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Hettema, J. E., &amp; Hendricks, P. S. (2010). Motivational interviewing for smoking cessation: a meta-analytic review.</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Journal of consulting and clinical psychology</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78</w:t>
      </w:r>
      <w:r w:rsidRPr="00461900">
        <w:rPr>
          <w:rFonts w:ascii="Arial" w:hAnsi="Arial" w:cs="Arial"/>
          <w:color w:val="000000" w:themeColor="text1"/>
          <w:shd w:val="clear" w:color="auto" w:fill="FFFFFF"/>
        </w:rPr>
        <w:t>(6), 868.</w:t>
      </w:r>
    </w:p>
    <w:p w14:paraId="43FB4B37" w14:textId="6EC169E6" w:rsidR="002031CF" w:rsidRPr="00461900" w:rsidRDefault="002031CF"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 xml:space="preserve">Hiscock, R., Dobbie, F., &amp; Bauld, L. (2015). Smoking cessation and socioeconomic status: an update of existing evidence from a national evaluation of English stop smoking services. </w:t>
      </w:r>
      <w:r w:rsidRPr="00461900">
        <w:rPr>
          <w:rFonts w:ascii="Arial" w:hAnsi="Arial" w:cs="Arial"/>
          <w:i/>
          <w:iCs/>
          <w:color w:val="000000" w:themeColor="text1"/>
        </w:rPr>
        <w:t>BioMed Research International</w:t>
      </w:r>
      <w:r w:rsidRPr="00461900">
        <w:rPr>
          <w:rFonts w:ascii="Arial" w:hAnsi="Arial" w:cs="Arial"/>
          <w:color w:val="000000" w:themeColor="text1"/>
        </w:rPr>
        <w:t xml:space="preserve">, </w:t>
      </w:r>
      <w:r w:rsidRPr="00461900">
        <w:rPr>
          <w:rFonts w:ascii="Arial" w:hAnsi="Arial" w:cs="Arial"/>
          <w:i/>
          <w:iCs/>
          <w:color w:val="000000" w:themeColor="text1"/>
        </w:rPr>
        <w:t>2015</w:t>
      </w:r>
      <w:r w:rsidRPr="00461900">
        <w:rPr>
          <w:rFonts w:ascii="Arial" w:hAnsi="Arial" w:cs="Arial"/>
          <w:color w:val="000000" w:themeColor="text1"/>
        </w:rPr>
        <w:t>(1), 274056.</w:t>
      </w:r>
    </w:p>
    <w:p w14:paraId="30E58C10"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Style w:val="author"/>
          <w:rFonts w:ascii="Arial" w:eastAsiaTheme="majorEastAsia" w:hAnsi="Arial" w:cs="Arial"/>
          <w:color w:val="000000" w:themeColor="text1"/>
        </w:rPr>
        <w:t>Hitchman S. C.</w:t>
      </w:r>
      <w:r w:rsidRPr="00461900">
        <w:rPr>
          <w:rFonts w:ascii="Arial" w:hAnsi="Arial" w:cs="Arial"/>
          <w:color w:val="000000" w:themeColor="text1"/>
        </w:rPr>
        <w:t xml:space="preserve">, </w:t>
      </w:r>
      <w:r w:rsidRPr="00461900">
        <w:rPr>
          <w:rStyle w:val="author"/>
          <w:rFonts w:ascii="Arial" w:eastAsiaTheme="majorEastAsia" w:hAnsi="Arial" w:cs="Arial"/>
          <w:color w:val="000000" w:themeColor="text1"/>
        </w:rPr>
        <w:t>Fong G. T.</w:t>
      </w:r>
      <w:r w:rsidRPr="00461900">
        <w:rPr>
          <w:rFonts w:ascii="Arial" w:hAnsi="Arial" w:cs="Arial"/>
          <w:color w:val="000000" w:themeColor="text1"/>
        </w:rPr>
        <w:t xml:space="preserve">, </w:t>
      </w:r>
      <w:r w:rsidRPr="00461900">
        <w:rPr>
          <w:rStyle w:val="author"/>
          <w:rFonts w:ascii="Arial" w:eastAsiaTheme="majorEastAsia" w:hAnsi="Arial" w:cs="Arial"/>
          <w:color w:val="000000" w:themeColor="text1"/>
        </w:rPr>
        <w:t>Zanna M. P.</w:t>
      </w:r>
      <w:r w:rsidRPr="00461900">
        <w:rPr>
          <w:rFonts w:ascii="Arial" w:hAnsi="Arial" w:cs="Arial"/>
          <w:color w:val="000000" w:themeColor="text1"/>
        </w:rPr>
        <w:t xml:space="preserve">, </w:t>
      </w:r>
      <w:r w:rsidRPr="00461900">
        <w:rPr>
          <w:rStyle w:val="author"/>
          <w:rFonts w:ascii="Arial" w:eastAsiaTheme="majorEastAsia" w:hAnsi="Arial" w:cs="Arial"/>
          <w:color w:val="000000" w:themeColor="text1"/>
        </w:rPr>
        <w:t>Thrasher J. F.</w:t>
      </w:r>
      <w:r w:rsidRPr="00461900">
        <w:rPr>
          <w:rFonts w:ascii="Arial" w:hAnsi="Arial" w:cs="Arial"/>
          <w:color w:val="000000" w:themeColor="text1"/>
        </w:rPr>
        <w:t xml:space="preserve">, </w:t>
      </w:r>
      <w:r w:rsidRPr="00461900">
        <w:rPr>
          <w:rStyle w:val="author"/>
          <w:rFonts w:ascii="Arial" w:eastAsiaTheme="majorEastAsia" w:hAnsi="Arial" w:cs="Arial"/>
          <w:color w:val="000000" w:themeColor="text1"/>
        </w:rPr>
        <w:t>Chung-Hall J.</w:t>
      </w:r>
      <w:r w:rsidRPr="00461900">
        <w:rPr>
          <w:rFonts w:ascii="Arial" w:hAnsi="Arial" w:cs="Arial"/>
          <w:color w:val="000000" w:themeColor="text1"/>
        </w:rPr>
        <w:t xml:space="preserve">, and </w:t>
      </w:r>
      <w:r w:rsidRPr="00461900">
        <w:rPr>
          <w:rStyle w:val="author"/>
          <w:rFonts w:ascii="Arial" w:eastAsiaTheme="majorEastAsia" w:hAnsi="Arial" w:cs="Arial"/>
          <w:color w:val="000000" w:themeColor="text1"/>
        </w:rPr>
        <w:t>Siahpush M.</w:t>
      </w:r>
      <w:r w:rsidRPr="00461900">
        <w:rPr>
          <w:rFonts w:ascii="Arial" w:hAnsi="Arial" w:cs="Arial"/>
          <w:color w:val="000000" w:themeColor="text1"/>
        </w:rPr>
        <w:t xml:space="preserve">, </w:t>
      </w:r>
      <w:r w:rsidRPr="00461900">
        <w:rPr>
          <w:rStyle w:val="articletitle"/>
          <w:rFonts w:ascii="Arial" w:eastAsiaTheme="majorEastAsia" w:hAnsi="Arial" w:cs="Arial"/>
          <w:color w:val="000000" w:themeColor="text1"/>
        </w:rPr>
        <w:t>Socioeconomic status and smokers′ number of smoking friends: findings from the International Tobacco Control (ITC) Four Country Survey</w:t>
      </w:r>
      <w:r w:rsidRPr="00461900">
        <w:rPr>
          <w:rFonts w:ascii="Arial" w:hAnsi="Arial" w:cs="Arial"/>
          <w:color w:val="000000" w:themeColor="text1"/>
        </w:rPr>
        <w:t xml:space="preserve">, </w:t>
      </w:r>
      <w:r w:rsidRPr="00461900">
        <w:rPr>
          <w:rFonts w:ascii="Arial" w:hAnsi="Arial" w:cs="Arial"/>
          <w:i/>
          <w:iCs/>
          <w:color w:val="000000" w:themeColor="text1"/>
        </w:rPr>
        <w:t>Drug and Alcohol Dependence</w:t>
      </w:r>
      <w:r w:rsidRPr="00461900">
        <w:rPr>
          <w:rFonts w:ascii="Arial" w:hAnsi="Arial" w:cs="Arial"/>
          <w:color w:val="000000" w:themeColor="text1"/>
        </w:rPr>
        <w:t>. (</w:t>
      </w:r>
      <w:r w:rsidRPr="00461900">
        <w:rPr>
          <w:rStyle w:val="pubyear"/>
          <w:rFonts w:ascii="Arial" w:eastAsiaTheme="majorEastAsia" w:hAnsi="Arial" w:cs="Arial"/>
          <w:color w:val="000000" w:themeColor="text1"/>
        </w:rPr>
        <w:t>2014</w:t>
      </w:r>
      <w:r w:rsidRPr="00461900">
        <w:rPr>
          <w:rFonts w:ascii="Arial" w:hAnsi="Arial" w:cs="Arial"/>
          <w:color w:val="000000" w:themeColor="text1"/>
        </w:rPr>
        <w:t xml:space="preserve">) </w:t>
      </w:r>
      <w:r w:rsidRPr="00461900">
        <w:rPr>
          <w:rStyle w:val="vol"/>
          <w:rFonts w:ascii="Arial" w:eastAsiaTheme="majorEastAsia" w:hAnsi="Arial" w:cs="Arial"/>
          <w:color w:val="000000" w:themeColor="text1"/>
        </w:rPr>
        <w:t>143</w:t>
      </w:r>
      <w:r w:rsidRPr="00461900">
        <w:rPr>
          <w:rFonts w:ascii="Arial" w:hAnsi="Arial" w:cs="Arial"/>
          <w:color w:val="000000" w:themeColor="text1"/>
        </w:rPr>
        <w:t xml:space="preserve">, </w:t>
      </w:r>
      <w:r w:rsidRPr="00461900">
        <w:rPr>
          <w:rStyle w:val="pagefirst"/>
          <w:rFonts w:ascii="Arial" w:eastAsiaTheme="majorEastAsia" w:hAnsi="Arial" w:cs="Arial"/>
          <w:color w:val="000000" w:themeColor="text1"/>
        </w:rPr>
        <w:t>158</w:t>
      </w:r>
      <w:r w:rsidRPr="00461900">
        <w:rPr>
          <w:rFonts w:ascii="Arial" w:hAnsi="Arial" w:cs="Arial"/>
          <w:color w:val="000000" w:themeColor="text1"/>
        </w:rPr>
        <w:t>–</w:t>
      </w:r>
      <w:r w:rsidRPr="00461900">
        <w:rPr>
          <w:rStyle w:val="pagelast"/>
          <w:rFonts w:ascii="Arial" w:eastAsiaTheme="majorEastAsia" w:hAnsi="Arial" w:cs="Arial"/>
          <w:color w:val="000000" w:themeColor="text1"/>
        </w:rPr>
        <w:t>166</w:t>
      </w:r>
      <w:r w:rsidRPr="00461900">
        <w:rPr>
          <w:rFonts w:ascii="Arial" w:hAnsi="Arial" w:cs="Arial"/>
          <w:color w:val="000000" w:themeColor="text1"/>
        </w:rPr>
        <w:t xml:space="preserve">, </w:t>
      </w:r>
      <w:hyperlink r:id="rId10" w:history="1">
        <w:r w:rsidRPr="00461900">
          <w:rPr>
            <w:rStyle w:val="Hyperlink"/>
            <w:rFonts w:ascii="Arial" w:eastAsiaTheme="majorEastAsia" w:hAnsi="Arial" w:cs="Arial"/>
            <w:color w:val="000000" w:themeColor="text1"/>
          </w:rPr>
          <w:t>https://doi.org/10.1016/j.drugalcdep.2014.07.019</w:t>
        </w:r>
      </w:hyperlink>
      <w:r w:rsidRPr="00461900">
        <w:rPr>
          <w:rFonts w:ascii="Arial" w:hAnsi="Arial" w:cs="Arial"/>
          <w:color w:val="000000" w:themeColor="text1"/>
        </w:rPr>
        <w:t>.</w:t>
      </w:r>
    </w:p>
    <w:p w14:paraId="034A6B39" w14:textId="77777777" w:rsidR="00530F38"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 xml:space="preserve">Klemperer, E. M., Mermelstein, R., Baker, T. B., Hughes, J. R., Fiore, M. C., Piper, M. E., ... &amp; Cook, J. W. (2020). Predictors of smoking cessation attempts and success following motivation-phase interventions among people initially unwilling to quit smoking. </w:t>
      </w:r>
      <w:r w:rsidRPr="00461900">
        <w:rPr>
          <w:rFonts w:ascii="Arial" w:hAnsi="Arial" w:cs="Arial"/>
          <w:i/>
          <w:iCs/>
          <w:color w:val="000000" w:themeColor="text1"/>
        </w:rPr>
        <w:t>Nicotine and Tobacco Research</w:t>
      </w:r>
      <w:r w:rsidRPr="00461900">
        <w:rPr>
          <w:rFonts w:ascii="Arial" w:hAnsi="Arial" w:cs="Arial"/>
          <w:color w:val="000000" w:themeColor="text1"/>
        </w:rPr>
        <w:t xml:space="preserve">, </w:t>
      </w:r>
      <w:r w:rsidRPr="00461900">
        <w:rPr>
          <w:rFonts w:ascii="Arial" w:hAnsi="Arial" w:cs="Arial"/>
          <w:i/>
          <w:iCs/>
          <w:color w:val="000000" w:themeColor="text1"/>
        </w:rPr>
        <w:t>22</w:t>
      </w:r>
      <w:r w:rsidRPr="00461900">
        <w:rPr>
          <w:rFonts w:ascii="Arial" w:hAnsi="Arial" w:cs="Arial"/>
          <w:color w:val="000000" w:themeColor="text1"/>
        </w:rPr>
        <w:t>(9), 1446-1452.</w:t>
      </w:r>
    </w:p>
    <w:p w14:paraId="283D2840" w14:textId="56247EF9" w:rsidR="004532A9" w:rsidRPr="00461900" w:rsidRDefault="004532A9" w:rsidP="005A7E8C">
      <w:pPr>
        <w:pStyle w:val="p1"/>
        <w:spacing w:before="240" w:after="240" w:line="480" w:lineRule="auto"/>
        <w:ind w:left="567" w:hanging="567"/>
        <w:rPr>
          <w:rFonts w:ascii="Arial" w:hAnsi="Arial" w:cs="Arial"/>
          <w:color w:val="000000" w:themeColor="text1"/>
          <w:sz w:val="24"/>
          <w:szCs w:val="24"/>
        </w:rPr>
      </w:pPr>
      <w:r w:rsidRPr="00461900">
        <w:rPr>
          <w:rStyle w:val="s1"/>
          <w:rFonts w:ascii="Arial" w:eastAsiaTheme="majorEastAsia" w:hAnsi="Arial" w:cs="Arial"/>
          <w:color w:val="000000" w:themeColor="text1"/>
          <w:sz w:val="24"/>
          <w:szCs w:val="24"/>
        </w:rPr>
        <w:lastRenderedPageBreak/>
        <w:t>Kouimtsidis, C. (2010). Cognitive theories of addiction: A narrative review. Psychiatriki, 21(4), 315–323.</w:t>
      </w:r>
      <w:r w:rsidRPr="00461900">
        <w:rPr>
          <w:rStyle w:val="apple-converted-space"/>
          <w:rFonts w:ascii="Arial" w:eastAsiaTheme="majorEastAsia" w:hAnsi="Arial" w:cs="Arial"/>
          <w:color w:val="000000" w:themeColor="text1"/>
          <w:spacing w:val="2"/>
          <w:sz w:val="24"/>
          <w:szCs w:val="24"/>
        </w:rPr>
        <w:t> </w:t>
      </w:r>
    </w:p>
    <w:p w14:paraId="59002546"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Kotz, D., Fidler, J., &amp; West, R. (2012). Very low rate and light smokers: smoking patterns and cessation</w:t>
      </w:r>
      <w:r w:rsidRPr="00461900">
        <w:rPr>
          <w:rFonts w:ascii="Cambria Math" w:hAnsi="Cambria Math" w:cs="Cambria Math"/>
          <w:color w:val="000000" w:themeColor="text1"/>
        </w:rPr>
        <w:t>‐</w:t>
      </w:r>
      <w:r w:rsidRPr="00461900">
        <w:rPr>
          <w:rFonts w:ascii="Arial" w:hAnsi="Arial" w:cs="Arial"/>
          <w:color w:val="000000" w:themeColor="text1"/>
        </w:rPr>
        <w:t xml:space="preserve">related behaviour in England, 2006–11. </w:t>
      </w:r>
      <w:r w:rsidRPr="00461900">
        <w:rPr>
          <w:rFonts w:ascii="Arial" w:hAnsi="Arial" w:cs="Arial"/>
          <w:i/>
          <w:iCs/>
          <w:color w:val="000000" w:themeColor="text1"/>
        </w:rPr>
        <w:t>Addiction</w:t>
      </w:r>
      <w:r w:rsidRPr="00461900">
        <w:rPr>
          <w:rFonts w:ascii="Arial" w:hAnsi="Arial" w:cs="Arial"/>
          <w:color w:val="000000" w:themeColor="text1"/>
        </w:rPr>
        <w:t xml:space="preserve">, </w:t>
      </w:r>
      <w:r w:rsidRPr="00461900">
        <w:rPr>
          <w:rFonts w:ascii="Arial" w:hAnsi="Arial" w:cs="Arial"/>
          <w:i/>
          <w:iCs/>
          <w:color w:val="000000" w:themeColor="text1"/>
        </w:rPr>
        <w:t>107</w:t>
      </w:r>
      <w:r w:rsidRPr="00461900">
        <w:rPr>
          <w:rFonts w:ascii="Arial" w:hAnsi="Arial" w:cs="Arial"/>
          <w:color w:val="000000" w:themeColor="text1"/>
        </w:rPr>
        <w:t>(5), 995-1002.</w:t>
      </w:r>
    </w:p>
    <w:p w14:paraId="6C79E367" w14:textId="03EC4ED8" w:rsidR="00D029F5" w:rsidRDefault="00D029F5"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Krohn, M. D., Skinner, W. F., Massey, J. L., &amp; Akers, R. L. (1985). Social learning theory and adolescent cigarette smoking: A longitudinal study.</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Social problems</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32</w:t>
      </w:r>
      <w:r w:rsidRPr="00461900">
        <w:rPr>
          <w:rFonts w:ascii="Arial" w:hAnsi="Arial" w:cs="Arial"/>
          <w:color w:val="000000" w:themeColor="text1"/>
          <w:shd w:val="clear" w:color="auto" w:fill="FFFFFF"/>
        </w:rPr>
        <w:t>(5), 455-473.</w:t>
      </w:r>
    </w:p>
    <w:p w14:paraId="6F33169B" w14:textId="48EC4394" w:rsidR="005A7E8C" w:rsidRPr="005A7E8C" w:rsidRDefault="005A7E8C" w:rsidP="005A7E8C">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Kumar, R., Sahu, M., &amp; Rodney, T. (2022). Efficacy of Motivational Interviewing and Brief Interventions on tobacco use among healthy adults: A systematic review of randomized controlled trials.</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Investigacion y educacion en enfermeria</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40</w:t>
      </w:r>
      <w:r w:rsidRPr="00461900">
        <w:rPr>
          <w:rFonts w:ascii="Arial" w:hAnsi="Arial" w:cs="Arial"/>
          <w:color w:val="000000" w:themeColor="text1"/>
          <w:shd w:val="clear" w:color="auto" w:fill="FFFFFF"/>
        </w:rPr>
        <w:t>(3).</w:t>
      </w:r>
    </w:p>
    <w:p w14:paraId="75A2D7C7"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Lazev, A. B., Herzog, T. A., &amp; Brandon, T. H. (1999). Classical conditioning of environmental cues to cigarette smoking.</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Experimental and Clinical Psychopharmacology</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7</w:t>
      </w:r>
      <w:r w:rsidRPr="00461900">
        <w:rPr>
          <w:rFonts w:ascii="Arial" w:hAnsi="Arial" w:cs="Arial"/>
          <w:color w:val="000000" w:themeColor="text1"/>
          <w:shd w:val="clear" w:color="auto" w:fill="FFFFFF"/>
        </w:rPr>
        <w:t>(1), 56.</w:t>
      </w:r>
    </w:p>
    <w:p w14:paraId="6A341786" w14:textId="5FC705E0" w:rsidR="002031CF" w:rsidRPr="00461900" w:rsidRDefault="002031CF" w:rsidP="00A02799">
      <w:pPr>
        <w:pStyle w:val="p1"/>
        <w:spacing w:before="240" w:after="240" w:line="480" w:lineRule="auto"/>
        <w:ind w:left="567" w:hanging="567"/>
        <w:rPr>
          <w:rFonts w:ascii="Arial" w:eastAsiaTheme="majorEastAsia" w:hAnsi="Arial" w:cs="Arial"/>
          <w:color w:val="000000" w:themeColor="text1"/>
          <w:spacing w:val="2"/>
          <w:sz w:val="24"/>
          <w:szCs w:val="24"/>
        </w:rPr>
      </w:pPr>
      <w:r w:rsidRPr="00461900">
        <w:rPr>
          <w:rStyle w:val="s1"/>
          <w:rFonts w:ascii="Arial" w:eastAsiaTheme="majorEastAsia" w:hAnsi="Arial" w:cs="Arial"/>
          <w:color w:val="000000" w:themeColor="text1"/>
          <w:sz w:val="24"/>
          <w:szCs w:val="24"/>
        </w:rPr>
        <w:t>Le Foll, B., Piper, M. E., Fowler, C. D., Tonstad, S., Bierut, L., Lu, L., Jha, P., &amp; Hall, W. (2022). Tobacco and nicotine use. Nature Reviews Disease Primers, 8, Article 19.</w:t>
      </w:r>
    </w:p>
    <w:p w14:paraId="033CECFA"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Li, Y., Gao, L., Chao, Y., Wang, J., Qin, T., Zhou, X., ... &amp; Lu, L. (2024). Effects of interventions on smoking cessation: A systematic review and network meta</w:t>
      </w:r>
      <w:r w:rsidRPr="00461900">
        <w:rPr>
          <w:rFonts w:ascii="Cambria Math" w:hAnsi="Cambria Math" w:cs="Cambria Math"/>
          <w:color w:val="000000" w:themeColor="text1"/>
          <w:shd w:val="clear" w:color="auto" w:fill="FFFFFF"/>
        </w:rPr>
        <w:t>‐</w:t>
      </w:r>
      <w:r w:rsidRPr="00461900">
        <w:rPr>
          <w:rFonts w:ascii="Arial" w:hAnsi="Arial" w:cs="Arial"/>
          <w:color w:val="000000" w:themeColor="text1"/>
          <w:shd w:val="clear" w:color="auto" w:fill="FFFFFF"/>
        </w:rPr>
        <w:t>analysis.</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Addiction Biology</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29</w:t>
      </w:r>
      <w:r w:rsidRPr="00461900">
        <w:rPr>
          <w:rFonts w:ascii="Arial" w:hAnsi="Arial" w:cs="Arial"/>
          <w:color w:val="000000" w:themeColor="text1"/>
          <w:shd w:val="clear" w:color="auto" w:fill="FFFFFF"/>
        </w:rPr>
        <w:t>(3), e13376.</w:t>
      </w:r>
    </w:p>
    <w:p w14:paraId="52ABD811" w14:textId="6B51A9E4" w:rsidR="006418BC" w:rsidRPr="00461900" w:rsidRDefault="006418BC"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lastRenderedPageBreak/>
        <w:t>Lujic, C., Reuter, M., &amp; Netter, P. (2005). Psychobiological Theories of Smoking and Smoking Motivation.</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European Psychologist</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10</w:t>
      </w:r>
      <w:r w:rsidRPr="00461900">
        <w:rPr>
          <w:rFonts w:ascii="Arial" w:hAnsi="Arial" w:cs="Arial"/>
          <w:color w:val="000000" w:themeColor="text1"/>
          <w:shd w:val="clear" w:color="auto" w:fill="FFFFFF"/>
        </w:rPr>
        <w:t>(1), 1–24. https://doi.org/10.1027/1016-9040.10.1.1</w:t>
      </w:r>
    </w:p>
    <w:p w14:paraId="535BD3B7"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Lundahl, B., &amp; Burke, B. L. (2009). The effectiveness and applicability of motivational interviewing: A practice</w:t>
      </w:r>
      <w:r w:rsidRPr="00461900">
        <w:rPr>
          <w:rFonts w:ascii="Cambria Math" w:hAnsi="Cambria Math" w:cs="Cambria Math"/>
          <w:color w:val="000000" w:themeColor="text1"/>
        </w:rPr>
        <w:t>‐</w:t>
      </w:r>
      <w:r w:rsidRPr="00461900">
        <w:rPr>
          <w:rFonts w:ascii="Arial" w:hAnsi="Arial" w:cs="Arial"/>
          <w:color w:val="000000" w:themeColor="text1"/>
        </w:rPr>
        <w:t>friendly review of four meta</w:t>
      </w:r>
      <w:r w:rsidRPr="00461900">
        <w:rPr>
          <w:rFonts w:ascii="Cambria Math" w:hAnsi="Cambria Math" w:cs="Cambria Math"/>
          <w:color w:val="000000" w:themeColor="text1"/>
        </w:rPr>
        <w:t>‐</w:t>
      </w:r>
      <w:r w:rsidRPr="00461900">
        <w:rPr>
          <w:rFonts w:ascii="Arial" w:hAnsi="Arial" w:cs="Arial"/>
          <w:color w:val="000000" w:themeColor="text1"/>
        </w:rPr>
        <w:t xml:space="preserve">analyses. </w:t>
      </w:r>
      <w:r w:rsidRPr="00461900">
        <w:rPr>
          <w:rFonts w:ascii="Arial" w:hAnsi="Arial" w:cs="Arial"/>
          <w:i/>
          <w:iCs/>
          <w:color w:val="000000" w:themeColor="text1"/>
        </w:rPr>
        <w:t>Journal of clinical psychology</w:t>
      </w:r>
      <w:r w:rsidRPr="00461900">
        <w:rPr>
          <w:rFonts w:ascii="Arial" w:hAnsi="Arial" w:cs="Arial"/>
          <w:color w:val="000000" w:themeColor="text1"/>
        </w:rPr>
        <w:t xml:space="preserve">, </w:t>
      </w:r>
      <w:r w:rsidRPr="00461900">
        <w:rPr>
          <w:rFonts w:ascii="Arial" w:hAnsi="Arial" w:cs="Arial"/>
          <w:i/>
          <w:iCs/>
          <w:color w:val="000000" w:themeColor="text1"/>
        </w:rPr>
        <w:t>65</w:t>
      </w:r>
      <w:r w:rsidRPr="00461900">
        <w:rPr>
          <w:rFonts w:ascii="Arial" w:hAnsi="Arial" w:cs="Arial"/>
          <w:color w:val="000000" w:themeColor="text1"/>
        </w:rPr>
        <w:t>(11), 1232-1245.</w:t>
      </w:r>
    </w:p>
    <w:p w14:paraId="2BAB56D1"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 xml:space="preserve">Marques-Vidal, P., Melich-Cerveira, J., Paccaud, F., Waeber, G., Vollenweider, P., &amp; Cornuz, J. (2011). Prevalence and factors associated with difficulty and intention to quit smoking in Switzerland. </w:t>
      </w:r>
      <w:r w:rsidRPr="00461900">
        <w:rPr>
          <w:rFonts w:ascii="Arial" w:hAnsi="Arial" w:cs="Arial"/>
          <w:i/>
          <w:iCs/>
          <w:color w:val="000000" w:themeColor="text1"/>
        </w:rPr>
        <w:t>BMC public health</w:t>
      </w:r>
      <w:r w:rsidRPr="00461900">
        <w:rPr>
          <w:rFonts w:ascii="Arial" w:hAnsi="Arial" w:cs="Arial"/>
          <w:color w:val="000000" w:themeColor="text1"/>
        </w:rPr>
        <w:t xml:space="preserve">, </w:t>
      </w:r>
      <w:r w:rsidRPr="00461900">
        <w:rPr>
          <w:rFonts w:ascii="Arial" w:hAnsi="Arial" w:cs="Arial"/>
          <w:i/>
          <w:iCs/>
          <w:color w:val="000000" w:themeColor="text1"/>
        </w:rPr>
        <w:t>11</w:t>
      </w:r>
      <w:r w:rsidRPr="00461900">
        <w:rPr>
          <w:rFonts w:ascii="Arial" w:hAnsi="Arial" w:cs="Arial"/>
          <w:color w:val="000000" w:themeColor="text1"/>
        </w:rPr>
        <w:t>(1), 227.</w:t>
      </w:r>
    </w:p>
    <w:p w14:paraId="672E65A4"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Mathers, C., Stevens, G., d'Espaignet, E. T., &amp; Wolfenden, L. (2012). WHO global report: mortality attributable to tobacco.</w:t>
      </w:r>
    </w:p>
    <w:p w14:paraId="5DC68913" w14:textId="64D695D4" w:rsidR="00E23BD5" w:rsidRPr="00461900" w:rsidRDefault="00E23BD5" w:rsidP="00A02799">
      <w:pPr>
        <w:spacing w:before="240" w:after="240" w:line="480" w:lineRule="auto"/>
        <w:ind w:left="567" w:hanging="567"/>
        <w:rPr>
          <w:rStyle w:val="s1"/>
          <w:rFonts w:ascii="Arial" w:eastAsiaTheme="minorHAnsi" w:hAnsi="Arial" w:cs="Arial"/>
          <w:color w:val="000000" w:themeColor="text1"/>
          <w:spacing w:val="0"/>
        </w:rPr>
      </w:pPr>
      <w:r w:rsidRPr="00461900">
        <w:rPr>
          <w:rFonts w:ascii="Arial" w:hAnsi="Arial" w:cs="Arial"/>
          <w:color w:val="000000" w:themeColor="text1"/>
        </w:rPr>
        <w:t xml:space="preserve">Miller, W. R., &amp; Rollnick, S. (1991). </w:t>
      </w:r>
      <w:r w:rsidRPr="00461900">
        <w:rPr>
          <w:rFonts w:ascii="Arial" w:hAnsi="Arial" w:cs="Arial"/>
          <w:i/>
          <w:iCs/>
          <w:color w:val="000000" w:themeColor="text1"/>
        </w:rPr>
        <w:t>Motivational interviewing: Preparing people to change addictive behaviour</w:t>
      </w:r>
      <w:r w:rsidRPr="00461900">
        <w:rPr>
          <w:rFonts w:ascii="Arial" w:hAnsi="Arial" w:cs="Arial"/>
          <w:color w:val="000000" w:themeColor="text1"/>
        </w:rPr>
        <w:t>. New York: Guilford press.</w:t>
      </w:r>
    </w:p>
    <w:p w14:paraId="43DD3147" w14:textId="77777777" w:rsidR="00530F38" w:rsidRPr="00461900" w:rsidRDefault="00530F38" w:rsidP="00A02799">
      <w:pPr>
        <w:pStyle w:val="p1"/>
        <w:spacing w:before="240" w:after="240" w:line="480" w:lineRule="auto"/>
        <w:ind w:left="567" w:hanging="567"/>
        <w:rPr>
          <w:rFonts w:ascii="Arial" w:hAnsi="Arial" w:cs="Arial"/>
          <w:color w:val="000000" w:themeColor="text1"/>
          <w:sz w:val="24"/>
          <w:szCs w:val="24"/>
        </w:rPr>
      </w:pPr>
      <w:r w:rsidRPr="00461900">
        <w:rPr>
          <w:rFonts w:ascii="Arial" w:hAnsi="Arial" w:cs="Arial"/>
          <w:color w:val="000000" w:themeColor="text1"/>
          <w:sz w:val="24"/>
          <w:szCs w:val="24"/>
          <w:shd w:val="clear" w:color="auto" w:fill="FFFFFF"/>
        </w:rPr>
        <w:t>Miller, W. R., &amp; Rollnick, S. (2012).</w:t>
      </w:r>
      <w:r w:rsidRPr="00461900">
        <w:rPr>
          <w:rStyle w:val="apple-converted-space"/>
          <w:rFonts w:ascii="Arial" w:eastAsiaTheme="majorEastAsia" w:hAnsi="Arial" w:cs="Arial"/>
          <w:color w:val="000000" w:themeColor="text1"/>
          <w:sz w:val="24"/>
          <w:szCs w:val="24"/>
          <w:shd w:val="clear" w:color="auto" w:fill="FFFFFF"/>
        </w:rPr>
        <w:t> </w:t>
      </w:r>
      <w:r w:rsidRPr="00461900">
        <w:rPr>
          <w:rFonts w:ascii="Arial" w:hAnsi="Arial" w:cs="Arial"/>
          <w:i/>
          <w:iCs/>
          <w:color w:val="000000" w:themeColor="text1"/>
          <w:sz w:val="24"/>
          <w:szCs w:val="24"/>
        </w:rPr>
        <w:t>Motivational interviewing: Helping people change</w:t>
      </w:r>
      <w:r w:rsidRPr="00461900">
        <w:rPr>
          <w:rFonts w:ascii="Arial" w:hAnsi="Arial" w:cs="Arial"/>
          <w:color w:val="000000" w:themeColor="text1"/>
          <w:sz w:val="24"/>
          <w:szCs w:val="24"/>
          <w:shd w:val="clear" w:color="auto" w:fill="FFFFFF"/>
        </w:rPr>
        <w:t>. Guilford press.</w:t>
      </w:r>
    </w:p>
    <w:p w14:paraId="123F6F9B"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 xml:space="preserve">Peto, R., Lopez, A. D., Boreham, J., Thun, M., Heath Jr, C., &amp; Doll, R. (1996). Mortality from smoking worldwide. </w:t>
      </w:r>
      <w:r w:rsidRPr="00461900">
        <w:rPr>
          <w:rFonts w:ascii="Arial" w:hAnsi="Arial" w:cs="Arial"/>
          <w:i/>
          <w:iCs/>
          <w:color w:val="000000" w:themeColor="text1"/>
        </w:rPr>
        <w:t>British medical bulletin</w:t>
      </w:r>
      <w:r w:rsidRPr="00461900">
        <w:rPr>
          <w:rFonts w:ascii="Arial" w:hAnsi="Arial" w:cs="Arial"/>
          <w:color w:val="000000" w:themeColor="text1"/>
        </w:rPr>
        <w:t xml:space="preserve">, </w:t>
      </w:r>
      <w:r w:rsidRPr="00461900">
        <w:rPr>
          <w:rFonts w:ascii="Arial" w:hAnsi="Arial" w:cs="Arial"/>
          <w:i/>
          <w:iCs/>
          <w:color w:val="000000" w:themeColor="text1"/>
        </w:rPr>
        <w:t>52</w:t>
      </w:r>
      <w:r w:rsidRPr="00461900">
        <w:rPr>
          <w:rFonts w:ascii="Arial" w:hAnsi="Arial" w:cs="Arial"/>
          <w:color w:val="000000" w:themeColor="text1"/>
        </w:rPr>
        <w:t>(1), 12-21.</w:t>
      </w:r>
    </w:p>
    <w:p w14:paraId="26A953E5"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Prochaska, J. O., &amp; DiClemente, C. C. (1983). Stages and processes of self-change of smoking: toward an integrative model of change.</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Journal of consulting and clinical psychology</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51</w:t>
      </w:r>
      <w:r w:rsidRPr="00461900">
        <w:rPr>
          <w:rFonts w:ascii="Arial" w:hAnsi="Arial" w:cs="Arial"/>
          <w:color w:val="000000" w:themeColor="text1"/>
          <w:shd w:val="clear" w:color="auto" w:fill="FFFFFF"/>
        </w:rPr>
        <w:t>(3), 390.</w:t>
      </w:r>
    </w:p>
    <w:p w14:paraId="49042FB7"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Prochaska, J. O., &amp; Norcross, J. C. (2001). Stages of change.</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Psychotherapy: theory, research, practice, training</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38</w:t>
      </w:r>
      <w:r w:rsidRPr="00461900">
        <w:rPr>
          <w:rFonts w:ascii="Arial" w:hAnsi="Arial" w:cs="Arial"/>
          <w:color w:val="000000" w:themeColor="text1"/>
          <w:shd w:val="clear" w:color="auto" w:fill="FFFFFF"/>
        </w:rPr>
        <w:t>(4), 443.</w:t>
      </w:r>
    </w:p>
    <w:p w14:paraId="40A749CF"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lastRenderedPageBreak/>
        <w:t xml:space="preserve">Rath, H., Patyal, N., Mishra, M., Panda, A., &amp; Sahoo, J. (2024). Understanding addictive behaviour of a group of </w:t>
      </w:r>
      <w:proofErr w:type="gramStart"/>
      <w:r w:rsidRPr="00461900">
        <w:rPr>
          <w:rFonts w:ascii="Arial" w:hAnsi="Arial" w:cs="Arial"/>
          <w:color w:val="000000" w:themeColor="text1"/>
          <w:shd w:val="clear" w:color="auto" w:fill="FFFFFF"/>
        </w:rPr>
        <w:t>slum</w:t>
      </w:r>
      <w:proofErr w:type="gramEnd"/>
      <w:r w:rsidRPr="00461900">
        <w:rPr>
          <w:rFonts w:ascii="Arial" w:hAnsi="Arial" w:cs="Arial"/>
          <w:color w:val="000000" w:themeColor="text1"/>
          <w:shd w:val="clear" w:color="auto" w:fill="FFFFFF"/>
        </w:rPr>
        <w:t xml:space="preserve"> dwelling female SLT users on the basis of PRIME theory: A case study in Odisha, India.</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Journal of Family Medicine and Primary Care</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13</w:t>
      </w:r>
      <w:r w:rsidRPr="00461900">
        <w:rPr>
          <w:rFonts w:ascii="Arial" w:hAnsi="Arial" w:cs="Arial"/>
          <w:color w:val="000000" w:themeColor="text1"/>
          <w:shd w:val="clear" w:color="auto" w:fill="FFFFFF"/>
        </w:rPr>
        <w:t>(10), 4320-4330.</w:t>
      </w:r>
    </w:p>
    <w:p w14:paraId="6CC76B3B" w14:textId="77777777" w:rsidR="00530F38" w:rsidRPr="00461900" w:rsidRDefault="00530F38"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 xml:space="preserve">Reitsma, M. B., Fullman, N., Ng, M., Salama, J. S., Abajobir, A., Abate, K. H., ... &amp; Patton, G. C. (2017). Smoking prevalence and attributable disease burden in 195 countries and territories, 1990–2015: a systematic analysis from the Global Burden of Disease Study 2015. </w:t>
      </w:r>
      <w:r w:rsidRPr="00461900">
        <w:rPr>
          <w:rFonts w:ascii="Arial" w:hAnsi="Arial" w:cs="Arial"/>
          <w:i/>
          <w:iCs/>
          <w:color w:val="000000" w:themeColor="text1"/>
        </w:rPr>
        <w:t>The Lancet</w:t>
      </w:r>
      <w:r w:rsidRPr="00461900">
        <w:rPr>
          <w:rFonts w:ascii="Arial" w:hAnsi="Arial" w:cs="Arial"/>
          <w:color w:val="000000" w:themeColor="text1"/>
        </w:rPr>
        <w:t xml:space="preserve">, </w:t>
      </w:r>
      <w:r w:rsidRPr="00461900">
        <w:rPr>
          <w:rFonts w:ascii="Arial" w:hAnsi="Arial" w:cs="Arial"/>
          <w:i/>
          <w:iCs/>
          <w:color w:val="000000" w:themeColor="text1"/>
        </w:rPr>
        <w:t>389</w:t>
      </w:r>
      <w:r w:rsidRPr="00461900">
        <w:rPr>
          <w:rFonts w:ascii="Arial" w:hAnsi="Arial" w:cs="Arial"/>
          <w:color w:val="000000" w:themeColor="text1"/>
        </w:rPr>
        <w:t>(10082), 1885-1906.</w:t>
      </w:r>
    </w:p>
    <w:p w14:paraId="066BD3DA" w14:textId="35C239C0" w:rsidR="0084258D" w:rsidRPr="00461900" w:rsidRDefault="0084258D" w:rsidP="00A02799">
      <w:pPr>
        <w:pStyle w:val="p1"/>
        <w:spacing w:before="240" w:after="240" w:line="480" w:lineRule="auto"/>
        <w:ind w:left="567" w:hanging="567"/>
        <w:rPr>
          <w:rFonts w:ascii="Arial" w:hAnsi="Arial" w:cs="Arial"/>
          <w:color w:val="000000" w:themeColor="text1"/>
          <w:sz w:val="24"/>
          <w:szCs w:val="24"/>
          <w:shd w:val="clear" w:color="auto" w:fill="FFFFFF"/>
        </w:rPr>
      </w:pPr>
      <w:r w:rsidRPr="00461900">
        <w:rPr>
          <w:rFonts w:ascii="Arial" w:hAnsi="Arial" w:cs="Arial"/>
          <w:color w:val="000000" w:themeColor="text1"/>
          <w:sz w:val="24"/>
          <w:szCs w:val="24"/>
          <w:shd w:val="clear" w:color="auto" w:fill="FFFFFF"/>
        </w:rPr>
        <w:t xml:space="preserve">Rollnick, S., &amp; Miller, W. R. (1995). What is motivational </w:t>
      </w:r>
      <w:proofErr w:type="gramStart"/>
      <w:r w:rsidRPr="00461900">
        <w:rPr>
          <w:rFonts w:ascii="Arial" w:hAnsi="Arial" w:cs="Arial"/>
          <w:color w:val="000000" w:themeColor="text1"/>
          <w:sz w:val="24"/>
          <w:szCs w:val="24"/>
          <w:shd w:val="clear" w:color="auto" w:fill="FFFFFF"/>
        </w:rPr>
        <w:t>interviewing?.</w:t>
      </w:r>
      <w:proofErr w:type="gramEnd"/>
      <w:r w:rsidRPr="00461900">
        <w:rPr>
          <w:rStyle w:val="apple-converted-space"/>
          <w:rFonts w:ascii="Arial" w:eastAsiaTheme="majorEastAsia" w:hAnsi="Arial" w:cs="Arial"/>
          <w:color w:val="000000" w:themeColor="text1"/>
          <w:sz w:val="24"/>
          <w:szCs w:val="24"/>
          <w:shd w:val="clear" w:color="auto" w:fill="FFFFFF"/>
        </w:rPr>
        <w:t> </w:t>
      </w:r>
      <w:r w:rsidRPr="00461900">
        <w:rPr>
          <w:rFonts w:ascii="Arial" w:hAnsi="Arial" w:cs="Arial"/>
          <w:i/>
          <w:iCs/>
          <w:color w:val="000000" w:themeColor="text1"/>
          <w:sz w:val="24"/>
          <w:szCs w:val="24"/>
        </w:rPr>
        <w:t>Behavioural and cognitive Psychotherapy</w:t>
      </w:r>
      <w:r w:rsidRPr="00461900">
        <w:rPr>
          <w:rFonts w:ascii="Arial" w:hAnsi="Arial" w:cs="Arial"/>
          <w:color w:val="000000" w:themeColor="text1"/>
          <w:sz w:val="24"/>
          <w:szCs w:val="24"/>
          <w:shd w:val="clear" w:color="auto" w:fill="FFFFFF"/>
        </w:rPr>
        <w:t>,</w:t>
      </w:r>
      <w:r w:rsidRPr="00461900">
        <w:rPr>
          <w:rStyle w:val="apple-converted-space"/>
          <w:rFonts w:ascii="Arial" w:eastAsiaTheme="majorEastAsia" w:hAnsi="Arial" w:cs="Arial"/>
          <w:color w:val="000000" w:themeColor="text1"/>
          <w:sz w:val="24"/>
          <w:szCs w:val="24"/>
          <w:shd w:val="clear" w:color="auto" w:fill="FFFFFF"/>
        </w:rPr>
        <w:t> </w:t>
      </w:r>
      <w:r w:rsidRPr="00461900">
        <w:rPr>
          <w:rFonts w:ascii="Arial" w:hAnsi="Arial" w:cs="Arial"/>
          <w:i/>
          <w:iCs/>
          <w:color w:val="000000" w:themeColor="text1"/>
          <w:sz w:val="24"/>
          <w:szCs w:val="24"/>
        </w:rPr>
        <w:t>23</w:t>
      </w:r>
      <w:r w:rsidRPr="00461900">
        <w:rPr>
          <w:rFonts w:ascii="Arial" w:hAnsi="Arial" w:cs="Arial"/>
          <w:color w:val="000000" w:themeColor="text1"/>
          <w:sz w:val="24"/>
          <w:szCs w:val="24"/>
          <w:shd w:val="clear" w:color="auto" w:fill="FFFFFF"/>
        </w:rPr>
        <w:t>(4), 325-334.</w:t>
      </w:r>
    </w:p>
    <w:p w14:paraId="0AEFE2F3" w14:textId="625DC873" w:rsidR="006418BC" w:rsidRPr="00461900" w:rsidRDefault="006418BC" w:rsidP="00A02799">
      <w:pPr>
        <w:spacing w:before="240" w:after="240" w:line="480" w:lineRule="auto"/>
        <w:ind w:left="567" w:hanging="567"/>
        <w:rPr>
          <w:rFonts w:ascii="Arial" w:hAnsi="Arial" w:cs="Arial"/>
          <w:color w:val="000000" w:themeColor="text1"/>
        </w:rPr>
      </w:pPr>
      <w:r w:rsidRPr="00461900">
        <w:rPr>
          <w:rFonts w:ascii="Arial" w:hAnsi="Arial" w:cs="Arial"/>
          <w:color w:val="000000" w:themeColor="text1"/>
        </w:rPr>
        <w:t>Schachtman, T. R., &amp; Reilly, S. (2011). Associative learning and conditioning theory: human and non-human applications. Oxford University Press.</w:t>
      </w:r>
    </w:p>
    <w:p w14:paraId="65161342"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Smith, P., Quinn-Scoggins, H., Murray, R. L., McCutchan, G., Nelson, A., Moore, G., ... &amp; Brain, K. (2024). Barriers and facilitators to engaging in smoking cessation support among lung screening participants.</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Nicotine and Tobacco Research</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26</w:t>
      </w:r>
      <w:r w:rsidRPr="00461900">
        <w:rPr>
          <w:rFonts w:ascii="Arial" w:hAnsi="Arial" w:cs="Arial"/>
          <w:color w:val="000000" w:themeColor="text1"/>
          <w:shd w:val="clear" w:color="auto" w:fill="FFFFFF"/>
        </w:rPr>
        <w:t>(7), 870-877.</w:t>
      </w:r>
    </w:p>
    <w:p w14:paraId="658DFC0C"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West, R. (2006). Towards a comprehensive theory of addiction.</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Drugs and Alcohol Today</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6</w:t>
      </w:r>
      <w:r w:rsidRPr="00461900">
        <w:rPr>
          <w:rFonts w:ascii="Arial" w:hAnsi="Arial" w:cs="Arial"/>
          <w:color w:val="000000" w:themeColor="text1"/>
          <w:shd w:val="clear" w:color="auto" w:fill="FFFFFF"/>
        </w:rPr>
        <w:t>(1), 28-32.</w:t>
      </w:r>
    </w:p>
    <w:p w14:paraId="130B50D9"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West, R. (2009). The multiple facets of cigarette addiction and what they mean for encouraging and helping smokers to stop.</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COPD: Journal of Chronic Obstructive Pulmonary Disease</w:t>
      </w:r>
      <w:r w:rsidRPr="00461900">
        <w:rPr>
          <w:rFonts w:ascii="Arial" w:hAnsi="Arial" w:cs="Arial"/>
          <w:color w:val="000000" w:themeColor="text1"/>
          <w:shd w:val="clear" w:color="auto" w:fill="FFFFFF"/>
        </w:rPr>
        <w:t>,</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6</w:t>
      </w:r>
      <w:r w:rsidRPr="00461900">
        <w:rPr>
          <w:rFonts w:ascii="Arial" w:hAnsi="Arial" w:cs="Arial"/>
          <w:color w:val="000000" w:themeColor="text1"/>
          <w:shd w:val="clear" w:color="auto" w:fill="FFFFFF"/>
        </w:rPr>
        <w:t>(4), 277-283.</w:t>
      </w:r>
    </w:p>
    <w:p w14:paraId="74A0D793" w14:textId="5C01B4E4" w:rsidR="00E23BD5" w:rsidRPr="00461900" w:rsidRDefault="00E23BD5" w:rsidP="00A02799">
      <w:pPr>
        <w:pStyle w:val="p1"/>
        <w:spacing w:before="240" w:after="240" w:line="480" w:lineRule="auto"/>
        <w:rPr>
          <w:rFonts w:ascii="Arial" w:hAnsi="Arial" w:cs="Arial"/>
          <w:color w:val="000000" w:themeColor="text1"/>
          <w:sz w:val="24"/>
          <w:szCs w:val="24"/>
        </w:rPr>
      </w:pPr>
      <w:r w:rsidRPr="00461900">
        <w:rPr>
          <w:rStyle w:val="s1"/>
          <w:rFonts w:ascii="Arial" w:eastAsiaTheme="majorEastAsia" w:hAnsi="Arial" w:cs="Arial"/>
          <w:color w:val="000000" w:themeColor="text1"/>
          <w:sz w:val="24"/>
          <w:szCs w:val="24"/>
        </w:rPr>
        <w:t>West, R., &amp; Brown, J. (2013). Theory of addiction (2nd ed.). Wiley</w:t>
      </w:r>
      <w:r w:rsidRPr="00461900">
        <w:rPr>
          <w:rStyle w:val="s1"/>
          <w:rFonts w:ascii="Arial" w:eastAsiaTheme="majorEastAsia" w:hAnsi="Arial" w:cs="Arial"/>
          <w:color w:val="000000" w:themeColor="text1"/>
          <w:sz w:val="24"/>
          <w:szCs w:val="24"/>
        </w:rPr>
        <w:noBreakHyphen/>
        <w:t>Blackwell.</w:t>
      </w:r>
    </w:p>
    <w:p w14:paraId="34294B4E"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lastRenderedPageBreak/>
        <w:t xml:space="preserve">West, R., Marsden, J.,&amp; Hastings, J. (2019). Addiction Theories and Constructs: a new series. </w:t>
      </w:r>
      <w:r w:rsidRPr="00461900">
        <w:rPr>
          <w:rFonts w:ascii="Arial" w:hAnsi="Arial" w:cs="Arial"/>
          <w:i/>
          <w:iCs/>
          <w:color w:val="000000" w:themeColor="text1"/>
          <w:shd w:val="clear" w:color="auto" w:fill="FFFFFF"/>
        </w:rPr>
        <w:t>Addiction (Abingdon, England), 114(6), 955-956.</w:t>
      </w:r>
      <w:r w:rsidRPr="00461900">
        <w:rPr>
          <w:rFonts w:ascii="Arial" w:hAnsi="Arial" w:cs="Arial"/>
          <w:color w:val="000000" w:themeColor="text1"/>
          <w:shd w:val="clear" w:color="auto" w:fill="FFFFFF"/>
        </w:rPr>
        <w:t>http://doi.org/10.1111/add.14554</w:t>
      </w:r>
    </w:p>
    <w:p w14:paraId="2F3ACB33" w14:textId="77777777" w:rsidR="00530F38" w:rsidRPr="00461900" w:rsidRDefault="00530F38"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West, R., &amp; Michie, S. (2020). A brief introduction to the COM-B Model of behaviour and the PRIME Theory of motivation [v1].</w:t>
      </w:r>
      <w:r w:rsidRPr="00461900">
        <w:rPr>
          <w:rStyle w:val="apple-converted-space"/>
          <w:rFonts w:ascii="Arial" w:hAnsi="Arial" w:cs="Arial"/>
          <w:color w:val="000000" w:themeColor="text1"/>
          <w:shd w:val="clear" w:color="auto" w:fill="FFFFFF"/>
        </w:rPr>
        <w:t> </w:t>
      </w:r>
      <w:r w:rsidRPr="00461900">
        <w:rPr>
          <w:rFonts w:ascii="Arial" w:hAnsi="Arial" w:cs="Arial"/>
          <w:i/>
          <w:iCs/>
          <w:color w:val="000000" w:themeColor="text1"/>
        </w:rPr>
        <w:t>Qeios</w:t>
      </w:r>
      <w:r w:rsidRPr="00461900">
        <w:rPr>
          <w:rFonts w:ascii="Arial" w:hAnsi="Arial" w:cs="Arial"/>
          <w:color w:val="000000" w:themeColor="text1"/>
          <w:shd w:val="clear" w:color="auto" w:fill="FFFFFF"/>
        </w:rPr>
        <w:t>.</w:t>
      </w:r>
    </w:p>
    <w:p w14:paraId="1091FD6D" w14:textId="429E8827" w:rsidR="000775D6" w:rsidRPr="00461900" w:rsidRDefault="000775D6" w:rsidP="00A02799">
      <w:pPr>
        <w:spacing w:before="240" w:after="240" w:line="480" w:lineRule="auto"/>
        <w:ind w:left="567" w:hanging="567"/>
        <w:rPr>
          <w:rFonts w:ascii="Arial" w:hAnsi="Arial" w:cs="Arial"/>
          <w:color w:val="000000" w:themeColor="text1"/>
          <w:shd w:val="clear" w:color="auto" w:fill="FFFFFF"/>
        </w:rPr>
      </w:pPr>
      <w:r w:rsidRPr="00461900">
        <w:rPr>
          <w:rFonts w:ascii="Arial" w:hAnsi="Arial" w:cs="Arial"/>
          <w:color w:val="000000" w:themeColor="text1"/>
          <w:shd w:val="clear" w:color="auto" w:fill="FFFFFF"/>
        </w:rPr>
        <w:t>Willmott, T. J., Pang, B., &amp; Rundle-Thiele, S. (2021). Capability, opportunity, and motivation: an across contexts empirical examination of the COM-B model.</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BMC Public Health</w:t>
      </w:r>
      <w:r w:rsidRPr="00461900">
        <w:rPr>
          <w:rFonts w:ascii="Arial" w:hAnsi="Arial" w:cs="Arial"/>
          <w:color w:val="000000" w:themeColor="text1"/>
          <w:shd w:val="clear" w:color="auto" w:fill="FFFFFF"/>
        </w:rPr>
        <w:t>,</w:t>
      </w:r>
      <w:r w:rsidRPr="00461900">
        <w:rPr>
          <w:rStyle w:val="apple-converted-space"/>
          <w:rFonts w:ascii="Arial" w:eastAsiaTheme="majorEastAsia" w:hAnsi="Arial" w:cs="Arial"/>
          <w:color w:val="000000" w:themeColor="text1"/>
          <w:shd w:val="clear" w:color="auto" w:fill="FFFFFF"/>
        </w:rPr>
        <w:t> </w:t>
      </w:r>
      <w:r w:rsidRPr="00461900">
        <w:rPr>
          <w:rFonts w:ascii="Arial" w:hAnsi="Arial" w:cs="Arial"/>
          <w:i/>
          <w:iCs/>
          <w:color w:val="000000" w:themeColor="text1"/>
        </w:rPr>
        <w:t>21</w:t>
      </w:r>
      <w:r w:rsidRPr="00461900">
        <w:rPr>
          <w:rFonts w:ascii="Arial" w:hAnsi="Arial" w:cs="Arial"/>
          <w:color w:val="000000" w:themeColor="text1"/>
          <w:shd w:val="clear" w:color="auto" w:fill="FFFFFF"/>
        </w:rPr>
        <w:t>(1), 1014.</w:t>
      </w:r>
    </w:p>
    <w:p w14:paraId="1F506A90" w14:textId="4A449839" w:rsidR="006B2745" w:rsidRPr="00461900" w:rsidRDefault="00530F38" w:rsidP="00A02799">
      <w:pPr>
        <w:pStyle w:val="p1"/>
        <w:spacing w:before="240" w:after="240" w:line="480" w:lineRule="auto"/>
        <w:ind w:left="567" w:hanging="567"/>
        <w:rPr>
          <w:rFonts w:ascii="Arial" w:hAnsi="Arial" w:cs="Arial"/>
          <w:color w:val="000000" w:themeColor="text1"/>
          <w:sz w:val="24"/>
          <w:szCs w:val="24"/>
        </w:rPr>
      </w:pPr>
      <w:r w:rsidRPr="00461900">
        <w:rPr>
          <w:rStyle w:val="s1"/>
          <w:rFonts w:ascii="Arial" w:eastAsiaTheme="majorEastAsia" w:hAnsi="Arial" w:cs="Arial"/>
          <w:color w:val="000000" w:themeColor="text1"/>
          <w:sz w:val="24"/>
          <w:szCs w:val="24"/>
        </w:rPr>
        <w:t>World Health Organization. (n.d.). Tobacco. https://www.who.int/health-topics/tobacco#tab=tab_1.</w:t>
      </w:r>
      <w:r w:rsidRPr="00461900">
        <w:rPr>
          <w:rStyle w:val="apple-converted-space"/>
          <w:rFonts w:ascii="Arial" w:eastAsiaTheme="majorEastAsia" w:hAnsi="Arial" w:cs="Arial"/>
          <w:color w:val="000000" w:themeColor="text1"/>
          <w:spacing w:val="2"/>
          <w:sz w:val="24"/>
          <w:szCs w:val="24"/>
        </w:rPr>
        <w:t> </w:t>
      </w:r>
    </w:p>
    <w:sectPr w:rsidR="006B2745" w:rsidRPr="00461900" w:rsidSect="00B80F69">
      <w:headerReference w:type="default" r:id="rId11"/>
      <w:footerReference w:type="even" r:id="rId12"/>
      <w:footerReference w:type="default" r:id="rId13"/>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EC085" w14:textId="77777777" w:rsidR="0011049F" w:rsidRDefault="0011049F" w:rsidP="006B2745">
      <w:r>
        <w:separator/>
      </w:r>
    </w:p>
  </w:endnote>
  <w:endnote w:type="continuationSeparator" w:id="0">
    <w:p w14:paraId="69E7EB5B" w14:textId="77777777" w:rsidR="0011049F" w:rsidRDefault="0011049F" w:rsidP="006B27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6412116"/>
      <w:docPartObj>
        <w:docPartGallery w:val="Page Numbers (Bottom of Page)"/>
        <w:docPartUnique/>
      </w:docPartObj>
    </w:sdtPr>
    <w:sdtContent>
      <w:p w14:paraId="6B323298" w14:textId="4CD45B2C" w:rsidR="00B80F69" w:rsidRDefault="00B80F69" w:rsidP="003D11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0050233" w14:textId="77777777" w:rsidR="00B80F69" w:rsidRDefault="00B80F69" w:rsidP="00B80F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2545236"/>
      <w:docPartObj>
        <w:docPartGallery w:val="Page Numbers (Bottom of Page)"/>
        <w:docPartUnique/>
      </w:docPartObj>
    </w:sdtPr>
    <w:sdtContent>
      <w:p w14:paraId="1CC3E651" w14:textId="0BA83B15" w:rsidR="00B80F69" w:rsidRDefault="00B80F69" w:rsidP="003D11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- 4 -</w:t>
        </w:r>
        <w:r>
          <w:rPr>
            <w:rStyle w:val="PageNumber"/>
          </w:rPr>
          <w:fldChar w:fldCharType="end"/>
        </w:r>
      </w:p>
    </w:sdtContent>
  </w:sdt>
  <w:p w14:paraId="270C451B" w14:textId="77777777" w:rsidR="00B80F69" w:rsidRDefault="00B80F69" w:rsidP="00B80F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14390" w14:textId="77777777" w:rsidR="0011049F" w:rsidRDefault="0011049F" w:rsidP="006B2745">
      <w:r>
        <w:separator/>
      </w:r>
    </w:p>
  </w:footnote>
  <w:footnote w:type="continuationSeparator" w:id="0">
    <w:p w14:paraId="553ADB99" w14:textId="77777777" w:rsidR="0011049F" w:rsidRDefault="0011049F" w:rsidP="006B27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88058" w14:textId="22351DD4" w:rsidR="006B2745" w:rsidRDefault="006B2745">
    <w:pPr>
      <w:pStyle w:val="Header"/>
    </w:pPr>
    <w:r>
      <w:t>ECMH5005 | ESSAY COMPONENT 1 | WORD COUNT</w:t>
    </w:r>
    <w:r w:rsidR="005A7E8C">
      <w:t xml:space="preserve"> 2,5</w:t>
    </w:r>
    <w:r w:rsidR="004B378C">
      <w:t>50</w:t>
    </w:r>
  </w:p>
  <w:p w14:paraId="4F7C03F2" w14:textId="77777777" w:rsidR="006B2745" w:rsidRDefault="006B27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F53396"/>
    <w:multiLevelType w:val="hybridMultilevel"/>
    <w:tmpl w:val="2D0466D4"/>
    <w:lvl w:ilvl="0" w:tplc="027CCB20">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2291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8F4"/>
    <w:rsid w:val="000775D6"/>
    <w:rsid w:val="0009452F"/>
    <w:rsid w:val="000F56CA"/>
    <w:rsid w:val="0011049F"/>
    <w:rsid w:val="0011723E"/>
    <w:rsid w:val="001207B9"/>
    <w:rsid w:val="00135383"/>
    <w:rsid w:val="0019156C"/>
    <w:rsid w:val="001A51EB"/>
    <w:rsid w:val="001B7C86"/>
    <w:rsid w:val="001E212F"/>
    <w:rsid w:val="002031CF"/>
    <w:rsid w:val="002040DD"/>
    <w:rsid w:val="00214CB0"/>
    <w:rsid w:val="00226D67"/>
    <w:rsid w:val="0026431D"/>
    <w:rsid w:val="002C268D"/>
    <w:rsid w:val="00352A11"/>
    <w:rsid w:val="00365385"/>
    <w:rsid w:val="00372854"/>
    <w:rsid w:val="003759F9"/>
    <w:rsid w:val="003A5228"/>
    <w:rsid w:val="0041098C"/>
    <w:rsid w:val="004163A2"/>
    <w:rsid w:val="00430E51"/>
    <w:rsid w:val="00442D95"/>
    <w:rsid w:val="004532A9"/>
    <w:rsid w:val="00453DD1"/>
    <w:rsid w:val="00461900"/>
    <w:rsid w:val="00472255"/>
    <w:rsid w:val="00497E8D"/>
    <w:rsid w:val="004A6A0B"/>
    <w:rsid w:val="004B378C"/>
    <w:rsid w:val="004B59A3"/>
    <w:rsid w:val="004E6578"/>
    <w:rsid w:val="00506646"/>
    <w:rsid w:val="00530F38"/>
    <w:rsid w:val="00555D15"/>
    <w:rsid w:val="00571CE1"/>
    <w:rsid w:val="005A7E8C"/>
    <w:rsid w:val="005B7770"/>
    <w:rsid w:val="00604B45"/>
    <w:rsid w:val="006418BC"/>
    <w:rsid w:val="006948F4"/>
    <w:rsid w:val="006B2745"/>
    <w:rsid w:val="006B5E08"/>
    <w:rsid w:val="006C6CAA"/>
    <w:rsid w:val="006D0CCA"/>
    <w:rsid w:val="006D499A"/>
    <w:rsid w:val="006E010A"/>
    <w:rsid w:val="0071029A"/>
    <w:rsid w:val="0072504E"/>
    <w:rsid w:val="0077392E"/>
    <w:rsid w:val="007A3E65"/>
    <w:rsid w:val="007A62B2"/>
    <w:rsid w:val="007B7C43"/>
    <w:rsid w:val="007E689B"/>
    <w:rsid w:val="00800567"/>
    <w:rsid w:val="00832A8A"/>
    <w:rsid w:val="0084258D"/>
    <w:rsid w:val="0085468C"/>
    <w:rsid w:val="00890889"/>
    <w:rsid w:val="008B5AD5"/>
    <w:rsid w:val="009361FA"/>
    <w:rsid w:val="00951D33"/>
    <w:rsid w:val="009A2F91"/>
    <w:rsid w:val="009C183E"/>
    <w:rsid w:val="009D67C3"/>
    <w:rsid w:val="009E492E"/>
    <w:rsid w:val="00A02799"/>
    <w:rsid w:val="00A406F1"/>
    <w:rsid w:val="00A43070"/>
    <w:rsid w:val="00A57FC0"/>
    <w:rsid w:val="00A7059A"/>
    <w:rsid w:val="00A7464C"/>
    <w:rsid w:val="00AB7C63"/>
    <w:rsid w:val="00AC775D"/>
    <w:rsid w:val="00AD4048"/>
    <w:rsid w:val="00AF675E"/>
    <w:rsid w:val="00B11AE3"/>
    <w:rsid w:val="00B7658A"/>
    <w:rsid w:val="00B80F69"/>
    <w:rsid w:val="00BE15E5"/>
    <w:rsid w:val="00C07271"/>
    <w:rsid w:val="00C30B75"/>
    <w:rsid w:val="00C534AD"/>
    <w:rsid w:val="00C77259"/>
    <w:rsid w:val="00C90460"/>
    <w:rsid w:val="00CB7567"/>
    <w:rsid w:val="00D0151E"/>
    <w:rsid w:val="00D029F5"/>
    <w:rsid w:val="00D2216A"/>
    <w:rsid w:val="00D566DE"/>
    <w:rsid w:val="00E23BD5"/>
    <w:rsid w:val="00E25530"/>
    <w:rsid w:val="00E95F6F"/>
    <w:rsid w:val="00EB179B"/>
    <w:rsid w:val="00ED4153"/>
    <w:rsid w:val="00F4254D"/>
    <w:rsid w:val="00F57799"/>
    <w:rsid w:val="00F671E3"/>
    <w:rsid w:val="00FB1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169AC"/>
  <w15:chartTrackingRefBased/>
  <w15:docId w15:val="{14AAA8C2-2959-0A4E-A8CA-813CD2932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31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948F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948F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948F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948F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948F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948F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948F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948F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948F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8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48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48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48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48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48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48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48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48F4"/>
    <w:rPr>
      <w:rFonts w:eastAsiaTheme="majorEastAsia" w:cstheme="majorBidi"/>
      <w:color w:val="272727" w:themeColor="text1" w:themeTint="D8"/>
    </w:rPr>
  </w:style>
  <w:style w:type="paragraph" w:styleId="Title">
    <w:name w:val="Title"/>
    <w:basedOn w:val="Normal"/>
    <w:next w:val="Normal"/>
    <w:link w:val="TitleChar"/>
    <w:uiPriority w:val="10"/>
    <w:qFormat/>
    <w:rsid w:val="006948F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948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48F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948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48F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948F4"/>
    <w:rPr>
      <w:i/>
      <w:iCs/>
      <w:color w:val="404040" w:themeColor="text1" w:themeTint="BF"/>
    </w:rPr>
  </w:style>
  <w:style w:type="paragraph" w:styleId="ListParagraph">
    <w:name w:val="List Paragraph"/>
    <w:basedOn w:val="Normal"/>
    <w:uiPriority w:val="34"/>
    <w:qFormat/>
    <w:rsid w:val="006948F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948F4"/>
    <w:rPr>
      <w:i/>
      <w:iCs/>
      <w:color w:val="0F4761" w:themeColor="accent1" w:themeShade="BF"/>
    </w:rPr>
  </w:style>
  <w:style w:type="paragraph" w:styleId="IntenseQuote">
    <w:name w:val="Intense Quote"/>
    <w:basedOn w:val="Normal"/>
    <w:next w:val="Normal"/>
    <w:link w:val="IntenseQuoteChar"/>
    <w:uiPriority w:val="30"/>
    <w:qFormat/>
    <w:rsid w:val="006948F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948F4"/>
    <w:rPr>
      <w:i/>
      <w:iCs/>
      <w:color w:val="0F4761" w:themeColor="accent1" w:themeShade="BF"/>
    </w:rPr>
  </w:style>
  <w:style w:type="character" w:styleId="IntenseReference">
    <w:name w:val="Intense Reference"/>
    <w:basedOn w:val="DefaultParagraphFont"/>
    <w:uiPriority w:val="32"/>
    <w:qFormat/>
    <w:rsid w:val="006948F4"/>
    <w:rPr>
      <w:b/>
      <w:bCs/>
      <w:smallCaps/>
      <w:color w:val="0F4761" w:themeColor="accent1" w:themeShade="BF"/>
      <w:spacing w:val="5"/>
    </w:rPr>
  </w:style>
  <w:style w:type="paragraph" w:styleId="Header">
    <w:name w:val="header"/>
    <w:basedOn w:val="Normal"/>
    <w:link w:val="HeaderChar"/>
    <w:uiPriority w:val="99"/>
    <w:unhideWhenUsed/>
    <w:rsid w:val="006B274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6B2745"/>
  </w:style>
  <w:style w:type="paragraph" w:styleId="Footer">
    <w:name w:val="footer"/>
    <w:basedOn w:val="Normal"/>
    <w:link w:val="FooterChar"/>
    <w:uiPriority w:val="99"/>
    <w:unhideWhenUsed/>
    <w:rsid w:val="006B274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6B2745"/>
  </w:style>
  <w:style w:type="character" w:styleId="Strong">
    <w:name w:val="Strong"/>
    <w:basedOn w:val="DefaultParagraphFont"/>
    <w:uiPriority w:val="22"/>
    <w:qFormat/>
    <w:rsid w:val="0026431D"/>
    <w:rPr>
      <w:b/>
      <w:bCs/>
    </w:rPr>
  </w:style>
  <w:style w:type="character" w:styleId="PageNumber">
    <w:name w:val="page number"/>
    <w:basedOn w:val="DefaultParagraphFont"/>
    <w:uiPriority w:val="99"/>
    <w:semiHidden/>
    <w:unhideWhenUsed/>
    <w:rsid w:val="00B80F69"/>
  </w:style>
  <w:style w:type="character" w:customStyle="1" w:styleId="s1">
    <w:name w:val="s1"/>
    <w:basedOn w:val="DefaultParagraphFont"/>
    <w:rsid w:val="00D566DE"/>
    <w:rPr>
      <w:spacing w:val="2"/>
    </w:rPr>
  </w:style>
  <w:style w:type="paragraph" w:customStyle="1" w:styleId="p1">
    <w:name w:val="p1"/>
    <w:basedOn w:val="Normal"/>
    <w:rsid w:val="00D566DE"/>
    <w:pPr>
      <w:spacing w:after="180"/>
    </w:pPr>
    <w:rPr>
      <w:rFonts w:ascii="Ginto Copilot Variable" w:hAnsi="Ginto Copilot Variable"/>
      <w:color w:val="26221F"/>
      <w:sz w:val="23"/>
      <w:szCs w:val="23"/>
    </w:rPr>
  </w:style>
  <w:style w:type="character" w:customStyle="1" w:styleId="apple-converted-space">
    <w:name w:val="apple-converted-space"/>
    <w:basedOn w:val="DefaultParagraphFont"/>
    <w:rsid w:val="00530F38"/>
  </w:style>
  <w:style w:type="character" w:customStyle="1" w:styleId="author">
    <w:name w:val="author"/>
    <w:basedOn w:val="DefaultParagraphFont"/>
    <w:rsid w:val="00530F38"/>
  </w:style>
  <w:style w:type="character" w:customStyle="1" w:styleId="articletitle">
    <w:name w:val="articletitle"/>
    <w:basedOn w:val="DefaultParagraphFont"/>
    <w:rsid w:val="00530F38"/>
  </w:style>
  <w:style w:type="character" w:customStyle="1" w:styleId="pubyear">
    <w:name w:val="pubyear"/>
    <w:basedOn w:val="DefaultParagraphFont"/>
    <w:rsid w:val="00530F38"/>
  </w:style>
  <w:style w:type="character" w:customStyle="1" w:styleId="vol">
    <w:name w:val="vol"/>
    <w:basedOn w:val="DefaultParagraphFont"/>
    <w:rsid w:val="00530F38"/>
  </w:style>
  <w:style w:type="character" w:customStyle="1" w:styleId="pagefirst">
    <w:name w:val="pagefirst"/>
    <w:basedOn w:val="DefaultParagraphFont"/>
    <w:rsid w:val="00530F38"/>
  </w:style>
  <w:style w:type="character" w:customStyle="1" w:styleId="pagelast">
    <w:name w:val="pagelast"/>
    <w:basedOn w:val="DefaultParagraphFont"/>
    <w:rsid w:val="00530F38"/>
  </w:style>
  <w:style w:type="character" w:styleId="Hyperlink">
    <w:name w:val="Hyperlink"/>
    <w:basedOn w:val="DefaultParagraphFont"/>
    <w:uiPriority w:val="99"/>
    <w:unhideWhenUsed/>
    <w:rsid w:val="00530F38"/>
    <w:rPr>
      <w:color w:val="467886" w:themeColor="hyperlink"/>
      <w:u w:val="single"/>
    </w:rPr>
  </w:style>
  <w:style w:type="paragraph" w:customStyle="1" w:styleId="p2">
    <w:name w:val="p2"/>
    <w:basedOn w:val="Normal"/>
    <w:rsid w:val="006418BC"/>
    <w:pPr>
      <w:spacing w:after="180"/>
    </w:pPr>
  </w:style>
  <w:style w:type="character" w:customStyle="1" w:styleId="s2">
    <w:name w:val="s2"/>
    <w:basedOn w:val="DefaultParagraphFont"/>
    <w:rsid w:val="006418BC"/>
    <w:rPr>
      <w:rFonts w:ascii="Helvetica" w:hAnsi="Helvetica"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drugalcdep.2014.07.01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20</Pages>
  <Words>3943</Words>
  <Characters>23544</Characters>
  <Application>Microsoft Office Word</Application>
  <DocSecurity>0</DocSecurity>
  <Lines>436</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Vincent</dc:creator>
  <cp:keywords/>
  <dc:description/>
  <cp:lastModifiedBy>Hannah Vincent</cp:lastModifiedBy>
  <cp:revision>70</cp:revision>
  <cp:lastPrinted>2026-04-02T11:24:00Z</cp:lastPrinted>
  <dcterms:created xsi:type="dcterms:W3CDTF">2026-04-01T12:41:00Z</dcterms:created>
  <dcterms:modified xsi:type="dcterms:W3CDTF">2026-04-12T11:19:00Z</dcterms:modified>
</cp:coreProperties>
</file>