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A1AE62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A7175">
              <w:rPr>
                <w:rFonts w:ascii="Times New Roman" w:hAnsi="Times New Roman" w:cs="Times New Roman"/>
                <w:b/>
                <w:color w:val="auto"/>
                <w:sz w:val="48"/>
              </w:rPr>
              <w:t xml:space="preserve">Nia Dawn Hughes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A29083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A7175">
              <w:rPr>
                <w:rFonts w:ascii="Times New Roman" w:hAnsi="Times New Roman" w:cs="Times New Roman"/>
                <w:b/>
                <w:color w:val="auto"/>
                <w:sz w:val="48"/>
              </w:rPr>
              <w:t xml:space="preserve"> </w:t>
            </w:r>
            <w:proofErr w:type="spellStart"/>
            <w:r w:rsidR="00BA7175">
              <w:rPr>
                <w:rFonts w:ascii="Times New Roman" w:hAnsi="Times New Roman" w:cs="Times New Roman"/>
                <w:b/>
                <w:color w:val="auto"/>
                <w:sz w:val="48"/>
              </w:rPr>
              <w:t>Niadawnhughes@gwynedd.llyw.cymru</w:t>
            </w:r>
            <w:proofErr w:type="spell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2D728CD"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3450482" w14:textId="7F0C17A1" w:rsidR="00BA7175" w:rsidRPr="005D3F07" w:rsidRDefault="00BA717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2222201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AB57CF">
      <w:pP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0B919B23"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52699BF1" w14:textId="77777777" w:rsidR="00366287" w:rsidRDefault="00366287" w:rsidP="00366287">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6BF934C0" w14:textId="77777777" w:rsidR="00366287" w:rsidRDefault="00366287" w:rsidP="00FF7EBB">
            <w:pPr>
              <w:jc w:val="both"/>
              <w:rPr>
                <w:sz w:val="24"/>
                <w:szCs w:val="24"/>
              </w:rPr>
            </w:pPr>
          </w:p>
          <w:p w14:paraId="1FBBCFA0" w14:textId="77777777" w:rsidR="006108C9" w:rsidRDefault="006108C9" w:rsidP="00FF7EBB">
            <w:pPr>
              <w:jc w:val="both"/>
              <w:rPr>
                <w:sz w:val="24"/>
                <w:szCs w:val="24"/>
              </w:rPr>
            </w:pPr>
          </w:p>
          <w:p w14:paraId="0318E819" w14:textId="70675AF8" w:rsidR="00FC0334" w:rsidRDefault="00D75FE8" w:rsidP="00FF7EBB">
            <w:pPr>
              <w:jc w:val="both"/>
              <w:rPr>
                <w:sz w:val="24"/>
                <w:szCs w:val="24"/>
              </w:rPr>
            </w:pPr>
            <w:r>
              <w:rPr>
                <w:sz w:val="24"/>
                <w:szCs w:val="24"/>
              </w:rPr>
              <w:t xml:space="preserve">The definition of safeguarding children is defined by Ofsted (2021) as </w:t>
            </w:r>
            <w:r w:rsidR="00A10FF7">
              <w:rPr>
                <w:sz w:val="24"/>
                <w:szCs w:val="24"/>
              </w:rPr>
              <w:t>“</w:t>
            </w:r>
            <w:r>
              <w:rPr>
                <w:sz w:val="24"/>
                <w:szCs w:val="24"/>
              </w:rPr>
              <w:t>working together to protect children from maltreatment, preventing impairment of children’s health or development, ensuring that children are growing up in circumstances consistent with the provision of safe and effective care whist taking action to enable all children to have the best outcomes</w:t>
            </w:r>
            <w:r w:rsidR="00A10FF7">
              <w:rPr>
                <w:sz w:val="24"/>
                <w:szCs w:val="24"/>
              </w:rPr>
              <w:t>”</w:t>
            </w:r>
            <w:r w:rsidR="00E64575">
              <w:rPr>
                <w:sz w:val="24"/>
                <w:szCs w:val="24"/>
              </w:rPr>
              <w:t xml:space="preserve"> (Ofsted 2021)</w:t>
            </w:r>
            <w:r>
              <w:rPr>
                <w:sz w:val="24"/>
                <w:szCs w:val="24"/>
              </w:rPr>
              <w:t>.</w:t>
            </w:r>
          </w:p>
          <w:p w14:paraId="6DDF75A5" w14:textId="1009BDEC" w:rsidR="009D3E4B" w:rsidRDefault="009D3E4B" w:rsidP="00FF7EBB">
            <w:pPr>
              <w:jc w:val="both"/>
              <w:rPr>
                <w:sz w:val="24"/>
                <w:szCs w:val="24"/>
              </w:rPr>
            </w:pPr>
          </w:p>
          <w:p w14:paraId="38BF7EF6" w14:textId="4E432A10" w:rsidR="006F2A75" w:rsidRDefault="00936525" w:rsidP="00FF7EBB">
            <w:pPr>
              <w:jc w:val="both"/>
              <w:rPr>
                <w:sz w:val="24"/>
                <w:szCs w:val="24"/>
              </w:rPr>
            </w:pPr>
            <w:r>
              <w:rPr>
                <w:sz w:val="24"/>
                <w:szCs w:val="24"/>
              </w:rPr>
              <w:t>Nationally within Wales t</w:t>
            </w:r>
            <w:r w:rsidR="007334D5">
              <w:rPr>
                <w:sz w:val="24"/>
                <w:szCs w:val="24"/>
              </w:rPr>
              <w:t xml:space="preserve">he Children Act 1989 gives guidance to local authorities of when they need to initiate care proceedings to safeguard and promote children’s welfare </w:t>
            </w:r>
            <w:r w:rsidR="005A6D73">
              <w:rPr>
                <w:sz w:val="24"/>
                <w:szCs w:val="24"/>
              </w:rPr>
              <w:t>(Children Act, 1989)</w:t>
            </w:r>
            <w:r w:rsidR="00A10FF7">
              <w:rPr>
                <w:sz w:val="24"/>
                <w:szCs w:val="24"/>
              </w:rPr>
              <w:t>. I</w:t>
            </w:r>
            <w:r w:rsidR="005A6D73">
              <w:rPr>
                <w:sz w:val="24"/>
                <w:szCs w:val="24"/>
              </w:rPr>
              <w:t xml:space="preserve">n 2016 Part 3 of the Children Act (1989) was replaced by Part 6 of the Social Services and Well-being (Wales) Act 2014 (NSPCC, 2022). The Social Services and Well-being (Wales) Act 2014 provides Wales with its own framework for Social Services </w:t>
            </w:r>
            <w:r w:rsidR="00D66DD7">
              <w:rPr>
                <w:sz w:val="24"/>
                <w:szCs w:val="24"/>
              </w:rPr>
              <w:t>emphasising</w:t>
            </w:r>
            <w:r w:rsidR="005A6D73">
              <w:rPr>
                <w:sz w:val="24"/>
                <w:szCs w:val="24"/>
              </w:rPr>
              <w:t xml:space="preserve"> on giving individuals a stronger voice</w:t>
            </w:r>
            <w:r w:rsidR="00D66DD7">
              <w:rPr>
                <w:sz w:val="24"/>
                <w:szCs w:val="24"/>
              </w:rPr>
              <w:t xml:space="preserve">, more control over their care and support they receive and encouraging a focus on prevention and early intervention (NSPCC, 2022). </w:t>
            </w:r>
            <w:r w:rsidR="006F2A75">
              <w:rPr>
                <w:sz w:val="24"/>
                <w:szCs w:val="24"/>
              </w:rPr>
              <w:t>Part 7 of the Social Service and Well-being (Wales) Act 2014 place</w:t>
            </w:r>
            <w:r w:rsidR="00A10FF7">
              <w:rPr>
                <w:sz w:val="24"/>
                <w:szCs w:val="24"/>
              </w:rPr>
              <w:t>s</w:t>
            </w:r>
            <w:r w:rsidR="006F2A75">
              <w:rPr>
                <w:sz w:val="24"/>
                <w:szCs w:val="24"/>
              </w:rPr>
              <w:t xml:space="preserve"> a duty</w:t>
            </w:r>
            <w:r w:rsidR="00ED227A">
              <w:rPr>
                <w:sz w:val="24"/>
                <w:szCs w:val="24"/>
              </w:rPr>
              <w:t xml:space="preserve"> on all professionals</w:t>
            </w:r>
            <w:r w:rsidR="006F2A75">
              <w:rPr>
                <w:sz w:val="24"/>
                <w:szCs w:val="24"/>
              </w:rPr>
              <w:t xml:space="preserve"> to report children at risk</w:t>
            </w:r>
            <w:r w:rsidR="000E0205">
              <w:rPr>
                <w:sz w:val="24"/>
                <w:szCs w:val="24"/>
              </w:rPr>
              <w:t>.</w:t>
            </w:r>
          </w:p>
          <w:p w14:paraId="6EC8B9AA" w14:textId="2587AF30" w:rsidR="000E0205" w:rsidRDefault="000E0205" w:rsidP="00FF7EBB">
            <w:pPr>
              <w:jc w:val="both"/>
              <w:rPr>
                <w:sz w:val="24"/>
                <w:szCs w:val="24"/>
              </w:rPr>
            </w:pPr>
          </w:p>
          <w:p w14:paraId="25A9EF50" w14:textId="36EE739E" w:rsidR="00340987" w:rsidRDefault="000E0205" w:rsidP="00FF7EBB">
            <w:pPr>
              <w:jc w:val="both"/>
              <w:rPr>
                <w:sz w:val="24"/>
                <w:szCs w:val="24"/>
              </w:rPr>
            </w:pPr>
            <w:r>
              <w:rPr>
                <w:sz w:val="24"/>
                <w:szCs w:val="24"/>
              </w:rPr>
              <w:t>Following a report of a child being at risk of harm, abuse or neglect</w:t>
            </w:r>
            <w:r w:rsidR="0042110B">
              <w:rPr>
                <w:sz w:val="24"/>
                <w:szCs w:val="24"/>
              </w:rPr>
              <w:t xml:space="preserve"> social services must decide and record next actions within one working day focusing on safety and well-being of the child </w:t>
            </w:r>
            <w:r w:rsidR="0042110B" w:rsidRPr="0042110B">
              <w:rPr>
                <w:sz w:val="24"/>
                <w:szCs w:val="24"/>
              </w:rPr>
              <w:t>(</w:t>
            </w:r>
            <w:r w:rsidR="0042110B" w:rsidRPr="0042110B">
              <w:rPr>
                <w:i/>
                <w:iCs/>
                <w:sz w:val="24"/>
                <w:szCs w:val="24"/>
              </w:rPr>
              <w:t>Action following a report: Initial checks and decisions</w:t>
            </w:r>
            <w:r w:rsidR="0042110B" w:rsidRPr="0042110B">
              <w:rPr>
                <w:sz w:val="24"/>
                <w:szCs w:val="24"/>
              </w:rPr>
              <w:t xml:space="preserve"> 2023)</w:t>
            </w:r>
            <w:r w:rsidR="0042110B">
              <w:rPr>
                <w:sz w:val="24"/>
                <w:szCs w:val="24"/>
              </w:rPr>
              <w:t xml:space="preserve">. </w:t>
            </w:r>
            <w:r w:rsidR="00340987">
              <w:rPr>
                <w:sz w:val="24"/>
                <w:szCs w:val="24"/>
              </w:rPr>
              <w:t>Following initial checks consisting of existing social services records and multi-agency contributions under Section 164 of the Social Service and Well-Being (Wales) Act 2014</w:t>
            </w:r>
            <w:r w:rsidR="00A10FF7">
              <w:rPr>
                <w:sz w:val="24"/>
                <w:szCs w:val="24"/>
              </w:rPr>
              <w:t>,</w:t>
            </w:r>
            <w:r w:rsidR="00340987">
              <w:rPr>
                <w:sz w:val="24"/>
                <w:szCs w:val="24"/>
              </w:rPr>
              <w:t xml:space="preserve"> a decision will be made taking into account all relevant information based on information being proportionate enabling the report-taker to determine if no </w:t>
            </w:r>
            <w:r w:rsidR="006F362D">
              <w:rPr>
                <w:sz w:val="24"/>
                <w:szCs w:val="24"/>
              </w:rPr>
              <w:t>further</w:t>
            </w:r>
            <w:r w:rsidR="00340987">
              <w:rPr>
                <w:sz w:val="24"/>
                <w:szCs w:val="24"/>
              </w:rPr>
              <w:t xml:space="preserve"> action is taken, the child needs an assesment under Part 3 of the Social Services and Well-being (Wales) Act 2014 for care and support, that immediate protection and urgent action is required or that there is reasonable cause to suspect that </w:t>
            </w:r>
            <w:r w:rsidR="006A418D">
              <w:rPr>
                <w:sz w:val="24"/>
                <w:szCs w:val="24"/>
              </w:rPr>
              <w:t xml:space="preserve">the child is </w:t>
            </w:r>
            <w:r w:rsidR="006F362D">
              <w:rPr>
                <w:sz w:val="24"/>
                <w:szCs w:val="24"/>
              </w:rPr>
              <w:t>suffering</w:t>
            </w:r>
            <w:r w:rsidR="006A418D">
              <w:rPr>
                <w:sz w:val="24"/>
                <w:szCs w:val="24"/>
              </w:rPr>
              <w:t xml:space="preserve"> or likely to suffer significant harm and a </w:t>
            </w:r>
            <w:r w:rsidR="006F362D">
              <w:rPr>
                <w:sz w:val="24"/>
                <w:szCs w:val="24"/>
              </w:rPr>
              <w:t>strategy</w:t>
            </w:r>
            <w:r w:rsidR="006A418D">
              <w:rPr>
                <w:sz w:val="24"/>
                <w:szCs w:val="24"/>
              </w:rPr>
              <w:t xml:space="preserve"> </w:t>
            </w:r>
            <w:r w:rsidR="006F362D">
              <w:rPr>
                <w:sz w:val="24"/>
                <w:szCs w:val="24"/>
              </w:rPr>
              <w:t>discussion</w:t>
            </w:r>
            <w:r w:rsidR="006A418D">
              <w:rPr>
                <w:sz w:val="24"/>
                <w:szCs w:val="24"/>
              </w:rPr>
              <w:t xml:space="preserve"> </w:t>
            </w:r>
            <w:r w:rsidR="006A418D">
              <w:rPr>
                <w:sz w:val="24"/>
                <w:szCs w:val="24"/>
              </w:rPr>
              <w:lastRenderedPageBreak/>
              <w:t>should be held to initiate s47</w:t>
            </w:r>
            <w:r w:rsidR="006F362D">
              <w:rPr>
                <w:sz w:val="24"/>
                <w:szCs w:val="24"/>
              </w:rPr>
              <w:t xml:space="preserve"> Enquiries under The Children Act (1989) (</w:t>
            </w:r>
            <w:r w:rsidR="006F362D" w:rsidRPr="0042110B">
              <w:rPr>
                <w:i/>
                <w:iCs/>
                <w:sz w:val="24"/>
                <w:szCs w:val="24"/>
              </w:rPr>
              <w:t>Action following a report: Initial checks and decisions</w:t>
            </w:r>
            <w:r w:rsidR="006F362D" w:rsidRPr="0042110B">
              <w:rPr>
                <w:sz w:val="24"/>
                <w:szCs w:val="24"/>
              </w:rPr>
              <w:t xml:space="preserve"> 2023</w:t>
            </w:r>
            <w:r w:rsidR="006F362D">
              <w:rPr>
                <w:sz w:val="24"/>
                <w:szCs w:val="24"/>
              </w:rPr>
              <w:t>).</w:t>
            </w:r>
          </w:p>
          <w:p w14:paraId="77D3C2E3" w14:textId="77777777" w:rsidR="00340987" w:rsidRDefault="00340987" w:rsidP="00FF7EBB">
            <w:pPr>
              <w:jc w:val="both"/>
              <w:rPr>
                <w:sz w:val="24"/>
                <w:szCs w:val="24"/>
              </w:rPr>
            </w:pPr>
          </w:p>
          <w:p w14:paraId="1C1FF387" w14:textId="77777777" w:rsidR="00340987" w:rsidRDefault="00340987" w:rsidP="00FF7EBB">
            <w:pPr>
              <w:jc w:val="both"/>
              <w:rPr>
                <w:sz w:val="24"/>
                <w:szCs w:val="24"/>
              </w:rPr>
            </w:pPr>
          </w:p>
          <w:p w14:paraId="1FD0796D" w14:textId="51C5C6EE" w:rsidR="006F362D" w:rsidRDefault="009A3201" w:rsidP="00FF7EBB">
            <w:pPr>
              <w:jc w:val="both"/>
              <w:rPr>
                <w:sz w:val="24"/>
                <w:szCs w:val="24"/>
              </w:rPr>
            </w:pPr>
            <w:r>
              <w:rPr>
                <w:sz w:val="24"/>
                <w:szCs w:val="24"/>
              </w:rPr>
              <w:t xml:space="preserve">If the report is unsubstantiated with consent the family may benefit from early help services, </w:t>
            </w:r>
            <w:r w:rsidR="006F362D">
              <w:rPr>
                <w:sz w:val="24"/>
                <w:szCs w:val="24"/>
              </w:rPr>
              <w:t>signposting,</w:t>
            </w:r>
            <w:r>
              <w:rPr>
                <w:sz w:val="24"/>
                <w:szCs w:val="24"/>
              </w:rPr>
              <w:t xml:space="preserve"> or referral to provide support. If the report contains information of a criminal </w:t>
            </w:r>
            <w:r w:rsidR="006F362D">
              <w:rPr>
                <w:sz w:val="24"/>
                <w:szCs w:val="24"/>
              </w:rPr>
              <w:t>offence,</w:t>
            </w:r>
            <w:r>
              <w:rPr>
                <w:sz w:val="24"/>
                <w:szCs w:val="24"/>
              </w:rPr>
              <w:t xml:space="preserve"> then the case must be discussed with police immediately (</w:t>
            </w:r>
            <w:r w:rsidRPr="0042110B">
              <w:rPr>
                <w:i/>
                <w:iCs/>
                <w:sz w:val="24"/>
                <w:szCs w:val="24"/>
              </w:rPr>
              <w:t>Action following a report: Initial checks and decisions</w:t>
            </w:r>
            <w:r w:rsidRPr="0042110B">
              <w:rPr>
                <w:sz w:val="24"/>
                <w:szCs w:val="24"/>
              </w:rPr>
              <w:t xml:space="preserve"> 2023</w:t>
            </w:r>
            <w:r>
              <w:rPr>
                <w:sz w:val="24"/>
                <w:szCs w:val="24"/>
              </w:rPr>
              <w:t>).</w:t>
            </w:r>
            <w:r w:rsidR="00340987">
              <w:rPr>
                <w:sz w:val="24"/>
                <w:szCs w:val="24"/>
              </w:rPr>
              <w:t xml:space="preserve"> </w:t>
            </w:r>
          </w:p>
          <w:p w14:paraId="2B6D89C1" w14:textId="244A7D2B" w:rsidR="00C915C9" w:rsidRDefault="00C915C9" w:rsidP="00FF7EBB">
            <w:pPr>
              <w:jc w:val="both"/>
              <w:rPr>
                <w:sz w:val="24"/>
                <w:szCs w:val="24"/>
              </w:rPr>
            </w:pPr>
          </w:p>
          <w:p w14:paraId="58B09C1B" w14:textId="2742914B" w:rsidR="00C915C9" w:rsidRDefault="00335A37" w:rsidP="00FF7EBB">
            <w:pPr>
              <w:jc w:val="both"/>
              <w:rPr>
                <w:sz w:val="24"/>
                <w:szCs w:val="24"/>
              </w:rPr>
            </w:pPr>
            <w:r>
              <w:rPr>
                <w:sz w:val="24"/>
                <w:szCs w:val="24"/>
              </w:rPr>
              <w:t>The Wales Safeguarding Procedures detail the roles and responsibilities for practitioner</w:t>
            </w:r>
            <w:r w:rsidR="00ED227A">
              <w:rPr>
                <w:sz w:val="24"/>
                <w:szCs w:val="24"/>
              </w:rPr>
              <w:t>s</w:t>
            </w:r>
            <w:r>
              <w:rPr>
                <w:sz w:val="24"/>
                <w:szCs w:val="24"/>
              </w:rPr>
              <w:t xml:space="preserve"> to ensure that they safeguard children who are at risk of abuse and neglect (Safeguarding Wales, 2014). </w:t>
            </w:r>
            <w:r w:rsidR="00366287">
              <w:rPr>
                <w:sz w:val="24"/>
                <w:szCs w:val="24"/>
              </w:rPr>
              <w:t xml:space="preserve">They are designed to standardise practice across all of Wales and between agencies, they are seven-stage process which every agency </w:t>
            </w:r>
            <w:proofErr w:type="gramStart"/>
            <w:r w:rsidR="00366287">
              <w:rPr>
                <w:sz w:val="24"/>
                <w:szCs w:val="24"/>
              </w:rPr>
              <w:t>has the opportunity to</w:t>
            </w:r>
            <w:proofErr w:type="gramEnd"/>
            <w:r w:rsidR="00366287">
              <w:rPr>
                <w:sz w:val="24"/>
                <w:szCs w:val="24"/>
              </w:rPr>
              <w:t xml:space="preserve"> contribute (Safeguarding Wales, 2014).</w:t>
            </w:r>
          </w:p>
          <w:p w14:paraId="30C3038C" w14:textId="446BE149" w:rsidR="006F362D" w:rsidRDefault="006F362D" w:rsidP="00FF7EBB">
            <w:pPr>
              <w:jc w:val="both"/>
              <w:rPr>
                <w:sz w:val="24"/>
                <w:szCs w:val="24"/>
              </w:rPr>
            </w:pPr>
          </w:p>
          <w:p w14:paraId="79AE75AC" w14:textId="504FF202" w:rsidR="006F362D" w:rsidRPr="006F362D" w:rsidRDefault="006F362D" w:rsidP="00FF7EBB">
            <w:pPr>
              <w:jc w:val="both"/>
              <w:rPr>
                <w:sz w:val="24"/>
                <w:szCs w:val="24"/>
              </w:rPr>
            </w:pPr>
            <w:r>
              <w:rPr>
                <w:sz w:val="24"/>
                <w:szCs w:val="24"/>
              </w:rPr>
              <w:t xml:space="preserve">Locally and organisationally </w:t>
            </w:r>
            <w:r w:rsidR="00E749B1">
              <w:rPr>
                <w:sz w:val="24"/>
                <w:szCs w:val="24"/>
              </w:rPr>
              <w:t xml:space="preserve">XXX </w:t>
            </w:r>
            <w:r>
              <w:rPr>
                <w:sz w:val="24"/>
                <w:szCs w:val="24"/>
              </w:rPr>
              <w:t xml:space="preserve">Council have created the Effective </w:t>
            </w:r>
            <w:r w:rsidR="00A10FF7">
              <w:rPr>
                <w:sz w:val="24"/>
                <w:szCs w:val="24"/>
              </w:rPr>
              <w:t>C</w:t>
            </w:r>
            <w:r>
              <w:rPr>
                <w:sz w:val="24"/>
                <w:szCs w:val="24"/>
              </w:rPr>
              <w:t>hild Protection framework to address the question of knowing if our child protection work is effective</w:t>
            </w:r>
            <w:r w:rsidRPr="007C3493">
              <w:rPr>
                <w:sz w:val="32"/>
                <w:szCs w:val="32"/>
              </w:rPr>
              <w:t xml:space="preserve"> </w:t>
            </w:r>
            <w:r w:rsidR="007C3493" w:rsidRPr="007C3493">
              <w:rPr>
                <w:sz w:val="24"/>
                <w:szCs w:val="24"/>
              </w:rPr>
              <w:t>(</w:t>
            </w:r>
            <w:r w:rsidR="007C3493" w:rsidRPr="007C3493">
              <w:rPr>
                <w:i/>
                <w:iCs/>
                <w:sz w:val="24"/>
                <w:szCs w:val="24"/>
              </w:rPr>
              <w:t xml:space="preserve">Effective child protection in </w:t>
            </w:r>
            <w:r w:rsidR="00E749B1">
              <w:rPr>
                <w:i/>
                <w:iCs/>
                <w:sz w:val="24"/>
                <w:szCs w:val="24"/>
              </w:rPr>
              <w:t xml:space="preserve">XXX </w:t>
            </w:r>
            <w:r w:rsidR="007C3493" w:rsidRPr="007C3493">
              <w:rPr>
                <w:i/>
                <w:iCs/>
                <w:sz w:val="24"/>
                <w:szCs w:val="24"/>
              </w:rPr>
              <w:t>to keep children safe</w:t>
            </w:r>
            <w:r w:rsidR="007C3493">
              <w:rPr>
                <w:i/>
                <w:iCs/>
                <w:sz w:val="24"/>
                <w:szCs w:val="24"/>
              </w:rPr>
              <w:t>,</w:t>
            </w:r>
            <w:r w:rsidR="007C3493" w:rsidRPr="007C3493">
              <w:rPr>
                <w:sz w:val="24"/>
                <w:szCs w:val="24"/>
              </w:rPr>
              <w:t xml:space="preserve"> 2023)</w:t>
            </w:r>
            <w:r w:rsidR="007C3493">
              <w:rPr>
                <w:sz w:val="24"/>
                <w:szCs w:val="24"/>
              </w:rPr>
              <w:t xml:space="preserve">. The four key components of the framework are conversation, ensuring collaborative conversations take part, thresholds ensuring consistency when assessing risk, change to focus on creating change to prevent harm and to measure progress towards outcome </w:t>
            </w:r>
            <w:r w:rsidR="007C3493" w:rsidRPr="007C3493">
              <w:rPr>
                <w:sz w:val="24"/>
                <w:szCs w:val="24"/>
              </w:rPr>
              <w:t>(</w:t>
            </w:r>
            <w:r w:rsidR="007C3493" w:rsidRPr="007C3493">
              <w:rPr>
                <w:i/>
                <w:iCs/>
                <w:sz w:val="24"/>
                <w:szCs w:val="24"/>
              </w:rPr>
              <w:t xml:space="preserve">Effective child protection in </w:t>
            </w:r>
            <w:r w:rsidR="00E749B1">
              <w:rPr>
                <w:i/>
                <w:iCs/>
                <w:sz w:val="24"/>
                <w:szCs w:val="24"/>
              </w:rPr>
              <w:t xml:space="preserve">XXX </w:t>
            </w:r>
            <w:r w:rsidR="007C3493" w:rsidRPr="007C3493">
              <w:rPr>
                <w:i/>
                <w:iCs/>
                <w:sz w:val="24"/>
                <w:szCs w:val="24"/>
              </w:rPr>
              <w:t>to keep children safe</w:t>
            </w:r>
            <w:r w:rsidR="007C3493" w:rsidRPr="007C3493">
              <w:rPr>
                <w:sz w:val="24"/>
                <w:szCs w:val="24"/>
              </w:rPr>
              <w:t xml:space="preserve"> 2023).</w:t>
            </w:r>
          </w:p>
          <w:p w14:paraId="60D8C669" w14:textId="6AB61A29" w:rsidR="00FC0334" w:rsidRDefault="00FC0334" w:rsidP="00FF7EBB">
            <w:pPr>
              <w:jc w:val="both"/>
              <w:rPr>
                <w:sz w:val="24"/>
                <w:szCs w:val="24"/>
              </w:rPr>
            </w:pPr>
          </w:p>
          <w:p w14:paraId="671686C3" w14:textId="328E3C1D" w:rsidR="00A10FF7" w:rsidRDefault="00A10FF7" w:rsidP="00FF7EBB">
            <w:pPr>
              <w:jc w:val="both"/>
              <w:rPr>
                <w:sz w:val="24"/>
                <w:szCs w:val="24"/>
              </w:rPr>
            </w:pPr>
            <w:r>
              <w:rPr>
                <w:sz w:val="24"/>
                <w:szCs w:val="24"/>
              </w:rPr>
              <w:t xml:space="preserve">Word count - </w:t>
            </w:r>
            <w:r w:rsidR="00366287">
              <w:rPr>
                <w:sz w:val="24"/>
                <w:szCs w:val="24"/>
              </w:rPr>
              <w:t>524</w:t>
            </w:r>
          </w:p>
          <w:p w14:paraId="774095BD" w14:textId="77777777" w:rsidR="00FC0334" w:rsidRPr="006108C9" w:rsidRDefault="00FC0334" w:rsidP="00FF7EBB">
            <w:pPr>
              <w:jc w:val="both"/>
              <w:rPr>
                <w:sz w:val="24"/>
                <w:szCs w:val="24"/>
              </w:rPr>
            </w:pPr>
          </w:p>
          <w:p w14:paraId="03BD6D93" w14:textId="56AD433A" w:rsidR="007A628F" w:rsidRPr="008B28E7" w:rsidRDefault="007A628F" w:rsidP="00366287">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0DF38429"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5221D85C" w14:textId="7776157D" w:rsidR="00BA7175" w:rsidRDefault="00BA7175" w:rsidP="00FC0334">
            <w:pPr>
              <w:jc w:val="both"/>
              <w:rPr>
                <w:sz w:val="24"/>
                <w:szCs w:val="24"/>
              </w:rPr>
            </w:pPr>
          </w:p>
          <w:p w14:paraId="0423898C" w14:textId="14C90FA4" w:rsidR="00B03A9F" w:rsidRDefault="008F76F3" w:rsidP="00FC0334">
            <w:pPr>
              <w:jc w:val="both"/>
              <w:rPr>
                <w:sz w:val="24"/>
                <w:szCs w:val="24"/>
              </w:rPr>
            </w:pPr>
            <w:r>
              <w:rPr>
                <w:sz w:val="24"/>
                <w:szCs w:val="24"/>
              </w:rPr>
              <w:t>Wales Safeguarding Procedures set procedures for both adults and children (Safeguarding Wales, 2014),</w:t>
            </w:r>
            <w:r w:rsidR="00967016">
              <w:rPr>
                <w:sz w:val="24"/>
                <w:szCs w:val="24"/>
              </w:rPr>
              <w:t xml:space="preserve"> they are national procedures that detail roles and responsibilities for practitioners in Adults and Children services to ensure that they safeguard children or adults who are at risk of abuse and neglect. </w:t>
            </w:r>
            <w:r w:rsidR="00B03A9F">
              <w:rPr>
                <w:sz w:val="24"/>
                <w:szCs w:val="24"/>
              </w:rPr>
              <w:t>Under Part 7 of the Social Services and Well</w:t>
            </w:r>
            <w:r w:rsidR="00B50A49">
              <w:rPr>
                <w:sz w:val="24"/>
                <w:szCs w:val="24"/>
              </w:rPr>
              <w:t>-</w:t>
            </w:r>
            <w:r w:rsidR="00B03A9F">
              <w:rPr>
                <w:sz w:val="24"/>
                <w:szCs w:val="24"/>
              </w:rPr>
              <w:t xml:space="preserve">being (Wales) Act 2014 the local authority had a duty </w:t>
            </w:r>
            <w:r w:rsidR="00B50A49">
              <w:rPr>
                <w:sz w:val="24"/>
                <w:szCs w:val="24"/>
              </w:rPr>
              <w:t xml:space="preserve">to safeguard </w:t>
            </w:r>
            <w:r w:rsidR="00B03A9F">
              <w:rPr>
                <w:sz w:val="24"/>
                <w:szCs w:val="24"/>
              </w:rPr>
              <w:t>if they have reasonable cause to suspect a child or adult is at risk of harm and/or abuse (</w:t>
            </w:r>
            <w:r w:rsidR="00B03A9F" w:rsidRPr="009A243B">
              <w:rPr>
                <w:iCs/>
                <w:sz w:val="24"/>
                <w:szCs w:val="24"/>
              </w:rPr>
              <w:t>Social Services and Well-being (Wales) Act 2014</w:t>
            </w:r>
            <w:r w:rsidR="00B03A9F">
              <w:rPr>
                <w:iCs/>
                <w:sz w:val="24"/>
                <w:szCs w:val="24"/>
              </w:rPr>
              <w:t>).</w:t>
            </w:r>
          </w:p>
          <w:p w14:paraId="2AB3CAB7" w14:textId="77777777" w:rsidR="00B03A9F" w:rsidRDefault="00B03A9F" w:rsidP="00FC0334">
            <w:pPr>
              <w:jc w:val="both"/>
              <w:rPr>
                <w:sz w:val="24"/>
                <w:szCs w:val="24"/>
              </w:rPr>
            </w:pPr>
          </w:p>
          <w:p w14:paraId="69894BAB" w14:textId="7957DCB5" w:rsidR="00D24233" w:rsidRDefault="00B50A49" w:rsidP="00453E31">
            <w:pPr>
              <w:jc w:val="both"/>
              <w:rPr>
                <w:sz w:val="24"/>
                <w:szCs w:val="24"/>
              </w:rPr>
            </w:pPr>
            <w:r>
              <w:rPr>
                <w:sz w:val="24"/>
                <w:szCs w:val="24"/>
              </w:rPr>
              <w:t xml:space="preserve">A Key difference between adult and children safeguarding are the procedures that are followed, although both work under the Wales Safeguarding Procedures and Part 7 of the Social Services and Well-being (Wales) 2014 Act </w:t>
            </w:r>
            <w:r w:rsidR="00D24233">
              <w:rPr>
                <w:sz w:val="24"/>
                <w:szCs w:val="24"/>
              </w:rPr>
              <w:t xml:space="preserve">the guidelines differ. </w:t>
            </w:r>
            <w:r w:rsidR="00453E31">
              <w:rPr>
                <w:sz w:val="24"/>
                <w:szCs w:val="24"/>
              </w:rPr>
              <w:t>Children safeguarding have clear directions and timeline whereas adults safeguarding is vaguer</w:t>
            </w:r>
            <w:r w:rsidR="00EF1F3F">
              <w:rPr>
                <w:sz w:val="24"/>
                <w:szCs w:val="24"/>
              </w:rPr>
              <w:t xml:space="preserve"> with no clear timeline for action to be carried out</w:t>
            </w:r>
            <w:r w:rsidR="00C56CD3">
              <w:rPr>
                <w:sz w:val="24"/>
                <w:szCs w:val="24"/>
              </w:rPr>
              <w:t>.</w:t>
            </w:r>
            <w:r w:rsidR="00453E31">
              <w:rPr>
                <w:sz w:val="24"/>
                <w:szCs w:val="24"/>
              </w:rPr>
              <w:t xml:space="preserve"> </w:t>
            </w:r>
            <w:r w:rsidR="00D24233">
              <w:rPr>
                <w:sz w:val="24"/>
                <w:szCs w:val="24"/>
              </w:rPr>
              <w:t xml:space="preserve">Following a report of a child being at risk of harm, abuse or neglect social services must decide and record next actions within one working day focusing on safety </w:t>
            </w:r>
            <w:r w:rsidR="00D24233">
              <w:rPr>
                <w:sz w:val="24"/>
                <w:szCs w:val="24"/>
              </w:rPr>
              <w:lastRenderedPageBreak/>
              <w:t xml:space="preserve">and well-being of the child </w:t>
            </w:r>
            <w:r w:rsidR="00D24233" w:rsidRPr="0042110B">
              <w:rPr>
                <w:sz w:val="24"/>
                <w:szCs w:val="24"/>
              </w:rPr>
              <w:t>(</w:t>
            </w:r>
            <w:r w:rsidR="00D24233" w:rsidRPr="0042110B">
              <w:rPr>
                <w:i/>
                <w:iCs/>
                <w:sz w:val="24"/>
                <w:szCs w:val="24"/>
              </w:rPr>
              <w:t>Action following a report: Initial checks and decisions</w:t>
            </w:r>
            <w:r w:rsidR="00D24233" w:rsidRPr="0042110B">
              <w:rPr>
                <w:sz w:val="24"/>
                <w:szCs w:val="24"/>
              </w:rPr>
              <w:t xml:space="preserve"> 2023)</w:t>
            </w:r>
            <w:r w:rsidR="00D24233">
              <w:rPr>
                <w:sz w:val="24"/>
                <w:szCs w:val="24"/>
              </w:rPr>
              <w:t>.</w:t>
            </w:r>
            <w:r w:rsidR="005C11FA">
              <w:rPr>
                <w:sz w:val="24"/>
                <w:szCs w:val="24"/>
              </w:rPr>
              <w:t xml:space="preserve"> Whereas in Adults service following a concern of </w:t>
            </w:r>
            <w:proofErr w:type="spellStart"/>
            <w:proofErr w:type="gramStart"/>
            <w:r w:rsidR="005C11FA">
              <w:rPr>
                <w:sz w:val="24"/>
                <w:szCs w:val="24"/>
              </w:rPr>
              <w:t>a</w:t>
            </w:r>
            <w:proofErr w:type="spellEnd"/>
            <w:proofErr w:type="gramEnd"/>
            <w:r w:rsidR="005C11FA">
              <w:rPr>
                <w:sz w:val="24"/>
                <w:szCs w:val="24"/>
              </w:rPr>
              <w:t xml:space="preserve"> adult as risk a referral should be made in writing within 24 hours, Social Services should then acknowledge the report within 7 working days, if this has not been done then Social Services should be contacted again (Wales Safeguarding Procedures, 2023).</w:t>
            </w:r>
          </w:p>
          <w:p w14:paraId="29CF502D" w14:textId="1143A604" w:rsidR="005C11FA" w:rsidRDefault="005C11FA" w:rsidP="00453E31">
            <w:pPr>
              <w:jc w:val="both"/>
              <w:rPr>
                <w:sz w:val="24"/>
                <w:szCs w:val="24"/>
              </w:rPr>
            </w:pPr>
          </w:p>
          <w:p w14:paraId="0C59D350" w14:textId="29F9696E" w:rsidR="006D7C91" w:rsidRPr="006D7C91" w:rsidRDefault="005C11FA" w:rsidP="00453E31">
            <w:pPr>
              <w:jc w:val="both"/>
              <w:rPr>
                <w:sz w:val="24"/>
                <w:szCs w:val="24"/>
              </w:rPr>
            </w:pPr>
            <w:r>
              <w:rPr>
                <w:sz w:val="24"/>
                <w:szCs w:val="24"/>
              </w:rPr>
              <w:t xml:space="preserve">Another key difference that differs in </w:t>
            </w:r>
            <w:proofErr w:type="gramStart"/>
            <w:r>
              <w:rPr>
                <w:sz w:val="24"/>
                <w:szCs w:val="24"/>
              </w:rPr>
              <w:t>Adult</w:t>
            </w:r>
            <w:proofErr w:type="gramEnd"/>
            <w:r>
              <w:rPr>
                <w:sz w:val="24"/>
                <w:szCs w:val="24"/>
              </w:rPr>
              <w:t xml:space="preserve"> safeguarding is capacity and consent. </w:t>
            </w:r>
            <w:r w:rsidR="004E7688">
              <w:rPr>
                <w:sz w:val="24"/>
                <w:szCs w:val="24"/>
              </w:rPr>
              <w:t>C</w:t>
            </w:r>
            <w:r w:rsidR="00453E31">
              <w:rPr>
                <w:sz w:val="24"/>
                <w:szCs w:val="24"/>
              </w:rPr>
              <w:t>onsent is not required when carrying out children safeguarding and only comes into question if no safeguarding is raised but the family may require support for preventative work</w:t>
            </w:r>
            <w:r w:rsidR="00154233">
              <w:rPr>
                <w:sz w:val="24"/>
                <w:szCs w:val="24"/>
              </w:rPr>
              <w:t xml:space="preserve"> (</w:t>
            </w:r>
            <w:r w:rsidR="00154233" w:rsidRPr="0042110B">
              <w:rPr>
                <w:i/>
                <w:iCs/>
                <w:sz w:val="24"/>
                <w:szCs w:val="24"/>
              </w:rPr>
              <w:t>Action following a report: Initial checks and decisions</w:t>
            </w:r>
            <w:r w:rsidR="00154233" w:rsidRPr="0042110B">
              <w:rPr>
                <w:sz w:val="24"/>
                <w:szCs w:val="24"/>
              </w:rPr>
              <w:t xml:space="preserve"> 2023</w:t>
            </w:r>
            <w:r w:rsidR="00154233">
              <w:rPr>
                <w:sz w:val="24"/>
                <w:szCs w:val="24"/>
              </w:rPr>
              <w:t>)</w:t>
            </w:r>
            <w:r w:rsidR="00453E31">
              <w:rPr>
                <w:sz w:val="24"/>
                <w:szCs w:val="24"/>
              </w:rPr>
              <w:t xml:space="preserve">. Whereas in adult safeguarding a referral cannot be made without the consent of the individual, consent would only not be required if the individual did not have capacity </w:t>
            </w:r>
            <w:r w:rsidR="001C5778">
              <w:rPr>
                <w:sz w:val="24"/>
                <w:szCs w:val="24"/>
              </w:rPr>
              <w:t xml:space="preserve">under the Mental Capacity Act 2005 </w:t>
            </w:r>
            <w:r w:rsidR="00453E31">
              <w:rPr>
                <w:sz w:val="24"/>
                <w:szCs w:val="24"/>
              </w:rPr>
              <w:t xml:space="preserve">to make that decision. </w:t>
            </w:r>
            <w:r w:rsidR="001C5778">
              <w:rPr>
                <w:sz w:val="24"/>
                <w:szCs w:val="24"/>
              </w:rPr>
              <w:t xml:space="preserve">The Mental Capacity Act 2005 protects vulnerable adults in decision making, every adult irrelevant of </w:t>
            </w:r>
            <w:proofErr w:type="spellStart"/>
            <w:r w:rsidR="001C5778">
              <w:rPr>
                <w:sz w:val="24"/>
                <w:szCs w:val="24"/>
              </w:rPr>
              <w:t>there</w:t>
            </w:r>
            <w:proofErr w:type="spellEnd"/>
            <w:r w:rsidR="001C5778">
              <w:rPr>
                <w:sz w:val="24"/>
                <w:szCs w:val="24"/>
              </w:rPr>
              <w:t xml:space="preserve"> disability has the right to make their own decision wherever possible </w:t>
            </w:r>
            <w:r w:rsidR="00154233">
              <w:rPr>
                <w:sz w:val="24"/>
                <w:szCs w:val="24"/>
              </w:rPr>
              <w:t>(Mencap, 2022). Individuals should always be supported to make their own decision if they can, ensuring that all information is given in a format that they can understand, however if an individual is unable to make that decision even with appropriate information and support and they are deemed to lack capacity then a ‘best interest’ decision is made for them (Mencap, 2022).</w:t>
            </w:r>
          </w:p>
          <w:p w14:paraId="0338181B" w14:textId="77777777" w:rsidR="008518B2" w:rsidRDefault="008518B2"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37C0FFDB" w:rsidR="00FC0334" w:rsidRDefault="00EF1F3F" w:rsidP="00FC0334">
            <w:pPr>
              <w:jc w:val="both"/>
              <w:rPr>
                <w:sz w:val="24"/>
                <w:szCs w:val="24"/>
              </w:rPr>
            </w:pPr>
            <w:r>
              <w:rPr>
                <w:sz w:val="24"/>
                <w:szCs w:val="24"/>
              </w:rPr>
              <w:t>Word count - 4</w:t>
            </w:r>
            <w:r w:rsidR="00154233">
              <w:rPr>
                <w:sz w:val="24"/>
                <w:szCs w:val="24"/>
              </w:rPr>
              <w:t>19</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77EEB" w14:textId="77777777" w:rsidR="00E0574B" w:rsidRDefault="00E0574B">
      <w:r>
        <w:separator/>
      </w:r>
    </w:p>
  </w:endnote>
  <w:endnote w:type="continuationSeparator" w:id="0">
    <w:p w14:paraId="63C16396" w14:textId="77777777" w:rsidR="00E0574B" w:rsidRDefault="00E05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9142E" w14:textId="77777777" w:rsidR="00E0574B" w:rsidRDefault="00E0574B">
      <w:r>
        <w:separator/>
      </w:r>
    </w:p>
  </w:footnote>
  <w:footnote w:type="continuationSeparator" w:id="0">
    <w:p w14:paraId="11FF7805" w14:textId="77777777" w:rsidR="00E0574B" w:rsidRDefault="00E057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08D64D5"/>
    <w:multiLevelType w:val="hybridMultilevel"/>
    <w:tmpl w:val="11123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66812616">
    <w:abstractNumId w:val="1"/>
    <w:lvlOverride w:ilvl="0">
      <w:lvl w:ilvl="0">
        <w:start w:val="1"/>
        <w:numFmt w:val="bullet"/>
        <w:lvlText w:val=""/>
        <w:lvlJc w:val="left"/>
        <w:pPr>
          <w:ind w:left="720" w:hanging="360"/>
        </w:pPr>
        <w:rPr>
          <w:rFonts w:ascii="Symbol" w:hAnsi="Symbol" w:hint="default"/>
        </w:rPr>
      </w:lvl>
    </w:lvlOverride>
  </w:num>
  <w:num w:numId="2" w16cid:durableId="1088309305">
    <w:abstractNumId w:val="22"/>
  </w:num>
  <w:num w:numId="3" w16cid:durableId="527374799">
    <w:abstractNumId w:val="46"/>
  </w:num>
  <w:num w:numId="4" w16cid:durableId="595098453">
    <w:abstractNumId w:val="48"/>
  </w:num>
  <w:num w:numId="5" w16cid:durableId="1589195388">
    <w:abstractNumId w:val="35"/>
  </w:num>
  <w:num w:numId="6" w16cid:durableId="277833266">
    <w:abstractNumId w:val="33"/>
  </w:num>
  <w:num w:numId="7" w16cid:durableId="1911382412">
    <w:abstractNumId w:val="29"/>
  </w:num>
  <w:num w:numId="8" w16cid:durableId="831483819">
    <w:abstractNumId w:val="30"/>
  </w:num>
  <w:num w:numId="9" w16cid:durableId="1388064589">
    <w:abstractNumId w:val="10"/>
  </w:num>
  <w:num w:numId="10" w16cid:durableId="1891529487">
    <w:abstractNumId w:val="34"/>
  </w:num>
  <w:num w:numId="11" w16cid:durableId="1113552194">
    <w:abstractNumId w:val="17"/>
  </w:num>
  <w:num w:numId="12" w16cid:durableId="616254638">
    <w:abstractNumId w:val="16"/>
  </w:num>
  <w:num w:numId="13" w16cid:durableId="282730790">
    <w:abstractNumId w:val="27"/>
  </w:num>
  <w:num w:numId="14" w16cid:durableId="735662583">
    <w:abstractNumId w:val="8"/>
  </w:num>
  <w:num w:numId="15" w16cid:durableId="142089825">
    <w:abstractNumId w:val="26"/>
  </w:num>
  <w:num w:numId="16" w16cid:durableId="357318780">
    <w:abstractNumId w:val="15"/>
  </w:num>
  <w:num w:numId="17" w16cid:durableId="1113135236">
    <w:abstractNumId w:val="13"/>
  </w:num>
  <w:num w:numId="18" w16cid:durableId="86005150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11442321">
    <w:abstractNumId w:val="23"/>
  </w:num>
  <w:num w:numId="20" w16cid:durableId="1818180384">
    <w:abstractNumId w:val="18"/>
  </w:num>
  <w:num w:numId="21" w16cid:durableId="393310024">
    <w:abstractNumId w:val="14"/>
  </w:num>
  <w:num w:numId="22" w16cid:durableId="2034576631">
    <w:abstractNumId w:val="11"/>
  </w:num>
  <w:num w:numId="23" w16cid:durableId="451827614">
    <w:abstractNumId w:val="28"/>
  </w:num>
  <w:num w:numId="24" w16cid:durableId="1196230446">
    <w:abstractNumId w:val="19"/>
  </w:num>
  <w:num w:numId="25" w16cid:durableId="721101862">
    <w:abstractNumId w:val="42"/>
  </w:num>
  <w:num w:numId="26" w16cid:durableId="914969524">
    <w:abstractNumId w:val="36"/>
  </w:num>
  <w:num w:numId="27" w16cid:durableId="857084835">
    <w:abstractNumId w:val="41"/>
  </w:num>
  <w:num w:numId="28" w16cid:durableId="1848255151">
    <w:abstractNumId w:val="20"/>
  </w:num>
  <w:num w:numId="29" w16cid:durableId="1437794828">
    <w:abstractNumId w:val="44"/>
  </w:num>
  <w:num w:numId="30" w16cid:durableId="257911876">
    <w:abstractNumId w:val="31"/>
  </w:num>
  <w:num w:numId="31" w16cid:durableId="576402343">
    <w:abstractNumId w:val="12"/>
  </w:num>
  <w:num w:numId="32" w16cid:durableId="453258265">
    <w:abstractNumId w:val="45"/>
  </w:num>
  <w:num w:numId="33" w16cid:durableId="605507041">
    <w:abstractNumId w:val="40"/>
  </w:num>
  <w:num w:numId="34" w16cid:durableId="62993441">
    <w:abstractNumId w:val="5"/>
  </w:num>
  <w:num w:numId="35" w16cid:durableId="909315809">
    <w:abstractNumId w:val="47"/>
  </w:num>
  <w:num w:numId="36" w16cid:durableId="730352580">
    <w:abstractNumId w:val="43"/>
  </w:num>
  <w:num w:numId="37" w16cid:durableId="272634168">
    <w:abstractNumId w:val="37"/>
  </w:num>
  <w:num w:numId="38" w16cid:durableId="526143380">
    <w:abstractNumId w:val="38"/>
  </w:num>
  <w:num w:numId="39" w16cid:durableId="2143034317">
    <w:abstractNumId w:val="4"/>
  </w:num>
  <w:num w:numId="40" w16cid:durableId="692729556">
    <w:abstractNumId w:val="6"/>
  </w:num>
  <w:num w:numId="41" w16cid:durableId="1099721674">
    <w:abstractNumId w:val="25"/>
  </w:num>
  <w:num w:numId="42" w16cid:durableId="401219488">
    <w:abstractNumId w:val="7"/>
  </w:num>
  <w:num w:numId="43" w16cid:durableId="1370836690">
    <w:abstractNumId w:val="3"/>
  </w:num>
  <w:num w:numId="44" w16cid:durableId="1897007035">
    <w:abstractNumId w:val="39"/>
  </w:num>
  <w:num w:numId="45" w16cid:durableId="18510091">
    <w:abstractNumId w:val="0"/>
  </w:num>
  <w:num w:numId="46" w16cid:durableId="356388191">
    <w:abstractNumId w:val="14"/>
  </w:num>
  <w:num w:numId="47" w16cid:durableId="1113860847">
    <w:abstractNumId w:val="49"/>
  </w:num>
  <w:num w:numId="48" w16cid:durableId="166307326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32538305">
    <w:abstractNumId w:val="11"/>
  </w:num>
  <w:num w:numId="50" w16cid:durableId="949315442">
    <w:abstractNumId w:val="28"/>
  </w:num>
  <w:num w:numId="51" w16cid:durableId="1204907938">
    <w:abstractNumId w:val="24"/>
  </w:num>
  <w:num w:numId="52" w16cid:durableId="993486821">
    <w:abstractNumId w:val="21"/>
  </w:num>
  <w:num w:numId="53" w16cid:durableId="123668231">
    <w:abstractNumId w:val="2"/>
  </w:num>
  <w:num w:numId="54" w16cid:durableId="814764095">
    <w:abstractNumId w:val="3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C94"/>
    <w:rsid w:val="00080E58"/>
    <w:rsid w:val="00083D99"/>
    <w:rsid w:val="00084DA6"/>
    <w:rsid w:val="00085699"/>
    <w:rsid w:val="00090160"/>
    <w:rsid w:val="00091B70"/>
    <w:rsid w:val="00091F52"/>
    <w:rsid w:val="00092970"/>
    <w:rsid w:val="00093720"/>
    <w:rsid w:val="000938E6"/>
    <w:rsid w:val="00093B3C"/>
    <w:rsid w:val="0009488C"/>
    <w:rsid w:val="00095C1B"/>
    <w:rsid w:val="00096DEA"/>
    <w:rsid w:val="000A4240"/>
    <w:rsid w:val="000A469A"/>
    <w:rsid w:val="000A584A"/>
    <w:rsid w:val="000A6458"/>
    <w:rsid w:val="000B2517"/>
    <w:rsid w:val="000C378F"/>
    <w:rsid w:val="000C6892"/>
    <w:rsid w:val="000C6FFE"/>
    <w:rsid w:val="000D0BB6"/>
    <w:rsid w:val="000D1D22"/>
    <w:rsid w:val="000D2ED2"/>
    <w:rsid w:val="000D6653"/>
    <w:rsid w:val="000E0205"/>
    <w:rsid w:val="000E0D51"/>
    <w:rsid w:val="000E26B0"/>
    <w:rsid w:val="000E3026"/>
    <w:rsid w:val="000E37C2"/>
    <w:rsid w:val="000E38C3"/>
    <w:rsid w:val="000F1599"/>
    <w:rsid w:val="000F1769"/>
    <w:rsid w:val="000F1A97"/>
    <w:rsid w:val="000F42AE"/>
    <w:rsid w:val="000F6196"/>
    <w:rsid w:val="000F6BC3"/>
    <w:rsid w:val="0010312C"/>
    <w:rsid w:val="00105026"/>
    <w:rsid w:val="001059F3"/>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4233"/>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577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A37"/>
    <w:rsid w:val="00335C41"/>
    <w:rsid w:val="00335FC5"/>
    <w:rsid w:val="0033771E"/>
    <w:rsid w:val="00337FEF"/>
    <w:rsid w:val="00340987"/>
    <w:rsid w:val="00354B6D"/>
    <w:rsid w:val="00355210"/>
    <w:rsid w:val="00355CFD"/>
    <w:rsid w:val="003654AC"/>
    <w:rsid w:val="00365DF9"/>
    <w:rsid w:val="00366287"/>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10B"/>
    <w:rsid w:val="00425160"/>
    <w:rsid w:val="00430DE3"/>
    <w:rsid w:val="004348AE"/>
    <w:rsid w:val="004376C0"/>
    <w:rsid w:val="0044223A"/>
    <w:rsid w:val="00450B67"/>
    <w:rsid w:val="00451851"/>
    <w:rsid w:val="0045189A"/>
    <w:rsid w:val="00453343"/>
    <w:rsid w:val="004538C3"/>
    <w:rsid w:val="00453E31"/>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B7FAB"/>
    <w:rsid w:val="004C2D3A"/>
    <w:rsid w:val="004D03C4"/>
    <w:rsid w:val="004D0BF1"/>
    <w:rsid w:val="004D0F4E"/>
    <w:rsid w:val="004D3278"/>
    <w:rsid w:val="004D35A4"/>
    <w:rsid w:val="004D445F"/>
    <w:rsid w:val="004E087B"/>
    <w:rsid w:val="004E44A4"/>
    <w:rsid w:val="004E7688"/>
    <w:rsid w:val="004E7B8B"/>
    <w:rsid w:val="004E7BDD"/>
    <w:rsid w:val="004F1966"/>
    <w:rsid w:val="004F1E21"/>
    <w:rsid w:val="004F2542"/>
    <w:rsid w:val="004F4E33"/>
    <w:rsid w:val="004F6294"/>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3278"/>
    <w:rsid w:val="00586D89"/>
    <w:rsid w:val="005877C8"/>
    <w:rsid w:val="00587923"/>
    <w:rsid w:val="00594F9F"/>
    <w:rsid w:val="005A1B4C"/>
    <w:rsid w:val="005A545C"/>
    <w:rsid w:val="005A6D73"/>
    <w:rsid w:val="005B271A"/>
    <w:rsid w:val="005B3A2D"/>
    <w:rsid w:val="005C11F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C6D"/>
    <w:rsid w:val="00674FC2"/>
    <w:rsid w:val="00676E35"/>
    <w:rsid w:val="00677E42"/>
    <w:rsid w:val="00682334"/>
    <w:rsid w:val="00684732"/>
    <w:rsid w:val="00684B16"/>
    <w:rsid w:val="00687016"/>
    <w:rsid w:val="006872A0"/>
    <w:rsid w:val="00690DE3"/>
    <w:rsid w:val="0069625A"/>
    <w:rsid w:val="00696A88"/>
    <w:rsid w:val="00696F65"/>
    <w:rsid w:val="00697572"/>
    <w:rsid w:val="006A418D"/>
    <w:rsid w:val="006B4496"/>
    <w:rsid w:val="006B5E67"/>
    <w:rsid w:val="006B6612"/>
    <w:rsid w:val="006C2EB5"/>
    <w:rsid w:val="006D18A3"/>
    <w:rsid w:val="006D5970"/>
    <w:rsid w:val="006D7C91"/>
    <w:rsid w:val="006E481E"/>
    <w:rsid w:val="006E795F"/>
    <w:rsid w:val="006F0862"/>
    <w:rsid w:val="006F1438"/>
    <w:rsid w:val="006F2A75"/>
    <w:rsid w:val="006F2A9E"/>
    <w:rsid w:val="006F362D"/>
    <w:rsid w:val="006F5ED3"/>
    <w:rsid w:val="00700249"/>
    <w:rsid w:val="007069CD"/>
    <w:rsid w:val="00706BB5"/>
    <w:rsid w:val="0071231A"/>
    <w:rsid w:val="00712E90"/>
    <w:rsid w:val="00713B7E"/>
    <w:rsid w:val="0072678F"/>
    <w:rsid w:val="007276E5"/>
    <w:rsid w:val="00727C4C"/>
    <w:rsid w:val="007334D5"/>
    <w:rsid w:val="00734809"/>
    <w:rsid w:val="00735AE8"/>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3493"/>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18B2"/>
    <w:rsid w:val="0085230E"/>
    <w:rsid w:val="008550A1"/>
    <w:rsid w:val="00861038"/>
    <w:rsid w:val="00861A60"/>
    <w:rsid w:val="00865B58"/>
    <w:rsid w:val="00866B50"/>
    <w:rsid w:val="00867A63"/>
    <w:rsid w:val="008708F1"/>
    <w:rsid w:val="00871960"/>
    <w:rsid w:val="0087369F"/>
    <w:rsid w:val="0087526C"/>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76F3"/>
    <w:rsid w:val="00902A65"/>
    <w:rsid w:val="00903932"/>
    <w:rsid w:val="009079BD"/>
    <w:rsid w:val="00912BD9"/>
    <w:rsid w:val="00916FB2"/>
    <w:rsid w:val="00920E5B"/>
    <w:rsid w:val="00923EDB"/>
    <w:rsid w:val="00926436"/>
    <w:rsid w:val="00926C53"/>
    <w:rsid w:val="0093018C"/>
    <w:rsid w:val="00936525"/>
    <w:rsid w:val="0094495F"/>
    <w:rsid w:val="009544C0"/>
    <w:rsid w:val="00954FA4"/>
    <w:rsid w:val="00956AE9"/>
    <w:rsid w:val="00964CC6"/>
    <w:rsid w:val="00967016"/>
    <w:rsid w:val="00967BFA"/>
    <w:rsid w:val="00973BE3"/>
    <w:rsid w:val="0098262C"/>
    <w:rsid w:val="0098427C"/>
    <w:rsid w:val="00986B43"/>
    <w:rsid w:val="00986C0B"/>
    <w:rsid w:val="00986D46"/>
    <w:rsid w:val="00991FDA"/>
    <w:rsid w:val="00992ACA"/>
    <w:rsid w:val="009A3201"/>
    <w:rsid w:val="009A5F3B"/>
    <w:rsid w:val="009A5F79"/>
    <w:rsid w:val="009A6F87"/>
    <w:rsid w:val="009B0B61"/>
    <w:rsid w:val="009B28C0"/>
    <w:rsid w:val="009B3178"/>
    <w:rsid w:val="009B3E46"/>
    <w:rsid w:val="009B7136"/>
    <w:rsid w:val="009C337F"/>
    <w:rsid w:val="009C53E7"/>
    <w:rsid w:val="009C6092"/>
    <w:rsid w:val="009C7342"/>
    <w:rsid w:val="009D3E4B"/>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0FF7"/>
    <w:rsid w:val="00A12AAE"/>
    <w:rsid w:val="00A12F22"/>
    <w:rsid w:val="00A16DD1"/>
    <w:rsid w:val="00A22441"/>
    <w:rsid w:val="00A23F3B"/>
    <w:rsid w:val="00A24406"/>
    <w:rsid w:val="00A25F64"/>
    <w:rsid w:val="00A275F6"/>
    <w:rsid w:val="00A303B9"/>
    <w:rsid w:val="00A34E0E"/>
    <w:rsid w:val="00A37416"/>
    <w:rsid w:val="00A40ED6"/>
    <w:rsid w:val="00A47621"/>
    <w:rsid w:val="00A479CD"/>
    <w:rsid w:val="00A50CFC"/>
    <w:rsid w:val="00A5381E"/>
    <w:rsid w:val="00A54D67"/>
    <w:rsid w:val="00A55A3F"/>
    <w:rsid w:val="00A5656A"/>
    <w:rsid w:val="00A60103"/>
    <w:rsid w:val="00A652F6"/>
    <w:rsid w:val="00A65861"/>
    <w:rsid w:val="00A732EA"/>
    <w:rsid w:val="00A7489E"/>
    <w:rsid w:val="00A8015F"/>
    <w:rsid w:val="00A85039"/>
    <w:rsid w:val="00A906AA"/>
    <w:rsid w:val="00A94C5E"/>
    <w:rsid w:val="00AA252C"/>
    <w:rsid w:val="00AA467F"/>
    <w:rsid w:val="00AA4C40"/>
    <w:rsid w:val="00AA666E"/>
    <w:rsid w:val="00AA7960"/>
    <w:rsid w:val="00AB5518"/>
    <w:rsid w:val="00AB57CF"/>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A9F"/>
    <w:rsid w:val="00B07E79"/>
    <w:rsid w:val="00B12295"/>
    <w:rsid w:val="00B137BE"/>
    <w:rsid w:val="00B15998"/>
    <w:rsid w:val="00B17FA0"/>
    <w:rsid w:val="00B2292C"/>
    <w:rsid w:val="00B22C3C"/>
    <w:rsid w:val="00B23AEB"/>
    <w:rsid w:val="00B24344"/>
    <w:rsid w:val="00B26769"/>
    <w:rsid w:val="00B2754B"/>
    <w:rsid w:val="00B31C91"/>
    <w:rsid w:val="00B3747F"/>
    <w:rsid w:val="00B42E76"/>
    <w:rsid w:val="00B43194"/>
    <w:rsid w:val="00B436BF"/>
    <w:rsid w:val="00B47734"/>
    <w:rsid w:val="00B50A49"/>
    <w:rsid w:val="00B50FBA"/>
    <w:rsid w:val="00B558EB"/>
    <w:rsid w:val="00B577D3"/>
    <w:rsid w:val="00B60466"/>
    <w:rsid w:val="00B64268"/>
    <w:rsid w:val="00B6548F"/>
    <w:rsid w:val="00B71A32"/>
    <w:rsid w:val="00B7502A"/>
    <w:rsid w:val="00B77305"/>
    <w:rsid w:val="00B774BD"/>
    <w:rsid w:val="00B82CC2"/>
    <w:rsid w:val="00B84A89"/>
    <w:rsid w:val="00B9256C"/>
    <w:rsid w:val="00B92BEF"/>
    <w:rsid w:val="00B94443"/>
    <w:rsid w:val="00B9689A"/>
    <w:rsid w:val="00B97056"/>
    <w:rsid w:val="00BA531E"/>
    <w:rsid w:val="00BA7175"/>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CD3"/>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0332"/>
    <w:rsid w:val="00C915C9"/>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116"/>
    <w:rsid w:val="00CD5D3F"/>
    <w:rsid w:val="00CD7E1F"/>
    <w:rsid w:val="00CE4BC4"/>
    <w:rsid w:val="00CE7DA2"/>
    <w:rsid w:val="00CF2F8A"/>
    <w:rsid w:val="00CF3DB3"/>
    <w:rsid w:val="00D0274B"/>
    <w:rsid w:val="00D0503D"/>
    <w:rsid w:val="00D052BC"/>
    <w:rsid w:val="00D07026"/>
    <w:rsid w:val="00D146AE"/>
    <w:rsid w:val="00D22C8F"/>
    <w:rsid w:val="00D24233"/>
    <w:rsid w:val="00D26748"/>
    <w:rsid w:val="00D3203C"/>
    <w:rsid w:val="00D33491"/>
    <w:rsid w:val="00D3442D"/>
    <w:rsid w:val="00D36F00"/>
    <w:rsid w:val="00D44B67"/>
    <w:rsid w:val="00D44F8E"/>
    <w:rsid w:val="00D51FD5"/>
    <w:rsid w:val="00D55DE0"/>
    <w:rsid w:val="00D607EF"/>
    <w:rsid w:val="00D60F88"/>
    <w:rsid w:val="00D646BD"/>
    <w:rsid w:val="00D65558"/>
    <w:rsid w:val="00D66DD7"/>
    <w:rsid w:val="00D71201"/>
    <w:rsid w:val="00D720C7"/>
    <w:rsid w:val="00D75FE8"/>
    <w:rsid w:val="00D84841"/>
    <w:rsid w:val="00D876E6"/>
    <w:rsid w:val="00D90958"/>
    <w:rsid w:val="00D92D19"/>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463C"/>
    <w:rsid w:val="00E0524C"/>
    <w:rsid w:val="00E0574B"/>
    <w:rsid w:val="00E15751"/>
    <w:rsid w:val="00E17160"/>
    <w:rsid w:val="00E17D41"/>
    <w:rsid w:val="00E231D1"/>
    <w:rsid w:val="00E3288D"/>
    <w:rsid w:val="00E35112"/>
    <w:rsid w:val="00E35BEC"/>
    <w:rsid w:val="00E41A6A"/>
    <w:rsid w:val="00E50821"/>
    <w:rsid w:val="00E51F91"/>
    <w:rsid w:val="00E5498A"/>
    <w:rsid w:val="00E559CE"/>
    <w:rsid w:val="00E60F42"/>
    <w:rsid w:val="00E64575"/>
    <w:rsid w:val="00E6746C"/>
    <w:rsid w:val="00E7086E"/>
    <w:rsid w:val="00E71248"/>
    <w:rsid w:val="00E73C41"/>
    <w:rsid w:val="00E749B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227A"/>
    <w:rsid w:val="00ED5D03"/>
    <w:rsid w:val="00EE01ED"/>
    <w:rsid w:val="00EE1AC1"/>
    <w:rsid w:val="00EE39D6"/>
    <w:rsid w:val="00EE52AD"/>
    <w:rsid w:val="00EE5BC3"/>
    <w:rsid w:val="00EE6FAB"/>
    <w:rsid w:val="00EF1F3F"/>
    <w:rsid w:val="00EF328C"/>
    <w:rsid w:val="00EF68BB"/>
    <w:rsid w:val="00F019EA"/>
    <w:rsid w:val="00F01F92"/>
    <w:rsid w:val="00F030D4"/>
    <w:rsid w:val="00F04053"/>
    <w:rsid w:val="00F06573"/>
    <w:rsid w:val="00F10A08"/>
    <w:rsid w:val="00F15354"/>
    <w:rsid w:val="00F159E1"/>
    <w:rsid w:val="00F22AC5"/>
    <w:rsid w:val="00F254D1"/>
    <w:rsid w:val="00F26998"/>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6E12A4"/>
  <w15:docId w15:val="{1544A452-EA4A-40F5-B363-EB54A7401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C903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301122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5FD2058E-D511-491B-8829-5BBF59ADC722}">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4425</TotalTime>
  <Pages>4</Pages>
  <Words>1111</Words>
  <Characters>6337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Nia Dawn Hughes (OEDOLION)</cp:lastModifiedBy>
  <cp:revision>8</cp:revision>
  <cp:lastPrinted>2020-02-11T19:20:00Z</cp:lastPrinted>
  <dcterms:created xsi:type="dcterms:W3CDTF">2022-12-16T13:29:00Z</dcterms:created>
  <dcterms:modified xsi:type="dcterms:W3CDTF">2023-10-22T16:02:00Z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