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4B40" w:rsidRPr="008F4B40" w:rsidRDefault="008F4B40" w:rsidP="008F4B40">
      <w:pPr>
        <w:spacing w:after="0" w:line="360" w:lineRule="auto"/>
        <w:jc w:val="center"/>
        <w:rPr>
          <w:rFonts w:ascii="Arial" w:hAnsi="Arial" w:cs="Arial"/>
          <w:sz w:val="24"/>
          <w:szCs w:val="24"/>
        </w:rPr>
      </w:pPr>
      <w:r w:rsidRPr="008F4B40">
        <w:rPr>
          <w:rFonts w:ascii="Arial" w:hAnsi="Arial" w:cs="Arial"/>
        </w:rPr>
        <w:tab/>
        <w:t xml:space="preserve"> </w:t>
      </w:r>
      <w:r w:rsidRPr="008F4B40">
        <w:rPr>
          <w:rFonts w:ascii="Arial" w:hAnsi="Arial" w:cs="Arial"/>
          <w:sz w:val="24"/>
          <w:szCs w:val="24"/>
        </w:rPr>
        <w:object w:dxaOrig="4455" w:dyaOrig="14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rectole0000000000" o:spid="_x0000_i1025" type="#_x0000_t75" style="width:223.65pt;height:1in;visibility:visible;mso-wrap-style:square" o:ole="">
            <v:imagedata r:id="rId7" o:title=""/>
          </v:shape>
          <o:OLEObject Type="Embed" ProgID="StaticMetafile" ShapeID="rectole0000000000" DrawAspect="Content" ObjectID="_1582276823" r:id="rId8"/>
        </w:object>
      </w:r>
    </w:p>
    <w:p w:rsidR="008F4B40" w:rsidRPr="008F4B40" w:rsidRDefault="008F4B40" w:rsidP="008F4B40">
      <w:pPr>
        <w:spacing w:after="0" w:line="360" w:lineRule="auto"/>
        <w:jc w:val="center"/>
        <w:rPr>
          <w:rFonts w:ascii="Arial" w:eastAsia="Arial" w:hAnsi="Arial" w:cs="Arial"/>
          <w:b/>
          <w:sz w:val="24"/>
          <w:szCs w:val="24"/>
        </w:rPr>
      </w:pPr>
    </w:p>
    <w:p w:rsidR="008F4B40" w:rsidRPr="008F4B40" w:rsidRDefault="008F4B40" w:rsidP="008F4B40">
      <w:pPr>
        <w:spacing w:after="0" w:line="360" w:lineRule="auto"/>
        <w:jc w:val="center"/>
        <w:rPr>
          <w:rFonts w:ascii="Arial" w:eastAsia="Arial" w:hAnsi="Arial" w:cs="Arial"/>
          <w:b/>
          <w:sz w:val="36"/>
          <w:szCs w:val="24"/>
        </w:rPr>
      </w:pPr>
    </w:p>
    <w:p w:rsidR="008F4B40" w:rsidRPr="008F4B40" w:rsidRDefault="008F4B40" w:rsidP="008F4B40">
      <w:pPr>
        <w:spacing w:after="0" w:line="360" w:lineRule="auto"/>
        <w:jc w:val="center"/>
        <w:rPr>
          <w:rFonts w:ascii="Arial" w:eastAsia="Arial" w:hAnsi="Arial" w:cs="Arial"/>
          <w:b/>
          <w:sz w:val="36"/>
          <w:szCs w:val="24"/>
        </w:rPr>
      </w:pP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Faculty of Education and Communities</w:t>
      </w: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The School of Social Justice and Inclusion</w:t>
      </w: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BA Counselling Skill and Interdisciplinary Studies</w:t>
      </w: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BA Counselling Studies and Psychology</w:t>
      </w: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 xml:space="preserve"> Level 5</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Embedded Counselling Practices – (M5X00962)</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Module Leader: Andrea Williams</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Assessment Component: One</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Student: Alisha Gronland</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Student Number: P148956</w:t>
      </w:r>
    </w:p>
    <w:p w:rsidR="008F4B40" w:rsidRPr="008F4B40" w:rsidRDefault="008F4B40" w:rsidP="008F4B40">
      <w:pPr>
        <w:rPr>
          <w:rFonts w:ascii="Arial" w:hAnsi="Arial" w:cs="Arial"/>
          <w:sz w:val="24"/>
          <w:szCs w:val="24"/>
        </w:rPr>
      </w:pPr>
    </w:p>
    <w:p w:rsidR="008F4B40" w:rsidRPr="008F4B40" w:rsidRDefault="008F4B40" w:rsidP="008F4B40">
      <w:pPr>
        <w:rPr>
          <w:rFonts w:ascii="Arial" w:hAnsi="Arial" w:cs="Arial"/>
          <w:sz w:val="24"/>
        </w:rPr>
      </w:pPr>
    </w:p>
    <w:p w:rsidR="008F4B40" w:rsidRPr="008F4B40" w:rsidRDefault="008F4B40" w:rsidP="008F4B40">
      <w:pPr>
        <w:rPr>
          <w:rFonts w:ascii="Arial" w:hAnsi="Arial" w:cs="Arial"/>
          <w:sz w:val="24"/>
        </w:rPr>
      </w:pPr>
    </w:p>
    <w:p w:rsidR="008F4B40" w:rsidRPr="008F4B40" w:rsidRDefault="008F4B40" w:rsidP="008F4B40">
      <w:pPr>
        <w:rPr>
          <w:rFonts w:ascii="Arial" w:hAnsi="Arial" w:cs="Arial"/>
          <w:sz w:val="24"/>
        </w:rPr>
      </w:pPr>
    </w:p>
    <w:p w:rsidR="008F4B40" w:rsidRPr="008F4B40" w:rsidRDefault="008F4B40" w:rsidP="008F4B40">
      <w:pPr>
        <w:rPr>
          <w:rFonts w:ascii="Arial" w:hAnsi="Arial" w:cs="Arial"/>
          <w:sz w:val="24"/>
        </w:rPr>
      </w:pPr>
    </w:p>
    <w:p w:rsidR="008F4B40" w:rsidRPr="008F4B40" w:rsidRDefault="008F4B40" w:rsidP="008F4B40">
      <w:pPr>
        <w:rPr>
          <w:rFonts w:ascii="Arial" w:hAnsi="Arial" w:cs="Arial"/>
          <w:b/>
          <w:sz w:val="24"/>
          <w:u w:val="single"/>
        </w:rPr>
      </w:pPr>
      <w:bookmarkStart w:id="0" w:name="_Hlk507866360"/>
      <w:r w:rsidRPr="008F4B40">
        <w:rPr>
          <w:rFonts w:ascii="Arial" w:hAnsi="Arial" w:cs="Arial"/>
          <w:b/>
          <w:sz w:val="24"/>
          <w:u w:val="single"/>
        </w:rPr>
        <w:t xml:space="preserve">Evaluate the position of embedded counselling practices within the multidisciplinary arena of health and social care; analyse a range of contexts in which these skills are applied and consider how these skills differ from Counselling Practice. </w:t>
      </w:r>
    </w:p>
    <w:bookmarkEnd w:id="0"/>
    <w:p w:rsidR="008F4B40" w:rsidRPr="008F4B40" w:rsidRDefault="008F4B40" w:rsidP="00515B11">
      <w:pPr>
        <w:shd w:val="clear" w:color="auto" w:fill="FFFFFF"/>
        <w:suppressAutoHyphens w:val="0"/>
        <w:autoSpaceDN/>
        <w:spacing w:after="0" w:line="240" w:lineRule="auto"/>
        <w:textAlignment w:val="auto"/>
        <w:rPr>
          <w:rFonts w:ascii="Arial" w:hAnsi="Arial" w:cs="Arial"/>
          <w:color w:val="212121"/>
          <w:sz w:val="24"/>
          <w:szCs w:val="24"/>
        </w:rPr>
      </w:pPr>
    </w:p>
    <w:p w:rsidR="00F57AB7" w:rsidRPr="0020034E" w:rsidRDefault="0073714D"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This essay discusses embedded counselling practices within multidisciplinary professions and will present a range of contexts in which the skills are applied. Furthermore, the essay will critically explore how embedded counselling skills differ from counselling practice. Throughout the essay the aims are to find how embedded skills are used within the different multidisciplinary arena of he</w:t>
      </w:r>
      <w:r w:rsidR="00161925" w:rsidRPr="0020034E">
        <w:rPr>
          <w:rFonts w:ascii="Arial" w:hAnsi="Arial" w:cs="Arial"/>
          <w:sz w:val="24"/>
          <w:szCs w:val="24"/>
        </w:rPr>
        <w:t>alth and social care and to</w:t>
      </w:r>
      <w:r w:rsidRPr="0020034E">
        <w:rPr>
          <w:rFonts w:ascii="Arial" w:hAnsi="Arial" w:cs="Arial"/>
          <w:sz w:val="24"/>
          <w:szCs w:val="24"/>
        </w:rPr>
        <w:t xml:space="preserve"> explore the positive and negatives of embedded skills </w:t>
      </w:r>
      <w:r w:rsidR="00B820CA" w:rsidRPr="0020034E">
        <w:rPr>
          <w:rFonts w:ascii="Arial" w:hAnsi="Arial" w:cs="Arial"/>
          <w:sz w:val="24"/>
          <w:szCs w:val="24"/>
        </w:rPr>
        <w:t>using research. The essay will discuss</w:t>
      </w:r>
      <w:r w:rsidRPr="0020034E">
        <w:rPr>
          <w:rFonts w:ascii="Arial" w:hAnsi="Arial" w:cs="Arial"/>
          <w:sz w:val="24"/>
          <w:szCs w:val="24"/>
        </w:rPr>
        <w:t xml:space="preserve"> the differences </w:t>
      </w:r>
      <w:r w:rsidR="00B820CA" w:rsidRPr="0020034E">
        <w:rPr>
          <w:rFonts w:ascii="Arial" w:hAnsi="Arial" w:cs="Arial"/>
          <w:sz w:val="24"/>
          <w:szCs w:val="24"/>
        </w:rPr>
        <w:t>between</w:t>
      </w:r>
      <w:r w:rsidRPr="0020034E">
        <w:rPr>
          <w:rFonts w:ascii="Arial" w:hAnsi="Arial" w:cs="Arial"/>
          <w:sz w:val="24"/>
          <w:szCs w:val="24"/>
        </w:rPr>
        <w:t xml:space="preserve"> embedded counselling and a </w:t>
      </w:r>
      <w:r w:rsidR="00B820CA" w:rsidRPr="0020034E">
        <w:rPr>
          <w:rFonts w:ascii="Arial" w:hAnsi="Arial" w:cs="Arial"/>
          <w:sz w:val="24"/>
          <w:szCs w:val="24"/>
        </w:rPr>
        <w:t>professional counselling role. To</w:t>
      </w:r>
      <w:r w:rsidRPr="0020034E">
        <w:rPr>
          <w:rFonts w:ascii="Arial" w:hAnsi="Arial" w:cs="Arial"/>
          <w:sz w:val="24"/>
          <w:szCs w:val="24"/>
        </w:rPr>
        <w:t xml:space="preserve"> conclude, the essay will finish with some future improvements / implications that could be made to the embedded counselling field or whether embedded counselling is sufficient where it is today.</w:t>
      </w:r>
    </w:p>
    <w:p w:rsidR="0073714D" w:rsidRPr="0020034E" w:rsidRDefault="0073714D" w:rsidP="005A7C1A">
      <w:pPr>
        <w:shd w:val="clear" w:color="auto" w:fill="FFFFFF"/>
        <w:suppressAutoHyphens w:val="0"/>
        <w:autoSpaceDN/>
        <w:spacing w:after="0" w:line="480" w:lineRule="auto"/>
        <w:textAlignment w:val="auto"/>
        <w:rPr>
          <w:rFonts w:ascii="Arial" w:hAnsi="Arial" w:cs="Arial"/>
          <w:sz w:val="24"/>
          <w:szCs w:val="24"/>
        </w:rPr>
      </w:pPr>
    </w:p>
    <w:p w:rsidR="00EE4BAE" w:rsidRPr="0020034E" w:rsidRDefault="0073714D"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Firstly, the meaning of “Multidisciplinary” arena is a group of members who have varied experiences but also complimentary experiences, skills, qualifications which contribute to the achievement the specific objectives set up by an organisation (Business Dictionary, 2018). Embedded counselling </w:t>
      </w:r>
      <w:r w:rsidR="00F03453">
        <w:rPr>
          <w:rFonts w:ascii="Arial" w:hAnsi="Arial" w:cs="Arial"/>
          <w:sz w:val="24"/>
          <w:szCs w:val="24"/>
        </w:rPr>
        <w:t xml:space="preserve">are </w:t>
      </w:r>
      <w:r w:rsidRPr="0020034E">
        <w:rPr>
          <w:rFonts w:ascii="Arial" w:hAnsi="Arial" w:cs="Arial"/>
          <w:sz w:val="24"/>
          <w:szCs w:val="24"/>
        </w:rPr>
        <w:t>counselling skills that are embedded within certain job role professions, such as doctors, nurses, teachers, social workers or any other professio</w:t>
      </w:r>
      <w:r w:rsidR="00B820CA" w:rsidRPr="0020034E">
        <w:rPr>
          <w:rFonts w:ascii="Arial" w:hAnsi="Arial" w:cs="Arial"/>
          <w:sz w:val="24"/>
          <w:szCs w:val="24"/>
        </w:rPr>
        <w:t>ns whose work consists of front</w:t>
      </w:r>
      <w:r w:rsidRPr="0020034E">
        <w:rPr>
          <w:rFonts w:ascii="Arial" w:hAnsi="Arial" w:cs="Arial"/>
          <w:sz w:val="24"/>
          <w:szCs w:val="24"/>
        </w:rPr>
        <w:t>-line, interacting with people whose role would consist of having counselling dimensions within the professional working environment (McLeod, J &amp; McLeod</w:t>
      </w:r>
      <w:r w:rsidR="00EE4BAE" w:rsidRPr="0020034E">
        <w:rPr>
          <w:rFonts w:ascii="Arial" w:hAnsi="Arial" w:cs="Arial"/>
          <w:sz w:val="24"/>
          <w:szCs w:val="24"/>
        </w:rPr>
        <w:t>, J., 2011).</w:t>
      </w:r>
    </w:p>
    <w:p w:rsidR="00EE4BAE" w:rsidRPr="0020034E" w:rsidRDefault="00EE4BAE"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EE4BAE"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lastRenderedPageBreak/>
        <w:t>Within the multidisciplinary arena health and social professions</w:t>
      </w:r>
      <w:r w:rsidR="00347A3F" w:rsidRPr="0020034E">
        <w:rPr>
          <w:rFonts w:ascii="Arial" w:hAnsi="Arial" w:cs="Arial"/>
          <w:sz w:val="24"/>
          <w:szCs w:val="24"/>
        </w:rPr>
        <w:t xml:space="preserve"> use embedded counselling techniques which </w:t>
      </w:r>
      <w:r w:rsidR="00F03453">
        <w:rPr>
          <w:rFonts w:ascii="Arial" w:hAnsi="Arial" w:cs="Arial"/>
          <w:sz w:val="24"/>
          <w:szCs w:val="24"/>
        </w:rPr>
        <w:t>are</w:t>
      </w:r>
      <w:r w:rsidR="00347A3F" w:rsidRPr="0020034E">
        <w:rPr>
          <w:rFonts w:ascii="Arial" w:hAnsi="Arial" w:cs="Arial"/>
          <w:sz w:val="24"/>
          <w:szCs w:val="24"/>
        </w:rPr>
        <w:t xml:space="preserve"> implemented within their interacting with clients. The professionals</w:t>
      </w:r>
      <w:r w:rsidRPr="0020034E">
        <w:rPr>
          <w:rFonts w:ascii="Arial" w:hAnsi="Arial" w:cs="Arial"/>
          <w:sz w:val="24"/>
          <w:szCs w:val="24"/>
        </w:rPr>
        <w:t xml:space="preserve"> use ‘interpersonal skills’</w:t>
      </w:r>
      <w:r w:rsidR="00D871B8" w:rsidRPr="0020034E">
        <w:rPr>
          <w:rFonts w:ascii="Arial" w:hAnsi="Arial" w:cs="Arial"/>
          <w:sz w:val="24"/>
          <w:szCs w:val="24"/>
        </w:rPr>
        <w:t xml:space="preserve"> within their encounters with their clients or patients. Interpersonal skills, also called ‘people skills’ is the way an individual communicates and interacts with people</w:t>
      </w:r>
      <w:r w:rsidRPr="0020034E">
        <w:rPr>
          <w:rFonts w:ascii="Arial" w:hAnsi="Arial" w:cs="Arial"/>
          <w:sz w:val="24"/>
          <w:szCs w:val="24"/>
        </w:rPr>
        <w:t xml:space="preserve"> </w:t>
      </w:r>
      <w:r w:rsidR="00D871B8" w:rsidRPr="0020034E">
        <w:rPr>
          <w:rFonts w:ascii="Arial" w:hAnsi="Arial" w:cs="Arial"/>
          <w:sz w:val="24"/>
          <w:szCs w:val="24"/>
        </w:rPr>
        <w:t xml:space="preserve">(Doyle, A.,2017). </w:t>
      </w:r>
      <w:r w:rsidR="003C5BF2" w:rsidRPr="0020034E">
        <w:rPr>
          <w:rFonts w:ascii="Arial" w:hAnsi="Arial" w:cs="Arial"/>
          <w:sz w:val="24"/>
          <w:szCs w:val="24"/>
        </w:rPr>
        <w:t xml:space="preserve">It is stated that interpersonal skills can be grouped into three categories being: verbal skills, non- verbal skills and client observation skills (Yeo, A., 1993). These three skills are applied within every embedded </w:t>
      </w:r>
      <w:r w:rsidR="00D871B8" w:rsidRPr="0020034E">
        <w:rPr>
          <w:rFonts w:ascii="Arial" w:hAnsi="Arial" w:cs="Arial"/>
          <w:sz w:val="24"/>
          <w:szCs w:val="24"/>
        </w:rPr>
        <w:t>skill</w:t>
      </w:r>
      <w:r w:rsidR="003C5BF2" w:rsidRPr="0020034E">
        <w:rPr>
          <w:rFonts w:ascii="Arial" w:hAnsi="Arial" w:cs="Arial"/>
          <w:sz w:val="24"/>
          <w:szCs w:val="24"/>
        </w:rPr>
        <w:t xml:space="preserve"> practice.</w:t>
      </w:r>
    </w:p>
    <w:p w:rsidR="003C5BF2"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The reason why doctors, nurses, teachers or social workers use interpersonal skills when communicating with a client is because it is found to reduce stress, resolve co</w:t>
      </w:r>
      <w:r w:rsidR="007E6914" w:rsidRPr="0020034E">
        <w:rPr>
          <w:rFonts w:ascii="Arial" w:hAnsi="Arial" w:cs="Arial"/>
          <w:sz w:val="24"/>
          <w:szCs w:val="24"/>
        </w:rPr>
        <w:t>nflict, improve communication, e</w:t>
      </w:r>
      <w:r w:rsidRPr="0020034E">
        <w:rPr>
          <w:rFonts w:ascii="Arial" w:hAnsi="Arial" w:cs="Arial"/>
          <w:sz w:val="24"/>
          <w:szCs w:val="24"/>
        </w:rPr>
        <w:t>nhance intimacy</w:t>
      </w:r>
      <w:r w:rsidR="007E6914" w:rsidRPr="0020034E">
        <w:rPr>
          <w:rFonts w:ascii="Arial" w:hAnsi="Arial" w:cs="Arial"/>
          <w:sz w:val="24"/>
          <w:szCs w:val="24"/>
        </w:rPr>
        <w:t>, increase understanding and to promote joy (Interpersonal skills, 2018). By these professions using the correct communication skills the client feels open to discuss because they are in a non-judgemental and safe environment.</w:t>
      </w:r>
    </w:p>
    <w:p w:rsidR="00D871B8" w:rsidRPr="0020034E" w:rsidRDefault="00D871B8" w:rsidP="005A7C1A">
      <w:pPr>
        <w:shd w:val="clear" w:color="auto" w:fill="FFFFFF"/>
        <w:suppressAutoHyphens w:val="0"/>
        <w:autoSpaceDN/>
        <w:spacing w:after="0" w:line="480" w:lineRule="auto"/>
        <w:textAlignment w:val="auto"/>
        <w:rPr>
          <w:rFonts w:ascii="Arial" w:hAnsi="Arial" w:cs="Arial"/>
          <w:sz w:val="24"/>
          <w:szCs w:val="24"/>
        </w:rPr>
      </w:pPr>
    </w:p>
    <w:p w:rsidR="00321AE3" w:rsidRPr="0020034E" w:rsidRDefault="00F03453" w:rsidP="005A7C1A">
      <w:pPr>
        <w:shd w:val="clear" w:color="auto" w:fill="FFFFFF"/>
        <w:suppressAutoHyphens w:val="0"/>
        <w:autoSpaceDN/>
        <w:spacing w:after="0" w:line="480" w:lineRule="auto"/>
        <w:textAlignment w:val="auto"/>
        <w:rPr>
          <w:rFonts w:ascii="Arial" w:hAnsi="Arial" w:cs="Arial"/>
          <w:sz w:val="24"/>
          <w:szCs w:val="24"/>
        </w:rPr>
      </w:pPr>
      <w:r>
        <w:rPr>
          <w:rFonts w:ascii="Arial" w:hAnsi="Arial" w:cs="Arial"/>
          <w:sz w:val="24"/>
          <w:szCs w:val="24"/>
        </w:rPr>
        <w:t>There</w:t>
      </w:r>
      <w:r w:rsidR="00321AE3" w:rsidRPr="0020034E">
        <w:rPr>
          <w:rFonts w:ascii="Arial" w:hAnsi="Arial" w:cs="Arial"/>
          <w:sz w:val="24"/>
          <w:szCs w:val="24"/>
        </w:rPr>
        <w:t xml:space="preserve"> has been a growth in the understanding and awareness of counselling and other therapeutic practices, it has become more common as stand-alone professions.  It can be argued that individuals who are facing problems want to speak about their issues or worries to their most trusted members of society e.g. doctors, nurses and teachers for informal and emotional support (Anderson</w:t>
      </w:r>
      <w:r w:rsidR="00E945BA">
        <w:rPr>
          <w:rFonts w:ascii="Arial" w:hAnsi="Arial" w:cs="Arial"/>
          <w:sz w:val="24"/>
          <w:szCs w:val="24"/>
        </w:rPr>
        <w:t xml:space="preserve">, S., </w:t>
      </w:r>
      <w:r w:rsidR="00321AE3" w:rsidRPr="0020034E">
        <w:rPr>
          <w:rFonts w:ascii="Arial" w:hAnsi="Arial" w:cs="Arial"/>
          <w:sz w:val="24"/>
          <w:szCs w:val="24"/>
        </w:rPr>
        <w:t>&amp; Brownlie</w:t>
      </w:r>
      <w:r w:rsidR="00E945BA">
        <w:rPr>
          <w:rFonts w:ascii="Arial" w:hAnsi="Arial" w:cs="Arial"/>
          <w:sz w:val="24"/>
          <w:szCs w:val="24"/>
        </w:rPr>
        <w:t>, J.</w:t>
      </w:r>
      <w:r w:rsidR="00321AE3" w:rsidRPr="0020034E">
        <w:rPr>
          <w:rFonts w:ascii="Arial" w:hAnsi="Arial" w:cs="Arial"/>
          <w:sz w:val="24"/>
          <w:szCs w:val="24"/>
        </w:rPr>
        <w:t xml:space="preserve">, 2011). And within a client and professional relationship it is vital that the client feels trust to their professional this is vital because it makes the client more relaxed and will then be able to fully open-up. Like in a counselling practice, </w:t>
      </w:r>
      <w:r w:rsidR="00515B11" w:rsidRPr="0020034E">
        <w:rPr>
          <w:rFonts w:ascii="Arial" w:hAnsi="Arial" w:cs="Arial"/>
          <w:sz w:val="24"/>
          <w:szCs w:val="24"/>
        </w:rPr>
        <w:t>a</w:t>
      </w:r>
      <w:r w:rsidR="00321AE3" w:rsidRPr="0020034E">
        <w:rPr>
          <w:rFonts w:ascii="Arial" w:hAnsi="Arial" w:cs="Arial"/>
          <w:sz w:val="24"/>
          <w:szCs w:val="24"/>
        </w:rPr>
        <w:t xml:space="preserve">s patients need trust from their professional to </w:t>
      </w:r>
      <w:r w:rsidR="00B820CA" w:rsidRPr="0020034E">
        <w:rPr>
          <w:rFonts w:ascii="Arial" w:hAnsi="Arial" w:cs="Arial"/>
          <w:sz w:val="24"/>
          <w:szCs w:val="24"/>
        </w:rPr>
        <w:t xml:space="preserve">be open and honest. Counsellors </w:t>
      </w:r>
      <w:r w:rsidR="008C0BD0" w:rsidRPr="0020034E">
        <w:rPr>
          <w:rFonts w:ascii="Arial" w:hAnsi="Arial" w:cs="Arial"/>
          <w:sz w:val="24"/>
          <w:szCs w:val="24"/>
        </w:rPr>
        <w:t>are aware</w:t>
      </w:r>
      <w:r w:rsidR="00321AE3" w:rsidRPr="0020034E">
        <w:rPr>
          <w:rFonts w:ascii="Arial" w:hAnsi="Arial" w:cs="Arial"/>
          <w:sz w:val="24"/>
          <w:szCs w:val="24"/>
        </w:rPr>
        <w:t xml:space="preserve"> of the importance of making the client feel trusted within their therapeutic </w:t>
      </w:r>
      <w:r w:rsidR="00321AE3" w:rsidRPr="0020034E">
        <w:rPr>
          <w:rFonts w:ascii="Arial" w:hAnsi="Arial" w:cs="Arial"/>
          <w:sz w:val="24"/>
          <w:szCs w:val="24"/>
        </w:rPr>
        <w:lastRenderedPageBreak/>
        <w:t xml:space="preserve">experience. As counsellors and professionals follow the Duty of </w:t>
      </w:r>
      <w:r w:rsidR="00B820CA" w:rsidRPr="0020034E">
        <w:rPr>
          <w:rFonts w:ascii="Arial" w:hAnsi="Arial" w:cs="Arial"/>
          <w:sz w:val="24"/>
          <w:szCs w:val="24"/>
        </w:rPr>
        <w:t>C</w:t>
      </w:r>
      <w:r w:rsidR="00321AE3" w:rsidRPr="0020034E">
        <w:rPr>
          <w:rFonts w:ascii="Arial" w:hAnsi="Arial" w:cs="Arial"/>
          <w:sz w:val="24"/>
          <w:szCs w:val="24"/>
        </w:rPr>
        <w:t>are, where professionals and counsellors have a duty to their patients / clients</w:t>
      </w:r>
      <w:r w:rsidR="00B820CA" w:rsidRPr="0020034E">
        <w:rPr>
          <w:rFonts w:ascii="Arial" w:hAnsi="Arial" w:cs="Arial"/>
          <w:sz w:val="24"/>
          <w:szCs w:val="24"/>
        </w:rPr>
        <w:t>. F</w:t>
      </w:r>
      <w:r w:rsidR="00321AE3" w:rsidRPr="0020034E">
        <w:rPr>
          <w:rFonts w:ascii="Arial" w:hAnsi="Arial" w:cs="Arial"/>
          <w:sz w:val="24"/>
          <w:szCs w:val="24"/>
        </w:rPr>
        <w:t>or example</w:t>
      </w:r>
      <w:r w:rsidR="00B820CA" w:rsidRPr="0020034E">
        <w:rPr>
          <w:rFonts w:ascii="Arial" w:hAnsi="Arial" w:cs="Arial"/>
          <w:sz w:val="24"/>
          <w:szCs w:val="24"/>
        </w:rPr>
        <w:t>,</w:t>
      </w:r>
      <w:r w:rsidR="00321AE3" w:rsidRPr="0020034E">
        <w:rPr>
          <w:rFonts w:ascii="Arial" w:hAnsi="Arial" w:cs="Arial"/>
          <w:sz w:val="24"/>
          <w:szCs w:val="24"/>
        </w:rPr>
        <w:t xml:space="preserve"> if any decisions need to be made about a client or patient, decisions are made regarding the client / patient’s circumstances and considerations (Care Act, 2014). Making sure that the professional is always thinking about their patient’s needs.</w:t>
      </w:r>
    </w:p>
    <w:p w:rsidR="00B820CA" w:rsidRPr="0020034E" w:rsidRDefault="00B820CA" w:rsidP="005A7C1A">
      <w:pPr>
        <w:shd w:val="clear" w:color="auto" w:fill="FFFFFF"/>
        <w:suppressAutoHyphens w:val="0"/>
        <w:autoSpaceDN/>
        <w:spacing w:after="0" w:line="480" w:lineRule="auto"/>
        <w:textAlignment w:val="auto"/>
        <w:rPr>
          <w:rFonts w:ascii="Arial" w:hAnsi="Arial" w:cs="Arial"/>
          <w:sz w:val="24"/>
          <w:szCs w:val="24"/>
        </w:rPr>
      </w:pPr>
    </w:p>
    <w:p w:rsidR="00321AE3" w:rsidRPr="0020034E" w:rsidRDefault="00321AE3"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Although research shows people find comfort from speaking to their trusted professional, it can be suggested that if the General Practitioner (GP) doesn’t notice certain triggers that the client is saying and focuses more on medication or a ‘quick fix’. By the individual using their trusted professions this means that the service user may not have the same positive therapeutic outcome than if they used a professional counselling process (McLeod, J., McLeod, J., 2011).</w:t>
      </w:r>
    </w:p>
    <w:p w:rsidR="00321AE3" w:rsidRPr="0020034E" w:rsidRDefault="00321AE3" w:rsidP="005A7C1A">
      <w:pPr>
        <w:shd w:val="clear" w:color="auto" w:fill="FFFFFF"/>
        <w:suppressAutoHyphens w:val="0"/>
        <w:autoSpaceDN/>
        <w:spacing w:after="0" w:line="480" w:lineRule="auto"/>
        <w:textAlignment w:val="auto"/>
        <w:rPr>
          <w:rFonts w:ascii="Arial" w:hAnsi="Arial" w:cs="Arial"/>
          <w:sz w:val="24"/>
          <w:szCs w:val="24"/>
        </w:rPr>
      </w:pPr>
    </w:p>
    <w:p w:rsidR="00B820CA" w:rsidRPr="0020034E" w:rsidRDefault="00321AE3"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As research </w:t>
      </w:r>
      <w:r w:rsidR="00515B11" w:rsidRPr="0020034E">
        <w:rPr>
          <w:rFonts w:ascii="Arial" w:hAnsi="Arial" w:cs="Arial"/>
          <w:sz w:val="24"/>
          <w:szCs w:val="24"/>
        </w:rPr>
        <w:t>shows</w:t>
      </w:r>
      <w:r w:rsidRPr="0020034E">
        <w:rPr>
          <w:rFonts w:ascii="Arial" w:hAnsi="Arial" w:cs="Arial"/>
          <w:sz w:val="24"/>
          <w:szCs w:val="24"/>
        </w:rPr>
        <w:t xml:space="preserve"> interpersonal communication is essential within the multidisciplinary arena for patient</w:t>
      </w:r>
      <w:r w:rsidR="00515B11" w:rsidRPr="0020034E">
        <w:rPr>
          <w:rFonts w:ascii="Arial" w:hAnsi="Arial" w:cs="Arial"/>
          <w:sz w:val="24"/>
          <w:szCs w:val="24"/>
        </w:rPr>
        <w:t>’</w:t>
      </w:r>
      <w:r w:rsidRPr="0020034E">
        <w:rPr>
          <w:rFonts w:ascii="Arial" w:hAnsi="Arial" w:cs="Arial"/>
          <w:sz w:val="24"/>
          <w:szCs w:val="24"/>
        </w:rPr>
        <w:t>s outcomes</w:t>
      </w:r>
      <w:r w:rsidR="00B820CA" w:rsidRPr="0020034E">
        <w:rPr>
          <w:rFonts w:ascii="Arial" w:hAnsi="Arial" w:cs="Arial"/>
          <w:sz w:val="24"/>
          <w:szCs w:val="24"/>
        </w:rPr>
        <w:t>.</w:t>
      </w:r>
      <w:r w:rsidRPr="0020034E">
        <w:rPr>
          <w:rFonts w:ascii="Arial" w:hAnsi="Arial" w:cs="Arial"/>
          <w:sz w:val="24"/>
          <w:szCs w:val="24"/>
        </w:rPr>
        <w:t xml:space="preserve"> </w:t>
      </w:r>
      <w:r w:rsidR="00515B11" w:rsidRPr="0020034E">
        <w:rPr>
          <w:rFonts w:ascii="Arial" w:hAnsi="Arial" w:cs="Arial"/>
          <w:sz w:val="24"/>
          <w:szCs w:val="24"/>
        </w:rPr>
        <w:t xml:space="preserve">Thompson, 1998; Babrow and Mattson, 2003; Silverman et al., 2013) cited in Manzano, A., et al. </w:t>
      </w:r>
      <w:r w:rsidR="00F03453">
        <w:rPr>
          <w:rFonts w:ascii="Arial" w:hAnsi="Arial" w:cs="Arial"/>
          <w:sz w:val="24"/>
          <w:szCs w:val="24"/>
        </w:rPr>
        <w:t>(</w:t>
      </w:r>
      <w:r w:rsidR="00515B11" w:rsidRPr="0020034E">
        <w:rPr>
          <w:rFonts w:ascii="Arial" w:hAnsi="Arial" w:cs="Arial"/>
          <w:sz w:val="24"/>
          <w:szCs w:val="24"/>
        </w:rPr>
        <w:t xml:space="preserve">2015) </w:t>
      </w:r>
      <w:bookmarkStart w:id="1" w:name="_Hlk507863056"/>
      <w:r w:rsidR="00515B11" w:rsidRPr="0020034E">
        <w:rPr>
          <w:rFonts w:ascii="Arial" w:hAnsi="Arial" w:cs="Arial"/>
          <w:sz w:val="24"/>
          <w:szCs w:val="24"/>
        </w:rPr>
        <w:t xml:space="preserve">One of the counselling skills used on a day to day basis would be active listening, letting the client explain the reasoning as to why they are at their appointment. </w:t>
      </w:r>
    </w:p>
    <w:p w:rsidR="00B820CA" w:rsidRPr="0020034E" w:rsidRDefault="00B820CA"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A study conducted by Turner, Chew-Graham, Folkes and Sharp (2010) where woman suffering with depression received at least a half hour session of “listening visits” where the GP used embedded skills of active listening and paraphrasing with the service user and the other half being a standard consultation GP visit.  The research concluded that the ‘listening visits’ were useful for the women and helped them. (Holden, M., et al.,1989). This shows the importance of active listening skills </w:t>
      </w:r>
      <w:r w:rsidRPr="0020034E">
        <w:rPr>
          <w:rFonts w:ascii="Arial" w:hAnsi="Arial" w:cs="Arial"/>
          <w:sz w:val="24"/>
          <w:szCs w:val="24"/>
        </w:rPr>
        <w:lastRenderedPageBreak/>
        <w:t xml:space="preserve">within the health care profession as the professional will have to be present in the moment to correctly understand what the patient is expressing to them. </w:t>
      </w:r>
      <w:bookmarkStart w:id="2" w:name="_Hlk507957230"/>
      <w:r w:rsidRPr="0020034E">
        <w:rPr>
          <w:rFonts w:ascii="Arial" w:hAnsi="Arial" w:cs="Arial"/>
          <w:sz w:val="24"/>
          <w:szCs w:val="24"/>
        </w:rPr>
        <w:t xml:space="preserve">“If listening to patients’ concerns and treating them with respect and empathy becomes a priority at the centre of healthcare delivery, strong, interpersonal communication skills are essential for patient outcomes” </w:t>
      </w:r>
      <w:bookmarkEnd w:id="2"/>
      <w:r w:rsidRPr="0020034E">
        <w:rPr>
          <w:rFonts w:ascii="Arial" w:hAnsi="Arial" w:cs="Arial"/>
          <w:sz w:val="24"/>
          <w:szCs w:val="24"/>
        </w:rPr>
        <w:t xml:space="preserve">Thompson, 1998; Babrow and Mattson, 2003; Silverman et al., 2013) cited in Manzano, A., et al. </w:t>
      </w:r>
      <w:r w:rsidR="00F03453">
        <w:rPr>
          <w:rFonts w:ascii="Arial" w:hAnsi="Arial" w:cs="Arial"/>
          <w:sz w:val="24"/>
          <w:szCs w:val="24"/>
        </w:rPr>
        <w:t>(</w:t>
      </w:r>
      <w:r w:rsidRPr="0020034E">
        <w:rPr>
          <w:rFonts w:ascii="Arial" w:hAnsi="Arial" w:cs="Arial"/>
          <w:sz w:val="24"/>
          <w:szCs w:val="24"/>
        </w:rPr>
        <w:t>2015) The skills in which practitioner’s use are very important to be able to successfully help the client.</w:t>
      </w:r>
    </w:p>
    <w:bookmarkEnd w:id="1"/>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252D65"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Psychiatry professor Richard A. Friedman (2016) states that sessions were known to be 50 minutes long but now they are slowly decreasing over time. A counselling session is now usually 45-50 minutes long. (Minding Therapy., 2016)</w:t>
      </w:r>
      <w:r w:rsidR="00B820CA" w:rsidRPr="0020034E">
        <w:rPr>
          <w:rFonts w:ascii="Arial" w:hAnsi="Arial" w:cs="Arial"/>
          <w:sz w:val="24"/>
          <w:szCs w:val="24"/>
        </w:rPr>
        <w:t>.</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Within a counselling setting it is vital that the sessions are followed up and the client is aware of the number of sessions available to them. Sigmund Freud created the weekly 50-minute sessions with a service user as Freud believed it was a sufficient unit of time (Moore, L.)</w:t>
      </w:r>
      <w:r w:rsidR="00252D65" w:rsidRPr="0020034E">
        <w:rPr>
          <w:rFonts w:ascii="Arial" w:hAnsi="Arial" w:cs="Arial"/>
          <w:sz w:val="24"/>
          <w:szCs w:val="24"/>
        </w:rPr>
        <w:t xml:space="preserve">. </w:t>
      </w:r>
      <w:r w:rsidRPr="0020034E">
        <w:rPr>
          <w:rFonts w:ascii="Arial" w:hAnsi="Arial" w:cs="Arial"/>
          <w:sz w:val="24"/>
          <w:szCs w:val="24"/>
        </w:rPr>
        <w:t>A</w:t>
      </w:r>
      <w:r w:rsidR="00252D65" w:rsidRPr="0020034E">
        <w:rPr>
          <w:rFonts w:ascii="Arial" w:hAnsi="Arial" w:cs="Arial"/>
          <w:sz w:val="24"/>
          <w:szCs w:val="24"/>
        </w:rPr>
        <w:t>lthough counselling sessions have</w:t>
      </w:r>
      <w:r w:rsidRPr="0020034E">
        <w:rPr>
          <w:rFonts w:ascii="Arial" w:hAnsi="Arial" w:cs="Arial"/>
          <w:sz w:val="24"/>
          <w:szCs w:val="24"/>
        </w:rPr>
        <w:t xml:space="preserve"> been reduced over the years it can be argued that an embedded session is not long enough to be able to have a positive therapeutic experience for the service user. Statistics show that currently within the UK health care checks ups on average are 10 minutes long (BBC, 2017). Time management is crucial within a health care setting to make sure everyone who is booked in is seen, yet can a GP give a beneficial therapeutic session and show embedded counselling skills within a 10-minute time frame?</w:t>
      </w:r>
      <w:r w:rsidR="00252D65" w:rsidRPr="0020034E">
        <w:rPr>
          <w:rFonts w:ascii="Arial" w:hAnsi="Arial" w:cs="Arial"/>
          <w:sz w:val="24"/>
          <w:szCs w:val="24"/>
        </w:rPr>
        <w:t xml:space="preserve"> How is a </w:t>
      </w:r>
      <w:r w:rsidR="008C0BD0" w:rsidRPr="0020034E">
        <w:rPr>
          <w:rFonts w:ascii="Arial" w:hAnsi="Arial" w:cs="Arial"/>
          <w:sz w:val="24"/>
          <w:szCs w:val="24"/>
        </w:rPr>
        <w:t>10-minute</w:t>
      </w:r>
      <w:r w:rsidR="00252D65" w:rsidRPr="0020034E">
        <w:rPr>
          <w:rFonts w:ascii="Arial" w:hAnsi="Arial" w:cs="Arial"/>
          <w:sz w:val="24"/>
          <w:szCs w:val="24"/>
        </w:rPr>
        <w:t xml:space="preserve"> time frame going to fully benefit the service </w:t>
      </w:r>
      <w:r w:rsidR="00B820CA" w:rsidRPr="0020034E">
        <w:rPr>
          <w:rFonts w:ascii="Arial" w:hAnsi="Arial" w:cs="Arial"/>
          <w:sz w:val="24"/>
          <w:szCs w:val="24"/>
        </w:rPr>
        <w:t>user.</w:t>
      </w:r>
      <w:r w:rsidRPr="0020034E">
        <w:rPr>
          <w:rFonts w:ascii="Arial" w:hAnsi="Arial" w:cs="Arial"/>
          <w:sz w:val="24"/>
          <w:szCs w:val="24"/>
        </w:rPr>
        <w:t xml:space="preserve"> </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It is well acknowledged that the multidisciplinary arena use communication skills embedded in to their job role on a daily basis within their working environment but it </w:t>
      </w:r>
      <w:r w:rsidRPr="0020034E">
        <w:rPr>
          <w:rFonts w:ascii="Arial" w:hAnsi="Arial" w:cs="Arial"/>
          <w:sz w:val="24"/>
          <w:szCs w:val="24"/>
        </w:rPr>
        <w:lastRenderedPageBreak/>
        <w:t xml:space="preserve">could be suggested that professionals are more confident within the medical field then they are in the communication field?, if the practitioner has a lack of training in embedded counselling skills the practitioner could than have a lack of confidence in their own ability and within the counselling practice this can have a negative impact on both counsellor and service user. A randomised methodology conducted by Dowling, Hurbert, White, and Hollins (2006) set up to examine the effectiveness of counselling skills with bereaved adults with intellectual disabilities. The findings concluded that the professional counsellor had a more effective outcome than the staff members with integrated skills of counselling. </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Within the research it can be indicated that the carers who practiced embedded skills lacked confidence in how to approach the issue</w:t>
      </w:r>
      <w:r w:rsidR="00861E01">
        <w:rPr>
          <w:rFonts w:ascii="Arial" w:hAnsi="Arial" w:cs="Arial"/>
          <w:sz w:val="24"/>
          <w:szCs w:val="24"/>
        </w:rPr>
        <w:t xml:space="preserve">s that they were presented with </w:t>
      </w:r>
      <w:r w:rsidRPr="0020034E">
        <w:rPr>
          <w:rFonts w:ascii="Arial" w:hAnsi="Arial" w:cs="Arial"/>
          <w:sz w:val="24"/>
          <w:szCs w:val="24"/>
        </w:rPr>
        <w:t>(Dowling, S., et al., (2006)</w:t>
      </w:r>
      <w:r w:rsidR="008C0BD0" w:rsidRPr="0020034E">
        <w:rPr>
          <w:rFonts w:ascii="Arial" w:hAnsi="Arial" w:cs="Arial"/>
          <w:sz w:val="24"/>
          <w:szCs w:val="24"/>
        </w:rPr>
        <w:t>. This a limitation to embedded counselling practices.</w:t>
      </w: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Lack of confidence in how to approach different scenarios could be the reason as to why some practitioners may struggle with embedded counselling skills. Patients, Service users and clients want to express how they are feeling towards their trusted practitioners although one of the challenges for the practitioner is to know when to respond correctly with emotional communication (McLeod, J., McLeod, J. (2015).</w:t>
      </w: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 xml:space="preserve">Health care professionals use the skill ‘empathy’ on their patient which is </w:t>
      </w:r>
      <w:proofErr w:type="gramStart"/>
      <w:r w:rsidRPr="0020034E">
        <w:rPr>
          <w:rFonts w:ascii="Arial" w:hAnsi="Arial" w:cs="Arial"/>
          <w:sz w:val="24"/>
          <w:szCs w:val="24"/>
        </w:rPr>
        <w:t>similar to</w:t>
      </w:r>
      <w:proofErr w:type="gramEnd"/>
      <w:r w:rsidRPr="0020034E">
        <w:rPr>
          <w:rFonts w:ascii="Arial" w:hAnsi="Arial" w:cs="Arial"/>
          <w:sz w:val="24"/>
          <w:szCs w:val="24"/>
        </w:rPr>
        <w:t xml:space="preserve"> the skills a counsellor would use with their client. The reason as to why empathy is such an important aspect to have with a client or patient is because it creates a positive connection between client and health care professional as it would encourage the client to speak up. The definition of empathy is guided by Mercer (2002) and guides empathy as the ability to understand the patient’s situation, feelings and perspective. To communicate with client and understand accuracy also </w:t>
      </w:r>
      <w:r w:rsidRPr="0020034E">
        <w:rPr>
          <w:rFonts w:ascii="Arial" w:hAnsi="Arial" w:cs="Arial"/>
          <w:sz w:val="24"/>
          <w:szCs w:val="24"/>
        </w:rPr>
        <w:lastRenderedPageBreak/>
        <w:t>to discuss and act on that understanding in a positive and therapeutic way (Mercer, 2002., Cited in: Howick, J., et al. 2015). On the negative side it is important within any profession that emotional cues are acknowledged and that empathy is shown from the professional as it could result in the patient to reframe from speaking the truth. As an investigation by Jenson et al. (2010) who analysed video recordings of nurses and patient interactions results shown that the more ‘minimal’ responses that the nurses gave to their patients the less likely the patient would receive a positive interaction. By the nurses giving distant responses, it is most likely to encourage the patient to shut down and can also increase their distress (Jansen, J., 2010).</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Although most job professions when working with people use embedded counselling skills there are still differences between embedded and counselling practises. Counsellors follow a framework which is set in place to protect the service user and themselves. For example, the British Association of Counselling and Psychotherapy (BACP) ethical guidelines. These frameworks show how committed a counselling is to guide a service user on their own journey but to also feel trusted and in a safe place (BACP, 2016).</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 A question throughout is whether the service user receives the correct support / communication they need, as it could be considered that because the practitioners are not fully qualified counsellors and have studied embedded skills they may not have the correct approach in dealing effectively within a counselling scenario which they could be faced with. And in extreme cases misreading or not correctly responding to the service user could be putting the service user’s life at risk and break the trust of the service user (McLeod, J., McLeod, J., 2011). </w:t>
      </w:r>
    </w:p>
    <w:p w:rsidR="00396168" w:rsidRPr="0020034E" w:rsidRDefault="00386D70" w:rsidP="005A7C1A">
      <w:pPr>
        <w:spacing w:line="480" w:lineRule="auto"/>
        <w:rPr>
          <w:rFonts w:ascii="Arial" w:hAnsi="Arial" w:cs="Arial"/>
          <w:sz w:val="24"/>
          <w:szCs w:val="24"/>
        </w:rPr>
      </w:pPr>
      <w:r w:rsidRPr="0020034E">
        <w:rPr>
          <w:rFonts w:ascii="Arial" w:hAnsi="Arial" w:cs="Arial"/>
          <w:sz w:val="24"/>
          <w:szCs w:val="24"/>
        </w:rPr>
        <w:lastRenderedPageBreak/>
        <w:t>Limitations</w:t>
      </w:r>
      <w:r w:rsidR="00396168" w:rsidRPr="0020034E">
        <w:rPr>
          <w:rFonts w:ascii="Arial" w:hAnsi="Arial" w:cs="Arial"/>
          <w:sz w:val="24"/>
          <w:szCs w:val="24"/>
        </w:rPr>
        <w:t xml:space="preserve"> </w:t>
      </w:r>
      <w:r w:rsidRPr="0020034E">
        <w:rPr>
          <w:rFonts w:ascii="Arial" w:hAnsi="Arial" w:cs="Arial"/>
          <w:sz w:val="24"/>
          <w:szCs w:val="24"/>
        </w:rPr>
        <w:t>within the</w:t>
      </w:r>
      <w:r w:rsidR="00396168" w:rsidRPr="0020034E">
        <w:rPr>
          <w:rFonts w:ascii="Arial" w:hAnsi="Arial" w:cs="Arial"/>
          <w:sz w:val="24"/>
          <w:szCs w:val="24"/>
        </w:rPr>
        <w:t xml:space="preserve"> embedded skills area, although there is a growing awareness of the importance of communication within the multidisciplinary arena there are still areas for improvement as problems like misinformation, lack of responsiveness and lack of information are still among the issues reported in surveys about patient satisfaction today. (Ammentorp, J., et al., 2006) Recommendations could be further training in communication skills so that doctors, nurses and social workers are prepared for every topic scenario they could be faced with. A study conducted by Ammentorp, J., et al. (2006) training given within the multidisciplinary arena on communication skills, findings show that methods can be used to improve doctors and nurse’s confidence in their own performance of communication. </w:t>
      </w:r>
    </w:p>
    <w:p w:rsidR="0020034E" w:rsidRDefault="0020034E" w:rsidP="005A7C1A">
      <w:pPr>
        <w:spacing w:line="480" w:lineRule="auto"/>
        <w:rPr>
          <w:rFonts w:ascii="Arial" w:hAnsi="Arial" w:cs="Arial"/>
          <w:sz w:val="24"/>
          <w:szCs w:val="24"/>
        </w:rPr>
      </w:pPr>
      <w:r w:rsidRPr="0020034E">
        <w:rPr>
          <w:rFonts w:ascii="Arial" w:hAnsi="Arial" w:cs="Arial"/>
          <w:sz w:val="24"/>
          <w:szCs w:val="24"/>
        </w:rPr>
        <w:t>One of the major differences between the embedded counselling skills and a counselling practice would be the contracting. Counselling contracts are extremely important and is a mutual-agreement between client and practitioner. For example, confidentiality is mentioned within a counselling practice first session making the client aware of confidentiality unless the counsellor feels the client or someone else is at risk. (BACP, 2018). Although within the health and social profession as a patient you assume there is confidentiality within a consultation but they do not read to you a contract informing you about confidentiality or what can happen if the health care professional feels that a patient or another person is at risk.</w:t>
      </w:r>
    </w:p>
    <w:p w:rsidR="00861E01" w:rsidRPr="0020034E" w:rsidRDefault="00861E01" w:rsidP="005A7C1A">
      <w:pPr>
        <w:spacing w:line="480" w:lineRule="auto"/>
        <w:rPr>
          <w:rFonts w:ascii="Arial" w:hAnsi="Arial" w:cs="Arial"/>
          <w:sz w:val="24"/>
          <w:szCs w:val="24"/>
        </w:rPr>
      </w:pPr>
      <w:r w:rsidRPr="00861E01">
        <w:rPr>
          <w:rFonts w:ascii="Arial" w:hAnsi="Arial" w:cs="Arial"/>
          <w:sz w:val="24"/>
          <w:szCs w:val="24"/>
        </w:rPr>
        <w:t xml:space="preserve">Multidisciplinary arena may use skills of “Non-Verbal behaviour”, where the service user may not speak freely with their words yet their body language, facial expressions or general appearance might suggest something different.  People continuously speak to one another using nonverbal behaviour. Professionals can learn this “language” and how to use it effectively within their interactions with their </w:t>
      </w:r>
      <w:r w:rsidRPr="00861E01">
        <w:rPr>
          <w:rFonts w:ascii="Arial" w:hAnsi="Arial" w:cs="Arial"/>
          <w:sz w:val="24"/>
          <w:szCs w:val="24"/>
        </w:rPr>
        <w:lastRenderedPageBreak/>
        <w:t xml:space="preserve">clients. The professionals can then also learn how to read the signs and relevant messages embedded in nonverbal behaviour of their clients. (Egan, G., 2014) This is also a skill counsellor uses, acknowledging their body language or actions for example if the patient is fidgeting the counsellor would acknowledge they are feeling uncomfortable. These nonverbal behaviour is vital within a health and social care profession as the face and body are extremely communicative. </w:t>
      </w:r>
    </w:p>
    <w:p w:rsidR="00347A3F" w:rsidRPr="0020034E" w:rsidRDefault="00347A3F" w:rsidP="005A7C1A">
      <w:pPr>
        <w:spacing w:line="480" w:lineRule="auto"/>
        <w:rPr>
          <w:rFonts w:ascii="Arial" w:hAnsi="Arial" w:cs="Arial"/>
          <w:sz w:val="24"/>
          <w:szCs w:val="24"/>
        </w:rPr>
      </w:pP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 xml:space="preserve">In conclusion embedded counselling in some form is always a part of the health and social care professions, professionals must be aware of the importance of confidentiality within health care profession and counselling practices. From the discussion you can clearly see the strong link between embedded counselling and counselling practices but there are also factors in which the two differs, such as the ethical framework in which counsellors follow for protection of client and counsellor, although with the embedded skills there are not a strong ethical structure that a counsellor must follow. Another part of research conducted by Turner, Chew-Graham, Folkes and Sharp (2010) was the positive impact of an ‘active listener’, it shows that sometimes all a person needs is to feel trusted between an individual and themselves where they can feel listened to. This is very important between a counsellor and a client, the feeling that a client is being listened too. Throughout the study is was proven that a safe environment of being listened to was found to have positive responses. </w:t>
      </w:r>
    </w:p>
    <w:p w:rsidR="00396168" w:rsidRPr="0020034E" w:rsidRDefault="00515B11" w:rsidP="005A7C1A">
      <w:pPr>
        <w:spacing w:line="480" w:lineRule="auto"/>
        <w:rPr>
          <w:rFonts w:ascii="Arial" w:hAnsi="Arial" w:cs="Arial"/>
          <w:sz w:val="24"/>
          <w:szCs w:val="24"/>
        </w:rPr>
      </w:pPr>
      <w:r w:rsidRPr="0020034E">
        <w:rPr>
          <w:rFonts w:ascii="Arial" w:hAnsi="Arial" w:cs="Arial"/>
          <w:sz w:val="24"/>
          <w:szCs w:val="24"/>
        </w:rPr>
        <w:t xml:space="preserve">So, findings show that the position of embedded counselling practices are continuous within the multidisciplinary arena. Where nurses, teachers, doctors and social cares use counselling skills embedded within their job roles.  </w:t>
      </w:r>
      <w:proofErr w:type="gramStart"/>
      <w:r w:rsidRPr="0020034E">
        <w:rPr>
          <w:rFonts w:ascii="Arial" w:hAnsi="Arial" w:cs="Arial"/>
          <w:sz w:val="24"/>
          <w:szCs w:val="24"/>
        </w:rPr>
        <w:t>Similar to</w:t>
      </w:r>
      <w:proofErr w:type="gramEnd"/>
      <w:r w:rsidRPr="0020034E">
        <w:rPr>
          <w:rFonts w:ascii="Arial" w:hAnsi="Arial" w:cs="Arial"/>
          <w:sz w:val="24"/>
          <w:szCs w:val="24"/>
        </w:rPr>
        <w:t xml:space="preserve"> </w:t>
      </w:r>
      <w:r w:rsidRPr="0020034E">
        <w:rPr>
          <w:rFonts w:ascii="Arial" w:hAnsi="Arial" w:cs="Arial"/>
          <w:sz w:val="24"/>
          <w:szCs w:val="24"/>
        </w:rPr>
        <w:lastRenderedPageBreak/>
        <w:t>counselling the embedded skills that these professionals will use is to keep the professionalism between the client and practitioner, making sure that the professional uses counselling skills within their conversations with their clients to protect themselves and their clients mainta</w:t>
      </w:r>
      <w:r w:rsidR="007A0871" w:rsidRPr="0020034E">
        <w:rPr>
          <w:rFonts w:ascii="Arial" w:hAnsi="Arial" w:cs="Arial"/>
          <w:sz w:val="24"/>
          <w:szCs w:val="24"/>
        </w:rPr>
        <w:t>ining a professionalism. We</w:t>
      </w:r>
      <w:r w:rsidRPr="0020034E">
        <w:rPr>
          <w:rFonts w:ascii="Arial" w:hAnsi="Arial" w:cs="Arial"/>
          <w:sz w:val="24"/>
          <w:szCs w:val="24"/>
        </w:rPr>
        <w:t xml:space="preserve"> found the importance of empathy to conduct a safe environment and encourage the patient to speak openly and confidently to the listener. And found what can happen if the professional doesn’t effectively touch on emotional difficulties that the client might </w:t>
      </w:r>
      <w:r w:rsidR="00E3187B" w:rsidRPr="0020034E">
        <w:rPr>
          <w:rFonts w:ascii="Arial" w:hAnsi="Arial" w:cs="Arial"/>
          <w:sz w:val="24"/>
          <w:szCs w:val="24"/>
        </w:rPr>
        <w:t>have</w:t>
      </w:r>
      <w:r w:rsidRPr="0020034E">
        <w:rPr>
          <w:rFonts w:ascii="Arial" w:hAnsi="Arial" w:cs="Arial"/>
          <w:sz w:val="24"/>
          <w:szCs w:val="24"/>
        </w:rPr>
        <w:t xml:space="preserve"> said. “The inability of professionals not being able to detect emotional difficulties and distress may impeded d</w:t>
      </w:r>
      <w:r w:rsidR="004D76BD">
        <w:rPr>
          <w:rFonts w:ascii="Arial" w:hAnsi="Arial" w:cs="Arial"/>
          <w:sz w:val="24"/>
          <w:szCs w:val="24"/>
        </w:rPr>
        <w:t xml:space="preserve">octor and patient interaction” </w:t>
      </w:r>
      <w:r w:rsidRPr="0020034E">
        <w:rPr>
          <w:rFonts w:ascii="Arial" w:hAnsi="Arial" w:cs="Arial"/>
          <w:sz w:val="24"/>
          <w:szCs w:val="24"/>
        </w:rPr>
        <w:t xml:space="preserve">Smyth, D., </w:t>
      </w:r>
      <w:r w:rsidR="004D76BD">
        <w:rPr>
          <w:rFonts w:ascii="Arial" w:hAnsi="Arial" w:cs="Arial"/>
          <w:sz w:val="24"/>
          <w:szCs w:val="24"/>
        </w:rPr>
        <w:t>(</w:t>
      </w:r>
      <w:r w:rsidRPr="0020034E">
        <w:rPr>
          <w:rFonts w:ascii="Arial" w:hAnsi="Arial" w:cs="Arial"/>
          <w:sz w:val="24"/>
          <w:szCs w:val="24"/>
        </w:rPr>
        <w:t>201</w:t>
      </w:r>
      <w:r w:rsidR="008F4B40" w:rsidRPr="0020034E">
        <w:rPr>
          <w:rFonts w:ascii="Arial" w:hAnsi="Arial" w:cs="Arial"/>
          <w:sz w:val="24"/>
          <w:szCs w:val="24"/>
        </w:rPr>
        <w:t>4)</w:t>
      </w:r>
      <w:r w:rsidR="007A0871" w:rsidRPr="0020034E">
        <w:rPr>
          <w:rFonts w:ascii="Arial" w:hAnsi="Arial" w:cs="Arial"/>
          <w:sz w:val="24"/>
          <w:szCs w:val="24"/>
        </w:rPr>
        <w:t>.</w:t>
      </w: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An implication of multidisciplinary arena learning and gaining skills in embedded counselling practice would question whether the need for prof</w:t>
      </w:r>
      <w:r w:rsidR="00396168" w:rsidRPr="0020034E">
        <w:rPr>
          <w:rFonts w:ascii="Arial" w:hAnsi="Arial" w:cs="Arial"/>
          <w:sz w:val="24"/>
          <w:szCs w:val="24"/>
        </w:rPr>
        <w:t xml:space="preserve">essional counsellors. As </w:t>
      </w:r>
      <w:r w:rsidR="008F4B40" w:rsidRPr="0020034E">
        <w:rPr>
          <w:rFonts w:ascii="Arial" w:hAnsi="Arial" w:cs="Arial"/>
          <w:sz w:val="24"/>
          <w:szCs w:val="24"/>
        </w:rPr>
        <w:t>McL</w:t>
      </w:r>
      <w:r w:rsidR="00396168" w:rsidRPr="0020034E">
        <w:rPr>
          <w:rFonts w:ascii="Arial" w:hAnsi="Arial" w:cs="Arial"/>
          <w:sz w:val="24"/>
          <w:szCs w:val="24"/>
        </w:rPr>
        <w:t>eod, J., &amp; McLeod, J.,</w:t>
      </w:r>
      <w:r w:rsidRPr="0020034E">
        <w:rPr>
          <w:rFonts w:ascii="Arial" w:hAnsi="Arial" w:cs="Arial"/>
          <w:sz w:val="24"/>
          <w:szCs w:val="24"/>
        </w:rPr>
        <w:t xml:space="preserve"> (2007) stated </w:t>
      </w:r>
      <w:r w:rsidR="00396168" w:rsidRPr="0020034E">
        <w:rPr>
          <w:rFonts w:ascii="Arial" w:hAnsi="Arial" w:cs="Arial"/>
          <w:sz w:val="24"/>
          <w:szCs w:val="24"/>
        </w:rPr>
        <w:t xml:space="preserve">that </w:t>
      </w:r>
      <w:r w:rsidRPr="0020034E">
        <w:rPr>
          <w:rFonts w:ascii="Arial" w:hAnsi="Arial" w:cs="Arial"/>
          <w:sz w:val="24"/>
          <w:szCs w:val="24"/>
        </w:rPr>
        <w:t xml:space="preserve">people like going to their trusted professions of society when they need help. This would mean that more people would want to see their doctor, nurses, social worker rather than a professional counsellor. </w:t>
      </w: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Another implication w</w:t>
      </w:r>
      <w:r w:rsidR="00396168" w:rsidRPr="0020034E">
        <w:rPr>
          <w:rFonts w:ascii="Arial" w:hAnsi="Arial" w:cs="Arial"/>
          <w:sz w:val="24"/>
          <w:szCs w:val="24"/>
        </w:rPr>
        <w:t xml:space="preserve">ould be time frame, the BBC </w:t>
      </w:r>
      <w:r w:rsidRPr="0020034E">
        <w:rPr>
          <w:rFonts w:ascii="Arial" w:hAnsi="Arial" w:cs="Arial"/>
          <w:sz w:val="24"/>
          <w:szCs w:val="24"/>
        </w:rPr>
        <w:t>states that consultations on average are</w:t>
      </w:r>
      <w:r w:rsidR="00396168" w:rsidRPr="0020034E">
        <w:rPr>
          <w:rFonts w:ascii="Arial" w:hAnsi="Arial" w:cs="Arial"/>
          <w:sz w:val="24"/>
          <w:szCs w:val="24"/>
        </w:rPr>
        <w:t xml:space="preserve"> a</w:t>
      </w:r>
      <w:r w:rsidRPr="0020034E">
        <w:rPr>
          <w:rFonts w:ascii="Arial" w:hAnsi="Arial" w:cs="Arial"/>
          <w:sz w:val="24"/>
          <w:szCs w:val="24"/>
        </w:rPr>
        <w:t xml:space="preserve"> maximum of 10 minutes</w:t>
      </w:r>
      <w:r w:rsidR="00396168" w:rsidRPr="0020034E">
        <w:rPr>
          <w:rFonts w:ascii="Arial" w:hAnsi="Arial" w:cs="Arial"/>
          <w:sz w:val="24"/>
          <w:szCs w:val="24"/>
        </w:rPr>
        <w:t>,</w:t>
      </w:r>
      <w:r w:rsidRPr="0020034E">
        <w:rPr>
          <w:rFonts w:ascii="Arial" w:hAnsi="Arial" w:cs="Arial"/>
          <w:sz w:val="24"/>
          <w:szCs w:val="24"/>
        </w:rPr>
        <w:t xml:space="preserve"> would this be a positive and effective therapeutic </w:t>
      </w:r>
      <w:r w:rsidR="00386D70" w:rsidRPr="0020034E">
        <w:rPr>
          <w:rFonts w:ascii="Arial" w:hAnsi="Arial" w:cs="Arial"/>
          <w:sz w:val="24"/>
          <w:szCs w:val="24"/>
        </w:rPr>
        <w:t>experience?</w:t>
      </w:r>
      <w:r w:rsidRPr="0020034E">
        <w:rPr>
          <w:rFonts w:ascii="Arial" w:hAnsi="Arial" w:cs="Arial"/>
          <w:sz w:val="24"/>
          <w:szCs w:val="24"/>
        </w:rPr>
        <w:t xml:space="preserve"> Do the health care professionals have enough time </w:t>
      </w:r>
      <w:r w:rsidR="00396168" w:rsidRPr="0020034E">
        <w:rPr>
          <w:rFonts w:ascii="Arial" w:hAnsi="Arial" w:cs="Arial"/>
          <w:sz w:val="24"/>
          <w:szCs w:val="24"/>
        </w:rPr>
        <w:t xml:space="preserve">to use </w:t>
      </w:r>
      <w:r w:rsidRPr="0020034E">
        <w:rPr>
          <w:rFonts w:ascii="Arial" w:hAnsi="Arial" w:cs="Arial"/>
          <w:sz w:val="24"/>
          <w:szCs w:val="24"/>
        </w:rPr>
        <w:t xml:space="preserve">embedded skills as well as </w:t>
      </w:r>
      <w:r w:rsidR="00396168" w:rsidRPr="0020034E">
        <w:rPr>
          <w:rFonts w:ascii="Arial" w:hAnsi="Arial" w:cs="Arial"/>
          <w:sz w:val="24"/>
          <w:szCs w:val="24"/>
        </w:rPr>
        <w:t>giving medical advice.</w:t>
      </w:r>
    </w:p>
    <w:p w:rsidR="00386D70" w:rsidRPr="0020034E" w:rsidRDefault="00386D70" w:rsidP="005A7C1A">
      <w:pPr>
        <w:spacing w:line="480" w:lineRule="auto"/>
        <w:rPr>
          <w:rFonts w:ascii="Arial" w:hAnsi="Arial" w:cs="Arial"/>
          <w:sz w:val="24"/>
          <w:szCs w:val="24"/>
        </w:rPr>
      </w:pPr>
      <w:r w:rsidRPr="0020034E">
        <w:rPr>
          <w:rFonts w:ascii="Arial" w:hAnsi="Arial" w:cs="Arial"/>
          <w:sz w:val="24"/>
          <w:szCs w:val="24"/>
        </w:rPr>
        <w:t xml:space="preserve">Recommendation for the embedded counselling field would be more training so that the professionals feel more confident within their ability to use counselling skills, are throughout researching has shown that health and social workers lack confidence within their counselling skills when dealt with intense scenarios more training would </w:t>
      </w:r>
      <w:r w:rsidRPr="0020034E">
        <w:rPr>
          <w:rFonts w:ascii="Arial" w:hAnsi="Arial" w:cs="Arial"/>
          <w:sz w:val="24"/>
          <w:szCs w:val="24"/>
        </w:rPr>
        <w:lastRenderedPageBreak/>
        <w:t>mean that the workers would be more relaxed to approach every scenario with a confident and effective response which would benefit the service user.</w:t>
      </w:r>
    </w:p>
    <w:p w:rsidR="00321AE3" w:rsidRPr="008F4B40" w:rsidRDefault="00321AE3" w:rsidP="00515B11">
      <w:pPr>
        <w:spacing w:line="240" w:lineRule="auto"/>
        <w:rPr>
          <w:rFonts w:ascii="Arial" w:hAnsi="Arial" w:cs="Arial"/>
          <w:sz w:val="24"/>
          <w:szCs w:val="24"/>
        </w:rPr>
      </w:pPr>
    </w:p>
    <w:p w:rsidR="00321AE3" w:rsidRPr="008F4B40" w:rsidRDefault="00321AE3" w:rsidP="00515B11">
      <w:pPr>
        <w:spacing w:line="240" w:lineRule="auto"/>
        <w:rPr>
          <w:rFonts w:ascii="Arial" w:hAnsi="Arial" w:cs="Arial"/>
          <w:sz w:val="24"/>
          <w:szCs w:val="24"/>
        </w:rPr>
      </w:pPr>
    </w:p>
    <w:p w:rsidR="00D871B8" w:rsidRPr="008F4B40" w:rsidRDefault="00D871B8" w:rsidP="00515B11">
      <w:pPr>
        <w:spacing w:line="240" w:lineRule="auto"/>
        <w:rPr>
          <w:rFonts w:ascii="Arial" w:hAnsi="Arial" w:cs="Arial"/>
          <w:sz w:val="24"/>
          <w:szCs w:val="24"/>
        </w:rPr>
      </w:pPr>
    </w:p>
    <w:p w:rsidR="008F4B40" w:rsidRPr="008F4B40" w:rsidRDefault="008F4B40" w:rsidP="008F4B40">
      <w:pPr>
        <w:rPr>
          <w:rFonts w:ascii="Arial" w:hAnsi="Arial" w:cs="Arial"/>
          <w:sz w:val="24"/>
          <w:szCs w:val="24"/>
        </w:rPr>
      </w:pPr>
    </w:p>
    <w:p w:rsidR="008F4B40" w:rsidRPr="008F4B40" w:rsidRDefault="008F4B40" w:rsidP="008F4B40">
      <w:pPr>
        <w:rPr>
          <w:rFonts w:ascii="Arial" w:hAnsi="Arial" w:cs="Arial"/>
          <w:sz w:val="24"/>
          <w:szCs w:val="24"/>
        </w:rPr>
      </w:pPr>
    </w:p>
    <w:p w:rsidR="008F4B40" w:rsidRPr="00E945BA" w:rsidRDefault="008F4B40" w:rsidP="00E945BA">
      <w:pPr>
        <w:jc w:val="center"/>
        <w:rPr>
          <w:rFonts w:ascii="Arial" w:hAnsi="Arial" w:cs="Arial"/>
          <w:b/>
          <w:sz w:val="28"/>
          <w:szCs w:val="24"/>
          <w:u w:val="single"/>
        </w:rPr>
      </w:pPr>
      <w:r w:rsidRPr="00C9722F">
        <w:rPr>
          <w:rFonts w:ascii="Arial" w:hAnsi="Arial" w:cs="Arial"/>
          <w:b/>
          <w:sz w:val="28"/>
          <w:szCs w:val="24"/>
          <w:u w:val="single"/>
        </w:rPr>
        <w:t>References</w:t>
      </w:r>
    </w:p>
    <w:p w:rsidR="00F81696" w:rsidRPr="00E945BA" w:rsidRDefault="00E945BA" w:rsidP="008F4B40">
      <w:pPr>
        <w:rPr>
          <w:rFonts w:ascii="Arial" w:hAnsi="Arial" w:cs="Arial"/>
          <w:sz w:val="24"/>
          <w:szCs w:val="24"/>
        </w:rPr>
      </w:pPr>
      <w:r>
        <w:rPr>
          <w:rFonts w:ascii="Arial" w:hAnsi="Arial" w:cs="Arial"/>
          <w:sz w:val="24"/>
          <w:szCs w:val="24"/>
          <w:lang w:val="en"/>
        </w:rPr>
        <w:t>Ammentorp</w:t>
      </w:r>
      <w:r w:rsidRPr="008F4B40">
        <w:rPr>
          <w:rFonts w:ascii="Arial" w:hAnsi="Arial" w:cs="Arial"/>
          <w:sz w:val="24"/>
          <w:szCs w:val="24"/>
        </w:rPr>
        <w:t>, J., Sabroe, S., Kofoed, P., Mainz, J.,</w:t>
      </w:r>
      <w:r w:rsidR="00F81696" w:rsidRPr="00E945BA">
        <w:rPr>
          <w:rFonts w:ascii="Arial" w:hAnsi="Arial" w:cs="Arial"/>
          <w:sz w:val="24"/>
          <w:szCs w:val="24"/>
          <w:lang w:val="en"/>
        </w:rPr>
        <w:t xml:space="preserve"> 2007. The effect of training in communication skills on medical doctors’ and nurses’ self-efficacy: A randomized controlled trial. </w:t>
      </w:r>
      <w:r w:rsidR="00F81696" w:rsidRPr="00E945BA">
        <w:rPr>
          <w:rFonts w:ascii="Arial" w:hAnsi="Arial" w:cs="Arial"/>
          <w:i/>
          <w:iCs/>
          <w:sz w:val="24"/>
          <w:szCs w:val="24"/>
          <w:lang w:val="en"/>
        </w:rPr>
        <w:t>Patient Education and Counseling.</w:t>
      </w:r>
      <w:r w:rsidR="00F81696" w:rsidRPr="00E945BA">
        <w:rPr>
          <w:rFonts w:ascii="Arial" w:hAnsi="Arial" w:cs="Arial"/>
          <w:sz w:val="24"/>
          <w:szCs w:val="24"/>
          <w:lang w:val="en"/>
        </w:rPr>
        <w:t xml:space="preserve"> 66(3), </w:t>
      </w:r>
      <w:proofErr w:type="gramStart"/>
      <w:r w:rsidR="00F81696" w:rsidRPr="00E945BA">
        <w:rPr>
          <w:rFonts w:ascii="Arial" w:hAnsi="Arial" w:cs="Arial"/>
          <w:sz w:val="24"/>
          <w:szCs w:val="24"/>
          <w:lang w:val="en"/>
        </w:rPr>
        <w:t>pp. .</w:t>
      </w:r>
      <w:proofErr w:type="gramEnd"/>
    </w:p>
    <w:p w:rsidR="008F4B40" w:rsidRPr="008F4B40" w:rsidRDefault="00E945BA" w:rsidP="008F4B40">
      <w:pPr>
        <w:rPr>
          <w:rFonts w:ascii="Arial" w:hAnsi="Arial" w:cs="Arial"/>
          <w:sz w:val="24"/>
          <w:szCs w:val="24"/>
        </w:rPr>
      </w:pPr>
      <w:r w:rsidRPr="0020034E">
        <w:rPr>
          <w:rFonts w:ascii="Arial" w:hAnsi="Arial" w:cs="Arial"/>
          <w:sz w:val="24"/>
          <w:szCs w:val="24"/>
        </w:rPr>
        <w:t>Anderson</w:t>
      </w:r>
      <w:r>
        <w:rPr>
          <w:rFonts w:ascii="Arial" w:hAnsi="Arial" w:cs="Arial"/>
          <w:sz w:val="24"/>
          <w:szCs w:val="24"/>
        </w:rPr>
        <w:t xml:space="preserve">, S., </w:t>
      </w:r>
      <w:r w:rsidRPr="0020034E">
        <w:rPr>
          <w:rFonts w:ascii="Arial" w:hAnsi="Arial" w:cs="Arial"/>
          <w:sz w:val="24"/>
          <w:szCs w:val="24"/>
        </w:rPr>
        <w:t>&amp; Brownlie</w:t>
      </w:r>
      <w:r>
        <w:rPr>
          <w:rFonts w:ascii="Arial" w:hAnsi="Arial" w:cs="Arial"/>
          <w:sz w:val="24"/>
          <w:szCs w:val="24"/>
        </w:rPr>
        <w:t>, J.</w:t>
      </w:r>
      <w:r w:rsidRPr="0020034E">
        <w:rPr>
          <w:rFonts w:ascii="Arial" w:hAnsi="Arial" w:cs="Arial"/>
          <w:sz w:val="24"/>
          <w:szCs w:val="24"/>
        </w:rPr>
        <w:t xml:space="preserve">, </w:t>
      </w:r>
      <w:r>
        <w:rPr>
          <w:rFonts w:ascii="Arial" w:hAnsi="Arial" w:cs="Arial"/>
          <w:sz w:val="24"/>
          <w:szCs w:val="24"/>
        </w:rPr>
        <w:t>(</w:t>
      </w:r>
      <w:r w:rsidRPr="0020034E">
        <w:rPr>
          <w:rFonts w:ascii="Arial" w:hAnsi="Arial" w:cs="Arial"/>
          <w:sz w:val="24"/>
          <w:szCs w:val="24"/>
        </w:rPr>
        <w:t>2011).</w:t>
      </w:r>
      <w:r w:rsidR="008F4B40" w:rsidRPr="008F4B40">
        <w:rPr>
          <w:rFonts w:ascii="Arial" w:hAnsi="Arial" w:cs="Arial"/>
          <w:sz w:val="24"/>
          <w:szCs w:val="24"/>
        </w:rPr>
        <w:t xml:space="preserve"> </w:t>
      </w:r>
      <w:r w:rsidR="008F4B40" w:rsidRPr="008F4B40">
        <w:rPr>
          <w:rFonts w:ascii="Arial" w:hAnsi="Arial" w:cs="Arial"/>
          <w:i/>
          <w:sz w:val="24"/>
          <w:szCs w:val="24"/>
        </w:rPr>
        <w:t>Build it and they will come? Understanding public views of “emotions talk” and the talking therapies.</w:t>
      </w:r>
      <w:r w:rsidR="008F4B40" w:rsidRPr="008F4B40">
        <w:rPr>
          <w:rFonts w:ascii="Arial" w:hAnsi="Arial" w:cs="Arial"/>
          <w:sz w:val="24"/>
          <w:szCs w:val="24"/>
        </w:rPr>
        <w:t xml:space="preserve"> British Journal of Guidance and Counselling, 39, 53–66.</w:t>
      </w:r>
    </w:p>
    <w:p w:rsidR="008F4B40" w:rsidRDefault="008F4B40" w:rsidP="008F4B40">
      <w:pPr>
        <w:rPr>
          <w:rFonts w:ascii="Arial" w:hAnsi="Arial" w:cs="Arial"/>
          <w:sz w:val="24"/>
          <w:szCs w:val="24"/>
        </w:rPr>
      </w:pPr>
      <w:r w:rsidRPr="008F4B40">
        <w:rPr>
          <w:rFonts w:ascii="Arial" w:hAnsi="Arial" w:cs="Arial"/>
          <w:sz w:val="24"/>
          <w:szCs w:val="24"/>
        </w:rPr>
        <w:t xml:space="preserve">BACP, (2016). Ethical Framework for Counselling Practices. Available: </w:t>
      </w:r>
      <w:hyperlink r:id="rId9" w:history="1">
        <w:r w:rsidRPr="008F4B40">
          <w:rPr>
            <w:rStyle w:val="Hyperlink"/>
            <w:rFonts w:ascii="Arial" w:hAnsi="Arial" w:cs="Arial"/>
            <w:sz w:val="24"/>
            <w:szCs w:val="24"/>
          </w:rPr>
          <w:t>https://www.bacp.co.uk/events-and-resources/ethics-and-standards/ethical-framework-for-the-counselling-professions/</w:t>
        </w:r>
      </w:hyperlink>
      <w:r w:rsidRPr="008F4B40">
        <w:rPr>
          <w:rFonts w:ascii="Arial" w:hAnsi="Arial" w:cs="Arial"/>
          <w:sz w:val="24"/>
          <w:szCs w:val="24"/>
        </w:rPr>
        <w:t xml:space="preserve"> [Accessed on: 01/03/2018]</w:t>
      </w:r>
    </w:p>
    <w:p w:rsidR="0020034E" w:rsidRPr="0020034E" w:rsidRDefault="0020034E" w:rsidP="008F4B40">
      <w:pPr>
        <w:rPr>
          <w:rFonts w:ascii="Arial" w:hAnsi="Arial" w:cs="Arial"/>
          <w:i/>
          <w:sz w:val="24"/>
          <w:szCs w:val="24"/>
        </w:rPr>
      </w:pPr>
      <w:r>
        <w:rPr>
          <w:rFonts w:ascii="Arial" w:hAnsi="Arial" w:cs="Arial"/>
          <w:sz w:val="24"/>
          <w:szCs w:val="24"/>
        </w:rPr>
        <w:t xml:space="preserve">BACP, (2018) </w:t>
      </w:r>
      <w:r>
        <w:rPr>
          <w:rFonts w:ascii="Arial" w:hAnsi="Arial" w:cs="Arial"/>
          <w:i/>
          <w:sz w:val="24"/>
          <w:szCs w:val="24"/>
        </w:rPr>
        <w:t xml:space="preserve">What happens in therapy, </w:t>
      </w:r>
      <w:proofErr w:type="gramStart"/>
      <w:r>
        <w:rPr>
          <w:rFonts w:ascii="Arial" w:hAnsi="Arial" w:cs="Arial"/>
          <w:i/>
          <w:sz w:val="24"/>
          <w:szCs w:val="24"/>
        </w:rPr>
        <w:t>How</w:t>
      </w:r>
      <w:proofErr w:type="gramEnd"/>
      <w:r>
        <w:rPr>
          <w:rFonts w:ascii="Arial" w:hAnsi="Arial" w:cs="Arial"/>
          <w:i/>
          <w:sz w:val="24"/>
          <w:szCs w:val="24"/>
        </w:rPr>
        <w:t xml:space="preserve"> does therapy work? </w:t>
      </w:r>
      <w:r w:rsidRPr="0020034E">
        <w:rPr>
          <w:rFonts w:ascii="Arial" w:hAnsi="Arial" w:cs="Arial"/>
          <w:sz w:val="24"/>
          <w:szCs w:val="24"/>
        </w:rPr>
        <w:t>Available:</w:t>
      </w:r>
      <w:r>
        <w:rPr>
          <w:rFonts w:ascii="Arial" w:hAnsi="Arial" w:cs="Arial"/>
          <w:sz w:val="24"/>
          <w:szCs w:val="24"/>
        </w:rPr>
        <w:t xml:space="preserve"> </w:t>
      </w:r>
      <w:hyperlink r:id="rId10" w:history="1">
        <w:r w:rsidRPr="00311168">
          <w:rPr>
            <w:rStyle w:val="Hyperlink"/>
            <w:rFonts w:ascii="Arial" w:hAnsi="Arial" w:cs="Arial"/>
            <w:sz w:val="24"/>
            <w:szCs w:val="24"/>
          </w:rPr>
          <w:t>https://www.bacp.co.uk/about-therapy/what-happens-in-therapy/</w:t>
        </w:r>
      </w:hyperlink>
      <w:r>
        <w:rPr>
          <w:rFonts w:ascii="Arial" w:hAnsi="Arial" w:cs="Arial"/>
          <w:sz w:val="24"/>
          <w:szCs w:val="24"/>
        </w:rPr>
        <w:t xml:space="preserve"> [Accessed on: 04/03/2018]</w:t>
      </w:r>
    </w:p>
    <w:p w:rsidR="008F4B40" w:rsidRPr="008F4B40" w:rsidRDefault="008F4B40" w:rsidP="008F4B40">
      <w:pPr>
        <w:rPr>
          <w:rFonts w:ascii="Arial" w:hAnsi="Arial" w:cs="Arial"/>
          <w:sz w:val="24"/>
          <w:szCs w:val="24"/>
        </w:rPr>
      </w:pPr>
      <w:proofErr w:type="spellStart"/>
      <w:r w:rsidRPr="008F4B40">
        <w:rPr>
          <w:rFonts w:ascii="Arial" w:hAnsi="Arial" w:cs="Arial"/>
          <w:sz w:val="24"/>
          <w:szCs w:val="24"/>
        </w:rPr>
        <w:t>Buisness</w:t>
      </w:r>
      <w:proofErr w:type="spellEnd"/>
      <w:r w:rsidRPr="008F4B40">
        <w:rPr>
          <w:rFonts w:ascii="Arial" w:hAnsi="Arial" w:cs="Arial"/>
          <w:sz w:val="24"/>
          <w:szCs w:val="24"/>
        </w:rPr>
        <w:t xml:space="preserve"> Dictionary, (2018) Multidisciplinary team, Available on; </w:t>
      </w:r>
      <w:hyperlink r:id="rId11" w:history="1">
        <w:r w:rsidRPr="008F4B40">
          <w:rPr>
            <w:rStyle w:val="Hyperlink"/>
            <w:rFonts w:ascii="Arial" w:hAnsi="Arial" w:cs="Arial"/>
            <w:sz w:val="24"/>
            <w:szCs w:val="24"/>
          </w:rPr>
          <w:t>http://www.businessdictionary.com/definition/multidisciplinary-team.html</w:t>
        </w:r>
      </w:hyperlink>
      <w:r w:rsidRPr="008F4B40">
        <w:rPr>
          <w:rFonts w:ascii="Arial" w:hAnsi="Arial" w:cs="Arial"/>
          <w:sz w:val="24"/>
          <w:szCs w:val="24"/>
        </w:rPr>
        <w:t xml:space="preserve"> [Accessed on: 02/03/2018]</w:t>
      </w:r>
    </w:p>
    <w:p w:rsidR="008F4B40" w:rsidRDefault="008F4B40" w:rsidP="008F4B40">
      <w:pPr>
        <w:rPr>
          <w:rFonts w:ascii="Arial" w:hAnsi="Arial" w:cs="Arial"/>
          <w:sz w:val="24"/>
          <w:szCs w:val="24"/>
        </w:rPr>
      </w:pPr>
      <w:r w:rsidRPr="008F4B40">
        <w:rPr>
          <w:rFonts w:ascii="Arial" w:hAnsi="Arial" w:cs="Arial"/>
          <w:sz w:val="24"/>
          <w:szCs w:val="24"/>
        </w:rPr>
        <w:t xml:space="preserve">Care Act (2014) Chapter </w:t>
      </w:r>
      <w:proofErr w:type="gramStart"/>
      <w:r w:rsidRPr="008F4B40">
        <w:rPr>
          <w:rFonts w:ascii="Arial" w:hAnsi="Arial" w:cs="Arial"/>
          <w:sz w:val="24"/>
          <w:szCs w:val="24"/>
        </w:rPr>
        <w:t>23 ,</w:t>
      </w:r>
      <w:proofErr w:type="gramEnd"/>
      <w:r w:rsidRPr="008F4B40">
        <w:rPr>
          <w:rFonts w:ascii="Arial" w:hAnsi="Arial" w:cs="Arial"/>
          <w:sz w:val="24"/>
          <w:szCs w:val="24"/>
        </w:rPr>
        <w:t xml:space="preserve"> Part 1 Care and Support. Crown. Published by: TSO (The Stationery Office).</w:t>
      </w:r>
    </w:p>
    <w:p w:rsidR="00EC1196" w:rsidRPr="00EC1196" w:rsidRDefault="00EC1196" w:rsidP="008F4B40">
      <w:pPr>
        <w:rPr>
          <w:rFonts w:ascii="Arial" w:hAnsi="Arial" w:cs="Arial"/>
          <w:sz w:val="24"/>
          <w:szCs w:val="24"/>
        </w:rPr>
      </w:pPr>
      <w:r>
        <w:rPr>
          <w:rFonts w:ascii="Arial" w:hAnsi="Arial" w:cs="Arial"/>
          <w:sz w:val="24"/>
          <w:szCs w:val="24"/>
        </w:rPr>
        <w:t xml:space="preserve">Egan, G., (2014), </w:t>
      </w:r>
      <w:r>
        <w:rPr>
          <w:rFonts w:ascii="Arial" w:hAnsi="Arial" w:cs="Arial"/>
          <w:i/>
          <w:sz w:val="24"/>
          <w:szCs w:val="24"/>
        </w:rPr>
        <w:t xml:space="preserve">The Skilled Helper: A problem-management and opportunity- development Approach to helping, </w:t>
      </w:r>
      <w:r>
        <w:rPr>
          <w:rFonts w:ascii="Arial" w:hAnsi="Arial" w:cs="Arial"/>
          <w:sz w:val="24"/>
          <w:szCs w:val="24"/>
        </w:rPr>
        <w:t>Tenth Edition</w:t>
      </w:r>
      <w:r>
        <w:rPr>
          <w:rFonts w:ascii="Arial" w:hAnsi="Arial" w:cs="Arial"/>
          <w:i/>
          <w:sz w:val="24"/>
          <w:szCs w:val="24"/>
        </w:rPr>
        <w:t xml:space="preserve">., </w:t>
      </w:r>
      <w:r>
        <w:rPr>
          <w:rFonts w:ascii="Arial" w:hAnsi="Arial" w:cs="Arial"/>
          <w:sz w:val="24"/>
          <w:szCs w:val="24"/>
        </w:rPr>
        <w:t>Brooks/Cole, Cengage Learning.</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Dowling, S., Hubert, J., White, S., &amp; Hollins, S. (2006). Bereaved adults with intellectual disabilities: A combined randomized controlled trial and qualitative study </w:t>
      </w:r>
      <w:bookmarkStart w:id="3" w:name="_GoBack"/>
      <w:bookmarkEnd w:id="3"/>
      <w:r w:rsidRPr="008F4B40">
        <w:rPr>
          <w:rFonts w:ascii="Arial" w:hAnsi="Arial" w:cs="Arial"/>
          <w:sz w:val="24"/>
          <w:szCs w:val="24"/>
        </w:rPr>
        <w:t xml:space="preserve">of two community-based interventions. Journal of Intellectual Disability Research, 50, 277–287. </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Doyle, A., (2017) Interpersonal Skills List and Examples, Available: </w:t>
      </w:r>
      <w:hyperlink r:id="rId12" w:history="1">
        <w:r w:rsidRPr="008F4B40">
          <w:rPr>
            <w:rStyle w:val="Hyperlink"/>
            <w:rFonts w:ascii="Arial" w:hAnsi="Arial" w:cs="Arial"/>
            <w:sz w:val="24"/>
            <w:szCs w:val="24"/>
          </w:rPr>
          <w:t>https://www.thebalance.com/interpersonal-skills-list-2063724</w:t>
        </w:r>
      </w:hyperlink>
      <w:r w:rsidRPr="008F4B40">
        <w:rPr>
          <w:rFonts w:ascii="Arial" w:hAnsi="Arial" w:cs="Arial"/>
          <w:sz w:val="24"/>
          <w:szCs w:val="24"/>
        </w:rPr>
        <w:t xml:space="preserve"> [Accessed on: 03/03/2018]</w:t>
      </w:r>
    </w:p>
    <w:p w:rsidR="008F4B40" w:rsidRPr="008F4B40" w:rsidRDefault="008F4B40" w:rsidP="008F4B40">
      <w:pPr>
        <w:rPr>
          <w:rFonts w:ascii="Arial" w:hAnsi="Arial" w:cs="Arial"/>
          <w:sz w:val="24"/>
          <w:szCs w:val="24"/>
        </w:rPr>
      </w:pPr>
      <w:r w:rsidRPr="008F4B40">
        <w:rPr>
          <w:rFonts w:ascii="Arial" w:hAnsi="Arial" w:cs="Arial"/>
          <w:sz w:val="24"/>
          <w:szCs w:val="24"/>
        </w:rPr>
        <w:lastRenderedPageBreak/>
        <w:t xml:space="preserve">Holden, J. M., Sagovsky, R., &amp; Cox, J. L. (1989). </w:t>
      </w:r>
      <w:r w:rsidRPr="008F4B40">
        <w:rPr>
          <w:rFonts w:ascii="Arial" w:hAnsi="Arial" w:cs="Arial"/>
          <w:i/>
          <w:sz w:val="24"/>
          <w:szCs w:val="24"/>
        </w:rPr>
        <w:t>Counselling in a general practice setting: Controlled study of health visitor intervention in treatment of postnatal depression.</w:t>
      </w:r>
      <w:r w:rsidRPr="008F4B40">
        <w:rPr>
          <w:rFonts w:ascii="Arial" w:hAnsi="Arial" w:cs="Arial"/>
          <w:sz w:val="24"/>
          <w:szCs w:val="24"/>
        </w:rPr>
        <w:t xml:space="preserve"> British Medical Journal, 298, 223–226</w:t>
      </w:r>
    </w:p>
    <w:p w:rsidR="008F4B40" w:rsidRPr="008F4B40" w:rsidRDefault="008F4B40" w:rsidP="008F4B40">
      <w:pPr>
        <w:rPr>
          <w:rFonts w:ascii="Arial" w:hAnsi="Arial" w:cs="Arial"/>
          <w:i/>
          <w:sz w:val="24"/>
          <w:szCs w:val="24"/>
        </w:rPr>
      </w:pPr>
      <w:r w:rsidRPr="008F4B40">
        <w:rPr>
          <w:rFonts w:ascii="Arial" w:hAnsi="Arial" w:cs="Arial"/>
          <w:sz w:val="24"/>
          <w:szCs w:val="24"/>
        </w:rPr>
        <w:t xml:space="preserve">Howick, J., Fanshave, T., Mebius, A., Lewith, G., Heneghan, G., Bishop, F., Little, P., Mistiaen, p., Roberts, N., (2015), </w:t>
      </w:r>
      <w:r w:rsidRPr="008F4B40">
        <w:rPr>
          <w:rFonts w:ascii="Arial" w:hAnsi="Arial" w:cs="Arial"/>
          <w:i/>
          <w:sz w:val="24"/>
          <w:szCs w:val="24"/>
        </w:rPr>
        <w:t xml:space="preserve">Effects of changing practitioner empathy and patient expectations in healthcare consultations. </w:t>
      </w:r>
      <w:r w:rsidRPr="008F4B40">
        <w:rPr>
          <w:rFonts w:ascii="Arial" w:hAnsi="Arial" w:cs="Arial"/>
          <w:sz w:val="24"/>
          <w:szCs w:val="24"/>
        </w:rPr>
        <w:t>The Cochrane Collaboration, Published by John Wiley &amp; Sons, Ltd. [Peer Reviewed]</w:t>
      </w:r>
      <w:r w:rsidRPr="008F4B40">
        <w:rPr>
          <w:rFonts w:ascii="Arial" w:hAnsi="Arial" w:cs="Arial"/>
          <w:i/>
          <w:sz w:val="24"/>
          <w:szCs w:val="24"/>
        </w:rPr>
        <w:t xml:space="preserve"> </w:t>
      </w:r>
    </w:p>
    <w:p w:rsidR="008F4B40" w:rsidRPr="008F4B40" w:rsidRDefault="008F4B40" w:rsidP="008F4B40">
      <w:pPr>
        <w:rPr>
          <w:rFonts w:ascii="Arial" w:hAnsi="Arial" w:cs="Arial"/>
          <w:sz w:val="24"/>
          <w:szCs w:val="24"/>
        </w:rPr>
      </w:pPr>
      <w:r w:rsidRPr="008F4B40">
        <w:rPr>
          <w:rFonts w:ascii="Arial" w:hAnsi="Arial" w:cs="Arial"/>
          <w:sz w:val="24"/>
          <w:szCs w:val="24"/>
        </w:rPr>
        <w:t>Jansen, J., van Weert, J. C. M., de Groot, J., van Dulmen, S., Heeren, T. J., &amp; Bensing, J. M. (2010). Emotional and informational patient cues: The impact of nurses’ responses on recall. Patient Education and Counselling, 79, 218–224.</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Johnson, R., (2016) </w:t>
      </w:r>
      <w:r w:rsidRPr="008F4B40">
        <w:rPr>
          <w:rFonts w:ascii="Arial" w:hAnsi="Arial" w:cs="Arial"/>
          <w:i/>
          <w:sz w:val="24"/>
          <w:szCs w:val="24"/>
        </w:rPr>
        <w:t xml:space="preserve">The Therapy Hour That Isn’t (Really </w:t>
      </w:r>
      <w:proofErr w:type="gramStart"/>
      <w:r w:rsidRPr="008F4B40">
        <w:rPr>
          <w:rFonts w:ascii="Arial" w:hAnsi="Arial" w:cs="Arial"/>
          <w:i/>
          <w:sz w:val="24"/>
          <w:szCs w:val="24"/>
        </w:rPr>
        <w:t>An</w:t>
      </w:r>
      <w:proofErr w:type="gramEnd"/>
      <w:r w:rsidRPr="008F4B40">
        <w:rPr>
          <w:rFonts w:ascii="Arial" w:hAnsi="Arial" w:cs="Arial"/>
          <w:i/>
          <w:sz w:val="24"/>
          <w:szCs w:val="24"/>
        </w:rPr>
        <w:t xml:space="preserve"> Hour) </w:t>
      </w:r>
      <w:r w:rsidRPr="008F4B40">
        <w:rPr>
          <w:rFonts w:ascii="Arial" w:hAnsi="Arial" w:cs="Arial"/>
          <w:sz w:val="24"/>
          <w:szCs w:val="24"/>
        </w:rPr>
        <w:t xml:space="preserve">Available at: </w:t>
      </w:r>
      <w:hyperlink r:id="rId13" w:history="1">
        <w:r w:rsidRPr="008F4B40">
          <w:rPr>
            <w:rStyle w:val="Hyperlink"/>
            <w:rFonts w:ascii="Arial" w:hAnsi="Arial" w:cs="Arial"/>
            <w:sz w:val="24"/>
            <w:szCs w:val="24"/>
          </w:rPr>
          <w:t>http://www.mindingtherapy.com/the-therapy-hour/</w:t>
        </w:r>
      </w:hyperlink>
      <w:r w:rsidRPr="008F4B40">
        <w:rPr>
          <w:rFonts w:ascii="Arial" w:hAnsi="Arial" w:cs="Arial"/>
          <w:sz w:val="24"/>
          <w:szCs w:val="24"/>
        </w:rPr>
        <w:t xml:space="preserve">  Minding Therapy. [Accessed on: 26/02/2018] </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Manzano, A., Swift, C., Closs, SJ., Briggs, M., (2015) </w:t>
      </w:r>
      <w:r w:rsidRPr="008F4B40">
        <w:rPr>
          <w:rFonts w:ascii="Arial" w:hAnsi="Arial" w:cs="Arial"/>
          <w:i/>
          <w:sz w:val="24"/>
          <w:szCs w:val="24"/>
        </w:rPr>
        <w:t xml:space="preserve">Active Listening by Hospital Chaplaincy Volunteers: Benefits, Challenges and God Practice. </w:t>
      </w:r>
      <w:r w:rsidRPr="008F4B40">
        <w:rPr>
          <w:rFonts w:ascii="Arial" w:hAnsi="Arial" w:cs="Arial"/>
          <w:sz w:val="24"/>
          <w:szCs w:val="24"/>
        </w:rPr>
        <w:t>Health and Social Care Chaplaincy, 3 (2). Pp.201-221. ISSN 2051-5553</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McLeod, J. and McLeod, J. (2011) </w:t>
      </w:r>
      <w:r w:rsidRPr="008F4B40">
        <w:rPr>
          <w:rFonts w:ascii="Arial" w:hAnsi="Arial" w:cs="Arial"/>
          <w:i/>
          <w:sz w:val="24"/>
          <w:szCs w:val="24"/>
        </w:rPr>
        <w:t>Counselling skills: a practice guide for Counsellors and helping professionals.</w:t>
      </w:r>
      <w:r w:rsidRPr="008F4B40">
        <w:rPr>
          <w:rFonts w:ascii="Arial" w:hAnsi="Arial" w:cs="Arial"/>
          <w:sz w:val="24"/>
          <w:szCs w:val="24"/>
        </w:rPr>
        <w:t xml:space="preserve"> Maidenhead, Berkshire: McGarwHill/Open University Press. eBook</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McLeod, J. McLeod, J. (2015) </w:t>
      </w:r>
      <w:r w:rsidRPr="008F4B40">
        <w:rPr>
          <w:rFonts w:ascii="Arial" w:hAnsi="Arial" w:cs="Arial"/>
          <w:i/>
          <w:sz w:val="24"/>
          <w:szCs w:val="24"/>
        </w:rPr>
        <w:t>Research on embedded counselling: An emerging topic of potential importance for the future of counselling psychology</w:t>
      </w:r>
      <w:r w:rsidRPr="008F4B40">
        <w:rPr>
          <w:rFonts w:ascii="Arial" w:hAnsi="Arial" w:cs="Arial"/>
          <w:sz w:val="24"/>
          <w:szCs w:val="24"/>
        </w:rPr>
        <w:t>.  Counselling Psychology Quarterly</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Moore, JL. </w:t>
      </w:r>
      <w:proofErr w:type="gramStart"/>
      <w:r w:rsidRPr="008F4B40">
        <w:rPr>
          <w:rFonts w:ascii="Arial" w:hAnsi="Arial" w:cs="Arial"/>
          <w:sz w:val="24"/>
          <w:szCs w:val="24"/>
        </w:rPr>
        <w:t>( N</w:t>
      </w:r>
      <w:proofErr w:type="gramEnd"/>
      <w:r w:rsidRPr="008F4B40">
        <w:rPr>
          <w:rFonts w:ascii="Arial" w:hAnsi="Arial" w:cs="Arial"/>
          <w:sz w:val="24"/>
          <w:szCs w:val="24"/>
        </w:rPr>
        <w:t xml:space="preserve">/A) Why are therapy sessions 50 minutes?. Your well-being is my mission. Available at: </w:t>
      </w:r>
      <w:hyperlink r:id="rId14" w:history="1">
        <w:r w:rsidRPr="008F4B40">
          <w:rPr>
            <w:rStyle w:val="Hyperlink"/>
            <w:rFonts w:ascii="Arial" w:hAnsi="Arial" w:cs="Arial"/>
            <w:sz w:val="24"/>
            <w:szCs w:val="24"/>
          </w:rPr>
          <w:t>www.lisajmoore/therapy-sessions-50-minute.html</w:t>
        </w:r>
      </w:hyperlink>
      <w:r w:rsidRPr="008F4B40">
        <w:rPr>
          <w:rFonts w:ascii="Arial" w:hAnsi="Arial" w:cs="Arial"/>
          <w:sz w:val="24"/>
          <w:szCs w:val="24"/>
        </w:rPr>
        <w:t xml:space="preserve"> [Accessed on 02/03/2018] </w:t>
      </w:r>
    </w:p>
    <w:p w:rsidR="008F4B40" w:rsidRPr="008F4B40" w:rsidRDefault="008F4B40" w:rsidP="008F4B40">
      <w:pPr>
        <w:rPr>
          <w:rFonts w:ascii="Arial" w:hAnsi="Arial" w:cs="Arial"/>
          <w:sz w:val="24"/>
          <w:szCs w:val="24"/>
        </w:rPr>
      </w:pPr>
      <w:r w:rsidRPr="008F4B40">
        <w:rPr>
          <w:rFonts w:ascii="Arial" w:hAnsi="Arial" w:cs="Arial"/>
          <w:sz w:val="24"/>
          <w:szCs w:val="24"/>
        </w:rPr>
        <w:t>Smyth, D., 2014</w:t>
      </w:r>
      <w:r w:rsidRPr="008F4B40">
        <w:rPr>
          <w:rFonts w:ascii="Arial" w:hAnsi="Arial" w:cs="Arial"/>
          <w:i/>
          <w:sz w:val="24"/>
          <w:szCs w:val="24"/>
        </w:rPr>
        <w:t>, Empathy failure may prevent GPs from detecting anxiety disorders.</w:t>
      </w:r>
      <w:r w:rsidRPr="008F4B40">
        <w:rPr>
          <w:rFonts w:ascii="Arial" w:hAnsi="Arial" w:cs="Arial"/>
          <w:sz w:val="24"/>
          <w:szCs w:val="24"/>
        </w:rPr>
        <w:t xml:space="preserve"> Cancer Nursing Practice (2014 plus), Feb 2016, Vol. 15 (1), p.14 [Peer reviewed]</w:t>
      </w:r>
    </w:p>
    <w:p w:rsidR="008F4B40" w:rsidRPr="008F4B40" w:rsidRDefault="008F4B40" w:rsidP="008F4B40">
      <w:pPr>
        <w:rPr>
          <w:rFonts w:ascii="Arial" w:hAnsi="Arial" w:cs="Arial"/>
          <w:sz w:val="24"/>
          <w:szCs w:val="24"/>
        </w:rPr>
      </w:pPr>
      <w:proofErr w:type="spellStart"/>
      <w:r w:rsidRPr="008F4B40">
        <w:rPr>
          <w:rFonts w:ascii="Arial" w:hAnsi="Arial" w:cs="Arial"/>
          <w:sz w:val="24"/>
          <w:szCs w:val="24"/>
        </w:rPr>
        <w:t>Triggle</w:t>
      </w:r>
      <w:proofErr w:type="spellEnd"/>
      <w:r w:rsidRPr="008F4B40">
        <w:rPr>
          <w:rFonts w:ascii="Arial" w:hAnsi="Arial" w:cs="Arial"/>
          <w:sz w:val="24"/>
          <w:szCs w:val="24"/>
        </w:rPr>
        <w:t xml:space="preserve">, N., 2017 NHS Health Check: Short GP consolations crazy, says GPs. BBC NEWS. Available: </w:t>
      </w:r>
      <w:hyperlink r:id="rId15" w:history="1">
        <w:r w:rsidRPr="008F4B40">
          <w:rPr>
            <w:rStyle w:val="Hyperlink"/>
            <w:rFonts w:ascii="Arial" w:hAnsi="Arial" w:cs="Arial"/>
            <w:sz w:val="24"/>
            <w:szCs w:val="24"/>
          </w:rPr>
          <w:t>WWW.bbc.co.uk/health-38881464</w:t>
        </w:r>
      </w:hyperlink>
      <w:r w:rsidRPr="008F4B40">
        <w:rPr>
          <w:rFonts w:ascii="Arial" w:hAnsi="Arial" w:cs="Arial"/>
          <w:sz w:val="24"/>
          <w:szCs w:val="24"/>
        </w:rPr>
        <w:t xml:space="preserve"> [Accessed on: 01/03/2018]</w:t>
      </w:r>
    </w:p>
    <w:p w:rsidR="008F4B40" w:rsidRPr="008F4B40" w:rsidRDefault="008F4B40" w:rsidP="008F4B40">
      <w:pPr>
        <w:rPr>
          <w:rFonts w:ascii="Arial" w:hAnsi="Arial" w:cs="Arial"/>
          <w:sz w:val="24"/>
          <w:szCs w:val="24"/>
        </w:rPr>
      </w:pPr>
      <w:r w:rsidRPr="008F4B40">
        <w:rPr>
          <w:rFonts w:ascii="Arial" w:hAnsi="Arial" w:cs="Arial"/>
          <w:sz w:val="24"/>
          <w:szCs w:val="24"/>
        </w:rPr>
        <w:t>Yeo, A., (1993) Counselling; A problem-solving Approach. ARMOUR publishing Pte Ltd. Printed in Singapore.</w:t>
      </w:r>
    </w:p>
    <w:p w:rsidR="00D871B8" w:rsidRPr="008F4B40" w:rsidRDefault="00D871B8" w:rsidP="00515B11">
      <w:pPr>
        <w:spacing w:line="240" w:lineRule="auto"/>
        <w:rPr>
          <w:rFonts w:ascii="Arial" w:hAnsi="Arial" w:cs="Arial"/>
          <w:sz w:val="24"/>
          <w:szCs w:val="24"/>
        </w:rPr>
      </w:pPr>
    </w:p>
    <w:p w:rsidR="00D871B8" w:rsidRPr="008F4B40" w:rsidRDefault="00D871B8" w:rsidP="00515B11">
      <w:pPr>
        <w:spacing w:line="240" w:lineRule="auto"/>
        <w:rPr>
          <w:sz w:val="24"/>
          <w:szCs w:val="24"/>
        </w:rPr>
      </w:pPr>
    </w:p>
    <w:p w:rsidR="00D871B8" w:rsidRPr="008F4B40" w:rsidRDefault="00D871B8" w:rsidP="00515B11">
      <w:pPr>
        <w:spacing w:line="240" w:lineRule="auto"/>
        <w:rPr>
          <w:sz w:val="24"/>
          <w:szCs w:val="24"/>
        </w:rPr>
      </w:pPr>
    </w:p>
    <w:p w:rsidR="00D871B8" w:rsidRPr="008F4B40" w:rsidRDefault="00D871B8" w:rsidP="00515B11">
      <w:pPr>
        <w:spacing w:line="240" w:lineRule="auto"/>
        <w:rPr>
          <w:sz w:val="24"/>
          <w:szCs w:val="24"/>
        </w:rPr>
      </w:pPr>
    </w:p>
    <w:p w:rsidR="00D871B8" w:rsidRPr="008F4B40" w:rsidRDefault="00D871B8" w:rsidP="00515B11">
      <w:pPr>
        <w:spacing w:line="240" w:lineRule="auto"/>
        <w:rPr>
          <w:sz w:val="24"/>
          <w:szCs w:val="24"/>
        </w:rPr>
      </w:pPr>
    </w:p>
    <w:p w:rsidR="00D871B8" w:rsidRPr="008F4B40" w:rsidRDefault="00D871B8">
      <w:pPr>
        <w:rPr>
          <w:sz w:val="24"/>
          <w:szCs w:val="24"/>
        </w:rPr>
      </w:pPr>
    </w:p>
    <w:p w:rsidR="00604A20" w:rsidRDefault="00604A20" w:rsidP="00604A20">
      <w:pPr>
        <w:jc w:val="center"/>
        <w:rPr>
          <w:rFonts w:ascii="Arial" w:hAnsi="Arial" w:cs="Arial"/>
          <w:b/>
          <w:color w:val="000000" w:themeColor="text1"/>
          <w:sz w:val="24"/>
          <w:szCs w:val="24"/>
          <w:u w:val="single"/>
        </w:rPr>
      </w:pPr>
      <w:r>
        <w:rPr>
          <w:rFonts w:ascii="Arial" w:hAnsi="Arial" w:cs="Arial"/>
          <w:b/>
          <w:color w:val="000000" w:themeColor="text1"/>
          <w:sz w:val="24"/>
          <w:szCs w:val="24"/>
          <w:u w:val="single"/>
        </w:rPr>
        <w:lastRenderedPageBreak/>
        <w:t xml:space="preserve">Evaluation </w:t>
      </w:r>
    </w:p>
    <w:tbl>
      <w:tblPr>
        <w:tblStyle w:val="TableGrid"/>
        <w:tblW w:w="0" w:type="auto"/>
        <w:tblInd w:w="0" w:type="dxa"/>
        <w:tblLook w:val="04A0" w:firstRow="1" w:lastRow="0" w:firstColumn="1" w:lastColumn="0" w:noHBand="0" w:noVBand="1"/>
      </w:tblPr>
      <w:tblGrid>
        <w:gridCol w:w="4508"/>
        <w:gridCol w:w="4508"/>
      </w:tblGrid>
      <w:tr w:rsidR="00604A20" w:rsidTr="00604A20">
        <w:tc>
          <w:tcPr>
            <w:tcW w:w="4508" w:type="dxa"/>
            <w:tcBorders>
              <w:top w:val="single" w:sz="4" w:space="0" w:color="auto"/>
              <w:left w:val="single" w:sz="4" w:space="0" w:color="auto"/>
              <w:bottom w:val="single" w:sz="4" w:space="0" w:color="auto"/>
              <w:right w:val="single" w:sz="4" w:space="0" w:color="auto"/>
            </w:tcBorders>
            <w:hideMark/>
          </w:tcPr>
          <w:p w:rsidR="00604A20" w:rsidRDefault="00604A20">
            <w:pPr>
              <w:rPr>
                <w:rFonts w:ascii="Arial" w:hAnsi="Arial" w:cs="Arial"/>
                <w:color w:val="000000" w:themeColor="text1"/>
                <w:szCs w:val="24"/>
                <w:lang w:eastAsia="en-US"/>
              </w:rPr>
            </w:pPr>
            <w:r>
              <w:rPr>
                <w:rFonts w:ascii="Arial" w:hAnsi="Arial" w:cs="Arial"/>
                <w:color w:val="000000" w:themeColor="text1"/>
                <w:szCs w:val="24"/>
                <w:lang w:eastAsia="en-US"/>
              </w:rPr>
              <w:t xml:space="preserve">What do you consider are the best aspects of this piece of work?  </w:t>
            </w:r>
          </w:p>
        </w:tc>
        <w:tc>
          <w:tcPr>
            <w:tcW w:w="4508" w:type="dxa"/>
            <w:tcBorders>
              <w:top w:val="single" w:sz="4" w:space="0" w:color="auto"/>
              <w:left w:val="single" w:sz="4" w:space="0" w:color="auto"/>
              <w:bottom w:val="single" w:sz="4" w:space="0" w:color="auto"/>
              <w:right w:val="single" w:sz="4" w:space="0" w:color="auto"/>
            </w:tcBorders>
            <w:hideMark/>
          </w:tcPr>
          <w:p w:rsidR="00604A20" w:rsidRDefault="0015164E">
            <w:pPr>
              <w:rPr>
                <w:rFonts w:ascii="Arial" w:hAnsi="Arial" w:cs="Arial"/>
                <w:color w:val="000000" w:themeColor="text1"/>
                <w:szCs w:val="24"/>
                <w:lang w:eastAsia="en-US"/>
              </w:rPr>
            </w:pPr>
            <w:r>
              <w:rPr>
                <w:rFonts w:ascii="Arial" w:hAnsi="Arial" w:cs="Arial"/>
                <w:color w:val="000000" w:themeColor="text1"/>
                <w:szCs w:val="24"/>
                <w:lang w:eastAsia="en-US"/>
              </w:rPr>
              <w:t xml:space="preserve">Throughout the essay I tried to capture the positive and the negative of embedded counselling and to bring in different research points as to why embedded counselling is effective or why some may prefer the counselling route. </w:t>
            </w:r>
          </w:p>
          <w:p w:rsidR="0015164E" w:rsidRDefault="0015164E">
            <w:pPr>
              <w:rPr>
                <w:rFonts w:ascii="Arial" w:hAnsi="Arial" w:cs="Arial"/>
                <w:color w:val="000000" w:themeColor="text1"/>
                <w:szCs w:val="24"/>
                <w:lang w:eastAsia="en-US"/>
              </w:rPr>
            </w:pPr>
            <w:r>
              <w:rPr>
                <w:rFonts w:ascii="Arial" w:hAnsi="Arial" w:cs="Arial"/>
                <w:color w:val="000000" w:themeColor="text1"/>
                <w:szCs w:val="24"/>
                <w:lang w:eastAsia="en-US"/>
              </w:rPr>
              <w:t>I think I explained well what skills embedded counselling use and how it can link to a counselling practice.</w:t>
            </w:r>
          </w:p>
        </w:tc>
      </w:tr>
      <w:tr w:rsidR="00604A20" w:rsidTr="00604A20">
        <w:tc>
          <w:tcPr>
            <w:tcW w:w="4508" w:type="dxa"/>
            <w:tcBorders>
              <w:top w:val="single" w:sz="4" w:space="0" w:color="auto"/>
              <w:left w:val="single" w:sz="4" w:space="0" w:color="auto"/>
              <w:bottom w:val="single" w:sz="4" w:space="0" w:color="auto"/>
              <w:right w:val="single" w:sz="4" w:space="0" w:color="auto"/>
            </w:tcBorders>
            <w:hideMark/>
          </w:tcPr>
          <w:p w:rsidR="00604A20" w:rsidRDefault="00604A20">
            <w:pPr>
              <w:rPr>
                <w:rFonts w:ascii="Arial" w:hAnsi="Arial" w:cs="Arial"/>
                <w:color w:val="000000" w:themeColor="text1"/>
                <w:szCs w:val="24"/>
                <w:lang w:eastAsia="en-US"/>
              </w:rPr>
            </w:pPr>
            <w:r>
              <w:rPr>
                <w:rFonts w:ascii="Arial" w:hAnsi="Arial" w:cs="Arial"/>
                <w:color w:val="000000" w:themeColor="text1"/>
                <w:szCs w:val="24"/>
                <w:lang w:eastAsia="en-US"/>
              </w:rPr>
              <w:t>Which aspects do you consider could have been improved in this piece of work?</w:t>
            </w:r>
          </w:p>
        </w:tc>
        <w:tc>
          <w:tcPr>
            <w:tcW w:w="4508" w:type="dxa"/>
            <w:tcBorders>
              <w:top w:val="single" w:sz="4" w:space="0" w:color="auto"/>
              <w:left w:val="single" w:sz="4" w:space="0" w:color="auto"/>
              <w:bottom w:val="single" w:sz="4" w:space="0" w:color="auto"/>
              <w:right w:val="single" w:sz="4" w:space="0" w:color="auto"/>
            </w:tcBorders>
            <w:hideMark/>
          </w:tcPr>
          <w:p w:rsidR="00604A20" w:rsidRDefault="0015164E">
            <w:pPr>
              <w:rPr>
                <w:rFonts w:ascii="Arial" w:hAnsi="Arial" w:cs="Arial"/>
                <w:color w:val="000000" w:themeColor="text1"/>
                <w:szCs w:val="24"/>
                <w:lang w:eastAsia="en-US"/>
              </w:rPr>
            </w:pPr>
            <w:r>
              <w:rPr>
                <w:rFonts w:ascii="Arial" w:hAnsi="Arial" w:cs="Arial"/>
                <w:color w:val="000000" w:themeColor="text1"/>
                <w:szCs w:val="24"/>
                <w:lang w:eastAsia="en-US"/>
              </w:rPr>
              <w:t>I think for next time I would like to improve on my structure making sure that all my paragraphs are neat and easy to follow also following the structure given by the lecturer in more detail.</w:t>
            </w:r>
          </w:p>
          <w:p w:rsidR="0015164E" w:rsidRDefault="0015164E">
            <w:pPr>
              <w:rPr>
                <w:rFonts w:ascii="Arial" w:hAnsi="Arial" w:cs="Arial"/>
                <w:color w:val="000000" w:themeColor="text1"/>
                <w:szCs w:val="24"/>
                <w:lang w:eastAsia="en-US"/>
              </w:rPr>
            </w:pPr>
          </w:p>
        </w:tc>
      </w:tr>
      <w:tr w:rsidR="00604A20" w:rsidTr="00604A20">
        <w:tc>
          <w:tcPr>
            <w:tcW w:w="4508" w:type="dxa"/>
            <w:tcBorders>
              <w:top w:val="single" w:sz="4" w:space="0" w:color="auto"/>
              <w:left w:val="single" w:sz="4" w:space="0" w:color="auto"/>
              <w:bottom w:val="single" w:sz="4" w:space="0" w:color="auto"/>
              <w:right w:val="single" w:sz="4" w:space="0" w:color="auto"/>
            </w:tcBorders>
            <w:hideMark/>
          </w:tcPr>
          <w:p w:rsidR="00604A20" w:rsidRDefault="00604A20">
            <w:pPr>
              <w:rPr>
                <w:rFonts w:ascii="Arial" w:hAnsi="Arial" w:cs="Arial"/>
                <w:color w:val="000000" w:themeColor="text1"/>
                <w:szCs w:val="24"/>
                <w:lang w:eastAsia="en-US"/>
              </w:rPr>
            </w:pPr>
            <w:r>
              <w:rPr>
                <w:rFonts w:ascii="Arial" w:hAnsi="Arial" w:cs="Arial"/>
                <w:color w:val="000000" w:themeColor="text1"/>
                <w:szCs w:val="24"/>
                <w:lang w:eastAsia="en-US"/>
              </w:rPr>
              <w:t>What have you found most satisfying whilst undertaking this submission?</w:t>
            </w:r>
          </w:p>
        </w:tc>
        <w:tc>
          <w:tcPr>
            <w:tcW w:w="4508" w:type="dxa"/>
            <w:tcBorders>
              <w:top w:val="single" w:sz="4" w:space="0" w:color="auto"/>
              <w:left w:val="single" w:sz="4" w:space="0" w:color="auto"/>
              <w:bottom w:val="single" w:sz="4" w:space="0" w:color="auto"/>
              <w:right w:val="single" w:sz="4" w:space="0" w:color="auto"/>
            </w:tcBorders>
            <w:hideMark/>
          </w:tcPr>
          <w:p w:rsidR="00604A20" w:rsidRDefault="0015164E">
            <w:pPr>
              <w:rPr>
                <w:rFonts w:ascii="Arial" w:hAnsi="Arial" w:cs="Arial"/>
                <w:color w:val="000000" w:themeColor="text1"/>
                <w:szCs w:val="24"/>
                <w:lang w:eastAsia="en-US"/>
              </w:rPr>
            </w:pPr>
            <w:r>
              <w:rPr>
                <w:rFonts w:ascii="Arial" w:hAnsi="Arial" w:cs="Arial"/>
                <w:color w:val="000000" w:themeColor="text1"/>
                <w:szCs w:val="24"/>
                <w:lang w:eastAsia="en-US"/>
              </w:rPr>
              <w:t>I found the essay very interesting, although I struggled in the beginning to find the correct research, I kind of enjoyed the freedom of the research and being able to find the best research to place in within my text, although it was a challenge I did rather enjoy it.</w:t>
            </w:r>
          </w:p>
          <w:p w:rsidR="0015164E" w:rsidRDefault="0015164E">
            <w:pPr>
              <w:rPr>
                <w:rFonts w:ascii="Arial" w:hAnsi="Arial" w:cs="Arial"/>
                <w:color w:val="000000" w:themeColor="text1"/>
                <w:szCs w:val="24"/>
                <w:lang w:eastAsia="en-US"/>
              </w:rPr>
            </w:pPr>
            <w:r>
              <w:rPr>
                <w:rFonts w:ascii="Arial" w:hAnsi="Arial" w:cs="Arial"/>
                <w:color w:val="000000" w:themeColor="text1"/>
                <w:szCs w:val="24"/>
                <w:lang w:eastAsia="en-US"/>
              </w:rPr>
              <w:t xml:space="preserve">Another aspect I found satisfying was seeing the links between the professionals and counsellors I like how communication skills are being used within health and social care professions keeping the client and professional safe. Yet towards the end I began to question what happens if embedded counsellors become more efficient and successful to the community than professional counsellors, what would happen to </w:t>
            </w:r>
            <w:proofErr w:type="gramStart"/>
            <w:r>
              <w:rPr>
                <w:rFonts w:ascii="Arial" w:hAnsi="Arial" w:cs="Arial"/>
                <w:color w:val="000000" w:themeColor="text1"/>
                <w:szCs w:val="24"/>
                <w:lang w:eastAsia="en-US"/>
              </w:rPr>
              <w:t>counselling</w:t>
            </w:r>
            <w:proofErr w:type="gramEnd"/>
            <w:r>
              <w:rPr>
                <w:rFonts w:ascii="Arial" w:hAnsi="Arial" w:cs="Arial"/>
                <w:color w:val="000000" w:themeColor="text1"/>
                <w:szCs w:val="24"/>
                <w:lang w:eastAsia="en-US"/>
              </w:rPr>
              <w:t xml:space="preserve"> jobs? </w:t>
            </w:r>
          </w:p>
        </w:tc>
      </w:tr>
    </w:tbl>
    <w:p w:rsidR="00604A20" w:rsidRDefault="00604A20" w:rsidP="00604A20">
      <w:pPr>
        <w:rPr>
          <w:rFonts w:ascii="Arial" w:hAnsi="Arial" w:cs="Arial"/>
          <w:color w:val="0563C1" w:themeColor="hyperlink"/>
          <w:sz w:val="24"/>
          <w:szCs w:val="24"/>
          <w:u w:val="single"/>
        </w:rPr>
      </w:pPr>
    </w:p>
    <w:p w:rsidR="00604A20" w:rsidRDefault="00604A20" w:rsidP="00604A20">
      <w:pPr>
        <w:rPr>
          <w:rFonts w:ascii="Arial" w:hAnsi="Arial" w:cs="Arial"/>
          <w:color w:val="0563C1" w:themeColor="hyperlink"/>
          <w:sz w:val="24"/>
          <w:szCs w:val="24"/>
          <w:u w:val="single"/>
        </w:rPr>
      </w:pPr>
    </w:p>
    <w:p w:rsidR="00604A20" w:rsidRDefault="00604A20" w:rsidP="00604A20">
      <w:pPr>
        <w:rPr>
          <w:rFonts w:ascii="Arial" w:hAnsi="Arial" w:cs="Arial"/>
          <w:color w:val="0563C1" w:themeColor="hyperlink"/>
          <w:sz w:val="24"/>
          <w:szCs w:val="24"/>
          <w:u w:val="single"/>
        </w:rPr>
      </w:pPr>
    </w:p>
    <w:p w:rsidR="00D871B8" w:rsidRPr="008F4B40" w:rsidRDefault="00D871B8">
      <w:pPr>
        <w:rPr>
          <w:sz w:val="24"/>
          <w:szCs w:val="24"/>
        </w:rPr>
      </w:pPr>
    </w:p>
    <w:p w:rsidR="00D871B8" w:rsidRPr="008F4B40" w:rsidRDefault="00D871B8">
      <w:pPr>
        <w:rPr>
          <w:sz w:val="24"/>
          <w:szCs w:val="24"/>
        </w:rPr>
      </w:pPr>
    </w:p>
    <w:p w:rsidR="008F4B40" w:rsidRPr="008F4B40" w:rsidRDefault="008F4B40">
      <w:pPr>
        <w:rPr>
          <w:rFonts w:ascii="Arial" w:hAnsi="Arial" w:cs="Arial"/>
          <w:sz w:val="24"/>
          <w:szCs w:val="24"/>
        </w:rPr>
      </w:pPr>
    </w:p>
    <w:sectPr w:rsidR="008F4B40" w:rsidRPr="008F4B40">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3357" w:rsidRDefault="00A13357" w:rsidP="008F4B40">
      <w:pPr>
        <w:spacing w:after="0" w:line="240" w:lineRule="auto"/>
      </w:pPr>
      <w:r>
        <w:separator/>
      </w:r>
    </w:p>
  </w:endnote>
  <w:endnote w:type="continuationSeparator" w:id="0">
    <w:p w:rsidR="00A13357" w:rsidRDefault="00A13357" w:rsidP="008F4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3357" w:rsidRDefault="00A13357" w:rsidP="008F4B40">
      <w:pPr>
        <w:spacing w:after="0" w:line="240" w:lineRule="auto"/>
      </w:pPr>
      <w:r>
        <w:separator/>
      </w:r>
    </w:p>
  </w:footnote>
  <w:footnote w:type="continuationSeparator" w:id="0">
    <w:p w:rsidR="00A13357" w:rsidRDefault="00A13357" w:rsidP="008F4B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4B40" w:rsidRDefault="008F4B40">
    <w:pPr>
      <w:pStyle w:val="Header"/>
    </w:pPr>
    <w:r>
      <w:t>Alisha Gronland</w:t>
    </w:r>
  </w:p>
  <w:p w:rsidR="008F4B40" w:rsidRDefault="008F4B40">
    <w:pPr>
      <w:pStyle w:val="Header"/>
    </w:pPr>
    <w:r>
      <w:t>P148956</w:t>
    </w:r>
  </w:p>
  <w:p w:rsidR="008F4B40" w:rsidRDefault="008F4B40">
    <w:pPr>
      <w:pStyle w:val="Header"/>
    </w:pPr>
    <w:r>
      <w:t>Word count</w:t>
    </w:r>
    <w:r w:rsidR="00BD3E1E">
      <w:t xml:space="preserve"> 2467</w:t>
    </w:r>
  </w:p>
  <w:p w:rsidR="008F4B40" w:rsidRDefault="008F4B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14D"/>
    <w:rsid w:val="000C2440"/>
    <w:rsid w:val="0015164E"/>
    <w:rsid w:val="00161925"/>
    <w:rsid w:val="0019543F"/>
    <w:rsid w:val="001E2D68"/>
    <w:rsid w:val="0020034E"/>
    <w:rsid w:val="002055E6"/>
    <w:rsid w:val="00252D65"/>
    <w:rsid w:val="002D1480"/>
    <w:rsid w:val="00321AE3"/>
    <w:rsid w:val="00347A3F"/>
    <w:rsid w:val="00357AD6"/>
    <w:rsid w:val="00386D70"/>
    <w:rsid w:val="00396168"/>
    <w:rsid w:val="003A06DF"/>
    <w:rsid w:val="003C5BF2"/>
    <w:rsid w:val="003F18B9"/>
    <w:rsid w:val="004D76BD"/>
    <w:rsid w:val="00515B11"/>
    <w:rsid w:val="005A7C1A"/>
    <w:rsid w:val="00604A20"/>
    <w:rsid w:val="0066087B"/>
    <w:rsid w:val="0073714D"/>
    <w:rsid w:val="007A0871"/>
    <w:rsid w:val="007E6914"/>
    <w:rsid w:val="00800DF1"/>
    <w:rsid w:val="00861E01"/>
    <w:rsid w:val="008C0BD0"/>
    <w:rsid w:val="008F4B40"/>
    <w:rsid w:val="00A13357"/>
    <w:rsid w:val="00AF0E47"/>
    <w:rsid w:val="00AF6122"/>
    <w:rsid w:val="00B30AF0"/>
    <w:rsid w:val="00B820CA"/>
    <w:rsid w:val="00BD3E1E"/>
    <w:rsid w:val="00BF7699"/>
    <w:rsid w:val="00C0097F"/>
    <w:rsid w:val="00C9722F"/>
    <w:rsid w:val="00CA0495"/>
    <w:rsid w:val="00D871B8"/>
    <w:rsid w:val="00E3187B"/>
    <w:rsid w:val="00E768C1"/>
    <w:rsid w:val="00E945BA"/>
    <w:rsid w:val="00EC1196"/>
    <w:rsid w:val="00EE4BAE"/>
    <w:rsid w:val="00F03453"/>
    <w:rsid w:val="00F57AB7"/>
    <w:rsid w:val="00F81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1978D"/>
  <w15:chartTrackingRefBased/>
  <w15:docId w15:val="{F713DEAA-3AC7-4619-8E2F-E3375662F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73714D"/>
    <w:pPr>
      <w:suppressAutoHyphens/>
      <w:autoSpaceDN w:val="0"/>
      <w:spacing w:line="251" w:lineRule="auto"/>
      <w:textAlignment w:val="baseline"/>
    </w:pPr>
    <w:rPr>
      <w:rFonts w:ascii="Calibri" w:eastAsia="Times New Roman"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3714D"/>
    <w:rPr>
      <w:sz w:val="16"/>
      <w:szCs w:val="16"/>
    </w:rPr>
  </w:style>
  <w:style w:type="paragraph" w:styleId="CommentText">
    <w:name w:val="annotation text"/>
    <w:basedOn w:val="Normal"/>
    <w:link w:val="CommentTextChar"/>
    <w:uiPriority w:val="99"/>
    <w:semiHidden/>
    <w:unhideWhenUsed/>
    <w:rsid w:val="0073714D"/>
    <w:pPr>
      <w:spacing w:line="240" w:lineRule="auto"/>
    </w:pPr>
    <w:rPr>
      <w:sz w:val="20"/>
      <w:szCs w:val="20"/>
    </w:rPr>
  </w:style>
  <w:style w:type="character" w:customStyle="1" w:styleId="CommentTextChar">
    <w:name w:val="Comment Text Char"/>
    <w:basedOn w:val="DefaultParagraphFont"/>
    <w:link w:val="CommentText"/>
    <w:uiPriority w:val="99"/>
    <w:semiHidden/>
    <w:rsid w:val="0073714D"/>
    <w:rPr>
      <w:rFonts w:ascii="Calibri" w:eastAsia="Times New Roman" w:hAnsi="Calibri" w:cs="Times New Roman"/>
      <w:sz w:val="20"/>
      <w:szCs w:val="20"/>
      <w:lang w:eastAsia="en-GB"/>
    </w:rPr>
  </w:style>
  <w:style w:type="paragraph" w:styleId="BalloonText">
    <w:name w:val="Balloon Text"/>
    <w:basedOn w:val="Normal"/>
    <w:link w:val="BalloonTextChar"/>
    <w:uiPriority w:val="99"/>
    <w:semiHidden/>
    <w:unhideWhenUsed/>
    <w:rsid w:val="007371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714D"/>
    <w:rPr>
      <w:rFonts w:ascii="Segoe UI" w:eastAsia="Times New Roman" w:hAnsi="Segoe UI" w:cs="Segoe UI"/>
      <w:sz w:val="18"/>
      <w:szCs w:val="18"/>
      <w:lang w:eastAsia="en-GB"/>
    </w:rPr>
  </w:style>
  <w:style w:type="character" w:styleId="Hyperlink">
    <w:name w:val="Hyperlink"/>
    <w:basedOn w:val="DefaultParagraphFont"/>
    <w:uiPriority w:val="99"/>
    <w:unhideWhenUsed/>
    <w:rsid w:val="00D871B8"/>
    <w:rPr>
      <w:color w:val="0563C1" w:themeColor="hyperlink"/>
      <w:u w:val="single"/>
    </w:rPr>
  </w:style>
  <w:style w:type="character" w:styleId="UnresolvedMention">
    <w:name w:val="Unresolved Mention"/>
    <w:basedOn w:val="DefaultParagraphFont"/>
    <w:uiPriority w:val="99"/>
    <w:semiHidden/>
    <w:unhideWhenUsed/>
    <w:rsid w:val="00D871B8"/>
    <w:rPr>
      <w:color w:val="808080"/>
      <w:shd w:val="clear" w:color="auto" w:fill="E6E6E6"/>
    </w:rPr>
  </w:style>
  <w:style w:type="paragraph" w:styleId="CommentSubject">
    <w:name w:val="annotation subject"/>
    <w:basedOn w:val="CommentText"/>
    <w:next w:val="CommentText"/>
    <w:link w:val="CommentSubjectChar"/>
    <w:uiPriority w:val="99"/>
    <w:semiHidden/>
    <w:unhideWhenUsed/>
    <w:rsid w:val="007E6914"/>
    <w:rPr>
      <w:b/>
      <w:bCs/>
    </w:rPr>
  </w:style>
  <w:style w:type="character" w:customStyle="1" w:styleId="CommentSubjectChar">
    <w:name w:val="Comment Subject Char"/>
    <w:basedOn w:val="CommentTextChar"/>
    <w:link w:val="CommentSubject"/>
    <w:uiPriority w:val="99"/>
    <w:semiHidden/>
    <w:rsid w:val="007E6914"/>
    <w:rPr>
      <w:rFonts w:ascii="Calibri" w:eastAsia="Times New Roman" w:hAnsi="Calibri" w:cs="Times New Roman"/>
      <w:b/>
      <w:bCs/>
      <w:sz w:val="20"/>
      <w:szCs w:val="20"/>
      <w:lang w:eastAsia="en-GB"/>
    </w:rPr>
  </w:style>
  <w:style w:type="paragraph" w:styleId="Header">
    <w:name w:val="header"/>
    <w:basedOn w:val="Normal"/>
    <w:link w:val="HeaderChar"/>
    <w:uiPriority w:val="99"/>
    <w:unhideWhenUsed/>
    <w:rsid w:val="008F4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B40"/>
    <w:rPr>
      <w:rFonts w:ascii="Calibri" w:eastAsia="Times New Roman" w:hAnsi="Calibri" w:cs="Times New Roman"/>
      <w:lang w:eastAsia="en-GB"/>
    </w:rPr>
  </w:style>
  <w:style w:type="paragraph" w:styleId="Footer">
    <w:name w:val="footer"/>
    <w:basedOn w:val="Normal"/>
    <w:link w:val="FooterChar"/>
    <w:uiPriority w:val="99"/>
    <w:unhideWhenUsed/>
    <w:rsid w:val="008F4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B40"/>
    <w:rPr>
      <w:rFonts w:ascii="Calibri" w:eastAsia="Times New Roman" w:hAnsi="Calibri" w:cs="Times New Roman"/>
      <w:lang w:eastAsia="en-GB"/>
    </w:rPr>
  </w:style>
  <w:style w:type="table" w:styleId="TableGrid">
    <w:name w:val="Table Grid"/>
    <w:basedOn w:val="TableNormal"/>
    <w:uiPriority w:val="39"/>
    <w:rsid w:val="00604A2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389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www.mindingtherapy.com/the-therapy-hou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balance.com/interpersonal-skills-list-206372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usinessdictionary.com/definition/multidisciplinary-team.html" TargetMode="External"/><Relationship Id="rId5" Type="http://schemas.openxmlformats.org/officeDocument/2006/relationships/footnotes" Target="footnotes.xml"/><Relationship Id="rId15" Type="http://schemas.openxmlformats.org/officeDocument/2006/relationships/hyperlink" Target="http://WWW.bbc.co.uk/health-38881464" TargetMode="External"/><Relationship Id="rId10" Type="http://schemas.openxmlformats.org/officeDocument/2006/relationships/hyperlink" Target="https://www.bacp.co.uk/about-therapy/what-happens-in-therapy/" TargetMode="External"/><Relationship Id="rId4" Type="http://schemas.openxmlformats.org/officeDocument/2006/relationships/webSettings" Target="webSettings.xml"/><Relationship Id="rId9" Type="http://schemas.openxmlformats.org/officeDocument/2006/relationships/hyperlink" Target="https://www.bacp.co.uk/events-and-resources/ethics-and-standards/ethical-framework-for-the-counselling-professions/" TargetMode="External"/><Relationship Id="rId14" Type="http://schemas.openxmlformats.org/officeDocument/2006/relationships/hyperlink" Target="http://www.lisajmoore/therapy-sessions-50-minut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252B8-5081-4ED3-BFE3-835D7AF05B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3403</Words>
  <Characters>19402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dc:creator>
  <cp:keywords/>
  <dc:description/>
  <cp:lastModifiedBy>Alisha</cp:lastModifiedBy>
  <cp:revision>2</cp:revision>
  <dcterms:created xsi:type="dcterms:W3CDTF">2018-03-11T12:34:00Z</dcterms:created>
  <dcterms:modified xsi:type="dcterms:W3CDTF">2018-03-11T12:34:00Z</dcterms:modified>
</cp:coreProperties>
</file>