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CB053" w14:textId="77777777" w:rsidR="00B81042" w:rsidRDefault="00B81042" w:rsidP="00B81042">
      <w:pPr>
        <w:rPr>
          <w:rFonts w:ascii="Arial" w:hAnsi="Arial" w:cs="Arial"/>
          <w:sz w:val="22"/>
          <w:szCs w:val="22"/>
        </w:rPr>
      </w:pPr>
    </w:p>
    <w:p w14:paraId="21E55C16" w14:textId="77777777" w:rsidR="00B81042" w:rsidRDefault="00B81042" w:rsidP="00B81042">
      <w:pPr>
        <w:rPr>
          <w:rFonts w:ascii="Arial" w:hAnsi="Arial" w:cs="Arial"/>
          <w:sz w:val="22"/>
          <w:szCs w:val="22"/>
        </w:rPr>
      </w:pPr>
    </w:p>
    <w:p w14:paraId="770A7C40" w14:textId="77777777" w:rsidR="00B81042" w:rsidRDefault="00B81042" w:rsidP="00B81042">
      <w:pPr>
        <w:rPr>
          <w:rFonts w:ascii="Arial" w:hAnsi="Arial" w:cs="Arial"/>
          <w:sz w:val="22"/>
          <w:szCs w:val="22"/>
        </w:rPr>
      </w:pPr>
      <w:r>
        <w:rPr>
          <w:noProof/>
        </w:rPr>
        <w:drawing>
          <wp:anchor distT="0" distB="0" distL="114300" distR="114300" simplePos="0" relativeHeight="251659264" behindDoc="0" locked="0" layoutInCell="1" allowOverlap="1" wp14:anchorId="25826847" wp14:editId="16E7421E">
            <wp:simplePos x="0" y="0"/>
            <wp:positionH relativeFrom="margin">
              <wp:align>center</wp:align>
            </wp:positionH>
            <wp:positionV relativeFrom="paragraph">
              <wp:posOffset>11430</wp:posOffset>
            </wp:positionV>
            <wp:extent cx="3543300" cy="1577340"/>
            <wp:effectExtent l="0" t="0" r="0" b="3810"/>
            <wp:wrapNone/>
            <wp:docPr id="63894244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543300" cy="1577340"/>
                    </a:xfrm>
                    <a:prstGeom prst="rect">
                      <a:avLst/>
                    </a:prstGeom>
                  </pic:spPr>
                </pic:pic>
              </a:graphicData>
            </a:graphic>
          </wp:anchor>
        </w:drawing>
      </w:r>
    </w:p>
    <w:p w14:paraId="684D8F4B" w14:textId="77777777" w:rsidR="00B81042" w:rsidRDefault="00B81042" w:rsidP="00B81042">
      <w:pPr>
        <w:rPr>
          <w:rFonts w:ascii="Arial" w:hAnsi="Arial" w:cs="Arial"/>
          <w:sz w:val="22"/>
          <w:szCs w:val="22"/>
        </w:rPr>
      </w:pPr>
    </w:p>
    <w:p w14:paraId="027F2DC1" w14:textId="77777777" w:rsidR="00B81042" w:rsidRDefault="00B81042" w:rsidP="00B81042">
      <w:pPr>
        <w:rPr>
          <w:rFonts w:ascii="Arial" w:hAnsi="Arial" w:cs="Arial"/>
          <w:sz w:val="22"/>
          <w:szCs w:val="22"/>
        </w:rPr>
      </w:pPr>
    </w:p>
    <w:p w14:paraId="640B021A" w14:textId="77777777" w:rsidR="00B81042" w:rsidRDefault="00B81042" w:rsidP="00B81042">
      <w:pPr>
        <w:rPr>
          <w:rFonts w:ascii="Arial" w:hAnsi="Arial" w:cs="Arial"/>
          <w:sz w:val="22"/>
          <w:szCs w:val="22"/>
        </w:rPr>
      </w:pPr>
    </w:p>
    <w:p w14:paraId="155C9A1C" w14:textId="77777777" w:rsidR="00B81042" w:rsidRDefault="00B81042" w:rsidP="00B81042">
      <w:pPr>
        <w:rPr>
          <w:rFonts w:ascii="Arial" w:hAnsi="Arial" w:cs="Arial"/>
          <w:sz w:val="22"/>
          <w:szCs w:val="22"/>
        </w:rPr>
      </w:pPr>
    </w:p>
    <w:p w14:paraId="1C90D58D" w14:textId="77777777" w:rsidR="00B81042" w:rsidRDefault="00B81042" w:rsidP="00B81042">
      <w:pPr>
        <w:rPr>
          <w:rFonts w:ascii="Arial" w:hAnsi="Arial" w:cs="Arial"/>
          <w:sz w:val="22"/>
          <w:szCs w:val="22"/>
        </w:rPr>
      </w:pPr>
    </w:p>
    <w:p w14:paraId="7B5D5098" w14:textId="77777777" w:rsidR="00B81042" w:rsidRDefault="00B81042" w:rsidP="00B81042">
      <w:pPr>
        <w:rPr>
          <w:rFonts w:ascii="Arial" w:hAnsi="Arial" w:cs="Arial"/>
          <w:sz w:val="22"/>
          <w:szCs w:val="22"/>
        </w:rPr>
      </w:pPr>
    </w:p>
    <w:p w14:paraId="45E9D745" w14:textId="77777777" w:rsidR="00B81042" w:rsidRDefault="00B81042" w:rsidP="00B81042">
      <w:pPr>
        <w:rPr>
          <w:rFonts w:ascii="Arial" w:hAnsi="Arial" w:cs="Arial"/>
          <w:sz w:val="22"/>
          <w:szCs w:val="22"/>
        </w:rPr>
      </w:pPr>
    </w:p>
    <w:p w14:paraId="36F45C3E" w14:textId="77777777" w:rsidR="00B81042" w:rsidRPr="009C7B13" w:rsidRDefault="00B81042" w:rsidP="00B81042">
      <w:pPr>
        <w:rPr>
          <w:rFonts w:ascii="Arial" w:hAnsi="Arial" w:cs="Arial"/>
          <w:sz w:val="22"/>
          <w:szCs w:val="22"/>
        </w:rPr>
      </w:pPr>
    </w:p>
    <w:p w14:paraId="578378C2" w14:textId="77777777" w:rsidR="00B81042" w:rsidRPr="009C7B13" w:rsidRDefault="00B81042" w:rsidP="00B81042">
      <w:pPr>
        <w:jc w:val="center"/>
        <w:rPr>
          <w:rFonts w:ascii="Arial" w:hAnsi="Arial" w:cs="Arial"/>
          <w:sz w:val="48"/>
          <w:szCs w:val="48"/>
        </w:rPr>
      </w:pPr>
      <w:r w:rsidRPr="009C7B13">
        <w:rPr>
          <w:rFonts w:ascii="Arial" w:hAnsi="Arial" w:cs="Arial"/>
          <w:sz w:val="48"/>
          <w:szCs w:val="48"/>
        </w:rPr>
        <w:t>Cover Page</w:t>
      </w:r>
    </w:p>
    <w:p w14:paraId="69BC9A31" w14:textId="77777777" w:rsidR="00B81042" w:rsidRPr="009C7B13" w:rsidRDefault="00B81042" w:rsidP="00B81042">
      <w:pPr>
        <w:rPr>
          <w:rFonts w:ascii="Arial" w:hAnsi="Arial" w:cs="Arial"/>
          <w:sz w:val="22"/>
          <w:szCs w:val="22"/>
        </w:rPr>
      </w:pPr>
      <w:r w:rsidRPr="009C7B13">
        <w:rPr>
          <w:rFonts w:ascii="Arial" w:hAnsi="Arial" w:cs="Arial"/>
          <w:sz w:val="22"/>
          <w:szCs w:val="22"/>
        </w:rPr>
        <w:t xml:space="preserve"> </w:t>
      </w:r>
    </w:p>
    <w:tbl>
      <w:tblPr>
        <w:tblStyle w:val="TableGrid"/>
        <w:tblW w:w="0" w:type="auto"/>
        <w:tblLook w:val="04A0" w:firstRow="1" w:lastRow="0" w:firstColumn="1" w:lastColumn="0" w:noHBand="0" w:noVBand="1"/>
      </w:tblPr>
      <w:tblGrid>
        <w:gridCol w:w="4497"/>
        <w:gridCol w:w="4519"/>
      </w:tblGrid>
      <w:tr w:rsidR="00B81042" w:rsidRPr="009C7B13" w14:paraId="4C099464" w14:textId="77777777" w:rsidTr="00857809">
        <w:tc>
          <w:tcPr>
            <w:tcW w:w="4675" w:type="dxa"/>
            <w:tcBorders>
              <w:top w:val="single" w:sz="4" w:space="0" w:color="auto"/>
              <w:left w:val="single" w:sz="4" w:space="0" w:color="auto"/>
              <w:bottom w:val="single" w:sz="4" w:space="0" w:color="auto"/>
              <w:right w:val="single" w:sz="4" w:space="0" w:color="auto"/>
            </w:tcBorders>
            <w:hideMark/>
          </w:tcPr>
          <w:p w14:paraId="03744357"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STUDENT NAME:</w:t>
            </w:r>
          </w:p>
        </w:tc>
        <w:tc>
          <w:tcPr>
            <w:tcW w:w="4675" w:type="dxa"/>
            <w:tcBorders>
              <w:top w:val="single" w:sz="4" w:space="0" w:color="auto"/>
              <w:left w:val="single" w:sz="4" w:space="0" w:color="auto"/>
              <w:bottom w:val="single" w:sz="4" w:space="0" w:color="auto"/>
              <w:right w:val="single" w:sz="4" w:space="0" w:color="auto"/>
            </w:tcBorders>
            <w:hideMark/>
          </w:tcPr>
          <w:p w14:paraId="1E48058C"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MERCY NYARKOA QUIST ANANE</w:t>
            </w:r>
          </w:p>
        </w:tc>
      </w:tr>
      <w:tr w:rsidR="00B81042" w:rsidRPr="009C7B13" w14:paraId="587DF142" w14:textId="77777777" w:rsidTr="00857809">
        <w:tc>
          <w:tcPr>
            <w:tcW w:w="4675" w:type="dxa"/>
            <w:tcBorders>
              <w:top w:val="single" w:sz="4" w:space="0" w:color="auto"/>
              <w:left w:val="single" w:sz="4" w:space="0" w:color="auto"/>
              <w:bottom w:val="single" w:sz="4" w:space="0" w:color="auto"/>
              <w:right w:val="single" w:sz="4" w:space="0" w:color="auto"/>
            </w:tcBorders>
            <w:hideMark/>
          </w:tcPr>
          <w:p w14:paraId="268E9393"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STUDENT NUMBER:</w:t>
            </w:r>
          </w:p>
        </w:tc>
        <w:tc>
          <w:tcPr>
            <w:tcW w:w="4675" w:type="dxa"/>
            <w:tcBorders>
              <w:top w:val="single" w:sz="4" w:space="0" w:color="auto"/>
              <w:left w:val="single" w:sz="4" w:space="0" w:color="auto"/>
              <w:bottom w:val="single" w:sz="4" w:space="0" w:color="auto"/>
              <w:right w:val="single" w:sz="4" w:space="0" w:color="auto"/>
            </w:tcBorders>
            <w:hideMark/>
          </w:tcPr>
          <w:p w14:paraId="46C040AC"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2323101</w:t>
            </w:r>
          </w:p>
        </w:tc>
      </w:tr>
      <w:tr w:rsidR="00B81042" w:rsidRPr="009C7B13" w14:paraId="19AB4320" w14:textId="77777777" w:rsidTr="00857809">
        <w:tc>
          <w:tcPr>
            <w:tcW w:w="4675" w:type="dxa"/>
            <w:tcBorders>
              <w:top w:val="single" w:sz="4" w:space="0" w:color="auto"/>
              <w:left w:val="single" w:sz="4" w:space="0" w:color="auto"/>
              <w:bottom w:val="single" w:sz="4" w:space="0" w:color="auto"/>
              <w:right w:val="single" w:sz="4" w:space="0" w:color="auto"/>
            </w:tcBorders>
            <w:hideMark/>
          </w:tcPr>
          <w:p w14:paraId="729D4498"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PROGRAMME:</w:t>
            </w:r>
          </w:p>
        </w:tc>
        <w:tc>
          <w:tcPr>
            <w:tcW w:w="4675" w:type="dxa"/>
            <w:tcBorders>
              <w:top w:val="single" w:sz="4" w:space="0" w:color="auto"/>
              <w:left w:val="single" w:sz="4" w:space="0" w:color="auto"/>
              <w:bottom w:val="single" w:sz="4" w:space="0" w:color="auto"/>
              <w:right w:val="single" w:sz="4" w:space="0" w:color="auto"/>
            </w:tcBorders>
            <w:hideMark/>
          </w:tcPr>
          <w:p w14:paraId="165D7056"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BSC</w:t>
            </w:r>
            <w:r>
              <w:rPr>
                <w:rFonts w:ascii="Arial" w:hAnsi="Arial" w:cs="Arial"/>
                <w:sz w:val="22"/>
                <w:szCs w:val="22"/>
              </w:rPr>
              <w:t xml:space="preserve"> (HONS)</w:t>
            </w:r>
            <w:r w:rsidRPr="009C7B13">
              <w:rPr>
                <w:rFonts w:ascii="Arial" w:hAnsi="Arial" w:cs="Arial"/>
                <w:sz w:val="22"/>
                <w:szCs w:val="22"/>
              </w:rPr>
              <w:t xml:space="preserve"> HEALTH AND SOCIAL CARE</w:t>
            </w:r>
          </w:p>
        </w:tc>
      </w:tr>
      <w:tr w:rsidR="00B81042" w:rsidRPr="009C7B13" w14:paraId="711E5375" w14:textId="77777777" w:rsidTr="00857809">
        <w:tc>
          <w:tcPr>
            <w:tcW w:w="4675" w:type="dxa"/>
            <w:tcBorders>
              <w:top w:val="single" w:sz="4" w:space="0" w:color="auto"/>
              <w:left w:val="single" w:sz="4" w:space="0" w:color="auto"/>
              <w:bottom w:val="single" w:sz="4" w:space="0" w:color="auto"/>
              <w:right w:val="single" w:sz="4" w:space="0" w:color="auto"/>
            </w:tcBorders>
            <w:hideMark/>
          </w:tcPr>
          <w:p w14:paraId="5A3AD8B9"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MODULE:</w:t>
            </w:r>
          </w:p>
        </w:tc>
        <w:tc>
          <w:tcPr>
            <w:tcW w:w="4675" w:type="dxa"/>
            <w:tcBorders>
              <w:top w:val="single" w:sz="4" w:space="0" w:color="auto"/>
              <w:left w:val="single" w:sz="4" w:space="0" w:color="auto"/>
              <w:bottom w:val="single" w:sz="4" w:space="0" w:color="auto"/>
              <w:right w:val="single" w:sz="4" w:space="0" w:color="auto"/>
            </w:tcBorders>
            <w:hideMark/>
          </w:tcPr>
          <w:p w14:paraId="1E991098" w14:textId="77777777" w:rsidR="00B81042" w:rsidRPr="009C7B13" w:rsidRDefault="00B81042" w:rsidP="00857809">
            <w:pPr>
              <w:spacing w:after="160"/>
              <w:rPr>
                <w:rFonts w:ascii="Arial" w:hAnsi="Arial" w:cs="Arial"/>
                <w:sz w:val="22"/>
                <w:szCs w:val="22"/>
              </w:rPr>
            </w:pPr>
            <w:r>
              <w:rPr>
                <w:rFonts w:ascii="Arial" w:hAnsi="Arial" w:cs="Arial"/>
                <w:sz w:val="22"/>
                <w:szCs w:val="22"/>
              </w:rPr>
              <w:t>PSYCHOLOGICAL CLASSIFICATION AND PREVISIONS</w:t>
            </w:r>
          </w:p>
        </w:tc>
      </w:tr>
      <w:tr w:rsidR="00B81042" w:rsidRPr="009C7B13" w14:paraId="20B948AC" w14:textId="77777777" w:rsidTr="00857809">
        <w:tc>
          <w:tcPr>
            <w:tcW w:w="4675" w:type="dxa"/>
            <w:tcBorders>
              <w:top w:val="single" w:sz="4" w:space="0" w:color="auto"/>
              <w:left w:val="single" w:sz="4" w:space="0" w:color="auto"/>
              <w:bottom w:val="single" w:sz="4" w:space="0" w:color="auto"/>
              <w:right w:val="single" w:sz="4" w:space="0" w:color="auto"/>
            </w:tcBorders>
            <w:hideMark/>
          </w:tcPr>
          <w:p w14:paraId="3374B135"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MODULE CODE:</w:t>
            </w:r>
          </w:p>
        </w:tc>
        <w:tc>
          <w:tcPr>
            <w:tcW w:w="4675" w:type="dxa"/>
            <w:tcBorders>
              <w:top w:val="single" w:sz="4" w:space="0" w:color="auto"/>
              <w:left w:val="single" w:sz="4" w:space="0" w:color="auto"/>
              <w:bottom w:val="single" w:sz="4" w:space="0" w:color="auto"/>
              <w:right w:val="single" w:sz="4" w:space="0" w:color="auto"/>
            </w:tcBorders>
            <w:hideMark/>
          </w:tcPr>
          <w:p w14:paraId="1EBF01EB"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 xml:space="preserve">                    BMHP</w:t>
            </w:r>
            <w:r>
              <w:rPr>
                <w:rFonts w:ascii="Arial" w:hAnsi="Arial" w:cs="Arial"/>
                <w:sz w:val="22"/>
                <w:szCs w:val="22"/>
              </w:rPr>
              <w:t>6</w:t>
            </w:r>
            <w:r w:rsidRPr="009C7B13">
              <w:rPr>
                <w:rFonts w:ascii="Arial" w:hAnsi="Arial" w:cs="Arial"/>
                <w:sz w:val="22"/>
                <w:szCs w:val="22"/>
              </w:rPr>
              <w:t>0</w:t>
            </w:r>
            <w:r>
              <w:rPr>
                <w:rFonts w:ascii="Arial" w:hAnsi="Arial" w:cs="Arial"/>
                <w:sz w:val="22"/>
                <w:szCs w:val="22"/>
              </w:rPr>
              <w:t>2</w:t>
            </w:r>
            <w:r w:rsidRPr="009C7B13">
              <w:rPr>
                <w:rFonts w:ascii="Arial" w:hAnsi="Arial" w:cs="Arial"/>
                <w:sz w:val="22"/>
                <w:szCs w:val="22"/>
              </w:rPr>
              <w:t>9</w:t>
            </w:r>
          </w:p>
        </w:tc>
      </w:tr>
      <w:tr w:rsidR="00B81042" w:rsidRPr="009C7B13" w14:paraId="420F9D12" w14:textId="77777777" w:rsidTr="00857809">
        <w:tc>
          <w:tcPr>
            <w:tcW w:w="4675" w:type="dxa"/>
            <w:tcBorders>
              <w:top w:val="single" w:sz="4" w:space="0" w:color="auto"/>
              <w:left w:val="single" w:sz="4" w:space="0" w:color="auto"/>
              <w:bottom w:val="single" w:sz="4" w:space="0" w:color="auto"/>
              <w:right w:val="single" w:sz="4" w:space="0" w:color="auto"/>
            </w:tcBorders>
            <w:hideMark/>
          </w:tcPr>
          <w:p w14:paraId="7F25C014"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LECTURER:</w:t>
            </w:r>
          </w:p>
        </w:tc>
        <w:tc>
          <w:tcPr>
            <w:tcW w:w="4675" w:type="dxa"/>
            <w:tcBorders>
              <w:top w:val="single" w:sz="4" w:space="0" w:color="auto"/>
              <w:left w:val="single" w:sz="4" w:space="0" w:color="auto"/>
              <w:bottom w:val="single" w:sz="4" w:space="0" w:color="auto"/>
              <w:right w:val="single" w:sz="4" w:space="0" w:color="auto"/>
            </w:tcBorders>
            <w:hideMark/>
          </w:tcPr>
          <w:p w14:paraId="6646B80C"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 xml:space="preserve"> </w:t>
            </w:r>
            <w:r>
              <w:rPr>
                <w:rFonts w:ascii="Arial" w:hAnsi="Arial" w:cs="Arial"/>
                <w:sz w:val="22"/>
                <w:szCs w:val="22"/>
              </w:rPr>
              <w:t>NEAL HADDON &amp; KENNEDY OBOHWEMU</w:t>
            </w:r>
          </w:p>
        </w:tc>
      </w:tr>
      <w:tr w:rsidR="00B81042" w:rsidRPr="009C7B13" w14:paraId="71EC9E35" w14:textId="77777777" w:rsidTr="00857809">
        <w:tc>
          <w:tcPr>
            <w:tcW w:w="4675" w:type="dxa"/>
            <w:tcBorders>
              <w:top w:val="single" w:sz="4" w:space="0" w:color="auto"/>
              <w:left w:val="single" w:sz="4" w:space="0" w:color="auto"/>
              <w:bottom w:val="single" w:sz="4" w:space="0" w:color="auto"/>
              <w:right w:val="single" w:sz="4" w:space="0" w:color="auto"/>
            </w:tcBorders>
            <w:hideMark/>
          </w:tcPr>
          <w:p w14:paraId="6C0986EA"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ASSIGNMENT TITLE:</w:t>
            </w:r>
          </w:p>
        </w:tc>
        <w:tc>
          <w:tcPr>
            <w:tcW w:w="4675" w:type="dxa"/>
            <w:tcBorders>
              <w:top w:val="single" w:sz="4" w:space="0" w:color="auto"/>
              <w:left w:val="single" w:sz="4" w:space="0" w:color="auto"/>
              <w:bottom w:val="single" w:sz="4" w:space="0" w:color="auto"/>
              <w:right w:val="single" w:sz="4" w:space="0" w:color="auto"/>
            </w:tcBorders>
            <w:hideMark/>
          </w:tcPr>
          <w:p w14:paraId="4489B4DF"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COMPONENT 2: WRITTEN ASSIGNMENT (REPORT)</w:t>
            </w:r>
          </w:p>
        </w:tc>
      </w:tr>
      <w:tr w:rsidR="00B81042" w:rsidRPr="009C7B13" w14:paraId="03105B12" w14:textId="77777777" w:rsidTr="00857809">
        <w:tc>
          <w:tcPr>
            <w:tcW w:w="4675" w:type="dxa"/>
            <w:tcBorders>
              <w:top w:val="single" w:sz="4" w:space="0" w:color="auto"/>
              <w:left w:val="single" w:sz="4" w:space="0" w:color="auto"/>
              <w:bottom w:val="single" w:sz="4" w:space="0" w:color="auto"/>
              <w:right w:val="single" w:sz="4" w:space="0" w:color="auto"/>
            </w:tcBorders>
            <w:hideMark/>
          </w:tcPr>
          <w:p w14:paraId="1D7E573C" w14:textId="77777777" w:rsidR="00B81042" w:rsidRPr="009C7B13" w:rsidRDefault="00B81042" w:rsidP="00857809">
            <w:pPr>
              <w:spacing w:after="160"/>
              <w:rPr>
                <w:rFonts w:ascii="Arial" w:hAnsi="Arial" w:cs="Arial"/>
                <w:sz w:val="22"/>
                <w:szCs w:val="22"/>
              </w:rPr>
            </w:pPr>
            <w:r w:rsidRPr="009C7B13">
              <w:rPr>
                <w:rFonts w:ascii="Arial" w:hAnsi="Arial" w:cs="Arial"/>
                <w:sz w:val="22"/>
                <w:szCs w:val="22"/>
              </w:rPr>
              <w:t>SUBMISSION DEADLINE:</w:t>
            </w:r>
          </w:p>
        </w:tc>
        <w:tc>
          <w:tcPr>
            <w:tcW w:w="4675" w:type="dxa"/>
            <w:tcBorders>
              <w:top w:val="single" w:sz="4" w:space="0" w:color="auto"/>
              <w:left w:val="single" w:sz="4" w:space="0" w:color="auto"/>
              <w:bottom w:val="single" w:sz="4" w:space="0" w:color="auto"/>
              <w:right w:val="single" w:sz="4" w:space="0" w:color="auto"/>
            </w:tcBorders>
            <w:hideMark/>
          </w:tcPr>
          <w:p w14:paraId="12E55591" w14:textId="77777777" w:rsidR="00B81042" w:rsidRPr="009C7B13" w:rsidRDefault="00B81042" w:rsidP="00857809">
            <w:pPr>
              <w:spacing w:after="160"/>
              <w:rPr>
                <w:rFonts w:ascii="Arial" w:hAnsi="Arial" w:cs="Arial"/>
                <w:sz w:val="22"/>
                <w:szCs w:val="22"/>
              </w:rPr>
            </w:pPr>
            <w:r>
              <w:rPr>
                <w:rFonts w:ascii="Arial" w:hAnsi="Arial" w:cs="Arial"/>
                <w:sz w:val="22"/>
                <w:szCs w:val="22"/>
              </w:rPr>
              <w:t>MON</w:t>
            </w:r>
            <w:r w:rsidRPr="009C7B13">
              <w:rPr>
                <w:rFonts w:ascii="Arial" w:hAnsi="Arial" w:cs="Arial"/>
                <w:sz w:val="22"/>
                <w:szCs w:val="22"/>
              </w:rPr>
              <w:t>DAY 2</w:t>
            </w:r>
            <w:r>
              <w:rPr>
                <w:rFonts w:ascii="Arial" w:hAnsi="Arial" w:cs="Arial"/>
                <w:sz w:val="22"/>
                <w:szCs w:val="22"/>
              </w:rPr>
              <w:t>0</w:t>
            </w:r>
            <w:r w:rsidRPr="009C7B13">
              <w:rPr>
                <w:rFonts w:ascii="Arial" w:hAnsi="Arial" w:cs="Arial"/>
                <w:sz w:val="22"/>
                <w:szCs w:val="22"/>
                <w:vertAlign w:val="superscript"/>
              </w:rPr>
              <w:t>TH</w:t>
            </w:r>
            <w:r>
              <w:rPr>
                <w:rFonts w:ascii="Arial" w:hAnsi="Arial" w:cs="Arial"/>
                <w:sz w:val="22"/>
                <w:szCs w:val="22"/>
                <w:vertAlign w:val="superscript"/>
              </w:rPr>
              <w:t xml:space="preserve"> </w:t>
            </w:r>
            <w:r>
              <w:rPr>
                <w:rFonts w:ascii="Arial" w:hAnsi="Arial" w:cs="Arial"/>
                <w:sz w:val="22"/>
                <w:szCs w:val="22"/>
              </w:rPr>
              <w:t xml:space="preserve">JULY </w:t>
            </w:r>
            <w:r w:rsidRPr="009C7B13">
              <w:rPr>
                <w:rFonts w:ascii="Arial" w:hAnsi="Arial" w:cs="Arial"/>
                <w:sz w:val="22"/>
                <w:szCs w:val="22"/>
              </w:rPr>
              <w:t>2026 14:00(2PM) - (WEEK11)</w:t>
            </w:r>
          </w:p>
        </w:tc>
      </w:tr>
    </w:tbl>
    <w:p w14:paraId="7783C46A" w14:textId="1BF41F2D" w:rsidR="00470810" w:rsidRPr="00470810" w:rsidRDefault="00470810" w:rsidP="00B81042"/>
    <w:p w14:paraId="47CF3E98" w14:textId="77777777" w:rsidR="00CA7D69" w:rsidRDefault="00CA7D69" w:rsidP="000852A7"/>
    <w:p w14:paraId="656CDBBB" w14:textId="77777777" w:rsidR="00CA7D69" w:rsidRDefault="00CA7D69" w:rsidP="000852A7"/>
    <w:p w14:paraId="731B875F" w14:textId="77777777" w:rsidR="00CA7D69" w:rsidRDefault="00CA7D69" w:rsidP="000852A7"/>
    <w:p w14:paraId="66ED3AE3" w14:textId="77777777" w:rsidR="00CA7D69" w:rsidRDefault="00CA7D69" w:rsidP="000852A7"/>
    <w:p w14:paraId="2C91CD35" w14:textId="77777777" w:rsidR="00CA7D69" w:rsidRDefault="00CA7D69" w:rsidP="000852A7"/>
    <w:p w14:paraId="42AB83EB" w14:textId="35F9006B" w:rsidR="000852A7" w:rsidRPr="00042665" w:rsidRDefault="000852A7" w:rsidP="000852A7">
      <w:pPr>
        <w:rPr>
          <w:rFonts w:ascii="Arial" w:hAnsi="Arial" w:cs="Arial"/>
          <w:sz w:val="22"/>
          <w:szCs w:val="22"/>
        </w:rPr>
      </w:pPr>
      <w:r w:rsidRPr="00042665">
        <w:rPr>
          <w:rFonts w:ascii="Arial" w:hAnsi="Arial" w:cs="Arial"/>
          <w:sz w:val="22"/>
          <w:szCs w:val="22"/>
        </w:rPr>
        <w:lastRenderedPageBreak/>
        <w:t>Disorders Specifically Associated with Stress (ICD-11)</w:t>
      </w:r>
    </w:p>
    <w:p w14:paraId="48F0A716"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5346D33A" w14:textId="77777777" w:rsidR="000852A7" w:rsidRPr="00042665" w:rsidRDefault="000852A7" w:rsidP="000852A7">
      <w:pPr>
        <w:rPr>
          <w:rFonts w:ascii="Arial" w:hAnsi="Arial" w:cs="Arial"/>
          <w:sz w:val="22"/>
          <w:szCs w:val="22"/>
        </w:rPr>
      </w:pPr>
      <w:r w:rsidRPr="00042665">
        <w:rPr>
          <w:rFonts w:ascii="Arial" w:hAnsi="Arial" w:cs="Arial"/>
          <w:sz w:val="22"/>
          <w:szCs w:val="22"/>
        </w:rPr>
        <w:t>Introduction</w:t>
      </w:r>
    </w:p>
    <w:p w14:paraId="5F2248E9"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4154019D" w14:textId="7A4AFE01" w:rsidR="000852A7" w:rsidRPr="00042665" w:rsidRDefault="000852A7" w:rsidP="000852A7">
      <w:pPr>
        <w:rPr>
          <w:rFonts w:ascii="Arial" w:hAnsi="Arial" w:cs="Arial"/>
          <w:sz w:val="22"/>
          <w:szCs w:val="22"/>
        </w:rPr>
      </w:pPr>
      <w:r w:rsidRPr="00042665">
        <w:rPr>
          <w:rFonts w:ascii="Arial" w:hAnsi="Arial" w:cs="Arial"/>
          <w:sz w:val="22"/>
          <w:szCs w:val="22"/>
        </w:rPr>
        <w:t>Disorders specifically linked to stress form a distinct category in Chapter 6 of the International Classification of Diseases 11th Revision (ICD-11). These are mental and behavioural conditions where symptoms develop directly from major stressful life events or long periods of difficult circumstances that feel overwhelming or impossible to escape from (World Health Organization, 2024). Unlike anxiety or mood disorders where stress may be just one contributing factor among many personal</w:t>
      </w:r>
      <w:r w:rsidR="00CA7D69" w:rsidRPr="00042665">
        <w:rPr>
          <w:rFonts w:ascii="Arial" w:hAnsi="Arial" w:cs="Arial"/>
          <w:sz w:val="22"/>
          <w:szCs w:val="22"/>
        </w:rPr>
        <w:t>,</w:t>
      </w:r>
      <w:r w:rsidRPr="00042665">
        <w:rPr>
          <w:rFonts w:ascii="Arial" w:hAnsi="Arial" w:cs="Arial"/>
          <w:sz w:val="22"/>
          <w:szCs w:val="22"/>
        </w:rPr>
        <w:t xml:space="preserve"> social or biological influences</w:t>
      </w:r>
      <w:r w:rsidR="00CA7D69" w:rsidRPr="00042665">
        <w:rPr>
          <w:rFonts w:ascii="Arial" w:hAnsi="Arial" w:cs="Arial"/>
          <w:sz w:val="22"/>
          <w:szCs w:val="22"/>
        </w:rPr>
        <w:t>,</w:t>
      </w:r>
      <w:r w:rsidRPr="00042665">
        <w:rPr>
          <w:rFonts w:ascii="Arial" w:hAnsi="Arial" w:cs="Arial"/>
          <w:sz w:val="22"/>
          <w:szCs w:val="22"/>
        </w:rPr>
        <w:t xml:space="preserve"> these conditions are defined by a clear cause and effect link between what someone has lived through and when their difficulties first began (Maercker and Eberle, 2022). This clear connection sets them apart from other mental health diagnoses and means understanding the context of what someone has experienced is just as important as recognising the symptoms they show.</w:t>
      </w:r>
    </w:p>
    <w:p w14:paraId="4ECEBE40"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6C656B66" w14:textId="598F76C2" w:rsidR="000852A7" w:rsidRPr="00042665" w:rsidRDefault="000852A7" w:rsidP="000852A7">
      <w:pPr>
        <w:rPr>
          <w:rFonts w:ascii="Arial" w:hAnsi="Arial" w:cs="Arial"/>
          <w:sz w:val="22"/>
          <w:szCs w:val="22"/>
        </w:rPr>
      </w:pPr>
      <w:r w:rsidRPr="00042665">
        <w:rPr>
          <w:rFonts w:ascii="Arial" w:hAnsi="Arial" w:cs="Arial"/>
          <w:sz w:val="22"/>
          <w:szCs w:val="22"/>
        </w:rPr>
        <w:t>This group is one of the most common reasons people seek mental health support across the United Kingdom</w:t>
      </w:r>
      <w:r w:rsidR="00CA7D69" w:rsidRPr="00042665">
        <w:rPr>
          <w:rFonts w:ascii="Arial" w:hAnsi="Arial" w:cs="Arial"/>
          <w:sz w:val="22"/>
          <w:szCs w:val="22"/>
        </w:rPr>
        <w:t>,</w:t>
      </w:r>
      <w:r w:rsidRPr="00042665">
        <w:rPr>
          <w:rFonts w:ascii="Arial" w:hAnsi="Arial" w:cs="Arial"/>
          <w:sz w:val="22"/>
          <w:szCs w:val="22"/>
        </w:rPr>
        <w:t xml:space="preserve"> with many presenting to general practitioners</w:t>
      </w:r>
      <w:r w:rsidR="00CA7D69" w:rsidRPr="00042665">
        <w:rPr>
          <w:rFonts w:ascii="Arial" w:hAnsi="Arial" w:cs="Arial"/>
          <w:sz w:val="22"/>
          <w:szCs w:val="22"/>
        </w:rPr>
        <w:t>,</w:t>
      </w:r>
      <w:r w:rsidRPr="00042665">
        <w:rPr>
          <w:rFonts w:ascii="Arial" w:hAnsi="Arial" w:cs="Arial"/>
          <w:sz w:val="22"/>
          <w:szCs w:val="22"/>
        </w:rPr>
        <w:t xml:space="preserve"> talking therapy services and specialist teams every year. Numbers have risen sharply in recent years</w:t>
      </w:r>
      <w:r w:rsidR="00CA7D69" w:rsidRPr="00042665">
        <w:rPr>
          <w:rFonts w:ascii="Arial" w:hAnsi="Arial" w:cs="Arial"/>
          <w:sz w:val="22"/>
          <w:szCs w:val="22"/>
        </w:rPr>
        <w:t>,</w:t>
      </w:r>
      <w:r w:rsidRPr="00042665">
        <w:rPr>
          <w:rFonts w:ascii="Arial" w:hAnsi="Arial" w:cs="Arial"/>
          <w:sz w:val="22"/>
          <w:szCs w:val="22"/>
        </w:rPr>
        <w:t xml:space="preserve"> driven by cost of living pressures</w:t>
      </w:r>
      <w:r w:rsidR="00CA7D69" w:rsidRPr="00042665">
        <w:rPr>
          <w:rFonts w:ascii="Arial" w:hAnsi="Arial" w:cs="Arial"/>
          <w:sz w:val="22"/>
          <w:szCs w:val="22"/>
        </w:rPr>
        <w:t>,</w:t>
      </w:r>
      <w:r w:rsidRPr="00042665">
        <w:rPr>
          <w:rFonts w:ascii="Arial" w:hAnsi="Arial" w:cs="Arial"/>
          <w:sz w:val="22"/>
          <w:szCs w:val="22"/>
        </w:rPr>
        <w:t xml:space="preserve"> less secure work patterns</w:t>
      </w:r>
      <w:r w:rsidR="00CA7D69" w:rsidRPr="00042665">
        <w:rPr>
          <w:rFonts w:ascii="Arial" w:hAnsi="Arial" w:cs="Arial"/>
          <w:sz w:val="22"/>
          <w:szCs w:val="22"/>
        </w:rPr>
        <w:t>,</w:t>
      </w:r>
      <w:r w:rsidRPr="00042665">
        <w:rPr>
          <w:rFonts w:ascii="Arial" w:hAnsi="Arial" w:cs="Arial"/>
          <w:sz w:val="22"/>
          <w:szCs w:val="22"/>
        </w:rPr>
        <w:t xml:space="preserve"> rising housing costs</w:t>
      </w:r>
      <w:r w:rsidR="00CA7D69" w:rsidRPr="00042665">
        <w:rPr>
          <w:rFonts w:ascii="Arial" w:hAnsi="Arial" w:cs="Arial"/>
          <w:sz w:val="22"/>
          <w:szCs w:val="22"/>
        </w:rPr>
        <w:t>,</w:t>
      </w:r>
      <w:r w:rsidRPr="00042665">
        <w:rPr>
          <w:rFonts w:ascii="Arial" w:hAnsi="Arial" w:cs="Arial"/>
          <w:sz w:val="22"/>
          <w:szCs w:val="22"/>
        </w:rPr>
        <w:t xml:space="preserve"> and widespread uncertainty about the future (NHS Digital, 2023; Office for National Statistics, 2024). The classification covers four main conditions</w:t>
      </w:r>
      <w:r w:rsidR="00CA7D69" w:rsidRPr="00042665">
        <w:rPr>
          <w:rFonts w:ascii="Arial" w:hAnsi="Arial" w:cs="Arial"/>
          <w:sz w:val="22"/>
          <w:szCs w:val="22"/>
        </w:rPr>
        <w:t>:</w:t>
      </w:r>
      <w:r w:rsidRPr="00042665">
        <w:rPr>
          <w:rFonts w:ascii="Arial" w:hAnsi="Arial" w:cs="Arial"/>
          <w:sz w:val="22"/>
          <w:szCs w:val="22"/>
        </w:rPr>
        <w:t xml:space="preserve"> Acute Stress Reaction</w:t>
      </w:r>
      <w:r w:rsidR="00CA7D69" w:rsidRPr="00042665">
        <w:rPr>
          <w:rFonts w:ascii="Arial" w:hAnsi="Arial" w:cs="Arial"/>
          <w:sz w:val="22"/>
          <w:szCs w:val="22"/>
        </w:rPr>
        <w:t>, Post-Traumatic</w:t>
      </w:r>
      <w:r w:rsidRPr="00042665">
        <w:rPr>
          <w:rFonts w:ascii="Arial" w:hAnsi="Arial" w:cs="Arial"/>
          <w:sz w:val="22"/>
          <w:szCs w:val="22"/>
        </w:rPr>
        <w:t xml:space="preserve"> Stress Disorder</w:t>
      </w:r>
      <w:r w:rsidR="00CA7D69" w:rsidRPr="00042665">
        <w:rPr>
          <w:rFonts w:ascii="Arial" w:hAnsi="Arial" w:cs="Arial"/>
          <w:sz w:val="22"/>
          <w:szCs w:val="22"/>
        </w:rPr>
        <w:t>,</w:t>
      </w:r>
      <w:r w:rsidRPr="00042665">
        <w:rPr>
          <w:rFonts w:ascii="Arial" w:hAnsi="Arial" w:cs="Arial"/>
          <w:sz w:val="22"/>
          <w:szCs w:val="22"/>
        </w:rPr>
        <w:t xml:space="preserve"> Complex </w:t>
      </w:r>
      <w:r w:rsidR="00CA7D69" w:rsidRPr="00042665">
        <w:rPr>
          <w:rFonts w:ascii="Arial" w:hAnsi="Arial" w:cs="Arial"/>
          <w:sz w:val="22"/>
          <w:szCs w:val="22"/>
        </w:rPr>
        <w:t>Post-Traumatic</w:t>
      </w:r>
      <w:r w:rsidRPr="00042665">
        <w:rPr>
          <w:rFonts w:ascii="Arial" w:hAnsi="Arial" w:cs="Arial"/>
          <w:sz w:val="22"/>
          <w:szCs w:val="22"/>
        </w:rPr>
        <w:t xml:space="preserve"> Stress Disorder and Adjustment Disorders. Each differs in what triggers them</w:t>
      </w:r>
      <w:r w:rsidR="00CA7D69" w:rsidRPr="00042665">
        <w:rPr>
          <w:rFonts w:ascii="Arial" w:hAnsi="Arial" w:cs="Arial"/>
          <w:sz w:val="22"/>
          <w:szCs w:val="22"/>
        </w:rPr>
        <w:t>,</w:t>
      </w:r>
      <w:r w:rsidRPr="00042665">
        <w:rPr>
          <w:rFonts w:ascii="Arial" w:hAnsi="Arial" w:cs="Arial"/>
          <w:sz w:val="22"/>
          <w:szCs w:val="22"/>
        </w:rPr>
        <w:t xml:space="preserve"> how long they last and what symptoms appear</w:t>
      </w:r>
      <w:r w:rsidR="00CA7D69" w:rsidRPr="00042665">
        <w:rPr>
          <w:rFonts w:ascii="Arial" w:hAnsi="Arial" w:cs="Arial"/>
          <w:sz w:val="22"/>
          <w:szCs w:val="22"/>
        </w:rPr>
        <w:t>,</w:t>
      </w:r>
      <w:r w:rsidRPr="00042665">
        <w:rPr>
          <w:rFonts w:ascii="Arial" w:hAnsi="Arial" w:cs="Arial"/>
          <w:sz w:val="22"/>
          <w:szCs w:val="22"/>
        </w:rPr>
        <w:t xml:space="preserve"> even though they all share the same root cause of significant stress or trauma (British Psychological Society, 2024). Recognising these conditions early matters greatly for public health</w:t>
      </w:r>
      <w:r w:rsidR="00CA7D69" w:rsidRPr="00042665">
        <w:rPr>
          <w:rFonts w:ascii="Arial" w:hAnsi="Arial" w:cs="Arial"/>
          <w:sz w:val="22"/>
          <w:szCs w:val="22"/>
        </w:rPr>
        <w:t>,</w:t>
      </w:r>
      <w:r w:rsidRPr="00042665">
        <w:rPr>
          <w:rFonts w:ascii="Arial" w:hAnsi="Arial" w:cs="Arial"/>
          <w:sz w:val="22"/>
          <w:szCs w:val="22"/>
        </w:rPr>
        <w:t xml:space="preserve"> as getting help sooner leads to far better recovery rates (NHS England, 2023).</w:t>
      </w:r>
    </w:p>
    <w:p w14:paraId="09D61335"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74AB8223" w14:textId="77777777" w:rsidR="000852A7" w:rsidRPr="00042665" w:rsidRDefault="000852A7" w:rsidP="000852A7">
      <w:pPr>
        <w:rPr>
          <w:rFonts w:ascii="Arial" w:hAnsi="Arial" w:cs="Arial"/>
          <w:sz w:val="22"/>
          <w:szCs w:val="22"/>
        </w:rPr>
      </w:pPr>
      <w:r w:rsidRPr="00042665">
        <w:rPr>
          <w:rFonts w:ascii="Arial" w:hAnsi="Arial" w:cs="Arial"/>
          <w:sz w:val="22"/>
          <w:szCs w:val="22"/>
        </w:rPr>
        <w:t>Classification and Types</w:t>
      </w:r>
    </w:p>
    <w:p w14:paraId="72AC6728"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5AFE5FD7" w14:textId="0A8A9DAE" w:rsidR="000852A7" w:rsidRPr="00042665" w:rsidRDefault="000852A7" w:rsidP="000852A7">
      <w:pPr>
        <w:rPr>
          <w:rFonts w:ascii="Arial" w:hAnsi="Arial" w:cs="Arial"/>
          <w:sz w:val="22"/>
          <w:szCs w:val="22"/>
        </w:rPr>
      </w:pPr>
      <w:r w:rsidRPr="00042665">
        <w:rPr>
          <w:rFonts w:ascii="Arial" w:hAnsi="Arial" w:cs="Arial"/>
          <w:sz w:val="22"/>
          <w:szCs w:val="22"/>
        </w:rPr>
        <w:t>The ICD-11 sets out four distinct conditions specifically tied to stress</w:t>
      </w:r>
      <w:r w:rsidR="00CA7D69" w:rsidRPr="00042665">
        <w:rPr>
          <w:rFonts w:ascii="Arial" w:hAnsi="Arial" w:cs="Arial"/>
          <w:sz w:val="22"/>
          <w:szCs w:val="22"/>
        </w:rPr>
        <w:t>,</w:t>
      </w:r>
      <w:r w:rsidRPr="00042665">
        <w:rPr>
          <w:rFonts w:ascii="Arial" w:hAnsi="Arial" w:cs="Arial"/>
          <w:sz w:val="22"/>
          <w:szCs w:val="22"/>
        </w:rPr>
        <w:t xml:space="preserve"> each with clear differences in what triggers them</w:t>
      </w:r>
      <w:r w:rsidR="00CA7D69" w:rsidRPr="00042665">
        <w:rPr>
          <w:rFonts w:ascii="Arial" w:hAnsi="Arial" w:cs="Arial"/>
          <w:sz w:val="22"/>
          <w:szCs w:val="22"/>
        </w:rPr>
        <w:t>,</w:t>
      </w:r>
      <w:r w:rsidRPr="00042665">
        <w:rPr>
          <w:rFonts w:ascii="Arial" w:hAnsi="Arial" w:cs="Arial"/>
          <w:sz w:val="22"/>
          <w:szCs w:val="22"/>
        </w:rPr>
        <w:t xml:space="preserve"> how they present and how long they typically last. Acute Stress Reaction is a temporary response that develops within minutes or hours of an extremely frightening or shocking experience such as a serious road accident</w:t>
      </w:r>
      <w:r w:rsidR="00CA7D69" w:rsidRPr="00042665">
        <w:rPr>
          <w:rFonts w:ascii="Arial" w:hAnsi="Arial" w:cs="Arial"/>
          <w:sz w:val="22"/>
          <w:szCs w:val="22"/>
        </w:rPr>
        <w:t>,</w:t>
      </w:r>
      <w:r w:rsidRPr="00042665">
        <w:rPr>
          <w:rFonts w:ascii="Arial" w:hAnsi="Arial" w:cs="Arial"/>
          <w:sz w:val="22"/>
          <w:szCs w:val="22"/>
        </w:rPr>
        <w:t xml:space="preserve"> physical attack</w:t>
      </w:r>
      <w:r w:rsidR="00CA7D69" w:rsidRPr="00042665">
        <w:rPr>
          <w:rFonts w:ascii="Arial" w:hAnsi="Arial" w:cs="Arial"/>
          <w:sz w:val="22"/>
          <w:szCs w:val="22"/>
        </w:rPr>
        <w:t>,</w:t>
      </w:r>
      <w:r w:rsidRPr="00042665">
        <w:rPr>
          <w:rFonts w:ascii="Arial" w:hAnsi="Arial" w:cs="Arial"/>
          <w:sz w:val="22"/>
          <w:szCs w:val="22"/>
        </w:rPr>
        <w:t xml:space="preserve"> sudden bereavement or witnessing harm to others (British Psychological Society, 2023). Symptoms include feeling confused or disoriented</w:t>
      </w:r>
      <w:r w:rsidR="00CA7D69" w:rsidRPr="00042665">
        <w:rPr>
          <w:rFonts w:ascii="Arial" w:hAnsi="Arial" w:cs="Arial"/>
          <w:sz w:val="22"/>
          <w:szCs w:val="22"/>
        </w:rPr>
        <w:t>,</w:t>
      </w:r>
      <w:r w:rsidRPr="00042665">
        <w:rPr>
          <w:rFonts w:ascii="Arial" w:hAnsi="Arial" w:cs="Arial"/>
          <w:sz w:val="22"/>
          <w:szCs w:val="22"/>
        </w:rPr>
        <w:t xml:space="preserve"> emotionally numb and cut off from usual feelings</w:t>
      </w:r>
      <w:r w:rsidR="00CA7D69" w:rsidRPr="00042665">
        <w:rPr>
          <w:rFonts w:ascii="Arial" w:hAnsi="Arial" w:cs="Arial"/>
          <w:sz w:val="22"/>
          <w:szCs w:val="22"/>
        </w:rPr>
        <w:t>,</w:t>
      </w:r>
      <w:r w:rsidRPr="00042665">
        <w:rPr>
          <w:rFonts w:ascii="Arial" w:hAnsi="Arial" w:cs="Arial"/>
          <w:sz w:val="22"/>
          <w:szCs w:val="22"/>
        </w:rPr>
        <w:t xml:space="preserve"> being unusually alert or watchful for further danger and having repeated unwanted thoughts or images of what happened. These usually fade fully within a few weeks as the person processes what occurred and gradually regains a steady sense of safety (World Health </w:t>
      </w:r>
      <w:r w:rsidR="00CA7D69" w:rsidRPr="00042665">
        <w:rPr>
          <w:rFonts w:ascii="Arial" w:hAnsi="Arial" w:cs="Arial"/>
          <w:sz w:val="22"/>
          <w:szCs w:val="22"/>
        </w:rPr>
        <w:t>Organisation</w:t>
      </w:r>
      <w:r w:rsidRPr="00042665">
        <w:rPr>
          <w:rFonts w:ascii="Arial" w:hAnsi="Arial" w:cs="Arial"/>
          <w:sz w:val="22"/>
          <w:szCs w:val="22"/>
        </w:rPr>
        <w:t>, 2024). Most recover fully with gentle support</w:t>
      </w:r>
      <w:r w:rsidR="00A25566" w:rsidRPr="00042665">
        <w:rPr>
          <w:rFonts w:ascii="Arial" w:hAnsi="Arial" w:cs="Arial"/>
          <w:sz w:val="22"/>
          <w:szCs w:val="22"/>
        </w:rPr>
        <w:t>,</w:t>
      </w:r>
      <w:r w:rsidRPr="00042665">
        <w:rPr>
          <w:rFonts w:ascii="Arial" w:hAnsi="Arial" w:cs="Arial"/>
          <w:sz w:val="22"/>
          <w:szCs w:val="22"/>
        </w:rPr>
        <w:t xml:space="preserve"> but some develop </w:t>
      </w:r>
      <w:r w:rsidR="00A25566" w:rsidRPr="00042665">
        <w:rPr>
          <w:rFonts w:ascii="Arial" w:hAnsi="Arial" w:cs="Arial"/>
          <w:sz w:val="22"/>
          <w:szCs w:val="22"/>
        </w:rPr>
        <w:t>longer-term</w:t>
      </w:r>
      <w:r w:rsidRPr="00042665">
        <w:rPr>
          <w:rFonts w:ascii="Arial" w:hAnsi="Arial" w:cs="Arial"/>
          <w:sz w:val="22"/>
          <w:szCs w:val="22"/>
        </w:rPr>
        <w:t xml:space="preserve"> difficulties if they face further hardship while still struggling (Kilpatrick, Resnick and Acierno, 2023).</w:t>
      </w:r>
    </w:p>
    <w:p w14:paraId="6BAFB41D" w14:textId="77777777" w:rsidR="000852A7" w:rsidRPr="00042665" w:rsidRDefault="000852A7" w:rsidP="000852A7">
      <w:pPr>
        <w:rPr>
          <w:rFonts w:ascii="Arial" w:hAnsi="Arial" w:cs="Arial"/>
          <w:sz w:val="22"/>
          <w:szCs w:val="22"/>
        </w:rPr>
      </w:pPr>
      <w:r w:rsidRPr="00042665">
        <w:rPr>
          <w:rFonts w:ascii="Arial" w:hAnsi="Arial" w:cs="Arial"/>
          <w:sz w:val="22"/>
          <w:szCs w:val="22"/>
        </w:rPr>
        <w:lastRenderedPageBreak/>
        <w:t> </w:t>
      </w:r>
    </w:p>
    <w:p w14:paraId="4E9DA3C9" w14:textId="481262DD" w:rsidR="000852A7" w:rsidRPr="00042665" w:rsidRDefault="00A25566" w:rsidP="000852A7">
      <w:pPr>
        <w:rPr>
          <w:rFonts w:ascii="Arial" w:hAnsi="Arial" w:cs="Arial"/>
          <w:sz w:val="22"/>
          <w:szCs w:val="22"/>
        </w:rPr>
      </w:pPr>
      <w:r w:rsidRPr="00042665">
        <w:rPr>
          <w:rFonts w:ascii="Arial" w:hAnsi="Arial" w:cs="Arial"/>
          <w:sz w:val="22"/>
          <w:szCs w:val="22"/>
        </w:rPr>
        <w:t>Post-traumatic stress disorder</w:t>
      </w:r>
      <w:r w:rsidR="000852A7" w:rsidRPr="00042665">
        <w:rPr>
          <w:rFonts w:ascii="Arial" w:hAnsi="Arial" w:cs="Arial"/>
          <w:sz w:val="22"/>
          <w:szCs w:val="22"/>
        </w:rPr>
        <w:t xml:space="preserve"> develops after someone sees or experiences actual or threatened death</w:t>
      </w:r>
      <w:r w:rsidRPr="00042665">
        <w:rPr>
          <w:rFonts w:ascii="Arial" w:hAnsi="Arial" w:cs="Arial"/>
          <w:sz w:val="22"/>
          <w:szCs w:val="22"/>
        </w:rPr>
        <w:t>,</w:t>
      </w:r>
      <w:r w:rsidR="000852A7" w:rsidRPr="00042665">
        <w:rPr>
          <w:rFonts w:ascii="Arial" w:hAnsi="Arial" w:cs="Arial"/>
          <w:sz w:val="22"/>
          <w:szCs w:val="22"/>
        </w:rPr>
        <w:t xml:space="preserve"> serious physical harm or sexual violence either directly themselves or as a witness to events affecting others (National Institute for Health and Care Excellence, 2018). Symptoms last longer than a month and disrupt daily life and include vivid flashbacks or distressing dreams</w:t>
      </w:r>
      <w:r w:rsidRPr="00042665">
        <w:rPr>
          <w:rFonts w:ascii="Arial" w:hAnsi="Arial" w:cs="Arial"/>
          <w:sz w:val="22"/>
          <w:szCs w:val="22"/>
        </w:rPr>
        <w:t>,</w:t>
      </w:r>
      <w:r w:rsidR="000852A7" w:rsidRPr="00042665">
        <w:rPr>
          <w:rFonts w:ascii="Arial" w:hAnsi="Arial" w:cs="Arial"/>
          <w:sz w:val="22"/>
          <w:szCs w:val="22"/>
        </w:rPr>
        <w:t xml:space="preserve"> avoiding anything that brings the event to mind</w:t>
      </w:r>
      <w:r w:rsidRPr="00042665">
        <w:rPr>
          <w:rFonts w:ascii="Arial" w:hAnsi="Arial" w:cs="Arial"/>
          <w:sz w:val="22"/>
          <w:szCs w:val="22"/>
        </w:rPr>
        <w:t>,</w:t>
      </w:r>
      <w:r w:rsidR="000852A7" w:rsidRPr="00042665">
        <w:rPr>
          <w:rFonts w:ascii="Arial" w:hAnsi="Arial" w:cs="Arial"/>
          <w:sz w:val="22"/>
          <w:szCs w:val="22"/>
        </w:rPr>
        <w:t xml:space="preserve"> persistent negative views of oneself or the world and being constantly on edge or easily startled (</w:t>
      </w:r>
      <w:proofErr w:type="spellStart"/>
      <w:r w:rsidR="000852A7" w:rsidRPr="00042665">
        <w:rPr>
          <w:rFonts w:ascii="Arial" w:hAnsi="Arial" w:cs="Arial"/>
          <w:sz w:val="22"/>
          <w:szCs w:val="22"/>
        </w:rPr>
        <w:t>Cloitre</w:t>
      </w:r>
      <w:proofErr w:type="spellEnd"/>
      <w:r w:rsidR="000852A7" w:rsidRPr="00042665">
        <w:rPr>
          <w:rFonts w:ascii="Arial" w:hAnsi="Arial" w:cs="Arial"/>
          <w:sz w:val="22"/>
          <w:szCs w:val="22"/>
        </w:rPr>
        <w:t xml:space="preserve"> et al., 2022). Rates are higher for women compared to men and higher still for groups such as emergency workers and military veterans (Office for National Statistics, 2023; Murphy et al., 2023). For a long time</w:t>
      </w:r>
      <w:r w:rsidRPr="00042665">
        <w:rPr>
          <w:rFonts w:ascii="Arial" w:hAnsi="Arial" w:cs="Arial"/>
          <w:sz w:val="22"/>
          <w:szCs w:val="22"/>
        </w:rPr>
        <w:t>,</w:t>
      </w:r>
      <w:r w:rsidR="000852A7" w:rsidRPr="00042665">
        <w:rPr>
          <w:rFonts w:ascii="Arial" w:hAnsi="Arial" w:cs="Arial"/>
          <w:sz w:val="22"/>
          <w:szCs w:val="22"/>
        </w:rPr>
        <w:t xml:space="preserve"> this condition was misunderstood as a sign of weakness</w:t>
      </w:r>
      <w:r w:rsidRPr="00042665">
        <w:rPr>
          <w:rFonts w:ascii="Arial" w:hAnsi="Arial" w:cs="Arial"/>
          <w:sz w:val="22"/>
          <w:szCs w:val="22"/>
        </w:rPr>
        <w:t>,</w:t>
      </w:r>
      <w:r w:rsidR="000852A7" w:rsidRPr="00042665">
        <w:rPr>
          <w:rFonts w:ascii="Arial" w:hAnsi="Arial" w:cs="Arial"/>
          <w:sz w:val="22"/>
          <w:szCs w:val="22"/>
        </w:rPr>
        <w:t xml:space="preserve"> but it is now widely accepted as a natural reaction to extremely difficult circumstances.</w:t>
      </w:r>
    </w:p>
    <w:p w14:paraId="10A13B8D"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1476486C" w14:textId="3E728E5C" w:rsidR="000852A7" w:rsidRPr="00042665" w:rsidRDefault="000852A7" w:rsidP="000852A7">
      <w:pPr>
        <w:rPr>
          <w:rFonts w:ascii="Arial" w:hAnsi="Arial" w:cs="Arial"/>
          <w:sz w:val="22"/>
          <w:szCs w:val="22"/>
        </w:rPr>
      </w:pPr>
      <w:r w:rsidRPr="00042665">
        <w:rPr>
          <w:rFonts w:ascii="Arial" w:hAnsi="Arial" w:cs="Arial"/>
          <w:sz w:val="22"/>
          <w:szCs w:val="22"/>
        </w:rPr>
        <w:t>Complex Post Traumatic Stress Disorder was added as a separate diagnosis in ICD-11 to reflect the unique way people respond to ongoing or repeated harm. It stems from prolonged or repeated trauma that could not easily be escaped</w:t>
      </w:r>
      <w:r w:rsidR="00A25566" w:rsidRPr="00042665">
        <w:rPr>
          <w:rFonts w:ascii="Arial" w:hAnsi="Arial" w:cs="Arial"/>
          <w:sz w:val="22"/>
          <w:szCs w:val="22"/>
        </w:rPr>
        <w:t>,</w:t>
      </w:r>
      <w:r w:rsidRPr="00042665">
        <w:rPr>
          <w:rFonts w:ascii="Arial" w:hAnsi="Arial" w:cs="Arial"/>
          <w:sz w:val="22"/>
          <w:szCs w:val="22"/>
        </w:rPr>
        <w:t xml:space="preserve"> such as childhood abuse</w:t>
      </w:r>
      <w:r w:rsidR="00A25566" w:rsidRPr="00042665">
        <w:rPr>
          <w:rFonts w:ascii="Arial" w:hAnsi="Arial" w:cs="Arial"/>
          <w:sz w:val="22"/>
          <w:szCs w:val="22"/>
        </w:rPr>
        <w:t>,</w:t>
      </w:r>
      <w:r w:rsidRPr="00042665">
        <w:rPr>
          <w:rFonts w:ascii="Arial" w:hAnsi="Arial" w:cs="Arial"/>
          <w:sz w:val="22"/>
          <w:szCs w:val="22"/>
        </w:rPr>
        <w:t xml:space="preserve"> ongoing domestic violence</w:t>
      </w:r>
      <w:r w:rsidR="00A25566" w:rsidRPr="00042665">
        <w:rPr>
          <w:rFonts w:ascii="Arial" w:hAnsi="Arial" w:cs="Arial"/>
          <w:sz w:val="22"/>
          <w:szCs w:val="22"/>
        </w:rPr>
        <w:t>, long-term</w:t>
      </w:r>
      <w:r w:rsidRPr="00042665">
        <w:rPr>
          <w:rFonts w:ascii="Arial" w:hAnsi="Arial" w:cs="Arial"/>
          <w:sz w:val="22"/>
          <w:szCs w:val="22"/>
        </w:rPr>
        <w:t xml:space="preserve"> neglect or being in controlling situations (National Institute for Health and Care Excellence, 2025). Alongside all the usual Post Traumatic Stress Disorder symptoms</w:t>
      </w:r>
      <w:r w:rsidR="00A25566" w:rsidRPr="00042665">
        <w:rPr>
          <w:rFonts w:ascii="Arial" w:hAnsi="Arial" w:cs="Arial"/>
          <w:sz w:val="22"/>
          <w:szCs w:val="22"/>
        </w:rPr>
        <w:t>,</w:t>
      </w:r>
      <w:r w:rsidRPr="00042665">
        <w:rPr>
          <w:rFonts w:ascii="Arial" w:hAnsi="Arial" w:cs="Arial"/>
          <w:sz w:val="22"/>
          <w:szCs w:val="22"/>
        </w:rPr>
        <w:t xml:space="preserve"> people also struggle greatly to manage strong feelings</w:t>
      </w:r>
      <w:r w:rsidR="00A25566" w:rsidRPr="00042665">
        <w:rPr>
          <w:rFonts w:ascii="Arial" w:hAnsi="Arial" w:cs="Arial"/>
          <w:sz w:val="22"/>
          <w:szCs w:val="22"/>
        </w:rPr>
        <w:t>,</w:t>
      </w:r>
      <w:r w:rsidRPr="00042665">
        <w:rPr>
          <w:rFonts w:ascii="Arial" w:hAnsi="Arial" w:cs="Arial"/>
          <w:sz w:val="22"/>
          <w:szCs w:val="22"/>
        </w:rPr>
        <w:t xml:space="preserve"> find it hard to trust others or maintain close relationships and may have an unstable sense of their own identity or worth (</w:t>
      </w:r>
      <w:proofErr w:type="spellStart"/>
      <w:r w:rsidRPr="00042665">
        <w:rPr>
          <w:rFonts w:ascii="Arial" w:hAnsi="Arial" w:cs="Arial"/>
          <w:sz w:val="22"/>
          <w:szCs w:val="22"/>
        </w:rPr>
        <w:t>Cloitre</w:t>
      </w:r>
      <w:proofErr w:type="spellEnd"/>
      <w:r w:rsidRPr="00042665">
        <w:rPr>
          <w:rFonts w:ascii="Arial" w:hAnsi="Arial" w:cs="Arial"/>
          <w:sz w:val="22"/>
          <w:szCs w:val="22"/>
        </w:rPr>
        <w:t xml:space="preserve"> et al., 2022). Many cases were previously labelled as personality disorder or </w:t>
      </w:r>
      <w:r w:rsidR="00A25566" w:rsidRPr="00042665">
        <w:rPr>
          <w:rFonts w:ascii="Arial" w:hAnsi="Arial" w:cs="Arial"/>
          <w:sz w:val="22"/>
          <w:szCs w:val="22"/>
        </w:rPr>
        <w:t>long-term</w:t>
      </w:r>
      <w:r w:rsidRPr="00042665">
        <w:rPr>
          <w:rFonts w:ascii="Arial" w:hAnsi="Arial" w:cs="Arial"/>
          <w:sz w:val="22"/>
          <w:szCs w:val="22"/>
        </w:rPr>
        <w:t xml:space="preserve"> depression because the links between past experience and current difficulties were not clearly recognised (Hyland et al., 2021). More are being recognised now</w:t>
      </w:r>
      <w:r w:rsidR="00A25566" w:rsidRPr="00042665">
        <w:rPr>
          <w:rFonts w:ascii="Arial" w:hAnsi="Arial" w:cs="Arial"/>
          <w:sz w:val="22"/>
          <w:szCs w:val="22"/>
        </w:rPr>
        <w:t>,</w:t>
      </w:r>
      <w:r w:rsidRPr="00042665">
        <w:rPr>
          <w:rFonts w:ascii="Arial" w:hAnsi="Arial" w:cs="Arial"/>
          <w:sz w:val="22"/>
          <w:szCs w:val="22"/>
        </w:rPr>
        <w:t xml:space="preserve"> though access to specialist therapy still varies across the country (NHS England, 2023).</w:t>
      </w:r>
    </w:p>
    <w:p w14:paraId="18C5138E"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5B8BEA87" w14:textId="5A2F280E" w:rsidR="000852A7" w:rsidRPr="00042665" w:rsidRDefault="000852A7" w:rsidP="000852A7">
      <w:pPr>
        <w:rPr>
          <w:rFonts w:ascii="Arial" w:hAnsi="Arial" w:cs="Arial"/>
          <w:sz w:val="22"/>
          <w:szCs w:val="22"/>
        </w:rPr>
      </w:pPr>
      <w:r w:rsidRPr="00042665">
        <w:rPr>
          <w:rFonts w:ascii="Arial" w:hAnsi="Arial" w:cs="Arial"/>
          <w:sz w:val="22"/>
          <w:szCs w:val="22"/>
        </w:rPr>
        <w:t>Adjustment Disorders occur when someone struggles to cope with a clear life change or stressor such as losing a job</w:t>
      </w:r>
      <w:r w:rsidR="00A25566" w:rsidRPr="00042665">
        <w:rPr>
          <w:rFonts w:ascii="Arial" w:hAnsi="Arial" w:cs="Arial"/>
          <w:sz w:val="22"/>
          <w:szCs w:val="22"/>
        </w:rPr>
        <w:t>,</w:t>
      </w:r>
      <w:r w:rsidRPr="00042665">
        <w:rPr>
          <w:rFonts w:ascii="Arial" w:hAnsi="Arial" w:cs="Arial"/>
          <w:sz w:val="22"/>
          <w:szCs w:val="22"/>
        </w:rPr>
        <w:t xml:space="preserve"> ending a relationship</w:t>
      </w:r>
      <w:r w:rsidR="00A25566" w:rsidRPr="00042665">
        <w:rPr>
          <w:rFonts w:ascii="Arial" w:hAnsi="Arial" w:cs="Arial"/>
          <w:sz w:val="22"/>
          <w:szCs w:val="22"/>
        </w:rPr>
        <w:t>,</w:t>
      </w:r>
      <w:r w:rsidRPr="00042665">
        <w:rPr>
          <w:rFonts w:ascii="Arial" w:hAnsi="Arial" w:cs="Arial"/>
          <w:sz w:val="22"/>
          <w:szCs w:val="22"/>
        </w:rPr>
        <w:t xml:space="preserve"> facing severe financial worry</w:t>
      </w:r>
      <w:r w:rsidR="00A25566" w:rsidRPr="00042665">
        <w:rPr>
          <w:rFonts w:ascii="Arial" w:hAnsi="Arial" w:cs="Arial"/>
          <w:sz w:val="22"/>
          <w:szCs w:val="22"/>
        </w:rPr>
        <w:t>,</w:t>
      </w:r>
      <w:r w:rsidRPr="00042665">
        <w:rPr>
          <w:rFonts w:ascii="Arial" w:hAnsi="Arial" w:cs="Arial"/>
          <w:sz w:val="22"/>
          <w:szCs w:val="22"/>
        </w:rPr>
        <w:t xml:space="preserve"> moving away from familiar support networks or becoming unwell (Royal College of Psychiatrists, 2025). Symptoms start within one month of the event and usually ease within six months once circumstances settle or appropriate support is in place</w:t>
      </w:r>
      <w:r w:rsidR="00A25566" w:rsidRPr="00042665">
        <w:rPr>
          <w:rFonts w:ascii="Arial" w:hAnsi="Arial" w:cs="Arial"/>
          <w:sz w:val="22"/>
          <w:szCs w:val="22"/>
        </w:rPr>
        <w:t>,</w:t>
      </w:r>
      <w:r w:rsidRPr="00042665">
        <w:rPr>
          <w:rFonts w:ascii="Arial" w:hAnsi="Arial" w:cs="Arial"/>
          <w:sz w:val="22"/>
          <w:szCs w:val="22"/>
        </w:rPr>
        <w:t xml:space="preserve"> though they may linger if difficulties continue (Shevlin et al., 2020). How it appears varies widely from person to person</w:t>
      </w:r>
      <w:r w:rsidR="00A25566" w:rsidRPr="00042665">
        <w:rPr>
          <w:rFonts w:ascii="Arial" w:hAnsi="Arial" w:cs="Arial"/>
          <w:sz w:val="22"/>
          <w:szCs w:val="22"/>
        </w:rPr>
        <w:t>;</w:t>
      </w:r>
      <w:r w:rsidRPr="00042665">
        <w:rPr>
          <w:rFonts w:ascii="Arial" w:hAnsi="Arial" w:cs="Arial"/>
          <w:sz w:val="22"/>
          <w:szCs w:val="22"/>
        </w:rPr>
        <w:t xml:space="preserve"> people may feel low and lose interest in things they enjoy</w:t>
      </w:r>
      <w:r w:rsidR="00A25566" w:rsidRPr="00042665">
        <w:rPr>
          <w:rFonts w:ascii="Arial" w:hAnsi="Arial" w:cs="Arial"/>
          <w:sz w:val="22"/>
          <w:szCs w:val="22"/>
        </w:rPr>
        <w:t>,</w:t>
      </w:r>
      <w:r w:rsidRPr="00042665">
        <w:rPr>
          <w:rFonts w:ascii="Arial" w:hAnsi="Arial" w:cs="Arial"/>
          <w:sz w:val="22"/>
          <w:szCs w:val="22"/>
        </w:rPr>
        <w:t xml:space="preserve"> feel anxious and unable to relax</w:t>
      </w:r>
      <w:r w:rsidR="00A25566" w:rsidRPr="00042665">
        <w:rPr>
          <w:rFonts w:ascii="Arial" w:hAnsi="Arial" w:cs="Arial"/>
          <w:sz w:val="22"/>
          <w:szCs w:val="22"/>
        </w:rPr>
        <w:t>,</w:t>
      </w:r>
      <w:r w:rsidRPr="00042665">
        <w:rPr>
          <w:rFonts w:ascii="Arial" w:hAnsi="Arial" w:cs="Arial"/>
          <w:sz w:val="22"/>
          <w:szCs w:val="22"/>
        </w:rPr>
        <w:t xml:space="preserve"> worry constantly about what might go wrong</w:t>
      </w:r>
      <w:r w:rsidR="00A25566" w:rsidRPr="00042665">
        <w:rPr>
          <w:rFonts w:ascii="Arial" w:hAnsi="Arial" w:cs="Arial"/>
          <w:sz w:val="22"/>
          <w:szCs w:val="22"/>
        </w:rPr>
        <w:t>,</w:t>
      </w:r>
      <w:r w:rsidRPr="00042665">
        <w:rPr>
          <w:rFonts w:ascii="Arial" w:hAnsi="Arial" w:cs="Arial"/>
          <w:sz w:val="22"/>
          <w:szCs w:val="22"/>
        </w:rPr>
        <w:t xml:space="preserve"> feel overwhelmed and unable to make decisions</w:t>
      </w:r>
      <w:r w:rsidR="00A25566" w:rsidRPr="00042665">
        <w:rPr>
          <w:rFonts w:ascii="Arial" w:hAnsi="Arial" w:cs="Arial"/>
          <w:sz w:val="22"/>
          <w:szCs w:val="22"/>
        </w:rPr>
        <w:t>,</w:t>
      </w:r>
      <w:r w:rsidRPr="00042665">
        <w:rPr>
          <w:rFonts w:ascii="Arial" w:hAnsi="Arial" w:cs="Arial"/>
          <w:sz w:val="22"/>
          <w:szCs w:val="22"/>
        </w:rPr>
        <w:t xml:space="preserve"> pull away from others or act in ways that cause further difficulty. This is the most common </w:t>
      </w:r>
      <w:r w:rsidR="00A25566" w:rsidRPr="00042665">
        <w:rPr>
          <w:rFonts w:ascii="Arial" w:hAnsi="Arial" w:cs="Arial"/>
          <w:sz w:val="22"/>
          <w:szCs w:val="22"/>
        </w:rPr>
        <w:t>stress-related</w:t>
      </w:r>
      <w:r w:rsidRPr="00042665">
        <w:rPr>
          <w:rFonts w:ascii="Arial" w:hAnsi="Arial" w:cs="Arial"/>
          <w:sz w:val="22"/>
          <w:szCs w:val="22"/>
        </w:rPr>
        <w:t xml:space="preserve"> condition</w:t>
      </w:r>
      <w:r w:rsidR="00A25566" w:rsidRPr="00042665">
        <w:rPr>
          <w:rFonts w:ascii="Arial" w:hAnsi="Arial" w:cs="Arial"/>
          <w:sz w:val="22"/>
          <w:szCs w:val="22"/>
        </w:rPr>
        <w:t>,</w:t>
      </w:r>
      <w:r w:rsidRPr="00042665">
        <w:rPr>
          <w:rFonts w:ascii="Arial" w:hAnsi="Arial" w:cs="Arial"/>
          <w:sz w:val="22"/>
          <w:szCs w:val="22"/>
        </w:rPr>
        <w:t xml:space="preserve"> making up nearly half of all mental health appointments in general practice (NHS Talking Therapies, 2025). Prevalence is higher in the West Midlands</w:t>
      </w:r>
      <w:r w:rsidR="00A25566" w:rsidRPr="00042665">
        <w:rPr>
          <w:rFonts w:ascii="Arial" w:hAnsi="Arial" w:cs="Arial"/>
          <w:sz w:val="22"/>
          <w:szCs w:val="22"/>
        </w:rPr>
        <w:t>,</w:t>
      </w:r>
      <w:r w:rsidRPr="00042665">
        <w:rPr>
          <w:rFonts w:ascii="Arial" w:hAnsi="Arial" w:cs="Arial"/>
          <w:sz w:val="22"/>
          <w:szCs w:val="22"/>
        </w:rPr>
        <w:t xml:space="preserve"> linked to local levels of poverty and unemployment (West Midlands Public Health Observatory, 2024).</w:t>
      </w:r>
    </w:p>
    <w:p w14:paraId="21B122DF"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23939915" w14:textId="77777777" w:rsidR="000852A7" w:rsidRPr="00042665" w:rsidRDefault="000852A7" w:rsidP="000852A7">
      <w:pPr>
        <w:rPr>
          <w:rFonts w:ascii="Arial" w:hAnsi="Arial" w:cs="Arial"/>
          <w:sz w:val="22"/>
          <w:szCs w:val="22"/>
        </w:rPr>
      </w:pPr>
      <w:r w:rsidRPr="00042665">
        <w:rPr>
          <w:rFonts w:ascii="Arial" w:hAnsi="Arial" w:cs="Arial"/>
          <w:sz w:val="22"/>
          <w:szCs w:val="22"/>
        </w:rPr>
        <w:t>Causes and Risk Factors</w:t>
      </w:r>
    </w:p>
    <w:p w14:paraId="70648CD3"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5C7B5E75" w14:textId="219EFF9C" w:rsidR="000852A7" w:rsidRPr="00042665" w:rsidRDefault="000852A7" w:rsidP="000852A7">
      <w:pPr>
        <w:rPr>
          <w:rFonts w:ascii="Arial" w:hAnsi="Arial" w:cs="Arial"/>
          <w:sz w:val="22"/>
          <w:szCs w:val="22"/>
        </w:rPr>
      </w:pPr>
      <w:r w:rsidRPr="00042665">
        <w:rPr>
          <w:rFonts w:ascii="Arial" w:hAnsi="Arial" w:cs="Arial"/>
          <w:sz w:val="22"/>
          <w:szCs w:val="22"/>
        </w:rPr>
        <w:t xml:space="preserve">Triggers fall broadly into two types one off events such as accidents sudden violence or unexpected bereavement and ongoing pressure such as </w:t>
      </w:r>
      <w:r w:rsidR="00A25566" w:rsidRPr="00042665">
        <w:rPr>
          <w:rFonts w:ascii="Arial" w:hAnsi="Arial" w:cs="Arial"/>
          <w:sz w:val="22"/>
          <w:szCs w:val="22"/>
        </w:rPr>
        <w:t>long-term</w:t>
      </w:r>
      <w:r w:rsidRPr="00042665">
        <w:rPr>
          <w:rFonts w:ascii="Arial" w:hAnsi="Arial" w:cs="Arial"/>
          <w:sz w:val="22"/>
          <w:szCs w:val="22"/>
        </w:rPr>
        <w:t xml:space="preserve"> work stress persistent </w:t>
      </w:r>
      <w:r w:rsidRPr="00042665">
        <w:rPr>
          <w:rFonts w:ascii="Arial" w:hAnsi="Arial" w:cs="Arial"/>
          <w:sz w:val="22"/>
          <w:szCs w:val="22"/>
        </w:rPr>
        <w:lastRenderedPageBreak/>
        <w:t xml:space="preserve">poverty caring responsibilities or discrimination based on race gender disability or other aspects of identity (Health and Safety Executive, 2024). ICD-11 notes that how serious or threatening the event feels to the individual matters just as much as how dangerous it actually is and that this personal sense of threat or loss is key to whether symptoms develop (World Health </w:t>
      </w:r>
      <w:r w:rsidR="00A25566" w:rsidRPr="00042665">
        <w:rPr>
          <w:rFonts w:ascii="Arial" w:hAnsi="Arial" w:cs="Arial"/>
          <w:sz w:val="22"/>
          <w:szCs w:val="22"/>
        </w:rPr>
        <w:t>Organisation</w:t>
      </w:r>
      <w:r w:rsidRPr="00042665">
        <w:rPr>
          <w:rFonts w:ascii="Arial" w:hAnsi="Arial" w:cs="Arial"/>
          <w:sz w:val="22"/>
          <w:szCs w:val="22"/>
        </w:rPr>
        <w:t>, 2024). What feels like a minor difficulty to one person can feel like an impossible threat to someone who has no safety net or has faced hardship all their life.</w:t>
      </w:r>
    </w:p>
    <w:p w14:paraId="03E38640"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4AA1ED43" w14:textId="6BC0D63E" w:rsidR="000852A7" w:rsidRPr="00042665" w:rsidRDefault="000852A7" w:rsidP="000852A7">
      <w:pPr>
        <w:rPr>
          <w:rFonts w:ascii="Arial" w:hAnsi="Arial" w:cs="Arial"/>
          <w:sz w:val="22"/>
          <w:szCs w:val="22"/>
        </w:rPr>
      </w:pPr>
      <w:r w:rsidRPr="00042665">
        <w:rPr>
          <w:rFonts w:ascii="Arial" w:hAnsi="Arial" w:cs="Arial"/>
          <w:sz w:val="22"/>
          <w:szCs w:val="22"/>
        </w:rPr>
        <w:t>Not everyone who faces stress develops one of these disorders</w:t>
      </w:r>
      <w:r w:rsidR="00A25566" w:rsidRPr="00042665">
        <w:rPr>
          <w:rFonts w:ascii="Arial" w:hAnsi="Arial" w:cs="Arial"/>
          <w:sz w:val="22"/>
          <w:szCs w:val="22"/>
        </w:rPr>
        <w:t>,</w:t>
      </w:r>
      <w:r w:rsidRPr="00042665">
        <w:rPr>
          <w:rFonts w:ascii="Arial" w:hAnsi="Arial" w:cs="Arial"/>
          <w:sz w:val="22"/>
          <w:szCs w:val="22"/>
        </w:rPr>
        <w:t xml:space="preserve"> and there is no single reason why some people struggle more than others. Strong influences include going through adversity or trauma earlier in life</w:t>
      </w:r>
      <w:r w:rsidR="00A25566" w:rsidRPr="00042665">
        <w:rPr>
          <w:rFonts w:ascii="Arial" w:hAnsi="Arial" w:cs="Arial"/>
          <w:sz w:val="22"/>
          <w:szCs w:val="22"/>
        </w:rPr>
        <w:t>,</w:t>
      </w:r>
      <w:r w:rsidRPr="00042665">
        <w:rPr>
          <w:rFonts w:ascii="Arial" w:hAnsi="Arial" w:cs="Arial"/>
          <w:sz w:val="22"/>
          <w:szCs w:val="22"/>
        </w:rPr>
        <w:t xml:space="preserve"> having little support from family or friends when things get hard</w:t>
      </w:r>
      <w:r w:rsidR="00A25566" w:rsidRPr="00042665">
        <w:rPr>
          <w:rFonts w:ascii="Arial" w:hAnsi="Arial" w:cs="Arial"/>
          <w:sz w:val="22"/>
          <w:szCs w:val="22"/>
        </w:rPr>
        <w:t>,</w:t>
      </w:r>
      <w:r w:rsidRPr="00042665">
        <w:rPr>
          <w:rFonts w:ascii="Arial" w:hAnsi="Arial" w:cs="Arial"/>
          <w:sz w:val="22"/>
          <w:szCs w:val="22"/>
        </w:rPr>
        <w:t xml:space="preserve"> already struggling with anxiety or low mood and living in difficult socioeconomic conditions that offer few choices or security (Evans et al., 2022). Biologically</w:t>
      </w:r>
      <w:r w:rsidR="00D02D30" w:rsidRPr="00042665">
        <w:rPr>
          <w:rFonts w:ascii="Arial" w:hAnsi="Arial" w:cs="Arial"/>
          <w:sz w:val="22"/>
          <w:szCs w:val="22"/>
        </w:rPr>
        <w:t>,</w:t>
      </w:r>
      <w:r w:rsidRPr="00042665">
        <w:rPr>
          <w:rFonts w:ascii="Arial" w:hAnsi="Arial" w:cs="Arial"/>
          <w:sz w:val="22"/>
          <w:szCs w:val="22"/>
        </w:rPr>
        <w:t xml:space="preserve"> differences in how the body regulates stress hormones also play a part</w:t>
      </w:r>
      <w:r w:rsidR="00A25566" w:rsidRPr="00042665">
        <w:rPr>
          <w:rFonts w:ascii="Arial" w:hAnsi="Arial" w:cs="Arial"/>
          <w:sz w:val="22"/>
          <w:szCs w:val="22"/>
        </w:rPr>
        <w:t>,</w:t>
      </w:r>
      <w:r w:rsidRPr="00042665">
        <w:rPr>
          <w:rFonts w:ascii="Arial" w:hAnsi="Arial" w:cs="Arial"/>
          <w:sz w:val="22"/>
          <w:szCs w:val="22"/>
        </w:rPr>
        <w:t xml:space="preserve"> though life circumstances still have the biggest impact (Kilpatrick, Resnick and Acierno, 2023). By age group</w:t>
      </w:r>
      <w:r w:rsidR="00A25566" w:rsidRPr="00042665">
        <w:rPr>
          <w:rFonts w:ascii="Arial" w:hAnsi="Arial" w:cs="Arial"/>
          <w:sz w:val="22"/>
          <w:szCs w:val="22"/>
        </w:rPr>
        <w:t>,</w:t>
      </w:r>
      <w:r w:rsidRPr="00042665">
        <w:rPr>
          <w:rFonts w:ascii="Arial" w:hAnsi="Arial" w:cs="Arial"/>
          <w:sz w:val="22"/>
          <w:szCs w:val="22"/>
        </w:rPr>
        <w:t xml:space="preserve"> the highest rates are seen in younger adults who are more likely to face big life changes</w:t>
      </w:r>
      <w:r w:rsidR="00A25566" w:rsidRPr="00042665">
        <w:rPr>
          <w:rFonts w:ascii="Arial" w:hAnsi="Arial" w:cs="Arial"/>
          <w:sz w:val="22"/>
          <w:szCs w:val="22"/>
        </w:rPr>
        <w:t>,</w:t>
      </w:r>
      <w:r w:rsidRPr="00042665">
        <w:rPr>
          <w:rFonts w:ascii="Arial" w:hAnsi="Arial" w:cs="Arial"/>
          <w:sz w:val="22"/>
          <w:szCs w:val="22"/>
        </w:rPr>
        <w:t xml:space="preserve"> financial pressure and uncertainty around work or housing (NHS Digital, 2023).</w:t>
      </w:r>
    </w:p>
    <w:p w14:paraId="4117FD07"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5052DFA4" w14:textId="77777777" w:rsidR="000852A7" w:rsidRPr="00042665" w:rsidRDefault="000852A7" w:rsidP="000852A7">
      <w:pPr>
        <w:rPr>
          <w:rFonts w:ascii="Arial" w:hAnsi="Arial" w:cs="Arial"/>
          <w:sz w:val="22"/>
          <w:szCs w:val="22"/>
        </w:rPr>
      </w:pPr>
      <w:r w:rsidRPr="00042665">
        <w:rPr>
          <w:rFonts w:ascii="Arial" w:hAnsi="Arial" w:cs="Arial"/>
          <w:sz w:val="22"/>
          <w:szCs w:val="22"/>
        </w:rPr>
        <w:t>Diagnosis and Assessment</w:t>
      </w:r>
    </w:p>
    <w:p w14:paraId="165A7836"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27C27D18" w14:textId="6D1A24A5" w:rsidR="000852A7" w:rsidRPr="00042665" w:rsidRDefault="000852A7" w:rsidP="000852A7">
      <w:pPr>
        <w:rPr>
          <w:rFonts w:ascii="Arial" w:hAnsi="Arial" w:cs="Arial"/>
          <w:sz w:val="22"/>
          <w:szCs w:val="22"/>
        </w:rPr>
      </w:pPr>
      <w:r w:rsidRPr="00042665">
        <w:rPr>
          <w:rFonts w:ascii="Arial" w:hAnsi="Arial" w:cs="Arial"/>
          <w:sz w:val="22"/>
          <w:szCs w:val="22"/>
        </w:rPr>
        <w:t xml:space="preserve">For a diagnosis to be made three core criteria must be met there must be a clear direct link between when symptoms began and the specific stressor or </w:t>
      </w:r>
      <w:proofErr w:type="spellStart"/>
      <w:r w:rsidRPr="00042665">
        <w:rPr>
          <w:rFonts w:ascii="Arial" w:hAnsi="Arial" w:cs="Arial"/>
          <w:sz w:val="22"/>
          <w:szCs w:val="22"/>
        </w:rPr>
        <w:t>event the</w:t>
      </w:r>
      <w:proofErr w:type="spellEnd"/>
      <w:r w:rsidRPr="00042665">
        <w:rPr>
          <w:rFonts w:ascii="Arial" w:hAnsi="Arial" w:cs="Arial"/>
          <w:sz w:val="22"/>
          <w:szCs w:val="22"/>
        </w:rPr>
        <w:t xml:space="preserve"> reaction must be much stronger than would normally be expected for that situation or must significantly interfere with work study relationships or personal life and symptoms cannot be better explained by another mental health or physical condition (British Psychological Society, 2024). Practitioners also need to consider how the person sees their own experience</w:t>
      </w:r>
      <w:r w:rsidRPr="00042665">
        <w:rPr>
          <w:rFonts w:ascii="Arial" w:hAnsi="Arial" w:cs="Arial"/>
          <w:sz w:val="22"/>
          <w:szCs w:val="22"/>
        </w:rPr>
        <w:t>,</w:t>
      </w:r>
      <w:r w:rsidRPr="00042665">
        <w:rPr>
          <w:rFonts w:ascii="Arial" w:hAnsi="Arial" w:cs="Arial"/>
          <w:sz w:val="22"/>
          <w:szCs w:val="22"/>
        </w:rPr>
        <w:t xml:space="preserve"> as what feels like a major crisis to one person may be dismissed as unimportant by someone else.</w:t>
      </w:r>
    </w:p>
    <w:p w14:paraId="6B45D483"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70F69AC6" w14:textId="27CFE1E7" w:rsidR="000852A7" w:rsidRPr="00042665" w:rsidRDefault="000852A7" w:rsidP="000852A7">
      <w:pPr>
        <w:rPr>
          <w:rFonts w:ascii="Arial" w:hAnsi="Arial" w:cs="Arial"/>
          <w:sz w:val="22"/>
          <w:szCs w:val="22"/>
        </w:rPr>
      </w:pPr>
      <w:r w:rsidRPr="00042665">
        <w:rPr>
          <w:rFonts w:ascii="Arial" w:hAnsi="Arial" w:cs="Arial"/>
          <w:sz w:val="22"/>
          <w:szCs w:val="22"/>
        </w:rPr>
        <w:t xml:space="preserve">United Kingdom practice follows consistent national guidance using validated tools such as the International Trauma Questionnaire and Adjustment Disorder New Module to ensure assessments align with ICD-11 standards alongside open discussion that respects the </w:t>
      </w:r>
      <w:r w:rsidRPr="00042665">
        <w:rPr>
          <w:rFonts w:ascii="Arial" w:hAnsi="Arial" w:cs="Arial"/>
          <w:sz w:val="22"/>
          <w:szCs w:val="22"/>
        </w:rPr>
        <w:t>person's</w:t>
      </w:r>
      <w:r w:rsidRPr="00042665">
        <w:rPr>
          <w:rFonts w:ascii="Arial" w:hAnsi="Arial" w:cs="Arial"/>
          <w:sz w:val="22"/>
          <w:szCs w:val="22"/>
        </w:rPr>
        <w:t xml:space="preserve"> own account and perspective (National Institute for Health and Care Excellence, 2020; Shevlin et al., 2020). Diagnoses are made by appropriately trained practitioners such as general practitioners</w:t>
      </w:r>
      <w:r w:rsidRPr="00042665">
        <w:rPr>
          <w:rFonts w:ascii="Arial" w:hAnsi="Arial" w:cs="Arial"/>
          <w:sz w:val="22"/>
          <w:szCs w:val="22"/>
        </w:rPr>
        <w:t>,</w:t>
      </w:r>
      <w:r w:rsidRPr="00042665">
        <w:rPr>
          <w:rFonts w:ascii="Arial" w:hAnsi="Arial" w:cs="Arial"/>
          <w:sz w:val="22"/>
          <w:szCs w:val="22"/>
        </w:rPr>
        <w:t xml:space="preserve"> psychiatrists or qualified mental health clinicians who also recognise that how distressing or threatening an event feels to the individual is just as important as the event itself.</w:t>
      </w:r>
    </w:p>
    <w:p w14:paraId="3F9CA16E"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76E9CA68" w14:textId="77777777" w:rsidR="000852A7" w:rsidRPr="00042665" w:rsidRDefault="000852A7" w:rsidP="000852A7">
      <w:pPr>
        <w:rPr>
          <w:rFonts w:ascii="Arial" w:hAnsi="Arial" w:cs="Arial"/>
          <w:sz w:val="22"/>
          <w:szCs w:val="22"/>
        </w:rPr>
      </w:pPr>
      <w:r w:rsidRPr="00042665">
        <w:rPr>
          <w:rFonts w:ascii="Arial" w:hAnsi="Arial" w:cs="Arial"/>
          <w:sz w:val="22"/>
          <w:szCs w:val="22"/>
        </w:rPr>
        <w:t>Impact and Consequences</w:t>
      </w:r>
    </w:p>
    <w:p w14:paraId="0206E2A2"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5D31153A" w14:textId="0401A7C9" w:rsidR="000852A7" w:rsidRPr="00042665" w:rsidRDefault="000852A7" w:rsidP="000852A7">
      <w:pPr>
        <w:rPr>
          <w:rFonts w:ascii="Arial" w:hAnsi="Arial" w:cs="Arial"/>
          <w:sz w:val="22"/>
          <w:szCs w:val="22"/>
        </w:rPr>
      </w:pPr>
      <w:r w:rsidRPr="00042665">
        <w:rPr>
          <w:rFonts w:ascii="Arial" w:hAnsi="Arial" w:cs="Arial"/>
          <w:sz w:val="22"/>
          <w:szCs w:val="22"/>
        </w:rPr>
        <w:lastRenderedPageBreak/>
        <w:t>These conditions have wide effects on individuals</w:t>
      </w:r>
      <w:r w:rsidRPr="00042665">
        <w:rPr>
          <w:rFonts w:ascii="Arial" w:hAnsi="Arial" w:cs="Arial"/>
          <w:sz w:val="22"/>
          <w:szCs w:val="22"/>
        </w:rPr>
        <w:t>,</w:t>
      </w:r>
      <w:r w:rsidRPr="00042665">
        <w:rPr>
          <w:rFonts w:ascii="Arial" w:hAnsi="Arial" w:cs="Arial"/>
          <w:sz w:val="22"/>
          <w:szCs w:val="22"/>
        </w:rPr>
        <w:t xml:space="preserve"> communities</w:t>
      </w:r>
      <w:r w:rsidRPr="00042665">
        <w:rPr>
          <w:rFonts w:ascii="Arial" w:hAnsi="Arial" w:cs="Arial"/>
          <w:sz w:val="22"/>
          <w:szCs w:val="22"/>
        </w:rPr>
        <w:t>,</w:t>
      </w:r>
      <w:r w:rsidRPr="00042665">
        <w:rPr>
          <w:rFonts w:ascii="Arial" w:hAnsi="Arial" w:cs="Arial"/>
          <w:sz w:val="22"/>
          <w:szCs w:val="22"/>
        </w:rPr>
        <w:t xml:space="preserve"> and the economy</w:t>
      </w:r>
      <w:r w:rsidRPr="00042665">
        <w:rPr>
          <w:rFonts w:ascii="Arial" w:hAnsi="Arial" w:cs="Arial"/>
          <w:sz w:val="22"/>
          <w:szCs w:val="22"/>
        </w:rPr>
        <w:t>,</w:t>
      </w:r>
      <w:r w:rsidRPr="00042665">
        <w:rPr>
          <w:rFonts w:ascii="Arial" w:hAnsi="Arial" w:cs="Arial"/>
          <w:sz w:val="22"/>
          <w:szCs w:val="22"/>
        </w:rPr>
        <w:t xml:space="preserve"> reaching far beyond emotional distress. For the person themselves</w:t>
      </w:r>
      <w:r w:rsidRPr="00042665">
        <w:rPr>
          <w:rFonts w:ascii="Arial" w:hAnsi="Arial" w:cs="Arial"/>
          <w:sz w:val="22"/>
          <w:szCs w:val="22"/>
        </w:rPr>
        <w:t>,</w:t>
      </w:r>
      <w:r w:rsidRPr="00042665">
        <w:rPr>
          <w:rFonts w:ascii="Arial" w:hAnsi="Arial" w:cs="Arial"/>
          <w:sz w:val="22"/>
          <w:szCs w:val="22"/>
        </w:rPr>
        <w:t xml:space="preserve"> symptoms left untreated are linked to sleep problems that affect energy and focus</w:t>
      </w:r>
      <w:r w:rsidRPr="00042665">
        <w:rPr>
          <w:rFonts w:ascii="Arial" w:hAnsi="Arial" w:cs="Arial"/>
          <w:sz w:val="22"/>
          <w:szCs w:val="22"/>
        </w:rPr>
        <w:t>,</w:t>
      </w:r>
      <w:r w:rsidRPr="00042665">
        <w:rPr>
          <w:rFonts w:ascii="Arial" w:hAnsi="Arial" w:cs="Arial"/>
          <w:sz w:val="22"/>
          <w:szCs w:val="22"/>
        </w:rPr>
        <w:t xml:space="preserve"> ongoing physical pain or illness such as headaches or high blood pressure</w:t>
      </w:r>
      <w:r w:rsidRPr="00042665">
        <w:rPr>
          <w:rFonts w:ascii="Arial" w:hAnsi="Arial" w:cs="Arial"/>
          <w:sz w:val="22"/>
          <w:szCs w:val="22"/>
        </w:rPr>
        <w:t>,</w:t>
      </w:r>
      <w:r w:rsidRPr="00042665">
        <w:rPr>
          <w:rFonts w:ascii="Arial" w:hAnsi="Arial" w:cs="Arial"/>
          <w:sz w:val="22"/>
          <w:szCs w:val="22"/>
        </w:rPr>
        <w:t xml:space="preserve"> substance misuse as people try to cope with difficult feelings and </w:t>
      </w:r>
      <w:r w:rsidRPr="00042665">
        <w:rPr>
          <w:rFonts w:ascii="Arial" w:hAnsi="Arial" w:cs="Arial"/>
          <w:sz w:val="22"/>
          <w:szCs w:val="22"/>
        </w:rPr>
        <w:t xml:space="preserve">a </w:t>
      </w:r>
      <w:r w:rsidRPr="00042665">
        <w:rPr>
          <w:rFonts w:ascii="Arial" w:hAnsi="Arial" w:cs="Arial"/>
          <w:sz w:val="22"/>
          <w:szCs w:val="22"/>
        </w:rPr>
        <w:t xml:space="preserve">higher risk of </w:t>
      </w:r>
      <w:r w:rsidRPr="00042665">
        <w:rPr>
          <w:rFonts w:ascii="Arial" w:hAnsi="Arial" w:cs="Arial"/>
          <w:sz w:val="22"/>
          <w:szCs w:val="22"/>
        </w:rPr>
        <w:t>self-harm</w:t>
      </w:r>
      <w:r w:rsidRPr="00042665">
        <w:rPr>
          <w:rFonts w:ascii="Arial" w:hAnsi="Arial" w:cs="Arial"/>
          <w:sz w:val="22"/>
          <w:szCs w:val="22"/>
        </w:rPr>
        <w:t xml:space="preserve"> or suicidal thoughts when distress feels endless (Mind, 2024b). They can also break down relationships as people pull away or struggle to communicate</w:t>
      </w:r>
      <w:r w:rsidRPr="00042665">
        <w:rPr>
          <w:rFonts w:ascii="Arial" w:hAnsi="Arial" w:cs="Arial"/>
          <w:sz w:val="22"/>
          <w:szCs w:val="22"/>
        </w:rPr>
        <w:t>, leaving</w:t>
      </w:r>
      <w:r w:rsidRPr="00042665">
        <w:rPr>
          <w:rFonts w:ascii="Arial" w:hAnsi="Arial" w:cs="Arial"/>
          <w:sz w:val="22"/>
          <w:szCs w:val="22"/>
        </w:rPr>
        <w:t xml:space="preserve"> people feeling isolated and cut off from their community and affect how well someone does at school or work</w:t>
      </w:r>
      <w:r w:rsidRPr="00042665">
        <w:rPr>
          <w:rFonts w:ascii="Arial" w:hAnsi="Arial" w:cs="Arial"/>
          <w:sz w:val="22"/>
          <w:szCs w:val="22"/>
        </w:rPr>
        <w:t>,</w:t>
      </w:r>
      <w:r w:rsidRPr="00042665">
        <w:rPr>
          <w:rFonts w:ascii="Arial" w:hAnsi="Arial" w:cs="Arial"/>
          <w:sz w:val="22"/>
          <w:szCs w:val="22"/>
        </w:rPr>
        <w:t xml:space="preserve"> which can create further hardship (NHS Digital, 2023).</w:t>
      </w:r>
    </w:p>
    <w:p w14:paraId="3F082AA3"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37589485" w14:textId="21EB1C18" w:rsidR="000852A7" w:rsidRPr="00042665" w:rsidRDefault="000852A7" w:rsidP="000852A7">
      <w:pPr>
        <w:rPr>
          <w:rFonts w:ascii="Arial" w:hAnsi="Arial" w:cs="Arial"/>
          <w:sz w:val="22"/>
          <w:szCs w:val="22"/>
        </w:rPr>
      </w:pPr>
      <w:r w:rsidRPr="00042665">
        <w:rPr>
          <w:rFonts w:ascii="Arial" w:hAnsi="Arial" w:cs="Arial"/>
          <w:sz w:val="22"/>
          <w:szCs w:val="22"/>
        </w:rPr>
        <w:t xml:space="preserve">Economically stress related disorders are one of the top causes of time off work in the United Kingdom costing a large sum every year in lost output and healthcare costs. </w:t>
      </w:r>
      <w:r w:rsidRPr="00042665">
        <w:rPr>
          <w:rFonts w:ascii="Arial" w:hAnsi="Arial" w:cs="Arial"/>
          <w:sz w:val="22"/>
          <w:szCs w:val="22"/>
        </w:rPr>
        <w:t>Work-related</w:t>
      </w:r>
      <w:r w:rsidRPr="00042665">
        <w:rPr>
          <w:rFonts w:ascii="Arial" w:hAnsi="Arial" w:cs="Arial"/>
          <w:sz w:val="22"/>
          <w:szCs w:val="22"/>
        </w:rPr>
        <w:t xml:space="preserve"> stress alone accounts for more than half of all days lost to ill health</w:t>
      </w:r>
      <w:r w:rsidRPr="00042665">
        <w:rPr>
          <w:rFonts w:ascii="Arial" w:hAnsi="Arial" w:cs="Arial"/>
          <w:sz w:val="22"/>
          <w:szCs w:val="22"/>
        </w:rPr>
        <w:t>,</w:t>
      </w:r>
      <w:r w:rsidRPr="00042665">
        <w:rPr>
          <w:rFonts w:ascii="Arial" w:hAnsi="Arial" w:cs="Arial"/>
          <w:sz w:val="22"/>
          <w:szCs w:val="22"/>
        </w:rPr>
        <w:t xml:space="preserve"> affecting both individuals and businesses (Health and Safety Executive, 2024). The National Health Service has made these conditions a key priority in its </w:t>
      </w:r>
      <w:r w:rsidRPr="00042665">
        <w:rPr>
          <w:rFonts w:ascii="Arial" w:hAnsi="Arial" w:cs="Arial"/>
          <w:sz w:val="22"/>
          <w:szCs w:val="22"/>
        </w:rPr>
        <w:t>long-term</w:t>
      </w:r>
      <w:r w:rsidRPr="00042665">
        <w:rPr>
          <w:rFonts w:ascii="Arial" w:hAnsi="Arial" w:cs="Arial"/>
          <w:sz w:val="22"/>
          <w:szCs w:val="22"/>
        </w:rPr>
        <w:t xml:space="preserve"> Mental Health Implementation Plan</w:t>
      </w:r>
      <w:r w:rsidRPr="00042665">
        <w:rPr>
          <w:rFonts w:ascii="Arial" w:hAnsi="Arial" w:cs="Arial"/>
          <w:sz w:val="22"/>
          <w:szCs w:val="22"/>
        </w:rPr>
        <w:t>,</w:t>
      </w:r>
      <w:r w:rsidRPr="00042665">
        <w:rPr>
          <w:rFonts w:ascii="Arial" w:hAnsi="Arial" w:cs="Arial"/>
          <w:sz w:val="22"/>
          <w:szCs w:val="22"/>
        </w:rPr>
        <w:t xml:space="preserve"> recognising how common they are and how much suffering could be prevented with earlier support (NHS England, 2023). Regional data shows the impact is greater in deprived areas like parts of the West Midlands</w:t>
      </w:r>
      <w:r w:rsidRPr="00042665">
        <w:rPr>
          <w:rFonts w:ascii="Arial" w:hAnsi="Arial" w:cs="Arial"/>
          <w:sz w:val="22"/>
          <w:szCs w:val="22"/>
        </w:rPr>
        <w:t>,</w:t>
      </w:r>
      <w:r w:rsidRPr="00042665">
        <w:rPr>
          <w:rFonts w:ascii="Arial" w:hAnsi="Arial" w:cs="Arial"/>
          <w:sz w:val="22"/>
          <w:szCs w:val="22"/>
        </w:rPr>
        <w:t xml:space="preserve"> highlighting unfair differences in health that need targeted action (West Midlands Public Health Observatory, 2024).</w:t>
      </w:r>
    </w:p>
    <w:p w14:paraId="5C467BF8"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170EC824" w14:textId="77777777" w:rsidR="000852A7" w:rsidRPr="00042665" w:rsidRDefault="000852A7" w:rsidP="000852A7">
      <w:pPr>
        <w:rPr>
          <w:rFonts w:ascii="Arial" w:hAnsi="Arial" w:cs="Arial"/>
          <w:sz w:val="22"/>
          <w:szCs w:val="22"/>
        </w:rPr>
      </w:pPr>
      <w:r w:rsidRPr="00042665">
        <w:rPr>
          <w:rFonts w:ascii="Arial" w:hAnsi="Arial" w:cs="Arial"/>
          <w:sz w:val="22"/>
          <w:szCs w:val="22"/>
        </w:rPr>
        <w:t>Treatment and Support</w:t>
      </w:r>
    </w:p>
    <w:p w14:paraId="2D20C7E6"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5DA18C95" w14:textId="0E9F446A" w:rsidR="000852A7" w:rsidRPr="00042665" w:rsidRDefault="000852A7" w:rsidP="000852A7">
      <w:pPr>
        <w:rPr>
          <w:rFonts w:ascii="Arial" w:hAnsi="Arial" w:cs="Arial"/>
          <w:sz w:val="22"/>
          <w:szCs w:val="22"/>
        </w:rPr>
      </w:pPr>
      <w:r w:rsidRPr="00042665">
        <w:rPr>
          <w:rFonts w:ascii="Arial" w:hAnsi="Arial" w:cs="Arial"/>
          <w:sz w:val="22"/>
          <w:szCs w:val="22"/>
        </w:rPr>
        <w:t>Talking therapy is the main approach</w:t>
      </w:r>
      <w:r w:rsidRPr="00042665">
        <w:rPr>
          <w:rFonts w:ascii="Arial" w:hAnsi="Arial" w:cs="Arial"/>
          <w:sz w:val="22"/>
          <w:szCs w:val="22"/>
        </w:rPr>
        <w:t>,</w:t>
      </w:r>
      <w:r w:rsidRPr="00042665">
        <w:rPr>
          <w:rFonts w:ascii="Arial" w:hAnsi="Arial" w:cs="Arial"/>
          <w:sz w:val="22"/>
          <w:szCs w:val="22"/>
        </w:rPr>
        <w:t xml:space="preserve"> with the type chosen based on the specific condition and the </w:t>
      </w:r>
      <w:r w:rsidRPr="00042665">
        <w:rPr>
          <w:rFonts w:ascii="Arial" w:hAnsi="Arial" w:cs="Arial"/>
          <w:sz w:val="22"/>
          <w:szCs w:val="22"/>
        </w:rPr>
        <w:t>person's</w:t>
      </w:r>
      <w:r w:rsidRPr="00042665">
        <w:rPr>
          <w:rFonts w:ascii="Arial" w:hAnsi="Arial" w:cs="Arial"/>
          <w:sz w:val="22"/>
          <w:szCs w:val="22"/>
        </w:rPr>
        <w:t xml:space="preserve"> individual needs. For Adjustment Disorders</w:t>
      </w:r>
      <w:r w:rsidRPr="00042665">
        <w:rPr>
          <w:rFonts w:ascii="Arial" w:hAnsi="Arial" w:cs="Arial"/>
          <w:sz w:val="22"/>
          <w:szCs w:val="22"/>
        </w:rPr>
        <w:t>, short-term</w:t>
      </w:r>
      <w:r w:rsidRPr="00042665">
        <w:rPr>
          <w:rFonts w:ascii="Arial" w:hAnsi="Arial" w:cs="Arial"/>
          <w:sz w:val="22"/>
          <w:szCs w:val="22"/>
        </w:rPr>
        <w:t xml:space="preserve"> counselling</w:t>
      </w:r>
      <w:r w:rsidRPr="00042665">
        <w:rPr>
          <w:rFonts w:ascii="Arial" w:hAnsi="Arial" w:cs="Arial"/>
          <w:sz w:val="22"/>
          <w:szCs w:val="22"/>
        </w:rPr>
        <w:t>, problem-solving</w:t>
      </w:r>
      <w:r w:rsidRPr="00042665">
        <w:rPr>
          <w:rFonts w:ascii="Arial" w:hAnsi="Arial" w:cs="Arial"/>
          <w:sz w:val="22"/>
          <w:szCs w:val="22"/>
        </w:rPr>
        <w:t xml:space="preserve"> support or cognitive behavioural therapy work well</w:t>
      </w:r>
      <w:r w:rsidRPr="00042665">
        <w:rPr>
          <w:rFonts w:ascii="Arial" w:hAnsi="Arial" w:cs="Arial"/>
          <w:sz w:val="22"/>
          <w:szCs w:val="22"/>
        </w:rPr>
        <w:t>,</w:t>
      </w:r>
      <w:r w:rsidRPr="00042665">
        <w:rPr>
          <w:rFonts w:ascii="Arial" w:hAnsi="Arial" w:cs="Arial"/>
          <w:sz w:val="22"/>
          <w:szCs w:val="22"/>
        </w:rPr>
        <w:t xml:space="preserve"> with most people recovering within a few months (CBT Works, 2024; NHS Talking Therapies, 2025). For </w:t>
      </w:r>
      <w:r w:rsidR="0007784F" w:rsidRPr="00042665">
        <w:rPr>
          <w:rFonts w:ascii="Arial" w:hAnsi="Arial" w:cs="Arial"/>
          <w:sz w:val="22"/>
          <w:szCs w:val="22"/>
        </w:rPr>
        <w:t>Post-Traumatic</w:t>
      </w:r>
      <w:r w:rsidRPr="00042665">
        <w:rPr>
          <w:rFonts w:ascii="Arial" w:hAnsi="Arial" w:cs="Arial"/>
          <w:sz w:val="22"/>
          <w:szCs w:val="22"/>
        </w:rPr>
        <w:t xml:space="preserve"> Stress Disorder</w:t>
      </w:r>
      <w:r w:rsidRPr="00042665">
        <w:rPr>
          <w:rFonts w:ascii="Arial" w:hAnsi="Arial" w:cs="Arial"/>
          <w:sz w:val="22"/>
          <w:szCs w:val="22"/>
        </w:rPr>
        <w:t>, trauma-focused</w:t>
      </w:r>
      <w:r w:rsidRPr="00042665">
        <w:rPr>
          <w:rFonts w:ascii="Arial" w:hAnsi="Arial" w:cs="Arial"/>
          <w:sz w:val="22"/>
          <w:szCs w:val="22"/>
        </w:rPr>
        <w:t xml:space="preserve"> cognitive behavioural therapy and Eye Movement Desensitisation and Reprocessing are recommended as </w:t>
      </w:r>
      <w:r w:rsidRPr="00042665">
        <w:rPr>
          <w:rFonts w:ascii="Arial" w:hAnsi="Arial" w:cs="Arial"/>
          <w:sz w:val="22"/>
          <w:szCs w:val="22"/>
        </w:rPr>
        <w:t>first-line</w:t>
      </w:r>
      <w:r w:rsidRPr="00042665">
        <w:rPr>
          <w:rFonts w:ascii="Arial" w:hAnsi="Arial" w:cs="Arial"/>
          <w:sz w:val="22"/>
          <w:szCs w:val="22"/>
        </w:rPr>
        <w:t xml:space="preserve"> care and help improve symptoms in most cases (National Institute for Health and Care Excellence, 2018). Complex </w:t>
      </w:r>
      <w:r w:rsidRPr="00042665">
        <w:rPr>
          <w:rFonts w:ascii="Arial" w:hAnsi="Arial" w:cs="Arial"/>
          <w:sz w:val="22"/>
          <w:szCs w:val="22"/>
        </w:rPr>
        <w:t>Post-Traumatic</w:t>
      </w:r>
      <w:r w:rsidRPr="00042665">
        <w:rPr>
          <w:rFonts w:ascii="Arial" w:hAnsi="Arial" w:cs="Arial"/>
          <w:sz w:val="22"/>
          <w:szCs w:val="22"/>
        </w:rPr>
        <w:t xml:space="preserve"> Stress Disorder needs </w:t>
      </w:r>
      <w:r w:rsidRPr="00042665">
        <w:rPr>
          <w:rFonts w:ascii="Arial" w:hAnsi="Arial" w:cs="Arial"/>
          <w:sz w:val="22"/>
          <w:szCs w:val="22"/>
        </w:rPr>
        <w:t>longer-term</w:t>
      </w:r>
      <w:r w:rsidRPr="00042665">
        <w:rPr>
          <w:rFonts w:ascii="Arial" w:hAnsi="Arial" w:cs="Arial"/>
          <w:sz w:val="22"/>
          <w:szCs w:val="22"/>
        </w:rPr>
        <w:t xml:space="preserve"> work building skills to manage feelings and relationships first before processing past trauma (National Institute for Health and Care Excellence, 2025). These therapies are available through national talking therapy services across England</w:t>
      </w:r>
      <w:r w:rsidRPr="00042665">
        <w:rPr>
          <w:rFonts w:ascii="Arial" w:hAnsi="Arial" w:cs="Arial"/>
          <w:sz w:val="22"/>
          <w:szCs w:val="22"/>
        </w:rPr>
        <w:t>,</w:t>
      </w:r>
      <w:r w:rsidRPr="00042665">
        <w:rPr>
          <w:rFonts w:ascii="Arial" w:hAnsi="Arial" w:cs="Arial"/>
          <w:sz w:val="22"/>
          <w:szCs w:val="22"/>
        </w:rPr>
        <w:t xml:space="preserve"> though waiting times differ from area to area (NHS Talking Therapies, 2025).</w:t>
      </w:r>
    </w:p>
    <w:p w14:paraId="199B1BA7"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6E80A23E" w14:textId="72327E38" w:rsidR="000852A7" w:rsidRPr="00042665" w:rsidRDefault="000852A7" w:rsidP="000852A7">
      <w:pPr>
        <w:rPr>
          <w:rFonts w:ascii="Arial" w:hAnsi="Arial" w:cs="Arial"/>
          <w:sz w:val="22"/>
          <w:szCs w:val="22"/>
        </w:rPr>
      </w:pPr>
      <w:r w:rsidRPr="00042665">
        <w:rPr>
          <w:rFonts w:ascii="Arial" w:hAnsi="Arial" w:cs="Arial"/>
          <w:sz w:val="22"/>
          <w:szCs w:val="22"/>
        </w:rPr>
        <w:t>Medication</w:t>
      </w:r>
      <w:r w:rsidRPr="00042665">
        <w:rPr>
          <w:rFonts w:ascii="Arial" w:hAnsi="Arial" w:cs="Arial"/>
          <w:sz w:val="22"/>
          <w:szCs w:val="22"/>
        </w:rPr>
        <w:t>,</w:t>
      </w:r>
      <w:r w:rsidRPr="00042665">
        <w:rPr>
          <w:rFonts w:ascii="Arial" w:hAnsi="Arial" w:cs="Arial"/>
          <w:sz w:val="22"/>
          <w:szCs w:val="22"/>
        </w:rPr>
        <w:t xml:space="preserve"> usually antidepressants or </w:t>
      </w:r>
      <w:r w:rsidRPr="00042665">
        <w:rPr>
          <w:rFonts w:ascii="Arial" w:hAnsi="Arial" w:cs="Arial"/>
          <w:sz w:val="22"/>
          <w:szCs w:val="22"/>
        </w:rPr>
        <w:t>short-term</w:t>
      </w:r>
      <w:r w:rsidRPr="00042665">
        <w:rPr>
          <w:rFonts w:ascii="Arial" w:hAnsi="Arial" w:cs="Arial"/>
          <w:sz w:val="22"/>
          <w:szCs w:val="22"/>
        </w:rPr>
        <w:t xml:space="preserve"> anxiety relief</w:t>
      </w:r>
      <w:r w:rsidRPr="00042665">
        <w:rPr>
          <w:rFonts w:ascii="Arial" w:hAnsi="Arial" w:cs="Arial"/>
          <w:sz w:val="22"/>
          <w:szCs w:val="22"/>
        </w:rPr>
        <w:t>,</w:t>
      </w:r>
      <w:r w:rsidRPr="00042665">
        <w:rPr>
          <w:rFonts w:ascii="Arial" w:hAnsi="Arial" w:cs="Arial"/>
          <w:sz w:val="22"/>
          <w:szCs w:val="22"/>
        </w:rPr>
        <w:t xml:space="preserve"> is only used when symptoms are very severe</w:t>
      </w:r>
      <w:r w:rsidRPr="00042665">
        <w:rPr>
          <w:rFonts w:ascii="Arial" w:hAnsi="Arial" w:cs="Arial"/>
          <w:sz w:val="22"/>
          <w:szCs w:val="22"/>
        </w:rPr>
        <w:t>,</w:t>
      </w:r>
      <w:r w:rsidRPr="00042665">
        <w:rPr>
          <w:rFonts w:ascii="Arial" w:hAnsi="Arial" w:cs="Arial"/>
          <w:sz w:val="22"/>
          <w:szCs w:val="22"/>
        </w:rPr>
        <w:t xml:space="preserve"> where depression is also present</w:t>
      </w:r>
      <w:r w:rsidRPr="00042665">
        <w:rPr>
          <w:rFonts w:ascii="Arial" w:hAnsi="Arial" w:cs="Arial"/>
          <w:sz w:val="22"/>
          <w:szCs w:val="22"/>
        </w:rPr>
        <w:t>,</w:t>
      </w:r>
      <w:r w:rsidRPr="00042665">
        <w:rPr>
          <w:rFonts w:ascii="Arial" w:hAnsi="Arial" w:cs="Arial"/>
          <w:sz w:val="22"/>
          <w:szCs w:val="22"/>
        </w:rPr>
        <w:t xml:space="preserve"> or to help someone access talking therapy. It is not used as a cure on its own (National Institute for Health and Care Excellence, 2020). </w:t>
      </w:r>
      <w:r w:rsidRPr="00042665">
        <w:rPr>
          <w:rFonts w:ascii="Arial" w:hAnsi="Arial" w:cs="Arial"/>
          <w:sz w:val="22"/>
          <w:szCs w:val="22"/>
        </w:rPr>
        <w:t>Self-management</w:t>
      </w:r>
      <w:r w:rsidRPr="00042665">
        <w:rPr>
          <w:rFonts w:ascii="Arial" w:hAnsi="Arial" w:cs="Arial"/>
          <w:sz w:val="22"/>
          <w:szCs w:val="22"/>
        </w:rPr>
        <w:t xml:space="preserve"> approaches like relaxation techniques</w:t>
      </w:r>
      <w:r w:rsidRPr="00042665">
        <w:rPr>
          <w:rFonts w:ascii="Arial" w:hAnsi="Arial" w:cs="Arial"/>
          <w:sz w:val="22"/>
          <w:szCs w:val="22"/>
        </w:rPr>
        <w:t>,</w:t>
      </w:r>
      <w:r w:rsidRPr="00042665">
        <w:rPr>
          <w:rFonts w:ascii="Arial" w:hAnsi="Arial" w:cs="Arial"/>
          <w:sz w:val="22"/>
          <w:szCs w:val="22"/>
        </w:rPr>
        <w:t xml:space="preserve"> physical activity peer support groups</w:t>
      </w:r>
      <w:r w:rsidRPr="00042665">
        <w:rPr>
          <w:rFonts w:ascii="Arial" w:hAnsi="Arial" w:cs="Arial"/>
          <w:sz w:val="22"/>
          <w:szCs w:val="22"/>
        </w:rPr>
        <w:t>,</w:t>
      </w:r>
      <w:r w:rsidRPr="00042665">
        <w:rPr>
          <w:rFonts w:ascii="Arial" w:hAnsi="Arial" w:cs="Arial"/>
          <w:sz w:val="22"/>
          <w:szCs w:val="22"/>
        </w:rPr>
        <w:t xml:space="preserve"> and help from charities such as Mind all play an important part in getting better and staying well (Mind, 2024a; Mind, 2024b). National Health Service England is also expanding access to digital tools and guided </w:t>
      </w:r>
      <w:r w:rsidRPr="00042665">
        <w:rPr>
          <w:rFonts w:ascii="Arial" w:hAnsi="Arial" w:cs="Arial"/>
          <w:sz w:val="22"/>
          <w:szCs w:val="22"/>
        </w:rPr>
        <w:t>self-help</w:t>
      </w:r>
      <w:r w:rsidRPr="00042665">
        <w:rPr>
          <w:rFonts w:ascii="Arial" w:hAnsi="Arial" w:cs="Arial"/>
          <w:sz w:val="22"/>
          <w:szCs w:val="22"/>
        </w:rPr>
        <w:t xml:space="preserve"> to reach more people who cannot easily attend appointments in person (NHS England, 2023).</w:t>
      </w:r>
    </w:p>
    <w:p w14:paraId="57DD16CA" w14:textId="77777777" w:rsidR="000852A7" w:rsidRPr="00042665" w:rsidRDefault="000852A7" w:rsidP="000852A7">
      <w:pPr>
        <w:rPr>
          <w:rFonts w:ascii="Arial" w:hAnsi="Arial" w:cs="Arial"/>
          <w:sz w:val="22"/>
          <w:szCs w:val="22"/>
        </w:rPr>
      </w:pPr>
      <w:r w:rsidRPr="00042665">
        <w:rPr>
          <w:rFonts w:ascii="Arial" w:hAnsi="Arial" w:cs="Arial"/>
          <w:sz w:val="22"/>
          <w:szCs w:val="22"/>
        </w:rPr>
        <w:lastRenderedPageBreak/>
        <w:t> </w:t>
      </w:r>
    </w:p>
    <w:p w14:paraId="57C01D5F" w14:textId="77777777" w:rsidR="000852A7" w:rsidRPr="00042665" w:rsidRDefault="000852A7" w:rsidP="000852A7">
      <w:pPr>
        <w:rPr>
          <w:rFonts w:ascii="Arial" w:hAnsi="Arial" w:cs="Arial"/>
          <w:sz w:val="22"/>
          <w:szCs w:val="22"/>
        </w:rPr>
      </w:pPr>
      <w:r w:rsidRPr="00042665">
        <w:rPr>
          <w:rFonts w:ascii="Arial" w:hAnsi="Arial" w:cs="Arial"/>
          <w:sz w:val="22"/>
          <w:szCs w:val="22"/>
        </w:rPr>
        <w:t>Conclusion</w:t>
      </w:r>
    </w:p>
    <w:p w14:paraId="0033A520"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58526768" w14:textId="7462E6AF" w:rsidR="000852A7" w:rsidRPr="00042665" w:rsidRDefault="000852A7" w:rsidP="000852A7">
      <w:pPr>
        <w:rPr>
          <w:rFonts w:ascii="Arial" w:hAnsi="Arial" w:cs="Arial"/>
          <w:sz w:val="22"/>
          <w:szCs w:val="22"/>
        </w:rPr>
      </w:pPr>
      <w:r w:rsidRPr="00042665">
        <w:rPr>
          <w:rFonts w:ascii="Arial" w:hAnsi="Arial" w:cs="Arial"/>
          <w:sz w:val="22"/>
          <w:szCs w:val="22"/>
        </w:rPr>
        <w:t xml:space="preserve">Disorders specifically linked to stress are the most common and </w:t>
      </w:r>
      <w:r w:rsidRPr="00042665">
        <w:rPr>
          <w:rFonts w:ascii="Arial" w:hAnsi="Arial" w:cs="Arial"/>
          <w:sz w:val="22"/>
          <w:szCs w:val="22"/>
        </w:rPr>
        <w:t>fastest-growing</w:t>
      </w:r>
      <w:r w:rsidRPr="00042665">
        <w:rPr>
          <w:rFonts w:ascii="Arial" w:hAnsi="Arial" w:cs="Arial"/>
          <w:sz w:val="22"/>
          <w:szCs w:val="22"/>
        </w:rPr>
        <w:t xml:space="preserve"> group of mental health conditions in the United Kingdom</w:t>
      </w:r>
      <w:r w:rsidRPr="00042665">
        <w:rPr>
          <w:rFonts w:ascii="Arial" w:hAnsi="Arial" w:cs="Arial"/>
          <w:sz w:val="22"/>
          <w:szCs w:val="22"/>
        </w:rPr>
        <w:t>,</w:t>
      </w:r>
      <w:r w:rsidRPr="00042665">
        <w:rPr>
          <w:rFonts w:ascii="Arial" w:hAnsi="Arial" w:cs="Arial"/>
          <w:sz w:val="22"/>
          <w:szCs w:val="22"/>
        </w:rPr>
        <w:t xml:space="preserve"> directly reflecting the pressures people face today such as money worries</w:t>
      </w:r>
      <w:r w:rsidRPr="00042665">
        <w:rPr>
          <w:rFonts w:ascii="Arial" w:hAnsi="Arial" w:cs="Arial"/>
          <w:sz w:val="22"/>
          <w:szCs w:val="22"/>
        </w:rPr>
        <w:t>,</w:t>
      </w:r>
      <w:r w:rsidRPr="00042665">
        <w:rPr>
          <w:rFonts w:ascii="Arial" w:hAnsi="Arial" w:cs="Arial"/>
          <w:sz w:val="22"/>
          <w:szCs w:val="22"/>
        </w:rPr>
        <w:t xml:space="preserve"> work demands and social change (Office for National Statistics, 2024; Royal College of Psychiatrists, 2025). The ICD-11 framework gives clear </w:t>
      </w:r>
      <w:r w:rsidRPr="00042665">
        <w:rPr>
          <w:rFonts w:ascii="Arial" w:hAnsi="Arial" w:cs="Arial"/>
          <w:sz w:val="22"/>
          <w:szCs w:val="22"/>
        </w:rPr>
        <w:t>evidence-based</w:t>
      </w:r>
      <w:r w:rsidRPr="00042665">
        <w:rPr>
          <w:rFonts w:ascii="Arial" w:hAnsi="Arial" w:cs="Arial"/>
          <w:sz w:val="22"/>
          <w:szCs w:val="22"/>
        </w:rPr>
        <w:t xml:space="preserve"> guidance to tell apart </w:t>
      </w:r>
      <w:r w:rsidRPr="00042665">
        <w:rPr>
          <w:rFonts w:ascii="Arial" w:hAnsi="Arial" w:cs="Arial"/>
          <w:sz w:val="22"/>
          <w:szCs w:val="22"/>
        </w:rPr>
        <w:t>short-term</w:t>
      </w:r>
      <w:r w:rsidRPr="00042665">
        <w:rPr>
          <w:rFonts w:ascii="Arial" w:hAnsi="Arial" w:cs="Arial"/>
          <w:sz w:val="22"/>
          <w:szCs w:val="22"/>
        </w:rPr>
        <w:t xml:space="preserve"> reactions</w:t>
      </w:r>
      <w:r w:rsidRPr="00042665">
        <w:rPr>
          <w:rFonts w:ascii="Arial" w:hAnsi="Arial" w:cs="Arial"/>
          <w:sz w:val="22"/>
          <w:szCs w:val="22"/>
        </w:rPr>
        <w:t>, trauma-related</w:t>
      </w:r>
      <w:r w:rsidRPr="00042665">
        <w:rPr>
          <w:rFonts w:ascii="Arial" w:hAnsi="Arial" w:cs="Arial"/>
          <w:sz w:val="22"/>
          <w:szCs w:val="22"/>
        </w:rPr>
        <w:t xml:space="preserve"> conditions and adjustment responses so people get the right diagnosis and support rather than being misunderstood or offered care that does not fit their experience (World Health </w:t>
      </w:r>
      <w:r w:rsidRPr="00042665">
        <w:rPr>
          <w:rFonts w:ascii="Arial" w:hAnsi="Arial" w:cs="Arial"/>
          <w:sz w:val="22"/>
          <w:szCs w:val="22"/>
        </w:rPr>
        <w:t>Organisation</w:t>
      </w:r>
      <w:r w:rsidRPr="00042665">
        <w:rPr>
          <w:rFonts w:ascii="Arial" w:hAnsi="Arial" w:cs="Arial"/>
          <w:sz w:val="22"/>
          <w:szCs w:val="22"/>
        </w:rPr>
        <w:t>, 2024; Maercker and Eberle, 2022). This framework also recognises that these conditions are a natural response to difficult circumstances rather than a sign of personal failure.</w:t>
      </w:r>
    </w:p>
    <w:p w14:paraId="6C55F61E" w14:textId="77777777" w:rsidR="000852A7" w:rsidRPr="00042665" w:rsidRDefault="000852A7" w:rsidP="000852A7">
      <w:pPr>
        <w:rPr>
          <w:rFonts w:ascii="Arial" w:hAnsi="Arial" w:cs="Arial"/>
          <w:sz w:val="22"/>
          <w:szCs w:val="22"/>
        </w:rPr>
      </w:pPr>
      <w:r w:rsidRPr="00042665">
        <w:rPr>
          <w:rFonts w:ascii="Arial" w:hAnsi="Arial" w:cs="Arial"/>
          <w:sz w:val="22"/>
          <w:szCs w:val="22"/>
        </w:rPr>
        <w:t> </w:t>
      </w:r>
    </w:p>
    <w:p w14:paraId="38CFD65C" w14:textId="7A0B0B1A" w:rsidR="000852A7" w:rsidRPr="00042665" w:rsidRDefault="000852A7" w:rsidP="000852A7">
      <w:pPr>
        <w:rPr>
          <w:rFonts w:ascii="Arial" w:hAnsi="Arial" w:cs="Arial"/>
          <w:sz w:val="22"/>
          <w:szCs w:val="22"/>
        </w:rPr>
      </w:pPr>
      <w:r w:rsidRPr="00042665">
        <w:rPr>
          <w:rFonts w:ascii="Arial" w:hAnsi="Arial" w:cs="Arial"/>
          <w:sz w:val="22"/>
          <w:szCs w:val="22"/>
        </w:rPr>
        <w:t xml:space="preserve">With </w:t>
      </w:r>
      <w:r w:rsidRPr="00042665">
        <w:rPr>
          <w:rFonts w:ascii="Arial" w:hAnsi="Arial" w:cs="Arial"/>
          <w:sz w:val="22"/>
          <w:szCs w:val="22"/>
        </w:rPr>
        <w:t xml:space="preserve">the </w:t>
      </w:r>
      <w:r w:rsidRPr="00042665">
        <w:rPr>
          <w:rFonts w:ascii="Arial" w:hAnsi="Arial" w:cs="Arial"/>
          <w:sz w:val="22"/>
          <w:szCs w:val="22"/>
        </w:rPr>
        <w:t>highest rates among young adults and more deprived regions like the West Midlands</w:t>
      </w:r>
      <w:r w:rsidRPr="00042665">
        <w:rPr>
          <w:rFonts w:ascii="Arial" w:hAnsi="Arial" w:cs="Arial"/>
          <w:sz w:val="22"/>
          <w:szCs w:val="22"/>
        </w:rPr>
        <w:t>,</w:t>
      </w:r>
      <w:r w:rsidRPr="00042665">
        <w:rPr>
          <w:rFonts w:ascii="Arial" w:hAnsi="Arial" w:cs="Arial"/>
          <w:sz w:val="22"/>
          <w:szCs w:val="22"/>
        </w:rPr>
        <w:t xml:space="preserve"> these conditions are a major public health concern that needs action across health services</w:t>
      </w:r>
      <w:r w:rsidRPr="00042665">
        <w:rPr>
          <w:rFonts w:ascii="Arial" w:hAnsi="Arial" w:cs="Arial"/>
          <w:sz w:val="22"/>
          <w:szCs w:val="22"/>
        </w:rPr>
        <w:t>,</w:t>
      </w:r>
      <w:r w:rsidRPr="00042665">
        <w:rPr>
          <w:rFonts w:ascii="Arial" w:hAnsi="Arial" w:cs="Arial"/>
          <w:sz w:val="22"/>
          <w:szCs w:val="22"/>
        </w:rPr>
        <w:t xml:space="preserve"> government policy and wider society (NHS Digital, 2023; West Midlands Public Health Observatory, 2024). Even so</w:t>
      </w:r>
      <w:r w:rsidRPr="00042665">
        <w:rPr>
          <w:rFonts w:ascii="Arial" w:hAnsi="Arial" w:cs="Arial"/>
          <w:sz w:val="22"/>
          <w:szCs w:val="22"/>
        </w:rPr>
        <w:t>,</w:t>
      </w:r>
      <w:r w:rsidRPr="00042665">
        <w:rPr>
          <w:rFonts w:ascii="Arial" w:hAnsi="Arial" w:cs="Arial"/>
          <w:sz w:val="22"/>
          <w:szCs w:val="22"/>
        </w:rPr>
        <w:t xml:space="preserve"> outcomes are generally good</w:t>
      </w:r>
      <w:r w:rsidRPr="00042665">
        <w:rPr>
          <w:rFonts w:ascii="Arial" w:hAnsi="Arial" w:cs="Arial"/>
          <w:sz w:val="22"/>
          <w:szCs w:val="22"/>
        </w:rPr>
        <w:t>;</w:t>
      </w:r>
      <w:r w:rsidRPr="00042665">
        <w:rPr>
          <w:rFonts w:ascii="Arial" w:hAnsi="Arial" w:cs="Arial"/>
          <w:sz w:val="22"/>
          <w:szCs w:val="22"/>
        </w:rPr>
        <w:t xml:space="preserve"> early recognition and access to proven therapies lead to full recovery for most people</w:t>
      </w:r>
      <w:r w:rsidRPr="00042665">
        <w:rPr>
          <w:rFonts w:ascii="Arial" w:hAnsi="Arial" w:cs="Arial"/>
          <w:sz w:val="22"/>
          <w:szCs w:val="22"/>
        </w:rPr>
        <w:t>,</w:t>
      </w:r>
      <w:r w:rsidRPr="00042665">
        <w:rPr>
          <w:rFonts w:ascii="Arial" w:hAnsi="Arial" w:cs="Arial"/>
          <w:sz w:val="22"/>
          <w:szCs w:val="22"/>
        </w:rPr>
        <w:t xml:space="preserve"> and many go on to develop greater resilience after receiving the right support (NHS England, 2023). Keeping up investment in accessible services and prevention will be vital to reduce harm and improve mental health across the United Kingdom so everyone can get the help they need when life feels hard.</w:t>
      </w:r>
    </w:p>
    <w:p w14:paraId="7B00FD94" w14:textId="77777777" w:rsidR="003C6AC0" w:rsidRPr="00042665" w:rsidRDefault="003C6AC0" w:rsidP="000852A7">
      <w:pPr>
        <w:rPr>
          <w:rFonts w:ascii="Arial" w:hAnsi="Arial" w:cs="Arial"/>
          <w:sz w:val="22"/>
          <w:szCs w:val="22"/>
        </w:rPr>
      </w:pPr>
    </w:p>
    <w:p w14:paraId="40CF7E7F" w14:textId="77777777" w:rsidR="003C6AC0" w:rsidRPr="00042665" w:rsidRDefault="003C6AC0" w:rsidP="000852A7">
      <w:pPr>
        <w:rPr>
          <w:rFonts w:ascii="Arial" w:hAnsi="Arial" w:cs="Arial"/>
          <w:sz w:val="22"/>
          <w:szCs w:val="22"/>
        </w:rPr>
      </w:pPr>
    </w:p>
    <w:p w14:paraId="465670E8" w14:textId="77777777" w:rsidR="003C6AC0" w:rsidRPr="00042665" w:rsidRDefault="003C6AC0" w:rsidP="000852A7">
      <w:pPr>
        <w:rPr>
          <w:rFonts w:ascii="Arial" w:hAnsi="Arial" w:cs="Arial"/>
          <w:sz w:val="22"/>
          <w:szCs w:val="22"/>
        </w:rPr>
      </w:pPr>
    </w:p>
    <w:p w14:paraId="2679D748" w14:textId="77777777" w:rsidR="003C6AC0" w:rsidRPr="00042665" w:rsidRDefault="003C6AC0" w:rsidP="000852A7">
      <w:pPr>
        <w:rPr>
          <w:rFonts w:ascii="Arial" w:hAnsi="Arial" w:cs="Arial"/>
          <w:sz w:val="22"/>
          <w:szCs w:val="22"/>
        </w:rPr>
      </w:pPr>
    </w:p>
    <w:p w14:paraId="04FEA9BB" w14:textId="77777777" w:rsidR="003C6AC0" w:rsidRPr="00042665" w:rsidRDefault="003C6AC0" w:rsidP="000852A7">
      <w:pPr>
        <w:rPr>
          <w:rFonts w:ascii="Arial" w:hAnsi="Arial" w:cs="Arial"/>
          <w:sz w:val="22"/>
          <w:szCs w:val="22"/>
        </w:rPr>
      </w:pPr>
    </w:p>
    <w:p w14:paraId="08B6C399" w14:textId="77777777" w:rsidR="003C6AC0" w:rsidRPr="00042665" w:rsidRDefault="003C6AC0" w:rsidP="000852A7">
      <w:pPr>
        <w:rPr>
          <w:rFonts w:ascii="Arial" w:hAnsi="Arial" w:cs="Arial"/>
          <w:sz w:val="22"/>
          <w:szCs w:val="22"/>
        </w:rPr>
      </w:pPr>
    </w:p>
    <w:p w14:paraId="03E6A2EB" w14:textId="77777777" w:rsidR="003C6AC0" w:rsidRPr="00042665" w:rsidRDefault="003C6AC0" w:rsidP="000852A7">
      <w:pPr>
        <w:rPr>
          <w:rFonts w:ascii="Arial" w:hAnsi="Arial" w:cs="Arial"/>
          <w:sz w:val="22"/>
          <w:szCs w:val="22"/>
        </w:rPr>
      </w:pPr>
    </w:p>
    <w:p w14:paraId="4B0955A0" w14:textId="77777777" w:rsidR="003C6AC0" w:rsidRPr="00042665" w:rsidRDefault="003C6AC0" w:rsidP="000852A7">
      <w:pPr>
        <w:rPr>
          <w:rFonts w:ascii="Arial" w:hAnsi="Arial" w:cs="Arial"/>
          <w:sz w:val="22"/>
          <w:szCs w:val="22"/>
        </w:rPr>
      </w:pPr>
    </w:p>
    <w:p w14:paraId="2946AA67" w14:textId="77777777" w:rsidR="003C6AC0" w:rsidRPr="00042665" w:rsidRDefault="003C6AC0" w:rsidP="000852A7">
      <w:pPr>
        <w:rPr>
          <w:rFonts w:ascii="Arial" w:hAnsi="Arial" w:cs="Arial"/>
          <w:sz w:val="22"/>
          <w:szCs w:val="22"/>
        </w:rPr>
      </w:pPr>
    </w:p>
    <w:p w14:paraId="0E7913F3" w14:textId="77777777" w:rsidR="003C6AC0" w:rsidRPr="00042665" w:rsidRDefault="003C6AC0" w:rsidP="000852A7">
      <w:pPr>
        <w:rPr>
          <w:rFonts w:ascii="Arial" w:hAnsi="Arial" w:cs="Arial"/>
          <w:sz w:val="22"/>
          <w:szCs w:val="22"/>
        </w:rPr>
      </w:pPr>
    </w:p>
    <w:p w14:paraId="334F32D2" w14:textId="77777777" w:rsidR="003C6AC0" w:rsidRPr="00042665" w:rsidRDefault="003C6AC0" w:rsidP="000852A7">
      <w:pPr>
        <w:rPr>
          <w:rFonts w:ascii="Arial" w:hAnsi="Arial" w:cs="Arial"/>
          <w:sz w:val="22"/>
          <w:szCs w:val="22"/>
        </w:rPr>
      </w:pPr>
    </w:p>
    <w:p w14:paraId="1C8F99C0" w14:textId="77777777" w:rsidR="003C6AC0" w:rsidRPr="00042665" w:rsidRDefault="003C6AC0" w:rsidP="000852A7">
      <w:pPr>
        <w:rPr>
          <w:rFonts w:ascii="Arial" w:hAnsi="Arial" w:cs="Arial"/>
          <w:sz w:val="22"/>
          <w:szCs w:val="22"/>
        </w:rPr>
      </w:pPr>
    </w:p>
    <w:p w14:paraId="3AED0ED1" w14:textId="77777777" w:rsidR="003C6AC0" w:rsidRPr="00042665" w:rsidRDefault="003C6AC0" w:rsidP="000852A7">
      <w:pPr>
        <w:rPr>
          <w:rFonts w:ascii="Arial" w:hAnsi="Arial" w:cs="Arial"/>
          <w:sz w:val="22"/>
          <w:szCs w:val="22"/>
        </w:rPr>
      </w:pPr>
    </w:p>
    <w:p w14:paraId="402523DC" w14:textId="77777777" w:rsidR="003C6AC0" w:rsidRPr="00042665" w:rsidRDefault="003C6AC0" w:rsidP="000852A7">
      <w:pPr>
        <w:rPr>
          <w:rFonts w:ascii="Arial" w:hAnsi="Arial" w:cs="Arial"/>
          <w:sz w:val="22"/>
          <w:szCs w:val="22"/>
        </w:rPr>
      </w:pPr>
    </w:p>
    <w:p w14:paraId="2E4461F6" w14:textId="77777777" w:rsidR="003C6AC0" w:rsidRPr="00042665" w:rsidRDefault="003C6AC0" w:rsidP="000852A7">
      <w:pPr>
        <w:rPr>
          <w:rFonts w:ascii="Arial" w:hAnsi="Arial" w:cs="Arial"/>
          <w:sz w:val="22"/>
          <w:szCs w:val="22"/>
        </w:rPr>
      </w:pPr>
    </w:p>
    <w:p w14:paraId="0740191C" w14:textId="77777777" w:rsidR="003C6AC0" w:rsidRPr="00042665" w:rsidRDefault="003C6AC0" w:rsidP="000852A7">
      <w:pPr>
        <w:rPr>
          <w:rFonts w:ascii="Arial" w:hAnsi="Arial" w:cs="Arial"/>
          <w:sz w:val="22"/>
          <w:szCs w:val="22"/>
        </w:rPr>
      </w:pPr>
    </w:p>
    <w:p w14:paraId="07B10B12" w14:textId="77777777" w:rsidR="003C6AC0" w:rsidRPr="00042665" w:rsidRDefault="003C6AC0" w:rsidP="000852A7">
      <w:pPr>
        <w:rPr>
          <w:rFonts w:ascii="Arial" w:hAnsi="Arial" w:cs="Arial"/>
          <w:sz w:val="22"/>
          <w:szCs w:val="22"/>
        </w:rPr>
      </w:pPr>
    </w:p>
    <w:p w14:paraId="532C9F35" w14:textId="77777777" w:rsidR="003C6AC0" w:rsidRPr="00042665" w:rsidRDefault="003C6AC0" w:rsidP="003C6AC0">
      <w:pPr>
        <w:rPr>
          <w:rFonts w:ascii="Arial" w:hAnsi="Arial" w:cs="Arial"/>
          <w:sz w:val="22"/>
          <w:szCs w:val="22"/>
        </w:rPr>
      </w:pPr>
      <w:r w:rsidRPr="00042665">
        <w:rPr>
          <w:rFonts w:ascii="Arial" w:hAnsi="Arial" w:cs="Arial"/>
          <w:sz w:val="22"/>
          <w:szCs w:val="22"/>
        </w:rPr>
        <w:t>References.</w:t>
      </w:r>
    </w:p>
    <w:p w14:paraId="71E48540" w14:textId="77777777" w:rsidR="003C6AC0" w:rsidRPr="00042665" w:rsidRDefault="003C6AC0" w:rsidP="003C6AC0">
      <w:pPr>
        <w:rPr>
          <w:rFonts w:ascii="Arial" w:hAnsi="Arial" w:cs="Arial"/>
          <w:sz w:val="22"/>
          <w:szCs w:val="22"/>
        </w:rPr>
      </w:pPr>
    </w:p>
    <w:p w14:paraId="66D8CFA6" w14:textId="77777777" w:rsidR="003C6AC0" w:rsidRPr="00042665" w:rsidRDefault="003C6AC0" w:rsidP="003C6AC0">
      <w:pPr>
        <w:rPr>
          <w:rFonts w:ascii="Arial" w:hAnsi="Arial" w:cs="Arial"/>
          <w:sz w:val="22"/>
          <w:szCs w:val="22"/>
        </w:rPr>
      </w:pPr>
      <w:r w:rsidRPr="00042665">
        <w:rPr>
          <w:rFonts w:ascii="Arial" w:hAnsi="Arial" w:cs="Arial"/>
          <w:sz w:val="22"/>
          <w:szCs w:val="22"/>
        </w:rPr>
        <w:t xml:space="preserve">Beck, J.G. and Sloan, D.M. (eds.) (2022) The Oxford handbook of traumatic stress disorders. 2nd </w:t>
      </w:r>
      <w:proofErr w:type="spellStart"/>
      <w:r w:rsidRPr="00042665">
        <w:rPr>
          <w:rFonts w:ascii="Arial" w:hAnsi="Arial" w:cs="Arial"/>
          <w:sz w:val="22"/>
          <w:szCs w:val="22"/>
        </w:rPr>
        <w:t>edn</w:t>
      </w:r>
      <w:proofErr w:type="spellEnd"/>
      <w:r w:rsidRPr="00042665">
        <w:rPr>
          <w:rFonts w:ascii="Arial" w:hAnsi="Arial" w:cs="Arial"/>
          <w:sz w:val="22"/>
          <w:szCs w:val="22"/>
        </w:rPr>
        <w:t>. Oxford: Oxford University Press.</w:t>
      </w:r>
    </w:p>
    <w:p w14:paraId="26A3069F"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5741CA24" w14:textId="77777777" w:rsidR="003C6AC0" w:rsidRPr="00042665" w:rsidRDefault="003C6AC0" w:rsidP="003C6AC0">
      <w:pPr>
        <w:rPr>
          <w:rFonts w:ascii="Arial" w:hAnsi="Arial" w:cs="Arial"/>
          <w:sz w:val="22"/>
          <w:szCs w:val="22"/>
        </w:rPr>
      </w:pPr>
      <w:r w:rsidRPr="00042665">
        <w:rPr>
          <w:rFonts w:ascii="Arial" w:hAnsi="Arial" w:cs="Arial"/>
          <w:sz w:val="22"/>
          <w:szCs w:val="22"/>
        </w:rPr>
        <w:t>Brewin, C.R. and Maercker, A. (2023) ‘Disorders specifically associated with stress’, in Tyrer, P. (ed.) Making sense of the ICD-11 for mental health professionals. Cambridge: Cambridge University Press, pp. 59–69. doi:10.1017/9781009182232.006 .</w:t>
      </w:r>
    </w:p>
    <w:p w14:paraId="11F4B2C1"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737A4A43" w14:textId="77777777" w:rsidR="003C6AC0" w:rsidRPr="00042665" w:rsidRDefault="003C6AC0" w:rsidP="003C6AC0">
      <w:pPr>
        <w:rPr>
          <w:rFonts w:ascii="Arial" w:hAnsi="Arial" w:cs="Arial"/>
          <w:sz w:val="22"/>
          <w:szCs w:val="22"/>
        </w:rPr>
      </w:pPr>
      <w:proofErr w:type="spellStart"/>
      <w:r w:rsidRPr="00042665">
        <w:rPr>
          <w:rFonts w:ascii="Arial" w:hAnsi="Arial" w:cs="Arial"/>
          <w:sz w:val="22"/>
          <w:szCs w:val="22"/>
        </w:rPr>
        <w:t>Cloitre</w:t>
      </w:r>
      <w:proofErr w:type="spellEnd"/>
      <w:r w:rsidRPr="00042665">
        <w:rPr>
          <w:rFonts w:ascii="Arial" w:hAnsi="Arial" w:cs="Arial"/>
          <w:sz w:val="22"/>
          <w:szCs w:val="22"/>
        </w:rPr>
        <w:t>, M. and Maercker, A. (2024) ICD-11 trauma and stress-related disorders: clinical guide and treatment. Cambridge: Cambridge University Press.</w:t>
      </w:r>
    </w:p>
    <w:p w14:paraId="357FD65D"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044F8887" w14:textId="77777777" w:rsidR="003C6AC0" w:rsidRPr="00042665" w:rsidRDefault="003C6AC0" w:rsidP="003C6AC0">
      <w:pPr>
        <w:rPr>
          <w:rFonts w:ascii="Arial" w:hAnsi="Arial" w:cs="Arial"/>
          <w:sz w:val="22"/>
          <w:szCs w:val="22"/>
        </w:rPr>
      </w:pPr>
      <w:r w:rsidRPr="00042665">
        <w:rPr>
          <w:rFonts w:ascii="Arial" w:hAnsi="Arial" w:cs="Arial"/>
          <w:sz w:val="22"/>
          <w:szCs w:val="22"/>
        </w:rPr>
        <w:t xml:space="preserve">Gysi, J. (2025) Diagnosing the psychological consequences of trauma: a multiaxial trauma-dissociation model according to ICD-11. 3rd </w:t>
      </w:r>
      <w:proofErr w:type="spellStart"/>
      <w:r w:rsidRPr="00042665">
        <w:rPr>
          <w:rFonts w:ascii="Arial" w:hAnsi="Arial" w:cs="Arial"/>
          <w:sz w:val="22"/>
          <w:szCs w:val="22"/>
        </w:rPr>
        <w:t>edn</w:t>
      </w:r>
      <w:proofErr w:type="spellEnd"/>
      <w:r w:rsidRPr="00042665">
        <w:rPr>
          <w:rFonts w:ascii="Arial" w:hAnsi="Arial" w:cs="Arial"/>
          <w:sz w:val="22"/>
          <w:szCs w:val="22"/>
        </w:rPr>
        <w:t>. Bern: Hogrefe.</w:t>
      </w:r>
    </w:p>
    <w:p w14:paraId="7A35553E"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6B14202F" w14:textId="77777777" w:rsidR="003C6AC0" w:rsidRPr="00042665" w:rsidRDefault="003C6AC0" w:rsidP="003C6AC0">
      <w:pPr>
        <w:rPr>
          <w:rFonts w:ascii="Arial" w:hAnsi="Arial" w:cs="Arial"/>
          <w:sz w:val="22"/>
          <w:szCs w:val="22"/>
        </w:rPr>
      </w:pPr>
      <w:r w:rsidRPr="00042665">
        <w:rPr>
          <w:rFonts w:ascii="Arial" w:hAnsi="Arial" w:cs="Arial"/>
          <w:sz w:val="22"/>
          <w:szCs w:val="22"/>
        </w:rPr>
        <w:t xml:space="preserve">Hyland, P., </w:t>
      </w:r>
      <w:proofErr w:type="spellStart"/>
      <w:r w:rsidRPr="00042665">
        <w:rPr>
          <w:rFonts w:ascii="Arial" w:hAnsi="Arial" w:cs="Arial"/>
          <w:sz w:val="22"/>
          <w:szCs w:val="22"/>
        </w:rPr>
        <w:t>Cloitre</w:t>
      </w:r>
      <w:proofErr w:type="spellEnd"/>
      <w:r w:rsidRPr="00042665">
        <w:rPr>
          <w:rFonts w:ascii="Arial" w:hAnsi="Arial" w:cs="Arial"/>
          <w:sz w:val="22"/>
          <w:szCs w:val="22"/>
        </w:rPr>
        <w:t>, M. and Shevlin, M. (2023) Complex post-traumatic stress disorder: understanding and treating the ICD-11 diagnosis. London: Routledge.</w:t>
      </w:r>
    </w:p>
    <w:p w14:paraId="7E23A43B"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386060B2" w14:textId="77777777" w:rsidR="003C6AC0" w:rsidRPr="00042665" w:rsidRDefault="003C6AC0" w:rsidP="003C6AC0">
      <w:pPr>
        <w:rPr>
          <w:rFonts w:ascii="Arial" w:hAnsi="Arial" w:cs="Arial"/>
          <w:sz w:val="22"/>
          <w:szCs w:val="22"/>
        </w:rPr>
      </w:pPr>
      <w:r w:rsidRPr="00042665">
        <w:rPr>
          <w:rFonts w:ascii="Arial" w:hAnsi="Arial" w:cs="Arial"/>
          <w:sz w:val="22"/>
          <w:szCs w:val="22"/>
        </w:rPr>
        <w:t>Muller, N., Morris, E. and Midgley, N. (eds.) (2026) Mentalization-based treatment for developmental trauma: a casebook. London: Routledge.</w:t>
      </w:r>
    </w:p>
    <w:p w14:paraId="646A70D7"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6277E2B0" w14:textId="77777777" w:rsidR="003C6AC0" w:rsidRPr="00042665" w:rsidRDefault="003C6AC0" w:rsidP="003C6AC0">
      <w:pPr>
        <w:rPr>
          <w:rFonts w:ascii="Arial" w:hAnsi="Arial" w:cs="Arial"/>
          <w:sz w:val="22"/>
          <w:szCs w:val="22"/>
        </w:rPr>
      </w:pPr>
      <w:r w:rsidRPr="00042665">
        <w:rPr>
          <w:rFonts w:ascii="Arial" w:hAnsi="Arial" w:cs="Arial"/>
          <w:sz w:val="22"/>
          <w:szCs w:val="22"/>
        </w:rPr>
        <w:t>Tyrer, P. (ed.) (2023) Making sense of the ICD-11 for mental health professionals. Cambridge: Cambridge University Press.</w:t>
      </w:r>
    </w:p>
    <w:p w14:paraId="2C405A12"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3BCC401A" w14:textId="77777777" w:rsidR="003C6AC0" w:rsidRPr="00042665" w:rsidRDefault="003C6AC0" w:rsidP="003C6AC0">
      <w:pPr>
        <w:rPr>
          <w:rFonts w:ascii="Arial" w:hAnsi="Arial" w:cs="Arial"/>
          <w:sz w:val="22"/>
          <w:szCs w:val="22"/>
        </w:rPr>
      </w:pPr>
      <w:r w:rsidRPr="00042665">
        <w:rPr>
          <w:rFonts w:ascii="Arial" w:hAnsi="Arial" w:cs="Arial"/>
          <w:sz w:val="22"/>
          <w:szCs w:val="22"/>
        </w:rPr>
        <w:t> Peer-Reviewed Journals</w:t>
      </w:r>
    </w:p>
    <w:p w14:paraId="25C3FDF0"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6AF1A784" w14:textId="77777777" w:rsidR="003C6AC0" w:rsidRPr="00042665" w:rsidRDefault="003C6AC0" w:rsidP="003C6AC0">
      <w:pPr>
        <w:rPr>
          <w:rFonts w:ascii="Arial" w:hAnsi="Arial" w:cs="Arial"/>
          <w:sz w:val="22"/>
          <w:szCs w:val="22"/>
        </w:rPr>
      </w:pPr>
      <w:proofErr w:type="spellStart"/>
      <w:r w:rsidRPr="00042665">
        <w:rPr>
          <w:rFonts w:ascii="Arial" w:hAnsi="Arial" w:cs="Arial"/>
          <w:sz w:val="22"/>
          <w:szCs w:val="22"/>
        </w:rPr>
        <w:t>Cloitre</w:t>
      </w:r>
      <w:proofErr w:type="spellEnd"/>
      <w:r w:rsidRPr="00042665">
        <w:rPr>
          <w:rFonts w:ascii="Arial" w:hAnsi="Arial" w:cs="Arial"/>
          <w:sz w:val="22"/>
          <w:szCs w:val="22"/>
        </w:rPr>
        <w:t xml:space="preserve">, M., Hyland, P., Bisson, J.I., Brewin, C.R., Roberts, N.P., </w:t>
      </w:r>
      <w:proofErr w:type="spellStart"/>
      <w:r w:rsidRPr="00042665">
        <w:rPr>
          <w:rFonts w:ascii="Arial" w:hAnsi="Arial" w:cs="Arial"/>
          <w:sz w:val="22"/>
          <w:szCs w:val="22"/>
        </w:rPr>
        <w:t>Karatzias</w:t>
      </w:r>
      <w:proofErr w:type="spellEnd"/>
      <w:r w:rsidRPr="00042665">
        <w:rPr>
          <w:rFonts w:ascii="Arial" w:hAnsi="Arial" w:cs="Arial"/>
          <w:sz w:val="22"/>
          <w:szCs w:val="22"/>
        </w:rPr>
        <w:t xml:space="preserve">, T. and Shevlin, M. (2022) ‘ICD-11 post-traumatic stress disorder and complex post-traumatic stress disorder: recent advances in clinical assessment and diagnosis’, European Journal of </w:t>
      </w:r>
      <w:proofErr w:type="spellStart"/>
      <w:r w:rsidRPr="00042665">
        <w:rPr>
          <w:rFonts w:ascii="Arial" w:hAnsi="Arial" w:cs="Arial"/>
          <w:sz w:val="22"/>
          <w:szCs w:val="22"/>
        </w:rPr>
        <w:t>Psychotraumatology</w:t>
      </w:r>
      <w:proofErr w:type="spellEnd"/>
      <w:r w:rsidRPr="00042665">
        <w:rPr>
          <w:rFonts w:ascii="Arial" w:hAnsi="Arial" w:cs="Arial"/>
          <w:sz w:val="22"/>
          <w:szCs w:val="22"/>
        </w:rPr>
        <w:t>, 13(1), 2033561. doi:10.1080/20008198.2022.2033561.</w:t>
      </w:r>
    </w:p>
    <w:p w14:paraId="53B47028"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4C3F9C73" w14:textId="77777777" w:rsidR="003C6AC0" w:rsidRPr="00042665" w:rsidRDefault="003C6AC0" w:rsidP="003C6AC0">
      <w:pPr>
        <w:rPr>
          <w:rFonts w:ascii="Arial" w:hAnsi="Arial" w:cs="Arial"/>
          <w:sz w:val="22"/>
          <w:szCs w:val="22"/>
        </w:rPr>
      </w:pPr>
      <w:r w:rsidRPr="00042665">
        <w:rPr>
          <w:rFonts w:ascii="Arial" w:hAnsi="Arial" w:cs="Arial"/>
          <w:sz w:val="22"/>
          <w:szCs w:val="22"/>
        </w:rPr>
        <w:lastRenderedPageBreak/>
        <w:t>Evans, G.W., Li, D. and Whipple, S.S. (2022) ‘Cumulative risk and child development’, Psychological Bulletin, 148(10), pp. 935–973. doi:10.1037/bul0000372.</w:t>
      </w:r>
    </w:p>
    <w:p w14:paraId="3F61D386"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26FC9D2A" w14:textId="77777777" w:rsidR="003C6AC0" w:rsidRPr="00042665" w:rsidRDefault="003C6AC0" w:rsidP="003C6AC0">
      <w:pPr>
        <w:rPr>
          <w:rFonts w:ascii="Arial" w:hAnsi="Arial" w:cs="Arial"/>
          <w:sz w:val="22"/>
          <w:szCs w:val="22"/>
        </w:rPr>
      </w:pPr>
      <w:r w:rsidRPr="00042665">
        <w:rPr>
          <w:rFonts w:ascii="Arial" w:hAnsi="Arial" w:cs="Arial"/>
          <w:sz w:val="22"/>
          <w:szCs w:val="22"/>
        </w:rPr>
        <w:t xml:space="preserve">Hyland, P., Shevlin, M., Elklit, A., </w:t>
      </w:r>
      <w:proofErr w:type="spellStart"/>
      <w:r w:rsidRPr="00042665">
        <w:rPr>
          <w:rFonts w:ascii="Arial" w:hAnsi="Arial" w:cs="Arial"/>
          <w:sz w:val="22"/>
          <w:szCs w:val="22"/>
        </w:rPr>
        <w:t>Karatzias</w:t>
      </w:r>
      <w:proofErr w:type="spellEnd"/>
      <w:r w:rsidRPr="00042665">
        <w:rPr>
          <w:rFonts w:ascii="Arial" w:hAnsi="Arial" w:cs="Arial"/>
          <w:sz w:val="22"/>
          <w:szCs w:val="22"/>
        </w:rPr>
        <w:t xml:space="preserve">, T. and </w:t>
      </w:r>
      <w:proofErr w:type="spellStart"/>
      <w:r w:rsidRPr="00042665">
        <w:rPr>
          <w:rFonts w:ascii="Arial" w:hAnsi="Arial" w:cs="Arial"/>
          <w:sz w:val="22"/>
          <w:szCs w:val="22"/>
        </w:rPr>
        <w:t>Cloitre</w:t>
      </w:r>
      <w:proofErr w:type="spellEnd"/>
      <w:r w:rsidRPr="00042665">
        <w:rPr>
          <w:rFonts w:ascii="Arial" w:hAnsi="Arial" w:cs="Arial"/>
          <w:sz w:val="22"/>
          <w:szCs w:val="22"/>
        </w:rPr>
        <w:t>, M. (2021) ‘Differentiating complex post-traumatic stress disorder from personality disorder and depression: implications for clinical practice’, British Journal of Clinical Psychology, 60(4), pp. 513–531. doi:10.1111/bjc.12321.</w:t>
      </w:r>
    </w:p>
    <w:p w14:paraId="442613CC"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03D25427" w14:textId="77777777" w:rsidR="003C6AC0" w:rsidRPr="00042665" w:rsidRDefault="003C6AC0" w:rsidP="003C6AC0">
      <w:pPr>
        <w:rPr>
          <w:rFonts w:ascii="Arial" w:hAnsi="Arial" w:cs="Arial"/>
          <w:sz w:val="22"/>
          <w:szCs w:val="22"/>
        </w:rPr>
      </w:pPr>
      <w:r w:rsidRPr="00042665">
        <w:rPr>
          <w:rFonts w:ascii="Arial" w:hAnsi="Arial" w:cs="Arial"/>
          <w:sz w:val="22"/>
          <w:szCs w:val="22"/>
        </w:rPr>
        <w:t>Kilpatrick, D.G., Resnick, H.S. and Acierno, R.E. (2023) ‘Acute stress disorder: risk factors, prognosis, and early intervention’, Annual Review of Clinical Psychology, 19, pp. 371–394. doi:10.1146/annurev-clinpsy-080922-020518.</w:t>
      </w:r>
    </w:p>
    <w:p w14:paraId="36F303E1"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23E8B2EB" w14:textId="77777777" w:rsidR="003C6AC0" w:rsidRPr="00042665" w:rsidRDefault="003C6AC0" w:rsidP="003C6AC0">
      <w:pPr>
        <w:rPr>
          <w:rFonts w:ascii="Arial" w:hAnsi="Arial" w:cs="Arial"/>
          <w:sz w:val="22"/>
          <w:szCs w:val="22"/>
        </w:rPr>
      </w:pPr>
      <w:r w:rsidRPr="00042665">
        <w:rPr>
          <w:rFonts w:ascii="Arial" w:hAnsi="Arial" w:cs="Arial"/>
          <w:sz w:val="22"/>
          <w:szCs w:val="22"/>
        </w:rPr>
        <w:t>Maercker, A. and Eberle, D. (2022) ‘Disorders specifically associated with stress in ICD-11: conceptual foundations and clinical implications’, Clinical Psychology in Europe, 4(2), Article e10021. doi:10.32872/cpe.10021.</w:t>
      </w:r>
    </w:p>
    <w:p w14:paraId="3124B597"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685741FD" w14:textId="77777777" w:rsidR="003C6AC0" w:rsidRPr="00042665" w:rsidRDefault="003C6AC0" w:rsidP="003C6AC0">
      <w:pPr>
        <w:rPr>
          <w:rFonts w:ascii="Arial" w:hAnsi="Arial" w:cs="Arial"/>
          <w:sz w:val="22"/>
          <w:szCs w:val="22"/>
        </w:rPr>
      </w:pPr>
      <w:r w:rsidRPr="00042665">
        <w:rPr>
          <w:rFonts w:ascii="Arial" w:hAnsi="Arial" w:cs="Arial"/>
          <w:sz w:val="22"/>
          <w:szCs w:val="22"/>
        </w:rPr>
        <w:t xml:space="preserve">Murphy, D., Huntley, E., </w:t>
      </w:r>
      <w:proofErr w:type="spellStart"/>
      <w:r w:rsidRPr="00042665">
        <w:rPr>
          <w:rFonts w:ascii="Arial" w:hAnsi="Arial" w:cs="Arial"/>
          <w:sz w:val="22"/>
          <w:szCs w:val="22"/>
        </w:rPr>
        <w:t>Stevelink</w:t>
      </w:r>
      <w:proofErr w:type="spellEnd"/>
      <w:r w:rsidRPr="00042665">
        <w:rPr>
          <w:rFonts w:ascii="Arial" w:hAnsi="Arial" w:cs="Arial"/>
          <w:sz w:val="22"/>
          <w:szCs w:val="22"/>
        </w:rPr>
        <w:t>, S.A.M. and Greenberg, N. (2023) ‘PTSD prevalence in UK military veterans and emergency workers: a systematic review and meta-analysis’, Journal of Traumatic Stress, 36(3), pp. 456–468. doi:10.1002/jts.22987.</w:t>
      </w:r>
    </w:p>
    <w:p w14:paraId="768B6278"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5C4D9472" w14:textId="77777777" w:rsidR="003C6AC0" w:rsidRPr="00042665" w:rsidRDefault="003C6AC0" w:rsidP="003C6AC0">
      <w:pPr>
        <w:rPr>
          <w:rFonts w:ascii="Arial" w:hAnsi="Arial" w:cs="Arial"/>
          <w:sz w:val="22"/>
          <w:szCs w:val="22"/>
        </w:rPr>
      </w:pPr>
      <w:r w:rsidRPr="00042665">
        <w:rPr>
          <w:rFonts w:ascii="Arial" w:hAnsi="Arial" w:cs="Arial"/>
          <w:sz w:val="22"/>
          <w:szCs w:val="22"/>
        </w:rPr>
        <w:t>Shevlin, M., Hyland, P., Wilson, S., Robertson, S. and McCollum, R. (2020) ‘Validity of the ICD-11 adjustment disorder diagnosis in UK clinical and community samples’, Journal of Affective Disorders, 276, pp. 624–632. doi:10.1016/j.jad.2020.07.042.</w:t>
      </w:r>
    </w:p>
    <w:p w14:paraId="2744C730"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149A33E3"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7AC54ED2" w14:textId="77777777" w:rsidR="003C6AC0" w:rsidRPr="00042665" w:rsidRDefault="003C6AC0" w:rsidP="003C6AC0">
      <w:pPr>
        <w:rPr>
          <w:rFonts w:ascii="Arial" w:hAnsi="Arial" w:cs="Arial"/>
          <w:sz w:val="22"/>
          <w:szCs w:val="22"/>
        </w:rPr>
      </w:pPr>
      <w:r w:rsidRPr="00042665">
        <w:rPr>
          <w:rFonts w:ascii="Arial" w:hAnsi="Arial" w:cs="Arial"/>
          <w:sz w:val="22"/>
          <w:szCs w:val="22"/>
        </w:rPr>
        <w:t>British Psychological Society (2023) Acute stress reaction: clinical guidance. Leicester: British Psychological Society.</w:t>
      </w:r>
    </w:p>
    <w:p w14:paraId="7E6DD9CD"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57499611" w14:textId="77777777" w:rsidR="003C6AC0" w:rsidRPr="00042665" w:rsidRDefault="003C6AC0" w:rsidP="003C6AC0">
      <w:pPr>
        <w:rPr>
          <w:rFonts w:ascii="Arial" w:hAnsi="Arial" w:cs="Arial"/>
          <w:sz w:val="22"/>
          <w:szCs w:val="22"/>
        </w:rPr>
      </w:pPr>
      <w:r w:rsidRPr="00042665">
        <w:rPr>
          <w:rFonts w:ascii="Arial" w:hAnsi="Arial" w:cs="Arial"/>
          <w:sz w:val="22"/>
          <w:szCs w:val="22"/>
        </w:rPr>
        <w:t>British Psychological Society (2024) ICD-11 stress-related disorders: diagnosis and assessment. Leicester: British Psychological Society.</w:t>
      </w:r>
    </w:p>
    <w:p w14:paraId="3D0EE91C"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0011B656" w14:textId="77777777" w:rsidR="003C6AC0" w:rsidRPr="00042665" w:rsidRDefault="003C6AC0" w:rsidP="003C6AC0">
      <w:pPr>
        <w:rPr>
          <w:rFonts w:ascii="Arial" w:hAnsi="Arial" w:cs="Arial"/>
          <w:sz w:val="22"/>
          <w:szCs w:val="22"/>
        </w:rPr>
      </w:pPr>
      <w:r w:rsidRPr="00042665">
        <w:rPr>
          <w:rFonts w:ascii="Arial" w:hAnsi="Arial" w:cs="Arial"/>
          <w:sz w:val="22"/>
          <w:szCs w:val="22"/>
        </w:rPr>
        <w:t>Health and Safety Executive (2024) Work-related stress and mental health: annual statistics 2024. London: HSE. Available at: </w:t>
      </w:r>
      <w:hyperlink r:id="rId5" w:tgtFrame="_blank" w:history="1">
        <w:r w:rsidRPr="00042665">
          <w:rPr>
            <w:rStyle w:val="Hyperlink"/>
            <w:rFonts w:ascii="Arial" w:hAnsi="Arial" w:cs="Arial"/>
            <w:sz w:val="22"/>
            <w:szCs w:val="22"/>
          </w:rPr>
          <w:t>https://www.hse.gov.uk/statistics/causdis/stress.htm</w:t>
        </w:r>
      </w:hyperlink>
      <w:r w:rsidRPr="00042665">
        <w:rPr>
          <w:rFonts w:ascii="Arial" w:hAnsi="Arial" w:cs="Arial"/>
          <w:sz w:val="22"/>
          <w:szCs w:val="22"/>
        </w:rPr>
        <w:t> (Accessed: 18 July 2026).</w:t>
      </w:r>
    </w:p>
    <w:p w14:paraId="428CA894"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292C1D78" w14:textId="77777777" w:rsidR="003C6AC0" w:rsidRPr="00042665" w:rsidRDefault="003C6AC0" w:rsidP="003C6AC0">
      <w:pPr>
        <w:rPr>
          <w:rFonts w:ascii="Arial" w:hAnsi="Arial" w:cs="Arial"/>
          <w:sz w:val="22"/>
          <w:szCs w:val="22"/>
        </w:rPr>
      </w:pPr>
      <w:r w:rsidRPr="00042665">
        <w:rPr>
          <w:rFonts w:ascii="Arial" w:hAnsi="Arial" w:cs="Arial"/>
          <w:sz w:val="22"/>
          <w:szCs w:val="22"/>
        </w:rPr>
        <w:lastRenderedPageBreak/>
        <w:t>National Institute for Health and Care Excellence (2018) Post-traumatic stress disorder: diagnosis and management. NG116. London: NICE. Available at: </w:t>
      </w:r>
      <w:hyperlink r:id="rId6" w:tgtFrame="_blank" w:history="1">
        <w:r w:rsidRPr="00042665">
          <w:rPr>
            <w:rStyle w:val="Hyperlink"/>
            <w:rFonts w:ascii="Arial" w:hAnsi="Arial" w:cs="Arial"/>
            <w:sz w:val="22"/>
            <w:szCs w:val="22"/>
          </w:rPr>
          <w:t>https://www.nice.org.uk/guidance/ng116</w:t>
        </w:r>
      </w:hyperlink>
      <w:r w:rsidRPr="00042665">
        <w:rPr>
          <w:rFonts w:ascii="Arial" w:hAnsi="Arial" w:cs="Arial"/>
          <w:sz w:val="22"/>
          <w:szCs w:val="22"/>
        </w:rPr>
        <w:t> (Accessed: 18 July 2026).</w:t>
      </w:r>
    </w:p>
    <w:p w14:paraId="1C7354B2"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0F84EAD0" w14:textId="77777777" w:rsidR="003C6AC0" w:rsidRPr="00042665" w:rsidRDefault="003C6AC0" w:rsidP="003C6AC0">
      <w:pPr>
        <w:rPr>
          <w:rFonts w:ascii="Arial" w:hAnsi="Arial" w:cs="Arial"/>
          <w:sz w:val="22"/>
          <w:szCs w:val="22"/>
        </w:rPr>
      </w:pPr>
      <w:r w:rsidRPr="00042665">
        <w:rPr>
          <w:rFonts w:ascii="Arial" w:hAnsi="Arial" w:cs="Arial"/>
          <w:sz w:val="22"/>
          <w:szCs w:val="22"/>
        </w:rPr>
        <w:t>National Institute for Health and Care Excellence (2020) Common mental health problems: identification and referral. NG134. London: NICE. Available at: </w:t>
      </w:r>
      <w:hyperlink r:id="rId7" w:tgtFrame="_blank" w:history="1">
        <w:r w:rsidRPr="00042665">
          <w:rPr>
            <w:rStyle w:val="Hyperlink"/>
            <w:rFonts w:ascii="Arial" w:hAnsi="Arial" w:cs="Arial"/>
            <w:sz w:val="22"/>
            <w:szCs w:val="22"/>
          </w:rPr>
          <w:t>https://www.nice.org.uk/guidance/ng134</w:t>
        </w:r>
      </w:hyperlink>
      <w:r w:rsidRPr="00042665">
        <w:rPr>
          <w:rFonts w:ascii="Arial" w:hAnsi="Arial" w:cs="Arial"/>
          <w:sz w:val="22"/>
          <w:szCs w:val="22"/>
        </w:rPr>
        <w:t> (Accessed: 18 July 2026).</w:t>
      </w:r>
    </w:p>
    <w:p w14:paraId="7930DF3D"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62F11168" w14:textId="77777777" w:rsidR="003C6AC0" w:rsidRPr="00042665" w:rsidRDefault="003C6AC0" w:rsidP="003C6AC0">
      <w:pPr>
        <w:rPr>
          <w:rFonts w:ascii="Arial" w:hAnsi="Arial" w:cs="Arial"/>
          <w:sz w:val="22"/>
          <w:szCs w:val="22"/>
        </w:rPr>
      </w:pPr>
      <w:r w:rsidRPr="00042665">
        <w:rPr>
          <w:rFonts w:ascii="Arial" w:hAnsi="Arial" w:cs="Arial"/>
          <w:sz w:val="22"/>
          <w:szCs w:val="22"/>
        </w:rPr>
        <w:t>National Institute for Health and Care Excellence (2025) Complex post-traumatic stress disorder: recognition, assessment and treatment. NG248. London: NICE. Available at: </w:t>
      </w:r>
      <w:hyperlink r:id="rId8" w:tgtFrame="_blank" w:history="1">
        <w:r w:rsidRPr="00042665">
          <w:rPr>
            <w:rStyle w:val="Hyperlink"/>
            <w:rFonts w:ascii="Arial" w:hAnsi="Arial" w:cs="Arial"/>
            <w:sz w:val="22"/>
            <w:szCs w:val="22"/>
          </w:rPr>
          <w:t>https://www.nice.org.uk/guidance/ng248</w:t>
        </w:r>
      </w:hyperlink>
      <w:r w:rsidRPr="00042665">
        <w:rPr>
          <w:rFonts w:ascii="Arial" w:hAnsi="Arial" w:cs="Arial"/>
          <w:sz w:val="22"/>
          <w:szCs w:val="22"/>
        </w:rPr>
        <w:t> (Accessed: 18 July 2026).</w:t>
      </w:r>
    </w:p>
    <w:p w14:paraId="5535B280"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080DABAD" w14:textId="77777777" w:rsidR="003C6AC0" w:rsidRPr="00042665" w:rsidRDefault="003C6AC0" w:rsidP="003C6AC0">
      <w:pPr>
        <w:rPr>
          <w:rFonts w:ascii="Arial" w:hAnsi="Arial" w:cs="Arial"/>
          <w:sz w:val="22"/>
          <w:szCs w:val="22"/>
        </w:rPr>
      </w:pPr>
      <w:r w:rsidRPr="00042665">
        <w:rPr>
          <w:rFonts w:ascii="Arial" w:hAnsi="Arial" w:cs="Arial"/>
          <w:sz w:val="22"/>
          <w:szCs w:val="22"/>
        </w:rPr>
        <w:t>NHS Digital (2023) Mental health statistics: adult prevalence and service access in England. Leeds: NHS Digital. Available at: </w:t>
      </w:r>
      <w:hyperlink r:id="rId9" w:tgtFrame="_blank" w:history="1">
        <w:r w:rsidRPr="00042665">
          <w:rPr>
            <w:rStyle w:val="Hyperlink"/>
            <w:rFonts w:ascii="Arial" w:hAnsi="Arial" w:cs="Arial"/>
            <w:sz w:val="22"/>
            <w:szCs w:val="22"/>
          </w:rPr>
          <w:t>https://digital.nhs.uk/data-and-information/publications/statistical/mental-health-statistics/adult-mental-health-survey/2023</w:t>
        </w:r>
      </w:hyperlink>
      <w:r w:rsidRPr="00042665">
        <w:rPr>
          <w:rFonts w:ascii="Arial" w:hAnsi="Arial" w:cs="Arial"/>
          <w:sz w:val="22"/>
          <w:szCs w:val="22"/>
        </w:rPr>
        <w:t> (Accessed: 18 July 2026).</w:t>
      </w:r>
    </w:p>
    <w:p w14:paraId="0F7FB0CA"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30ADFDEA" w14:textId="77777777" w:rsidR="003C6AC0" w:rsidRPr="00042665" w:rsidRDefault="003C6AC0" w:rsidP="003C6AC0">
      <w:pPr>
        <w:rPr>
          <w:rFonts w:ascii="Arial" w:hAnsi="Arial" w:cs="Arial"/>
          <w:sz w:val="22"/>
          <w:szCs w:val="22"/>
        </w:rPr>
      </w:pPr>
      <w:r w:rsidRPr="00042665">
        <w:rPr>
          <w:rFonts w:ascii="Arial" w:hAnsi="Arial" w:cs="Arial"/>
          <w:sz w:val="22"/>
          <w:szCs w:val="22"/>
        </w:rPr>
        <w:t>NHS England (2023) Mental health implementation plan: 2023/24 to 2028/29. London: NHS England. Available at: </w:t>
      </w:r>
      <w:hyperlink r:id="rId10" w:tgtFrame="_blank" w:history="1">
        <w:r w:rsidRPr="00042665">
          <w:rPr>
            <w:rStyle w:val="Hyperlink"/>
            <w:rFonts w:ascii="Arial" w:hAnsi="Arial" w:cs="Arial"/>
            <w:sz w:val="22"/>
            <w:szCs w:val="22"/>
          </w:rPr>
          <w:t>https://www.england.nhs.uk/publication/mental-health-implementation-plan/</w:t>
        </w:r>
      </w:hyperlink>
      <w:r w:rsidRPr="00042665">
        <w:rPr>
          <w:rFonts w:ascii="Arial" w:hAnsi="Arial" w:cs="Arial"/>
          <w:sz w:val="22"/>
          <w:szCs w:val="22"/>
        </w:rPr>
        <w:t> (Accessed: 18 July 2026).</w:t>
      </w:r>
    </w:p>
    <w:p w14:paraId="1DF2CD41"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06B908E3" w14:textId="77777777" w:rsidR="003C6AC0" w:rsidRPr="00042665" w:rsidRDefault="003C6AC0" w:rsidP="003C6AC0">
      <w:pPr>
        <w:rPr>
          <w:rFonts w:ascii="Arial" w:hAnsi="Arial" w:cs="Arial"/>
          <w:sz w:val="22"/>
          <w:szCs w:val="22"/>
        </w:rPr>
      </w:pPr>
      <w:r w:rsidRPr="00042665">
        <w:rPr>
          <w:rFonts w:ascii="Arial" w:hAnsi="Arial" w:cs="Arial"/>
          <w:sz w:val="22"/>
          <w:szCs w:val="22"/>
        </w:rPr>
        <w:t>Office for National Statistics (2023) Trauma and stress-related mental health conditions in Great Britain: 2023. London: ONS. Available at: </w:t>
      </w:r>
      <w:hyperlink r:id="rId11" w:tgtFrame="_blank" w:history="1">
        <w:r w:rsidRPr="00042665">
          <w:rPr>
            <w:rStyle w:val="Hyperlink"/>
            <w:rFonts w:ascii="Arial" w:hAnsi="Arial" w:cs="Arial"/>
            <w:sz w:val="22"/>
            <w:szCs w:val="22"/>
          </w:rPr>
          <w:t>https://www.ons.gov.uk/peoplepopulationandcommunity/healthandsocialcare/mentalhealth/bulletins/traumaandstressrelatedconditions/2023</w:t>
        </w:r>
      </w:hyperlink>
      <w:r w:rsidRPr="00042665">
        <w:rPr>
          <w:rFonts w:ascii="Arial" w:hAnsi="Arial" w:cs="Arial"/>
          <w:sz w:val="22"/>
          <w:szCs w:val="22"/>
        </w:rPr>
        <w:t> (Accessed: 18 July 2026).</w:t>
      </w:r>
    </w:p>
    <w:p w14:paraId="0396B0E1"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470C54FF" w14:textId="77777777" w:rsidR="003C6AC0" w:rsidRPr="00042665" w:rsidRDefault="003C6AC0" w:rsidP="003C6AC0">
      <w:pPr>
        <w:rPr>
          <w:rFonts w:ascii="Arial" w:hAnsi="Arial" w:cs="Arial"/>
          <w:sz w:val="22"/>
          <w:szCs w:val="22"/>
        </w:rPr>
      </w:pPr>
      <w:r w:rsidRPr="00042665">
        <w:rPr>
          <w:rFonts w:ascii="Arial" w:hAnsi="Arial" w:cs="Arial"/>
          <w:sz w:val="22"/>
          <w:szCs w:val="22"/>
        </w:rPr>
        <w:t>Office for National Statistics (2024) Cost of living and mental health: analysis of longitudinal survey data. London: ONS. Available at: </w:t>
      </w:r>
      <w:hyperlink r:id="rId12" w:tgtFrame="_blank" w:history="1">
        <w:r w:rsidRPr="00042665">
          <w:rPr>
            <w:rStyle w:val="Hyperlink"/>
            <w:rFonts w:ascii="Arial" w:hAnsi="Arial" w:cs="Arial"/>
            <w:sz w:val="22"/>
            <w:szCs w:val="22"/>
          </w:rPr>
          <w:t>https://www.ons.gov.uk/peoplepopulationandcommunity/wellbeing/articles/costoflivingandmentalhealthanalysisoflongitudinalsurveydata/2024</w:t>
        </w:r>
      </w:hyperlink>
      <w:r w:rsidRPr="00042665">
        <w:rPr>
          <w:rFonts w:ascii="Arial" w:hAnsi="Arial" w:cs="Arial"/>
          <w:sz w:val="22"/>
          <w:szCs w:val="22"/>
        </w:rPr>
        <w:t> (Accessed: 18 July 2026).</w:t>
      </w:r>
    </w:p>
    <w:p w14:paraId="3F258963"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1E147123" w14:textId="77777777" w:rsidR="003C6AC0" w:rsidRPr="00042665" w:rsidRDefault="003C6AC0" w:rsidP="003C6AC0">
      <w:pPr>
        <w:rPr>
          <w:rFonts w:ascii="Arial" w:hAnsi="Arial" w:cs="Arial"/>
          <w:sz w:val="22"/>
          <w:szCs w:val="22"/>
        </w:rPr>
      </w:pPr>
      <w:r w:rsidRPr="00042665">
        <w:rPr>
          <w:rFonts w:ascii="Arial" w:hAnsi="Arial" w:cs="Arial"/>
          <w:sz w:val="22"/>
          <w:szCs w:val="22"/>
        </w:rPr>
        <w:t xml:space="preserve">Royal College of Psychiatrists (2025) Adjustment disorders: clinical practice and policy perspectives. CR28/2025. London: </w:t>
      </w:r>
      <w:proofErr w:type="spellStart"/>
      <w:r w:rsidRPr="00042665">
        <w:rPr>
          <w:rFonts w:ascii="Arial" w:hAnsi="Arial" w:cs="Arial"/>
          <w:sz w:val="22"/>
          <w:szCs w:val="22"/>
        </w:rPr>
        <w:t>RCPsych</w:t>
      </w:r>
      <w:proofErr w:type="spellEnd"/>
      <w:r w:rsidRPr="00042665">
        <w:rPr>
          <w:rFonts w:ascii="Arial" w:hAnsi="Arial" w:cs="Arial"/>
          <w:sz w:val="22"/>
          <w:szCs w:val="22"/>
        </w:rPr>
        <w:t>. Available at: </w:t>
      </w:r>
      <w:hyperlink r:id="rId13" w:tgtFrame="_blank" w:history="1">
        <w:r w:rsidRPr="00042665">
          <w:rPr>
            <w:rStyle w:val="Hyperlink"/>
            <w:rFonts w:ascii="Arial" w:hAnsi="Arial" w:cs="Arial"/>
            <w:sz w:val="22"/>
            <w:szCs w:val="22"/>
          </w:rPr>
          <w:t>https://www.rcpsych.ac.uk/improving-care/ccqi/national-clinical-audits/adjustment-disorders-report-2025</w:t>
        </w:r>
      </w:hyperlink>
      <w:r w:rsidRPr="00042665">
        <w:rPr>
          <w:rFonts w:ascii="Arial" w:hAnsi="Arial" w:cs="Arial"/>
          <w:sz w:val="22"/>
          <w:szCs w:val="22"/>
        </w:rPr>
        <w:t> (Accessed: 18 July 2026).</w:t>
      </w:r>
    </w:p>
    <w:p w14:paraId="1144FAD9"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1E5813FA" w14:textId="77777777" w:rsidR="003C6AC0" w:rsidRPr="00042665" w:rsidRDefault="003C6AC0" w:rsidP="003C6AC0">
      <w:pPr>
        <w:rPr>
          <w:rFonts w:ascii="Arial" w:hAnsi="Arial" w:cs="Arial"/>
          <w:sz w:val="22"/>
          <w:szCs w:val="22"/>
        </w:rPr>
      </w:pPr>
      <w:r w:rsidRPr="00042665">
        <w:rPr>
          <w:rFonts w:ascii="Arial" w:hAnsi="Arial" w:cs="Arial"/>
          <w:sz w:val="22"/>
          <w:szCs w:val="22"/>
        </w:rPr>
        <w:t xml:space="preserve">West Midlands Public Health Observatory (2024) Mental health inequalities in the West Midlands: prevalence, risk factors and service gaps. Birmingham: WM PHO. Available </w:t>
      </w:r>
      <w:r w:rsidRPr="00042665">
        <w:rPr>
          <w:rFonts w:ascii="Arial" w:hAnsi="Arial" w:cs="Arial"/>
          <w:sz w:val="22"/>
          <w:szCs w:val="22"/>
        </w:rPr>
        <w:lastRenderedPageBreak/>
        <w:t>at: </w:t>
      </w:r>
      <w:hyperlink r:id="rId14" w:tgtFrame="_blank" w:history="1">
        <w:r w:rsidRPr="00042665">
          <w:rPr>
            <w:rStyle w:val="Hyperlink"/>
            <w:rFonts w:ascii="Arial" w:hAnsi="Arial" w:cs="Arial"/>
            <w:sz w:val="22"/>
            <w:szCs w:val="22"/>
          </w:rPr>
          <w:t>https://www.wmpho.org.uk/publications/mental-health-west-midlands-2024/</w:t>
        </w:r>
      </w:hyperlink>
      <w:r w:rsidRPr="00042665">
        <w:rPr>
          <w:rFonts w:ascii="Arial" w:hAnsi="Arial" w:cs="Arial"/>
          <w:sz w:val="22"/>
          <w:szCs w:val="22"/>
        </w:rPr>
        <w:t> (Accessed: 18 July 2026).</w:t>
      </w:r>
    </w:p>
    <w:p w14:paraId="340319B0" w14:textId="77777777" w:rsidR="003C6AC0" w:rsidRPr="00042665" w:rsidRDefault="003C6AC0" w:rsidP="003C6AC0">
      <w:pPr>
        <w:rPr>
          <w:rFonts w:ascii="Arial" w:hAnsi="Arial" w:cs="Arial"/>
          <w:sz w:val="22"/>
          <w:szCs w:val="22"/>
        </w:rPr>
      </w:pPr>
      <w:r w:rsidRPr="00042665">
        <w:rPr>
          <w:rFonts w:ascii="Arial" w:hAnsi="Arial" w:cs="Arial"/>
          <w:sz w:val="22"/>
          <w:szCs w:val="22"/>
        </w:rPr>
        <w:t> </w:t>
      </w:r>
    </w:p>
    <w:p w14:paraId="75FD53CB" w14:textId="77777777" w:rsidR="003C6AC0" w:rsidRPr="00042665" w:rsidRDefault="003C6AC0" w:rsidP="003C6AC0">
      <w:pPr>
        <w:rPr>
          <w:rFonts w:ascii="Arial" w:hAnsi="Arial" w:cs="Arial"/>
          <w:sz w:val="22"/>
          <w:szCs w:val="22"/>
        </w:rPr>
      </w:pPr>
      <w:r w:rsidRPr="00042665">
        <w:rPr>
          <w:rFonts w:ascii="Arial" w:hAnsi="Arial" w:cs="Arial"/>
          <w:sz w:val="22"/>
          <w:szCs w:val="22"/>
        </w:rPr>
        <w:t>World Health Organisation (2024) ICD-11: Disorders specifically associated with stress – official guidance. Geneva: WHO. Available at: </w:t>
      </w:r>
      <w:hyperlink r:id="rId15" w:tgtFrame="_blank" w:history="1">
        <w:r w:rsidRPr="00042665">
          <w:rPr>
            <w:rStyle w:val="Hyperlink"/>
            <w:rFonts w:ascii="Arial" w:hAnsi="Arial" w:cs="Arial"/>
            <w:sz w:val="22"/>
            <w:szCs w:val="22"/>
          </w:rPr>
          <w:t>https://icd.who.int/en/icd-11-chapter-6/mental-disorders/disorders-specifically-associated-with-stress</w:t>
        </w:r>
      </w:hyperlink>
      <w:r w:rsidRPr="00042665">
        <w:rPr>
          <w:rFonts w:ascii="Arial" w:hAnsi="Arial" w:cs="Arial"/>
          <w:sz w:val="22"/>
          <w:szCs w:val="22"/>
        </w:rPr>
        <w:t> (Accessed: 18 July 2026).</w:t>
      </w:r>
    </w:p>
    <w:p w14:paraId="58EE908F" w14:textId="77777777" w:rsidR="003C6AC0" w:rsidRPr="000852A7" w:rsidRDefault="003C6AC0" w:rsidP="000852A7"/>
    <w:p w14:paraId="4CBA4DFF" w14:textId="77777777" w:rsidR="0011689F" w:rsidRDefault="0011689F"/>
    <w:sectPr w:rsidR="001168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38A"/>
    <w:rsid w:val="00042665"/>
    <w:rsid w:val="0007784F"/>
    <w:rsid w:val="000852A7"/>
    <w:rsid w:val="0011689F"/>
    <w:rsid w:val="00140754"/>
    <w:rsid w:val="00267304"/>
    <w:rsid w:val="003C6AC0"/>
    <w:rsid w:val="00470810"/>
    <w:rsid w:val="00A25566"/>
    <w:rsid w:val="00B81042"/>
    <w:rsid w:val="00CA7D69"/>
    <w:rsid w:val="00D02D30"/>
    <w:rsid w:val="00E2438A"/>
    <w:rsid w:val="00EC5D38"/>
    <w:rsid w:val="00EF1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FC9F"/>
  <w15:chartTrackingRefBased/>
  <w15:docId w15:val="{3101C2BA-BFCB-4C20-860E-60C50763F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1042"/>
    <w:pPr>
      <w:spacing w:line="278" w:lineRule="auto"/>
    </w:pPr>
    <w:rPr>
      <w:rFonts w:eastAsiaTheme="minorEastAsia"/>
      <w:kern w:val="2"/>
      <w:sz w:val="24"/>
      <w:szCs w:val="24"/>
      <w14:ligatures w14:val="standardContextual"/>
    </w:rPr>
  </w:style>
  <w:style w:type="paragraph" w:styleId="Heading1">
    <w:name w:val="heading 1"/>
    <w:basedOn w:val="Normal"/>
    <w:next w:val="Normal"/>
    <w:link w:val="Heading1Char"/>
    <w:uiPriority w:val="9"/>
    <w:qFormat/>
    <w:rsid w:val="00E24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4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4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4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4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4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38A"/>
    <w:rPr>
      <w:rFonts w:eastAsiaTheme="majorEastAsia" w:cstheme="majorBidi"/>
      <w:color w:val="272727" w:themeColor="text1" w:themeTint="D8"/>
    </w:rPr>
  </w:style>
  <w:style w:type="paragraph" w:styleId="Title">
    <w:name w:val="Title"/>
    <w:basedOn w:val="Normal"/>
    <w:next w:val="Normal"/>
    <w:link w:val="TitleChar"/>
    <w:uiPriority w:val="10"/>
    <w:qFormat/>
    <w:rsid w:val="00E24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38A"/>
    <w:pPr>
      <w:spacing w:before="160"/>
      <w:jc w:val="center"/>
    </w:pPr>
    <w:rPr>
      <w:i/>
      <w:iCs/>
      <w:color w:val="404040" w:themeColor="text1" w:themeTint="BF"/>
    </w:rPr>
  </w:style>
  <w:style w:type="character" w:customStyle="1" w:styleId="QuoteChar">
    <w:name w:val="Quote Char"/>
    <w:basedOn w:val="DefaultParagraphFont"/>
    <w:link w:val="Quote"/>
    <w:uiPriority w:val="29"/>
    <w:rsid w:val="00E2438A"/>
    <w:rPr>
      <w:i/>
      <w:iCs/>
      <w:color w:val="404040" w:themeColor="text1" w:themeTint="BF"/>
    </w:rPr>
  </w:style>
  <w:style w:type="paragraph" w:styleId="ListParagraph">
    <w:name w:val="List Paragraph"/>
    <w:basedOn w:val="Normal"/>
    <w:uiPriority w:val="34"/>
    <w:qFormat/>
    <w:rsid w:val="00E2438A"/>
    <w:pPr>
      <w:ind w:left="720"/>
      <w:contextualSpacing/>
    </w:pPr>
  </w:style>
  <w:style w:type="character" w:styleId="IntenseEmphasis">
    <w:name w:val="Intense Emphasis"/>
    <w:basedOn w:val="DefaultParagraphFont"/>
    <w:uiPriority w:val="21"/>
    <w:qFormat/>
    <w:rsid w:val="00E2438A"/>
    <w:rPr>
      <w:i/>
      <w:iCs/>
      <w:color w:val="0F4761" w:themeColor="accent1" w:themeShade="BF"/>
    </w:rPr>
  </w:style>
  <w:style w:type="paragraph" w:styleId="IntenseQuote">
    <w:name w:val="Intense Quote"/>
    <w:basedOn w:val="Normal"/>
    <w:next w:val="Normal"/>
    <w:link w:val="IntenseQuoteChar"/>
    <w:uiPriority w:val="30"/>
    <w:qFormat/>
    <w:rsid w:val="00E24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38A"/>
    <w:rPr>
      <w:i/>
      <w:iCs/>
      <w:color w:val="0F4761" w:themeColor="accent1" w:themeShade="BF"/>
    </w:rPr>
  </w:style>
  <w:style w:type="character" w:styleId="IntenseReference">
    <w:name w:val="Intense Reference"/>
    <w:basedOn w:val="DefaultParagraphFont"/>
    <w:uiPriority w:val="32"/>
    <w:qFormat/>
    <w:rsid w:val="00E2438A"/>
    <w:rPr>
      <w:b/>
      <w:bCs/>
      <w:smallCaps/>
      <w:color w:val="0F4761" w:themeColor="accent1" w:themeShade="BF"/>
      <w:spacing w:val="5"/>
    </w:rPr>
  </w:style>
  <w:style w:type="table" w:styleId="TableGrid">
    <w:name w:val="Table Grid"/>
    <w:basedOn w:val="TableNormal"/>
    <w:uiPriority w:val="39"/>
    <w:rsid w:val="00B81042"/>
    <w:pPr>
      <w:spacing w:after="0" w:line="240" w:lineRule="auto"/>
    </w:pPr>
    <w:rPr>
      <w:rFonts w:eastAsiaTheme="minorEastAsia"/>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C6AC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48" TargetMode="External"/><Relationship Id="rId13" Type="http://schemas.openxmlformats.org/officeDocument/2006/relationships/hyperlink" Target="https://www.rcpsych.ac.uk/improving-care/ccqi/national-clinical-audits/adjustment-disorders-report-2025" TargetMode="External"/><Relationship Id="rId3" Type="http://schemas.openxmlformats.org/officeDocument/2006/relationships/webSettings" Target="webSettings.xml"/><Relationship Id="rId7" Type="http://schemas.openxmlformats.org/officeDocument/2006/relationships/hyperlink" Target="https://www.nice.org.uk/guidance/ng134" TargetMode="External"/><Relationship Id="rId12" Type="http://schemas.openxmlformats.org/officeDocument/2006/relationships/hyperlink" Target="https://www.ons.gov.uk/peoplepopulationandcommunity/wellbeing/articles/costoflivingandmentalhealthanalysisoflongitudinalsurveydata/2024"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ice.org.uk/guidance/ng116" TargetMode="External"/><Relationship Id="rId11" Type="http://schemas.openxmlformats.org/officeDocument/2006/relationships/hyperlink" Target="https://www.ons.gov.uk/peoplepopulationandcommunity/healthandsocialcare/mentalhealth/bulletins/traumaandstressrelatedconditions/2023" TargetMode="External"/><Relationship Id="rId5" Type="http://schemas.openxmlformats.org/officeDocument/2006/relationships/hyperlink" Target="https://www.hse.gov.uk/statistics/causdis/stress.htm" TargetMode="External"/><Relationship Id="rId15" Type="http://schemas.openxmlformats.org/officeDocument/2006/relationships/hyperlink" Target="https://icd.who.int/en/icd-11-chapter-6/mental-disorders/disorders-specifically-associated-with-stress" TargetMode="External"/><Relationship Id="rId10" Type="http://schemas.openxmlformats.org/officeDocument/2006/relationships/hyperlink" Target="https://www.england.nhs.uk/publication/mental-health-implementation-plan/" TargetMode="External"/><Relationship Id="rId4" Type="http://schemas.openxmlformats.org/officeDocument/2006/relationships/image" Target="media/image1.png"/><Relationship Id="rId9" Type="http://schemas.openxmlformats.org/officeDocument/2006/relationships/hyperlink" Target="https://digital.nhs.uk/data-and-information/publications/statistical/mental-health-statistics/adult-mental-health-survey/2023" TargetMode="External"/><Relationship Id="rId14" Type="http://schemas.openxmlformats.org/officeDocument/2006/relationships/hyperlink" Target="https://www.wmpho.org.uk/publications/mental-health-west-midlands-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3156</Words>
  <Characters>17992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Mercy  Nyarkoa Quist Anane</dc:creator>
  <cp:keywords/>
  <dc:description/>
  <cp:lastModifiedBy>Mercy  Nyarkoa Quist Anane</cp:lastModifiedBy>
  <cp:revision>2</cp:revision>
  <dcterms:created xsi:type="dcterms:W3CDTF">2026-07-20T08:16:00Z</dcterms:created>
  <dcterms:modified xsi:type="dcterms:W3CDTF">2026-07-20T08:16:00Z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119a8ba1-4cdf-4568-8963-ec40788a4a7f</vt:lpwstr>
  </property>
</Properties>
</file>