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4FB9" w:rsidRDefault="00FC1044">
      <w:pPr>
        <w:rPr>
          <w:b/>
        </w:rPr>
      </w:pPr>
      <w:r w:rsidRPr="00FC1044">
        <w:rPr>
          <w:b/>
        </w:rPr>
        <w:t>Outline and critically assess Rawls’ notion of ‘Justice as Fairness’.</w:t>
      </w:r>
    </w:p>
    <w:p w:rsidR="0034121B" w:rsidRPr="0034121B" w:rsidRDefault="004D374B">
      <w:r>
        <w:t xml:space="preserve">This </w:t>
      </w:r>
      <w:r w:rsidR="00B67A90">
        <w:t xml:space="preserve">essay will argue that </w:t>
      </w:r>
      <w:r>
        <w:t>Rawls’</w:t>
      </w:r>
      <w:r w:rsidR="009E6EE7">
        <w:t xml:space="preserve"> no</w:t>
      </w:r>
      <w:r w:rsidR="00B67A90">
        <w:t>tion of ‘Justice as Fairness’</w:t>
      </w:r>
      <w:r w:rsidR="00372B20">
        <w:rPr>
          <w:rStyle w:val="FootnoteReference"/>
        </w:rPr>
        <w:footnoteReference w:id="1"/>
      </w:r>
      <w:r w:rsidR="00F40E6D">
        <w:t xml:space="preserve"> </w:t>
      </w:r>
      <w:r>
        <w:t>presents a convincing argument into what makes a just society</w:t>
      </w:r>
      <w:r w:rsidR="009E6EE7">
        <w:t xml:space="preserve"> regarding the distribution of resources within a society</w:t>
      </w:r>
      <w:r w:rsidR="00B67A90">
        <w:t xml:space="preserve">, due to the emphasis that he places on fairness, rather than on freedom. </w:t>
      </w:r>
      <w:r w:rsidR="009E6EE7">
        <w:t>The focus is specifically distributive justice</w:t>
      </w:r>
      <w:r w:rsidR="006E2DE2">
        <w:t xml:space="preserve"> within a society</w:t>
      </w:r>
      <w:r w:rsidR="009E6EE7">
        <w:t xml:space="preserve">. </w:t>
      </w:r>
      <w:r w:rsidR="00B67A90">
        <w:t xml:space="preserve">This claim will </w:t>
      </w:r>
      <w:r w:rsidR="009E6EE7">
        <w:t>be explored</w:t>
      </w:r>
      <w:r w:rsidR="00B67A90">
        <w:t xml:space="preserve"> with reference </w:t>
      </w:r>
      <w:r w:rsidR="00915C35">
        <w:t>to Nozick’s theory of an ‘M</w:t>
      </w:r>
      <w:r w:rsidR="00B67A90">
        <w:t>inimal State’ as presented in ‘Anarchy, State and Utopia’</w:t>
      </w:r>
      <w:r w:rsidR="00702DAE">
        <w:rPr>
          <w:rStyle w:val="FootnoteReference"/>
        </w:rPr>
        <w:footnoteReference w:id="2"/>
      </w:r>
      <w:r w:rsidR="00702DAE">
        <w:t xml:space="preserve"> </w:t>
      </w:r>
      <w:r w:rsidR="00B67A90">
        <w:t xml:space="preserve">as an opposing argument, and it will be demonstrated how Rawls’ theory can overcome the objections produced by this. Crucial to this comparison is the difference in the value placed in fairness and in freedom as </w:t>
      </w:r>
      <w:r w:rsidR="007373CC">
        <w:t>constituting justice.</w:t>
      </w:r>
    </w:p>
    <w:p w:rsidR="006360FE" w:rsidRDefault="000D31AA">
      <w:r>
        <w:t>Rawls’ notion of ‘Justice as Fairness’ is based around the idea that</w:t>
      </w:r>
      <w:r w:rsidR="004F57BE">
        <w:t xml:space="preserve"> fairness is fundamental to the concept of justice, and that justice is an important virtue of social institutions. </w:t>
      </w:r>
      <w:r w:rsidR="004F57BE">
        <w:rPr>
          <w:rStyle w:val="FootnoteReference"/>
        </w:rPr>
        <w:footnoteReference w:id="3"/>
      </w:r>
      <w:r w:rsidR="004F57BE">
        <w:t xml:space="preserve"> He believed that  </w:t>
      </w:r>
      <w:r>
        <w:t>i</w:t>
      </w:r>
      <w:r w:rsidR="004F57BE">
        <w:t>n a society</w:t>
      </w:r>
      <w:r>
        <w:t xml:space="preserve"> there will exist conflicts</w:t>
      </w:r>
      <w:r w:rsidR="00F40E6D">
        <w:t xml:space="preserve"> </w:t>
      </w:r>
      <w:r>
        <w:t>of interest</w:t>
      </w:r>
      <w:r w:rsidR="003F2777">
        <w:t xml:space="preserve"> regarding how benefits and burdens within a society are distributed amongst </w:t>
      </w:r>
      <w:r w:rsidR="00702DAE">
        <w:t>different groups of people. N</w:t>
      </w:r>
      <w:r w:rsidR="003F2777">
        <w:t>aturally, each group will want a larger share of the goods and benefits and a lesser share o</w:t>
      </w:r>
      <w:r w:rsidR="00702DAE">
        <w:t>f the burdens for themselves of for the group that they exist in within society rather than allow one group to prosper while they are left with the burdens that exist within society.</w:t>
      </w:r>
      <w:r w:rsidR="00702DAE">
        <w:rPr>
          <w:rStyle w:val="FootnoteReference"/>
        </w:rPr>
        <w:footnoteReference w:id="4"/>
      </w:r>
      <w:r w:rsidR="006360FE">
        <w:t xml:space="preserve"> Rawls says that</w:t>
      </w:r>
      <w:r w:rsidR="00565845">
        <w:t xml:space="preserve"> these shares (both negative and positive) should be divided according to principles of social justice</w:t>
      </w:r>
      <w:r w:rsidR="003F5337">
        <w:t>. It is his view that a good society is regulated by a conception of justice shared by the public, and that even if there are some people who disagree on the principles, they understand that it is necessary for set principles to exist.</w:t>
      </w:r>
      <w:r w:rsidR="003F5337">
        <w:rPr>
          <w:rStyle w:val="FootnoteReference"/>
        </w:rPr>
        <w:footnoteReference w:id="5"/>
      </w:r>
    </w:p>
    <w:p w:rsidR="00D95120" w:rsidRDefault="004F57BE" w:rsidP="00702DAE">
      <w:r>
        <w:t>The</w:t>
      </w:r>
      <w:r w:rsidR="0034174E">
        <w:t xml:space="preserve">re are principles that form the conception of justice: </w:t>
      </w:r>
      <w:r>
        <w:t xml:space="preserve">the Principle of </w:t>
      </w:r>
      <w:r w:rsidR="0034174E">
        <w:t>Liberty</w:t>
      </w:r>
      <w:r w:rsidR="00F17517">
        <w:t>, and the Difference Principle.</w:t>
      </w:r>
      <w:r w:rsidR="00F17517">
        <w:rPr>
          <w:rStyle w:val="FootnoteReference"/>
        </w:rPr>
        <w:footnoteReference w:id="6"/>
      </w:r>
      <w:r w:rsidR="00F458CA">
        <w:t xml:space="preserve">  </w:t>
      </w:r>
      <w:r w:rsidR="007C7DA7">
        <w:t xml:space="preserve">The Liberty Principle states that every person should have basic rights and liberties, and the Difference Principle </w:t>
      </w:r>
      <w:r w:rsidR="00644EEE">
        <w:t>states that there can be certain inequalities</w:t>
      </w:r>
      <w:r w:rsidR="00D11858">
        <w:t xml:space="preserve"> (regarding wealth for example)</w:t>
      </w:r>
      <w:r w:rsidR="00644EEE">
        <w:t xml:space="preserve">, but such inequalities are only permissable if they satisfy certain conditions. </w:t>
      </w:r>
      <w:r w:rsidR="00D11858">
        <w:t>These conditions are: that anyone has an equal opportunity to inequality-such as a high wage attached to a certain job post,  and that , ultimately, these innequalities will still benefit those in society who do not directly benefit from the inequality.</w:t>
      </w:r>
      <w:r w:rsidR="00D11858">
        <w:rPr>
          <w:rStyle w:val="FootnoteReference"/>
        </w:rPr>
        <w:footnoteReference w:id="7"/>
      </w:r>
      <w:r w:rsidR="00D11858">
        <w:t xml:space="preserve"> </w:t>
      </w:r>
      <w:r w:rsidR="003A78DC">
        <w:t xml:space="preserve"> This means that some people will have a direct benefit from an inequality, but those that do not receive indirect benefit. For example, someone who recieves a higher amount of wealth for a job would then be in a position to help those in a socety who are more disadvantaged. </w:t>
      </w:r>
      <w:r w:rsidR="00D95120">
        <w:t>Of course, an argument against this could be that a society would be better to, instead of giving the wealth to someone, and allow them to help the less fortunate, it would be more efficient to directly use that resource to assist the less advantaged.</w:t>
      </w:r>
      <w:r w:rsidR="003D6AE6">
        <w:t xml:space="preserve"> However, Rawls’ Difference Principle overcomes this challenge as to distribute the wealth in such a fashion would restrict people’s liberty, as there would be less opportunities (such as the opportunity to gain that hypothetical job with extra wealth) available to </w:t>
      </w:r>
      <w:r w:rsidR="003D6AE6">
        <w:lastRenderedPageBreak/>
        <w:t>them. In other words, slight inequalities are allowed if they do not cause harm to the least disadvantaged in society, as they mean there can be more liberty for each individual.</w:t>
      </w:r>
    </w:p>
    <w:p w:rsidR="00702DAE" w:rsidRDefault="003A78DC" w:rsidP="00702DAE">
      <w:r>
        <w:t xml:space="preserve"> </w:t>
      </w:r>
      <w:r w:rsidR="0000789C">
        <w:t xml:space="preserve">The Liberty Principle has priority over the Difference Principle, meaning basic </w:t>
      </w:r>
      <w:r w:rsidR="007C7DA7">
        <w:t xml:space="preserve">liberties are </w:t>
      </w:r>
      <w:r w:rsidR="0000789C">
        <w:t xml:space="preserve">not sacrificed for anyone, avoiding the problem often faced in </w:t>
      </w:r>
      <w:r w:rsidR="00915C35">
        <w:t>Utilitarian thinking, where the</w:t>
      </w:r>
      <w:r w:rsidR="0000789C">
        <w:t xml:space="preserve"> suffering of an individual is overlooked for the greater good.</w:t>
      </w:r>
      <w:r w:rsidR="00D95120">
        <w:rPr>
          <w:rStyle w:val="FootnoteReference"/>
        </w:rPr>
        <w:footnoteReference w:id="8"/>
      </w:r>
    </w:p>
    <w:p w:rsidR="00456163" w:rsidRDefault="005340EB" w:rsidP="00702DAE">
      <w:r>
        <w:t>A theory that opposes to Rawls’ is that of Robert Nozick’</w:t>
      </w:r>
      <w:r w:rsidR="007F63B1">
        <w:t>s M</w:t>
      </w:r>
      <w:r>
        <w:t xml:space="preserve">inimal State. </w:t>
      </w:r>
      <w:r w:rsidR="007F63B1">
        <w:t>It shall be discussed how strong a response to Rawls this theory offers. Nozick believed</w:t>
      </w:r>
      <w:r w:rsidR="005A4CF9">
        <w:t xml:space="preserve"> that </w:t>
      </w:r>
      <w:r w:rsidR="007F63B1">
        <w:t xml:space="preserve">the most extensive state that could be justified is a minimal state: a state that provides </w:t>
      </w:r>
      <w:r w:rsidR="008907AA">
        <w:t xml:space="preserve">universal </w:t>
      </w:r>
      <w:r w:rsidR="007F63B1">
        <w:t>protection to all against infringement of r</w:t>
      </w:r>
      <w:r w:rsidR="009B4E4A">
        <w:t>ights, but does no more than tha</w:t>
      </w:r>
      <w:r w:rsidR="007F63B1">
        <w:t>t to interfere with people’s lives.</w:t>
      </w:r>
      <w:r w:rsidR="009E6EE7">
        <w:t xml:space="preserve"> Whereas Rawls places greatest importance on </w:t>
      </w:r>
      <w:r w:rsidR="003221EF">
        <w:t xml:space="preserve">fairness being the greatest factor in the distribution of goods in a society, for Nozick, it is freedom that should </w:t>
      </w:r>
      <w:r w:rsidR="00DE1B6D">
        <w:t>be givent he most importance. T</w:t>
      </w:r>
      <w:r w:rsidR="003221EF">
        <w:t>he whole notion of distributing goods, and therefore distributive justice, limits freedom</w:t>
      </w:r>
      <w:r w:rsidR="00DE1B6D">
        <w:t xml:space="preserve"> as </w:t>
      </w:r>
      <w:r w:rsidR="00AF08D8">
        <w:t>it involves the movement of goods between people without necessarily their consent. For him, in a free society those people who had resources could choose to exchange these freely</w:t>
      </w:r>
      <w:r w:rsidR="00153B78">
        <w:t>, and distribution would occur through individual people making free decisions.</w:t>
      </w:r>
      <w:r w:rsidR="00153B78">
        <w:rPr>
          <w:rStyle w:val="FootnoteReference"/>
        </w:rPr>
        <w:footnoteReference w:id="9"/>
      </w:r>
    </w:p>
    <w:p w:rsidR="00D323F8" w:rsidRDefault="00C87385" w:rsidP="00702DAE">
      <w:r>
        <w:t>It is easy to fall into agreement with Nozick, and think that one cannot have a society where there is both a distribution of goods and freedom, however this is only true of negative freedom, where any interference is in contravention of one’s liberty.</w:t>
      </w:r>
      <w:r w:rsidR="00C647D6">
        <w:rPr>
          <w:rStyle w:val="FootnoteReference"/>
        </w:rPr>
        <w:footnoteReference w:id="10"/>
      </w:r>
      <w:r w:rsidR="00AB0673">
        <w:t xml:space="preserve"> However there is another concept of liberty-that of positive freedom</w:t>
      </w:r>
      <w:r w:rsidR="00442572">
        <w:rPr>
          <w:rStyle w:val="FootnoteReference"/>
        </w:rPr>
        <w:footnoteReference w:id="11"/>
      </w:r>
      <w:r w:rsidR="00AB0673">
        <w:t>-which is more in line with Rawls’ notion of ‘Justice as Fairness</w:t>
      </w:r>
      <w:r w:rsidR="00915C35">
        <w:t>.</w:t>
      </w:r>
      <w:r w:rsidR="00AB0673">
        <w:t>’</w:t>
      </w:r>
      <w:r w:rsidR="00915C35">
        <w:t xml:space="preserve"> Arguably,</w:t>
      </w:r>
      <w:r w:rsidR="00442572">
        <w:t xml:space="preserve"> positive freedom is more desir</w:t>
      </w:r>
      <w:r w:rsidR="00915C35">
        <w:t>able in</w:t>
      </w:r>
      <w:r w:rsidR="00442572">
        <w:t xml:space="preserve"> a society, as it allows for more</w:t>
      </w:r>
      <w:r w:rsidR="00915C35">
        <w:t xml:space="preserve"> </w:t>
      </w:r>
      <w:r w:rsidR="00442572">
        <w:t xml:space="preserve">opportunities even if it is at the sacrifice of certain liberties. </w:t>
      </w:r>
      <w:r w:rsidR="008F7836">
        <w:t>Furthermore, positive liberty supports a fairer society (which is in line with Rawls’ theory)</w:t>
      </w:r>
      <w:r w:rsidR="002805C9">
        <w:t xml:space="preserve"> so here freedom and fairness are shown to not be necessarily in conflict with one another in the search for a just society. This also shows how, despite Nozicks position, distributive justice can have a place in a free society-even if it is not a society Nozick would be in favour of.</w:t>
      </w:r>
    </w:p>
    <w:p w:rsidR="00702DAE" w:rsidRPr="00702DAE" w:rsidRDefault="002C3ADC" w:rsidP="00702DAE">
      <w:r>
        <w:t>To conclude, Rawls and Nozick are both concerned with a just society, but their approaches to what constitutes as justice differs. For Rawls, justice should be concerned with fairness, however for Nozick it is freedom that is most crucial to the conception of justice.</w:t>
      </w:r>
      <w:r w:rsidR="006F5C5D">
        <w:t xml:space="preserve"> Although Rawls can be criticised for sidelining freedom, he can escape this criticism if we remind ourselves of the importance he placed on the liberty principle. Furthermore, when the distinction between positive and</w:t>
      </w:r>
      <w:r w:rsidR="00B45B7F">
        <w:t xml:space="preserve"> negative freedom is introduced, it becomes clear that Rawls’ notion of ‘Justice as Fairness’ is a good approach to distributive justicein society.</w:t>
      </w:r>
    </w:p>
    <w:p w:rsidR="00702DAE" w:rsidRPr="00702DAE" w:rsidRDefault="00702DAE" w:rsidP="00702DAE"/>
    <w:p w:rsidR="00702DAE" w:rsidRDefault="00702DAE" w:rsidP="00702DAE">
      <w:pPr>
        <w:tabs>
          <w:tab w:val="left" w:pos="2745"/>
        </w:tabs>
      </w:pPr>
    </w:p>
    <w:p w:rsidR="00BE5D72" w:rsidRDefault="00BE5D72" w:rsidP="00702DAE">
      <w:pPr>
        <w:tabs>
          <w:tab w:val="left" w:pos="2745"/>
        </w:tabs>
      </w:pPr>
    </w:p>
    <w:sdt>
      <w:sdtPr>
        <w:id w:val="-1168401067"/>
        <w:docPartObj>
          <w:docPartGallery w:val="Bibliographies"/>
          <w:docPartUnique/>
        </w:docPartObj>
      </w:sdtPr>
      <w:sdtEndPr/>
      <w:sdtContent>
        <w:p w:rsidR="00702DAE" w:rsidRDefault="00702DAE" w:rsidP="00BE5D72">
          <w:pPr>
            <w:rPr>
              <w:b/>
            </w:rPr>
          </w:pPr>
          <w:r w:rsidRPr="00BE5D72">
            <w:rPr>
              <w:b/>
            </w:rPr>
            <w:t>Bibliography</w:t>
          </w:r>
        </w:p>
        <w:p w:rsidR="00BE5D72" w:rsidRDefault="00BE5D72" w:rsidP="00BE5D72">
          <w:pPr>
            <w:rPr>
              <w:szCs w:val="20"/>
            </w:rPr>
          </w:pPr>
          <w:r w:rsidRPr="00BE5D72">
            <w:rPr>
              <w:szCs w:val="20"/>
            </w:rPr>
            <w:t>C</w:t>
          </w:r>
          <w:r w:rsidRPr="00BE5D72">
            <w:rPr>
              <w:sz w:val="24"/>
            </w:rPr>
            <w:t xml:space="preserve"> </w:t>
          </w:r>
          <w:r w:rsidRPr="00BE5D72">
            <w:rPr>
              <w:szCs w:val="20"/>
            </w:rPr>
            <w:t xml:space="preserve">Carter, Ian. Positive and Negative Liberty. 2 August 2016. </w:t>
          </w:r>
          <w:r w:rsidRPr="00BE5D72">
            <w:rPr>
              <w:szCs w:val="20"/>
            </w:rPr>
            <w:tab/>
          </w:r>
          <w:r w:rsidRPr="00BE5D72">
            <w:rPr>
              <w:szCs w:val="20"/>
            </w:rPr>
            <w:tab/>
          </w:r>
          <w:r w:rsidRPr="00BE5D72">
            <w:rPr>
              <w:szCs w:val="20"/>
            </w:rPr>
            <w:tab/>
            <w:t>&lt;https://plato.stanford.edu/entries/liberty-positive-negative/&gt;. Accessed 15 May 2018.</w:t>
          </w:r>
        </w:p>
        <w:p w:rsidR="00696DEA" w:rsidRPr="00BE5D72" w:rsidRDefault="00696DEA" w:rsidP="00BE5D72">
          <w:pPr>
            <w:rPr>
              <w:b/>
              <w:sz w:val="24"/>
            </w:rPr>
          </w:pPr>
          <w:r>
            <w:t xml:space="preserve">Lamont, Julian. Favor, Christi. ‘Distributive Justice’, </w:t>
          </w:r>
          <w:r w:rsidRPr="00AD24B8">
            <w:rPr>
              <w:i/>
            </w:rPr>
            <w:t>Stanford Encyclopedia of Philosophy</w:t>
          </w:r>
          <w:r>
            <w:t>, 2 January 2013</w:t>
          </w:r>
          <w:r>
            <w:tab/>
            <w:t>&lt;</w:t>
          </w:r>
          <w:r w:rsidRPr="003A78DC">
            <w:t>https://plato.stanford.edu/archives/fall2014/entries/justice-distributive/#Difference</w:t>
          </w:r>
          <w:r>
            <w:t>&gt;.</w:t>
          </w:r>
          <w:r>
            <w:tab/>
          </w:r>
          <w:r>
            <w:tab/>
            <w:t>Accessed 14 May 2015.</w:t>
          </w:r>
        </w:p>
        <w:sdt>
          <w:sdtPr>
            <w:id w:val="111145805"/>
            <w:bibliography/>
          </w:sdtPr>
          <w:sdtEndPr/>
          <w:sdtContent>
            <w:p w:rsidR="00702DAE" w:rsidRDefault="00E26A34" w:rsidP="00702DAE">
              <w:pPr>
                <w:pStyle w:val="Bibliography"/>
                <w:ind w:left="720" w:hanging="720"/>
              </w:pPr>
              <w:r>
                <w:rPr>
                  <w:noProof w:val="0"/>
                </w:rPr>
                <w:fldChar w:fldCharType="begin"/>
              </w:r>
              <w:r w:rsidR="00702DAE">
                <w:instrText xml:space="preserve"> BIBLIOGRAPHY </w:instrText>
              </w:r>
              <w:r>
                <w:rPr>
                  <w:noProof w:val="0"/>
                </w:rPr>
                <w:fldChar w:fldCharType="separate"/>
              </w:r>
              <w:bookmarkStart w:id="5" w:name="_Hlk513820085"/>
              <w:bookmarkStart w:id="6" w:name="_Hlk513820122"/>
              <w:r w:rsidR="00702DAE">
                <w:t xml:space="preserve">Nozick, Robert. </w:t>
              </w:r>
              <w:r w:rsidR="00702DAE">
                <w:rPr>
                  <w:i/>
                  <w:iCs/>
                </w:rPr>
                <w:t>Anarchy, State, And Utopia</w:t>
              </w:r>
              <w:r w:rsidR="00702DAE">
                <w:t>. (Oxford: Blackwell Publishers, 1974).</w:t>
              </w:r>
            </w:p>
            <w:p w:rsidR="00696DEA" w:rsidRPr="00696DEA" w:rsidRDefault="00696DEA" w:rsidP="00696DEA">
              <w:r w:rsidRPr="00696DEA">
                <w:t xml:space="preserve">Nozick, Robert, ‘Distributive Justice’, in </w:t>
              </w:r>
              <w:r w:rsidRPr="00696DEA">
                <w:rPr>
                  <w:i/>
                </w:rPr>
                <w:t>Contemporary Political Philosophy An Anthology,</w:t>
              </w:r>
              <w:r w:rsidRPr="00696DEA">
                <w:t xml:space="preserve"> 2</w:t>
              </w:r>
              <w:r w:rsidRPr="00696DEA">
                <w:rPr>
                  <w:vertAlign w:val="superscript"/>
                </w:rPr>
                <w:t>nd</w:t>
              </w:r>
              <w:r w:rsidRPr="00696DEA">
                <w:t xml:space="preserve"> ed., ed. by </w:t>
              </w:r>
              <w:r w:rsidRPr="00696DEA">
                <w:tab/>
              </w:r>
              <w:r w:rsidRPr="00696DEA">
                <w:tab/>
                <w:t>Goodin, Robert .E., and Pettit, Philip (Oxford:</w:t>
              </w:r>
              <w:r>
                <w:t xml:space="preserve"> Blackwell Publishing, 2006).</w:t>
              </w:r>
            </w:p>
            <w:bookmarkEnd w:id="6"/>
            <w:p w:rsidR="00702DAE" w:rsidRDefault="00702DAE" w:rsidP="00702DAE">
              <w:pPr>
                <w:pStyle w:val="Bibliography"/>
                <w:ind w:left="720" w:hanging="720"/>
              </w:pPr>
              <w:r>
                <w:t xml:space="preserve">Rawls, John. </w:t>
              </w:r>
              <w:r>
                <w:rPr>
                  <w:i/>
                  <w:iCs/>
                </w:rPr>
                <w:t>A</w:t>
              </w:r>
              <w:r>
                <w:t xml:space="preserve">. </w:t>
              </w:r>
              <w:r w:rsidR="00696DEA">
                <w:t xml:space="preserve"> </w:t>
              </w:r>
              <w:r>
                <w:rPr>
                  <w:i/>
                  <w:iCs/>
                </w:rPr>
                <w:t>A Theory of Justice</w:t>
              </w:r>
              <w:r>
                <w:t>. (Oxford: Clarendon Press, 1972).</w:t>
              </w:r>
            </w:p>
            <w:p w:rsidR="00696DEA" w:rsidRPr="00696DEA" w:rsidRDefault="00696DEA" w:rsidP="00696DEA">
              <w:r w:rsidRPr="00696DEA">
                <w:t xml:space="preserve">Rawls, John, ‘Justice as Fairness’, in </w:t>
              </w:r>
              <w:r w:rsidRPr="00696DEA">
                <w:rPr>
                  <w:i/>
                </w:rPr>
                <w:t>Contemporary Political Philosophy An Anthology,</w:t>
              </w:r>
              <w:r w:rsidRPr="00696DEA">
                <w:t xml:space="preserve"> 2</w:t>
              </w:r>
              <w:r w:rsidRPr="00696DEA">
                <w:rPr>
                  <w:vertAlign w:val="superscript"/>
                </w:rPr>
                <w:t>nd</w:t>
              </w:r>
              <w:r w:rsidRPr="00696DEA">
                <w:t xml:space="preserve"> ed., ed. by </w:t>
              </w:r>
              <w:r w:rsidRPr="00696DEA">
                <w:tab/>
              </w:r>
              <w:r w:rsidRPr="00696DEA">
                <w:tab/>
                <w:t>Goodin, Robert .E., and Pettit, Philip (Oxford: Blac</w:t>
              </w:r>
              <w:r>
                <w:t>kwell Publishing, 2006).</w:t>
              </w:r>
            </w:p>
            <w:p w:rsidR="00696DEA" w:rsidRPr="00696DEA" w:rsidRDefault="00696DEA" w:rsidP="00696DEA"/>
            <w:bookmarkEnd w:id="5"/>
            <w:p w:rsidR="00702DAE" w:rsidRDefault="00E26A34" w:rsidP="00702DAE">
              <w:r>
                <w:rPr>
                  <w:b/>
                  <w:bCs/>
                </w:rPr>
                <w:fldChar w:fldCharType="end"/>
              </w:r>
            </w:p>
            <w:bookmarkStart w:id="7" w:name="_GoBack" w:displacedByCustomXml="next"/>
            <w:bookmarkEnd w:id="7" w:displacedByCustomXml="next"/>
          </w:sdtContent>
        </w:sdt>
      </w:sdtContent>
    </w:sdt>
    <w:p w:rsidR="00702DAE" w:rsidRPr="00702DAE" w:rsidRDefault="00702DAE" w:rsidP="00702DAE">
      <w:pPr>
        <w:tabs>
          <w:tab w:val="left" w:pos="2745"/>
        </w:tabs>
      </w:pPr>
    </w:p>
    <w:sectPr w:rsidR="00702DAE" w:rsidRPr="00702DAE" w:rsidSect="00D4783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3750F" w:rsidRDefault="00E3750F" w:rsidP="003F2777">
      <w:pPr>
        <w:spacing w:after="0" w:line="240" w:lineRule="auto"/>
      </w:pPr>
      <w:r>
        <w:separator/>
      </w:r>
    </w:p>
  </w:endnote>
  <w:endnote w:type="continuationSeparator" w:id="0">
    <w:p w:rsidR="00E3750F" w:rsidRDefault="00E3750F" w:rsidP="003F2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3750F" w:rsidRDefault="00E3750F" w:rsidP="003F2777">
      <w:pPr>
        <w:spacing w:after="0" w:line="240" w:lineRule="auto"/>
      </w:pPr>
      <w:r>
        <w:separator/>
      </w:r>
    </w:p>
  </w:footnote>
  <w:footnote w:type="continuationSeparator" w:id="0">
    <w:p w:rsidR="00E3750F" w:rsidRDefault="00E3750F" w:rsidP="003F2777">
      <w:pPr>
        <w:spacing w:after="0" w:line="240" w:lineRule="auto"/>
      </w:pPr>
      <w:r>
        <w:continuationSeparator/>
      </w:r>
    </w:p>
  </w:footnote>
  <w:footnote w:id="1">
    <w:p w:rsidR="00372B20" w:rsidRPr="00C22A0B" w:rsidRDefault="00372B20">
      <w:pPr>
        <w:pStyle w:val="FootnoteText"/>
      </w:pPr>
      <w:r>
        <w:rPr>
          <w:rStyle w:val="FootnoteReference"/>
        </w:rPr>
        <w:footnoteRef/>
      </w:r>
      <w:r>
        <w:t xml:space="preserve"> </w:t>
      </w:r>
      <w:r w:rsidR="00C22A0B">
        <w:t xml:space="preserve">Rawls, John, ‘Justice as Fairness’, in </w:t>
      </w:r>
      <w:r w:rsidR="00C22A0B">
        <w:rPr>
          <w:i/>
        </w:rPr>
        <w:t>Contemporary Political Philosophy An Anthology,</w:t>
      </w:r>
      <w:r w:rsidR="00C22A0B">
        <w:t xml:space="preserve"> 2</w:t>
      </w:r>
      <w:r w:rsidR="00C22A0B" w:rsidRPr="00C22A0B">
        <w:rPr>
          <w:vertAlign w:val="superscript"/>
        </w:rPr>
        <w:t>nd</w:t>
      </w:r>
      <w:r w:rsidR="00C22A0B">
        <w:t xml:space="preserve"> ed., ed. by </w:t>
      </w:r>
      <w:r w:rsidR="00C22A0B">
        <w:tab/>
      </w:r>
      <w:r w:rsidR="00C22A0B">
        <w:tab/>
        <w:t>Goodin, Robert .E., and Pettit, Philip (Oxford: Blackwell Publishing, 2006), pp. 185-200.</w:t>
      </w:r>
    </w:p>
  </w:footnote>
  <w:footnote w:id="2">
    <w:p w:rsidR="00702DAE" w:rsidRDefault="00702DAE">
      <w:pPr>
        <w:pStyle w:val="FootnoteText"/>
      </w:pPr>
      <w:r>
        <w:rPr>
          <w:rStyle w:val="FootnoteReference"/>
        </w:rPr>
        <w:footnoteRef/>
      </w:r>
      <w:r>
        <w:t xml:space="preserve"> </w:t>
      </w:r>
      <w:r w:rsidRPr="00702DAE">
        <w:t xml:space="preserve">Nozick, Robert. </w:t>
      </w:r>
      <w:r w:rsidRPr="00702DAE">
        <w:rPr>
          <w:i/>
          <w:iCs/>
        </w:rPr>
        <w:t>Anarchy, State, And Utopia</w:t>
      </w:r>
      <w:r w:rsidRPr="00702DAE">
        <w:t>. (Oxford: Blackwell Publishers, 1974).</w:t>
      </w:r>
    </w:p>
  </w:footnote>
  <w:footnote w:id="3">
    <w:p w:rsidR="004F57BE" w:rsidRDefault="004F57BE">
      <w:pPr>
        <w:pStyle w:val="FootnoteText"/>
      </w:pPr>
      <w:r>
        <w:rPr>
          <w:rStyle w:val="FootnoteReference"/>
        </w:rPr>
        <w:footnoteRef/>
      </w:r>
      <w:r>
        <w:t xml:space="preserve"> Rawls, John, ‘Justice as Fairness’, </w:t>
      </w:r>
      <w:bookmarkStart w:id="0" w:name="_Hlk514157925"/>
      <w:r>
        <w:t xml:space="preserve">in </w:t>
      </w:r>
      <w:r>
        <w:rPr>
          <w:i/>
        </w:rPr>
        <w:t>Contemporary Political Philosophy An Anthology,</w:t>
      </w:r>
      <w:r>
        <w:t xml:space="preserve"> 2</w:t>
      </w:r>
      <w:r w:rsidRPr="00C22A0B">
        <w:rPr>
          <w:vertAlign w:val="superscript"/>
        </w:rPr>
        <w:t>nd</w:t>
      </w:r>
      <w:r>
        <w:t xml:space="preserve"> ed., ed. by </w:t>
      </w:r>
      <w:r>
        <w:tab/>
      </w:r>
      <w:r>
        <w:tab/>
        <w:t>Goodin, Robert .E., and Pettit, Philip (Oxford: Blackwell Publishing, 2006), p.</w:t>
      </w:r>
      <w:bookmarkEnd w:id="0"/>
      <w:r>
        <w:t xml:space="preserve"> 185. </w:t>
      </w:r>
    </w:p>
  </w:footnote>
  <w:footnote w:id="4">
    <w:p w:rsidR="00702DAE" w:rsidRDefault="00702DAE">
      <w:pPr>
        <w:pStyle w:val="FootnoteText"/>
      </w:pPr>
      <w:r>
        <w:rPr>
          <w:rStyle w:val="FootnoteReference"/>
        </w:rPr>
        <w:footnoteRef/>
      </w:r>
      <w:r>
        <w:t xml:space="preserve"> </w:t>
      </w:r>
      <w:r w:rsidRPr="00702DAE">
        <w:t xml:space="preserve">Rawls, John. </w:t>
      </w:r>
      <w:r w:rsidRPr="00702DAE">
        <w:rPr>
          <w:i/>
          <w:iCs/>
        </w:rPr>
        <w:t>A</w:t>
      </w:r>
      <w:r w:rsidRPr="00702DAE">
        <w:t xml:space="preserve">. </w:t>
      </w:r>
      <w:r w:rsidRPr="00702DAE">
        <w:rPr>
          <w:i/>
          <w:iCs/>
        </w:rPr>
        <w:t>A Theory of Justice</w:t>
      </w:r>
      <w:r w:rsidRPr="00702DAE">
        <w:t>. (Oxford: Clarendon Press, 1972).</w:t>
      </w:r>
      <w:r>
        <w:t xml:space="preserve"> p.4.</w:t>
      </w:r>
    </w:p>
  </w:footnote>
  <w:footnote w:id="5">
    <w:p w:rsidR="003F5337" w:rsidRDefault="003F5337">
      <w:pPr>
        <w:pStyle w:val="FootnoteText"/>
      </w:pPr>
      <w:r>
        <w:rPr>
          <w:rStyle w:val="FootnoteReference"/>
        </w:rPr>
        <w:footnoteRef/>
      </w:r>
      <w:r>
        <w:t xml:space="preserve"> ibid., p.5.</w:t>
      </w:r>
    </w:p>
  </w:footnote>
  <w:footnote w:id="6">
    <w:p w:rsidR="00F17517" w:rsidRDefault="00F17517">
      <w:pPr>
        <w:pStyle w:val="FootnoteText"/>
      </w:pPr>
      <w:r>
        <w:rPr>
          <w:rStyle w:val="FootnoteReference"/>
        </w:rPr>
        <w:footnoteRef/>
      </w:r>
      <w:r>
        <w:t xml:space="preserve"> </w:t>
      </w:r>
      <w:bookmarkStart w:id="1" w:name="_Hlk514163334"/>
      <w:r>
        <w:t xml:space="preserve">Rawls, John, ‘Justice as Fairness’, in </w:t>
      </w:r>
      <w:r>
        <w:rPr>
          <w:i/>
        </w:rPr>
        <w:t>Contemporary Political Philosophy An Anthology,</w:t>
      </w:r>
      <w:r>
        <w:t xml:space="preserve"> 2</w:t>
      </w:r>
      <w:r w:rsidRPr="00C22A0B">
        <w:rPr>
          <w:vertAlign w:val="superscript"/>
        </w:rPr>
        <w:t>nd</w:t>
      </w:r>
      <w:r>
        <w:t xml:space="preserve"> ed., ed. by </w:t>
      </w:r>
      <w:r>
        <w:tab/>
      </w:r>
      <w:r>
        <w:tab/>
        <w:t>Goodin, Robert .E., and Pettit, Philip (Oxford: Blackwell Publishing, 2006), p. 186.</w:t>
      </w:r>
    </w:p>
    <w:bookmarkEnd w:id="1"/>
  </w:footnote>
  <w:footnote w:id="7">
    <w:p w:rsidR="00D11858" w:rsidRDefault="00D11858">
      <w:pPr>
        <w:pStyle w:val="FootnoteText"/>
      </w:pPr>
      <w:r>
        <w:rPr>
          <w:rStyle w:val="FootnoteReference"/>
        </w:rPr>
        <w:footnoteRef/>
      </w:r>
      <w:r>
        <w:t xml:space="preserve"> </w:t>
      </w:r>
      <w:bookmarkStart w:id="2" w:name="_Hlk514163450"/>
      <w:r w:rsidR="00AD24B8">
        <w:t xml:space="preserve">Lamont, Julian. Favor, Christi. ‘Distributive Justice’, </w:t>
      </w:r>
      <w:r w:rsidR="00AD24B8" w:rsidRPr="00AD24B8">
        <w:rPr>
          <w:i/>
        </w:rPr>
        <w:t>Stanford Encyclopedia of Philosophy</w:t>
      </w:r>
      <w:r w:rsidR="002C58AF">
        <w:t xml:space="preserve">, </w:t>
      </w:r>
      <w:r w:rsidR="00D52017">
        <w:t>2 January 2013</w:t>
      </w:r>
      <w:r w:rsidR="00D52017">
        <w:tab/>
        <w:t>&lt;</w:t>
      </w:r>
      <w:r w:rsidR="003A78DC" w:rsidRPr="003A78DC">
        <w:t>https://plato.stanford.edu/archives/fall2014/entries/justice-distributive/#Difference</w:t>
      </w:r>
      <w:r w:rsidR="00D52017">
        <w:t>&gt;.</w:t>
      </w:r>
      <w:r w:rsidR="00D52017">
        <w:tab/>
      </w:r>
      <w:r w:rsidR="00D52017">
        <w:tab/>
        <w:t>Accessed 14 May 2015.</w:t>
      </w:r>
      <w:bookmarkEnd w:id="2"/>
    </w:p>
  </w:footnote>
  <w:footnote w:id="8">
    <w:p w:rsidR="00D95120" w:rsidRDefault="00D95120">
      <w:pPr>
        <w:pStyle w:val="FootnoteText"/>
      </w:pPr>
      <w:r>
        <w:rPr>
          <w:rStyle w:val="FootnoteReference"/>
        </w:rPr>
        <w:footnoteRef/>
      </w:r>
      <w:r w:rsidR="00D52017">
        <w:t xml:space="preserve"> ibid.</w:t>
      </w:r>
    </w:p>
  </w:footnote>
  <w:footnote w:id="9">
    <w:p w:rsidR="00153B78" w:rsidRDefault="00153B78">
      <w:pPr>
        <w:pStyle w:val="FootnoteText"/>
      </w:pPr>
      <w:r>
        <w:rPr>
          <w:rStyle w:val="FootnoteReference"/>
        </w:rPr>
        <w:footnoteRef/>
      </w:r>
      <w:r>
        <w:t xml:space="preserve"> </w:t>
      </w:r>
      <w:bookmarkStart w:id="3" w:name="_Hlk514163388"/>
      <w:r>
        <w:t xml:space="preserve">Nozick, Robert, ‘Distributive Justice’, </w:t>
      </w:r>
      <w:r>
        <w:t xml:space="preserve">in </w:t>
      </w:r>
      <w:r>
        <w:rPr>
          <w:i/>
        </w:rPr>
        <w:t>Contemporary Political Philosophy An Anthology,</w:t>
      </w:r>
      <w:r>
        <w:t xml:space="preserve"> 2</w:t>
      </w:r>
      <w:r w:rsidRPr="00C22A0B">
        <w:rPr>
          <w:vertAlign w:val="superscript"/>
        </w:rPr>
        <w:t>nd</w:t>
      </w:r>
      <w:r>
        <w:t xml:space="preserve"> ed., ed. by </w:t>
      </w:r>
      <w:r>
        <w:tab/>
      </w:r>
      <w:r>
        <w:tab/>
        <w:t>Goodin, Robert .E., and Pettit, Philip (Oxford: Blackwell Publishing, 2006), p.</w:t>
      </w:r>
      <w:r>
        <w:t>201.</w:t>
      </w:r>
      <w:bookmarkEnd w:id="3"/>
    </w:p>
  </w:footnote>
  <w:footnote w:id="10">
    <w:p w:rsidR="00C647D6" w:rsidRDefault="00C647D6">
      <w:pPr>
        <w:pStyle w:val="FootnoteText"/>
      </w:pPr>
      <w:r>
        <w:rPr>
          <w:rStyle w:val="FootnoteReference"/>
        </w:rPr>
        <w:footnoteRef/>
      </w:r>
      <w:r>
        <w:t xml:space="preserve"> </w:t>
      </w:r>
      <w:bookmarkStart w:id="4" w:name="_Hlk514163180"/>
      <w:r w:rsidRPr="00756813">
        <w:t xml:space="preserve">Carter, Ian. </w:t>
      </w:r>
      <w:r w:rsidRPr="00756813">
        <w:rPr>
          <w:i/>
          <w:iCs/>
        </w:rPr>
        <w:t>Positive and Negative Liberty</w:t>
      </w:r>
      <w:r w:rsidRPr="00756813">
        <w:t xml:space="preserve">. </w:t>
      </w:r>
      <w:r>
        <w:t>2 August 2016.</w:t>
      </w:r>
      <w:r w:rsidR="00D52017">
        <w:t xml:space="preserve"> </w:t>
      </w:r>
      <w:r w:rsidR="00D52017">
        <w:tab/>
      </w:r>
      <w:r w:rsidR="00D52017">
        <w:tab/>
      </w:r>
      <w:r w:rsidR="00D52017">
        <w:tab/>
      </w:r>
      <w:r w:rsidRPr="00756813">
        <w:t>&lt;https://plato.stanford.edu/entries/liberty-positive-negative/&gt;.</w:t>
      </w:r>
      <w:r w:rsidR="00D52017">
        <w:t xml:space="preserve"> </w:t>
      </w:r>
      <w:r w:rsidR="00D52017">
        <w:t>Accessed 15 May</w:t>
      </w:r>
      <w:r w:rsidR="00D52017" w:rsidRPr="00756813">
        <w:t xml:space="preserve"> 2018.</w:t>
      </w:r>
      <w:bookmarkEnd w:id="4"/>
    </w:p>
  </w:footnote>
  <w:footnote w:id="11">
    <w:p w:rsidR="00442572" w:rsidRDefault="00442572">
      <w:pPr>
        <w:pStyle w:val="FootnoteText"/>
      </w:pPr>
      <w:r>
        <w:rPr>
          <w:rStyle w:val="FootnoteReference"/>
        </w:rPr>
        <w:footnoteRef/>
      </w:r>
      <w:r>
        <w:t xml:space="preserve"> </w:t>
      </w:r>
      <w:r w:rsidR="00D52017">
        <w:t>i</w:t>
      </w:r>
      <w:r>
        <w:t>bid</w:t>
      </w:r>
      <w:r w:rsidR="00D52017">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C1044"/>
    <w:rsid w:val="0000789C"/>
    <w:rsid w:val="00016458"/>
    <w:rsid w:val="00082D39"/>
    <w:rsid w:val="000D31AA"/>
    <w:rsid w:val="00100331"/>
    <w:rsid w:val="00150F31"/>
    <w:rsid w:val="00153B78"/>
    <w:rsid w:val="0017665F"/>
    <w:rsid w:val="00184D78"/>
    <w:rsid w:val="001A13F3"/>
    <w:rsid w:val="00257851"/>
    <w:rsid w:val="002805C9"/>
    <w:rsid w:val="002C3ADC"/>
    <w:rsid w:val="002C58AF"/>
    <w:rsid w:val="002C6BE3"/>
    <w:rsid w:val="003221EF"/>
    <w:rsid w:val="0034121B"/>
    <w:rsid w:val="0034174E"/>
    <w:rsid w:val="00372B20"/>
    <w:rsid w:val="003A78DC"/>
    <w:rsid w:val="003B67BF"/>
    <w:rsid w:val="003D6AE6"/>
    <w:rsid w:val="003F2777"/>
    <w:rsid w:val="003F5337"/>
    <w:rsid w:val="00442572"/>
    <w:rsid w:val="00456163"/>
    <w:rsid w:val="00467060"/>
    <w:rsid w:val="004B3250"/>
    <w:rsid w:val="004D374B"/>
    <w:rsid w:val="004F57BE"/>
    <w:rsid w:val="0052013C"/>
    <w:rsid w:val="005340EB"/>
    <w:rsid w:val="00565845"/>
    <w:rsid w:val="005A4CF9"/>
    <w:rsid w:val="00632DAE"/>
    <w:rsid w:val="00635C29"/>
    <w:rsid w:val="006360FE"/>
    <w:rsid w:val="00644EEE"/>
    <w:rsid w:val="00696DEA"/>
    <w:rsid w:val="006E2DE2"/>
    <w:rsid w:val="006F5C5D"/>
    <w:rsid w:val="00702DAE"/>
    <w:rsid w:val="007373CC"/>
    <w:rsid w:val="007873D9"/>
    <w:rsid w:val="00794FB9"/>
    <w:rsid w:val="007C7DA7"/>
    <w:rsid w:val="007F63B1"/>
    <w:rsid w:val="008907AA"/>
    <w:rsid w:val="008B283D"/>
    <w:rsid w:val="008E7314"/>
    <w:rsid w:val="008F7836"/>
    <w:rsid w:val="00915C35"/>
    <w:rsid w:val="0092147B"/>
    <w:rsid w:val="009B4E4A"/>
    <w:rsid w:val="009E6EE7"/>
    <w:rsid w:val="00A1699B"/>
    <w:rsid w:val="00AB0673"/>
    <w:rsid w:val="00AD24B8"/>
    <w:rsid w:val="00AF08D8"/>
    <w:rsid w:val="00AF6B17"/>
    <w:rsid w:val="00B30598"/>
    <w:rsid w:val="00B45B7F"/>
    <w:rsid w:val="00B67A90"/>
    <w:rsid w:val="00BE5D72"/>
    <w:rsid w:val="00C13B1B"/>
    <w:rsid w:val="00C22A0B"/>
    <w:rsid w:val="00C647D6"/>
    <w:rsid w:val="00C87385"/>
    <w:rsid w:val="00CD1227"/>
    <w:rsid w:val="00D11858"/>
    <w:rsid w:val="00D323F8"/>
    <w:rsid w:val="00D47834"/>
    <w:rsid w:val="00D52017"/>
    <w:rsid w:val="00D95120"/>
    <w:rsid w:val="00DE1B6D"/>
    <w:rsid w:val="00E01AE8"/>
    <w:rsid w:val="00E26A34"/>
    <w:rsid w:val="00E3750F"/>
    <w:rsid w:val="00F17517"/>
    <w:rsid w:val="00F40E6D"/>
    <w:rsid w:val="00F458CA"/>
    <w:rsid w:val="00FA37A0"/>
    <w:rsid w:val="00FC1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4B9F1F"/>
  <w15:docId w15:val="{F6323BA8-9753-4F48-8C4C-4E9599B3A0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7834"/>
    <w:rPr>
      <w:noProof/>
      <w:lang w:val="en-GB"/>
    </w:rPr>
  </w:style>
  <w:style w:type="paragraph" w:styleId="Heading1">
    <w:name w:val="heading 1"/>
    <w:basedOn w:val="Normal"/>
    <w:next w:val="Normal"/>
    <w:link w:val="Heading1Char"/>
    <w:uiPriority w:val="9"/>
    <w:qFormat/>
    <w:rsid w:val="00702DAE"/>
    <w:pPr>
      <w:keepNext/>
      <w:keepLines/>
      <w:spacing w:before="240" w:after="0"/>
      <w:outlineLvl w:val="0"/>
    </w:pPr>
    <w:rPr>
      <w:rFonts w:asciiTheme="majorHAnsi" w:eastAsiaTheme="majorEastAsia" w:hAnsiTheme="majorHAnsi" w:cstheme="majorBidi"/>
      <w:noProof w:val="0"/>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F2777"/>
    <w:pPr>
      <w:spacing w:after="0" w:line="240" w:lineRule="auto"/>
    </w:pPr>
    <w:rPr>
      <w:sz w:val="20"/>
      <w:szCs w:val="20"/>
    </w:rPr>
  </w:style>
  <w:style w:type="character" w:customStyle="1" w:styleId="FootnoteTextChar">
    <w:name w:val="Footnote Text Char"/>
    <w:basedOn w:val="DefaultParagraphFont"/>
    <w:link w:val="FootnoteText"/>
    <w:uiPriority w:val="99"/>
    <w:rsid w:val="003F2777"/>
    <w:rPr>
      <w:noProof/>
      <w:sz w:val="20"/>
      <w:szCs w:val="20"/>
      <w:lang w:val="en-GB"/>
    </w:rPr>
  </w:style>
  <w:style w:type="character" w:styleId="FootnoteReference">
    <w:name w:val="footnote reference"/>
    <w:basedOn w:val="DefaultParagraphFont"/>
    <w:uiPriority w:val="99"/>
    <w:semiHidden/>
    <w:unhideWhenUsed/>
    <w:rsid w:val="003F2777"/>
    <w:rPr>
      <w:vertAlign w:val="superscript"/>
    </w:rPr>
  </w:style>
  <w:style w:type="paragraph" w:styleId="Bibliography">
    <w:name w:val="Bibliography"/>
    <w:basedOn w:val="Normal"/>
    <w:next w:val="Normal"/>
    <w:uiPriority w:val="37"/>
    <w:unhideWhenUsed/>
    <w:rsid w:val="007873D9"/>
  </w:style>
  <w:style w:type="character" w:customStyle="1" w:styleId="Heading1Char">
    <w:name w:val="Heading 1 Char"/>
    <w:basedOn w:val="DefaultParagraphFont"/>
    <w:link w:val="Heading1"/>
    <w:uiPriority w:val="9"/>
    <w:rsid w:val="00702DAE"/>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3F53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5337"/>
    <w:rPr>
      <w:rFonts w:ascii="Tahoma" w:hAnsi="Tahoma" w:cs="Tahoma"/>
      <w:noProof/>
      <w:sz w:val="16"/>
      <w:szCs w:val="16"/>
      <w:lang w:val="en-GB"/>
    </w:rPr>
  </w:style>
  <w:style w:type="character" w:styleId="Hyperlink">
    <w:name w:val="Hyperlink"/>
    <w:basedOn w:val="DefaultParagraphFont"/>
    <w:uiPriority w:val="99"/>
    <w:unhideWhenUsed/>
    <w:rsid w:val="00D52017"/>
    <w:rPr>
      <w:color w:val="0563C1" w:themeColor="hyperlink"/>
      <w:u w:val="single"/>
    </w:rPr>
  </w:style>
  <w:style w:type="character" w:styleId="UnresolvedMention">
    <w:name w:val="Unresolved Mention"/>
    <w:basedOn w:val="DefaultParagraphFont"/>
    <w:uiPriority w:val="99"/>
    <w:semiHidden/>
    <w:unhideWhenUsed/>
    <w:rsid w:val="00D5201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484763">
      <w:bodyDiv w:val="1"/>
      <w:marLeft w:val="0"/>
      <w:marRight w:val="0"/>
      <w:marTop w:val="0"/>
      <w:marBottom w:val="0"/>
      <w:divBdr>
        <w:top w:val="none" w:sz="0" w:space="0" w:color="auto"/>
        <w:left w:val="none" w:sz="0" w:space="0" w:color="auto"/>
        <w:bottom w:val="none" w:sz="0" w:space="0" w:color="auto"/>
        <w:right w:val="none" w:sz="0" w:space="0" w:color="auto"/>
      </w:divBdr>
    </w:div>
    <w:div w:id="295111833">
      <w:bodyDiv w:val="1"/>
      <w:marLeft w:val="0"/>
      <w:marRight w:val="0"/>
      <w:marTop w:val="0"/>
      <w:marBottom w:val="0"/>
      <w:divBdr>
        <w:top w:val="none" w:sz="0" w:space="0" w:color="auto"/>
        <w:left w:val="none" w:sz="0" w:space="0" w:color="auto"/>
        <w:bottom w:val="none" w:sz="0" w:space="0" w:color="auto"/>
        <w:right w:val="none" w:sz="0" w:space="0" w:color="auto"/>
      </w:divBdr>
    </w:div>
    <w:div w:id="679354653">
      <w:bodyDiv w:val="1"/>
      <w:marLeft w:val="0"/>
      <w:marRight w:val="0"/>
      <w:marTop w:val="0"/>
      <w:marBottom w:val="0"/>
      <w:divBdr>
        <w:top w:val="none" w:sz="0" w:space="0" w:color="auto"/>
        <w:left w:val="none" w:sz="0" w:space="0" w:color="auto"/>
        <w:bottom w:val="none" w:sz="0" w:space="0" w:color="auto"/>
        <w:right w:val="none" w:sz="0" w:space="0" w:color="auto"/>
      </w:divBdr>
    </w:div>
    <w:div w:id="829641649">
      <w:bodyDiv w:val="1"/>
      <w:marLeft w:val="0"/>
      <w:marRight w:val="0"/>
      <w:marTop w:val="0"/>
      <w:marBottom w:val="0"/>
      <w:divBdr>
        <w:top w:val="none" w:sz="0" w:space="0" w:color="auto"/>
        <w:left w:val="none" w:sz="0" w:space="0" w:color="auto"/>
        <w:bottom w:val="none" w:sz="0" w:space="0" w:color="auto"/>
        <w:right w:val="none" w:sz="0" w:space="0" w:color="auto"/>
      </w:divBdr>
    </w:div>
    <w:div w:id="1101726116">
      <w:bodyDiv w:val="1"/>
      <w:marLeft w:val="0"/>
      <w:marRight w:val="0"/>
      <w:marTop w:val="0"/>
      <w:marBottom w:val="0"/>
      <w:divBdr>
        <w:top w:val="none" w:sz="0" w:space="0" w:color="auto"/>
        <w:left w:val="none" w:sz="0" w:space="0" w:color="auto"/>
        <w:bottom w:val="none" w:sz="0" w:space="0" w:color="auto"/>
        <w:right w:val="none" w:sz="0" w:space="0" w:color="auto"/>
      </w:divBdr>
    </w:div>
    <w:div w:id="1153836383">
      <w:bodyDiv w:val="1"/>
      <w:marLeft w:val="0"/>
      <w:marRight w:val="0"/>
      <w:marTop w:val="0"/>
      <w:marBottom w:val="0"/>
      <w:divBdr>
        <w:top w:val="none" w:sz="0" w:space="0" w:color="auto"/>
        <w:left w:val="none" w:sz="0" w:space="0" w:color="auto"/>
        <w:bottom w:val="none" w:sz="0" w:space="0" w:color="auto"/>
        <w:right w:val="none" w:sz="0" w:space="0" w:color="auto"/>
      </w:divBdr>
    </w:div>
    <w:div w:id="1207140323">
      <w:bodyDiv w:val="1"/>
      <w:marLeft w:val="0"/>
      <w:marRight w:val="0"/>
      <w:marTop w:val="0"/>
      <w:marBottom w:val="0"/>
      <w:divBdr>
        <w:top w:val="none" w:sz="0" w:space="0" w:color="auto"/>
        <w:left w:val="none" w:sz="0" w:space="0" w:color="auto"/>
        <w:bottom w:val="none" w:sz="0" w:space="0" w:color="auto"/>
        <w:right w:val="none" w:sz="0" w:space="0" w:color="auto"/>
      </w:divBdr>
    </w:div>
    <w:div w:id="1397513817">
      <w:bodyDiv w:val="1"/>
      <w:marLeft w:val="0"/>
      <w:marRight w:val="0"/>
      <w:marTop w:val="0"/>
      <w:marBottom w:val="0"/>
      <w:divBdr>
        <w:top w:val="none" w:sz="0" w:space="0" w:color="auto"/>
        <w:left w:val="none" w:sz="0" w:space="0" w:color="auto"/>
        <w:bottom w:val="none" w:sz="0" w:space="0" w:color="auto"/>
        <w:right w:val="none" w:sz="0" w:space="0" w:color="auto"/>
      </w:divBdr>
    </w:div>
    <w:div w:id="1435250936">
      <w:bodyDiv w:val="1"/>
      <w:marLeft w:val="0"/>
      <w:marRight w:val="0"/>
      <w:marTop w:val="0"/>
      <w:marBottom w:val="0"/>
      <w:divBdr>
        <w:top w:val="none" w:sz="0" w:space="0" w:color="auto"/>
        <w:left w:val="none" w:sz="0" w:space="0" w:color="auto"/>
        <w:bottom w:val="none" w:sz="0" w:space="0" w:color="auto"/>
        <w:right w:val="none" w:sz="0" w:space="0" w:color="auto"/>
      </w:divBdr>
    </w:div>
    <w:div w:id="1976636684">
      <w:bodyDiv w:val="1"/>
      <w:marLeft w:val="0"/>
      <w:marRight w:val="0"/>
      <w:marTop w:val="0"/>
      <w:marBottom w:val="0"/>
      <w:divBdr>
        <w:top w:val="none" w:sz="0" w:space="0" w:color="auto"/>
        <w:left w:val="none" w:sz="0" w:space="0" w:color="auto"/>
        <w:bottom w:val="none" w:sz="0" w:space="0" w:color="auto"/>
        <w:right w:val="none" w:sz="0" w:space="0" w:color="auto"/>
      </w:divBdr>
    </w:div>
    <w:div w:id="213694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Raw</b:Tag>
    <b:SourceType>Book</b:SourceType>
    <b:Guid>{C6B8F604-7320-4EA2-A51F-FECE1C0CBC90}</b:Guid>
    <b:Title>A </b:Title>
    <b:Author>
      <b:Author>
        <b:NameList>
          <b:Person>
            <b:Last>Rawls</b:Last>
            <b:First>John</b:First>
          </b:Person>
        </b:NameList>
      </b:Author>
    </b:Author>
    <b:RefOrder>1</b:RefOrder>
  </b:Source>
  <b:Source>
    <b:Tag>Raw72</b:Tag>
    <b:SourceType>Book</b:SourceType>
    <b:Guid>{7067FAA0-E435-4340-AA46-589700A821B4}</b:Guid>
    <b:Author>
      <b:Author>
        <b:NameList>
          <b:Person>
            <b:Last>Rawls</b:Last>
            <b:First>John</b:First>
          </b:Person>
        </b:NameList>
      </b:Author>
    </b:Author>
    <b:Title>A Theory of Justice</b:Title>
    <b:Year>1972</b:Year>
    <b:City>Oxford</b:City>
    <b:Publisher>Clarendon Press</b:Publisher>
    <b:RefOrder>2</b:RefOrder>
  </b:Source>
  <b:Source>
    <b:Tag>Noz74</b:Tag>
    <b:SourceType>Book</b:SourceType>
    <b:Guid>{70F134ED-E5D2-498C-A4E5-394B50390F37}</b:Guid>
    <b:Author>
      <b:Author>
        <b:NameList>
          <b:Person>
            <b:Last>Nozick</b:Last>
            <b:First>Robert</b:First>
          </b:Person>
        </b:NameList>
      </b:Author>
    </b:Author>
    <b:Title>Anarchy, State, And Utopia</b:Title>
    <b:Year>1974</b:Year>
    <b:City>Oxford</b:City>
    <b:Publisher>Blackwell Publishers</b:Publisher>
    <b:RefOrder>3</b:RefOrder>
  </b:Source>
</b:Sources>
</file>

<file path=customXml/itemProps1.xml><?xml version="1.0" encoding="utf-8"?>
<ds:datastoreItem xmlns:ds="http://schemas.openxmlformats.org/officeDocument/2006/customXml" ds:itemID="{C43C4F6C-EA71-411A-803E-E737DC8044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1232</TotalTime>
  <Pages>3</Pages>
  <Words>1048</Words>
  <Characters>5978</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indi</dc:creator>
  <cp:keywords/>
  <dc:description/>
  <cp:lastModifiedBy>indi</cp:lastModifiedBy>
  <cp:revision>54</cp:revision>
  <dcterms:created xsi:type="dcterms:W3CDTF">2018-05-01T16:29:00Z</dcterms:created>
  <dcterms:modified xsi:type="dcterms:W3CDTF">2018-05-15T19:17:00Z</dcterms:modified>
</cp:coreProperties>
</file>