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FA8D1" w14:textId="77777777" w:rsidR="00324CC1" w:rsidRPr="00DF6598" w:rsidRDefault="00324CC1" w:rsidP="00992330">
      <w:pPr>
        <w:rPr>
          <w:rFonts w:ascii="Arial" w:hAnsi="Arial" w:cs="Arial"/>
          <w:b/>
          <w:bCs/>
          <w:sz w:val="28"/>
          <w:szCs w:val="28"/>
        </w:rPr>
      </w:pPr>
      <w:r w:rsidRPr="00DF6598">
        <w:rPr>
          <w:rFonts w:ascii="Arial" w:hAnsi="Arial" w:cs="Arial"/>
          <w:b/>
          <w:bCs/>
          <w:sz w:val="28"/>
          <w:szCs w:val="28"/>
        </w:rPr>
        <w:t xml:space="preserve">Student Name: </w:t>
      </w:r>
      <w:r w:rsidRPr="00DF6598">
        <w:rPr>
          <w:rFonts w:ascii="Arial" w:hAnsi="Arial" w:cs="Arial"/>
          <w:sz w:val="28"/>
          <w:szCs w:val="28"/>
        </w:rPr>
        <w:t>Foqia Farooq</w:t>
      </w:r>
    </w:p>
    <w:p w14:paraId="42EC4633" w14:textId="77777777" w:rsidR="00324CC1" w:rsidRPr="00DF6598" w:rsidRDefault="00324CC1" w:rsidP="00992330">
      <w:pPr>
        <w:spacing w:after="0" w:line="360" w:lineRule="auto"/>
        <w:rPr>
          <w:rFonts w:ascii="Arial" w:hAnsi="Arial" w:cs="Arial"/>
          <w:b/>
          <w:bCs/>
          <w:sz w:val="28"/>
          <w:szCs w:val="28"/>
        </w:rPr>
      </w:pPr>
      <w:r w:rsidRPr="00DF6598">
        <w:rPr>
          <w:rFonts w:ascii="Arial" w:hAnsi="Arial" w:cs="Arial"/>
          <w:b/>
          <w:bCs/>
          <w:sz w:val="28"/>
          <w:szCs w:val="28"/>
        </w:rPr>
        <w:t xml:space="preserve">Student number: </w:t>
      </w:r>
      <w:r w:rsidRPr="00DF6598">
        <w:rPr>
          <w:rFonts w:ascii="Arial" w:hAnsi="Arial" w:cs="Arial"/>
          <w:sz w:val="28"/>
          <w:szCs w:val="28"/>
        </w:rPr>
        <w:t>2424146</w:t>
      </w:r>
    </w:p>
    <w:p w14:paraId="7D4DD80F" w14:textId="77777777" w:rsidR="00324CC1" w:rsidRPr="00DF6598" w:rsidRDefault="00324CC1" w:rsidP="00992330">
      <w:pPr>
        <w:spacing w:after="0" w:line="360" w:lineRule="auto"/>
        <w:rPr>
          <w:rFonts w:ascii="Arial" w:hAnsi="Arial" w:cs="Arial"/>
          <w:sz w:val="28"/>
          <w:szCs w:val="28"/>
        </w:rPr>
      </w:pPr>
      <w:r w:rsidRPr="00DF6598">
        <w:rPr>
          <w:rFonts w:ascii="Arial" w:hAnsi="Arial" w:cs="Arial"/>
          <w:b/>
          <w:bCs/>
          <w:sz w:val="28"/>
          <w:szCs w:val="28"/>
        </w:rPr>
        <w:t xml:space="preserve">Lecturer Name: </w:t>
      </w:r>
      <w:r w:rsidRPr="00DF6598">
        <w:rPr>
          <w:rFonts w:ascii="Arial" w:hAnsi="Arial" w:cs="Arial"/>
          <w:sz w:val="28"/>
          <w:szCs w:val="28"/>
        </w:rPr>
        <w:t xml:space="preserve">Precious </w:t>
      </w:r>
      <w:proofErr w:type="spellStart"/>
      <w:r w:rsidRPr="00DF6598">
        <w:rPr>
          <w:rFonts w:ascii="Arial" w:hAnsi="Arial" w:cs="Arial"/>
          <w:sz w:val="28"/>
          <w:szCs w:val="28"/>
        </w:rPr>
        <w:t>Igbinigie</w:t>
      </w:r>
      <w:proofErr w:type="spellEnd"/>
    </w:p>
    <w:p w14:paraId="2E66A6DE" w14:textId="7F3FF426" w:rsidR="00324CC1" w:rsidRPr="00DF6598" w:rsidRDefault="00324CC1" w:rsidP="00992330">
      <w:pPr>
        <w:spacing w:after="0" w:line="360" w:lineRule="auto"/>
        <w:rPr>
          <w:rFonts w:ascii="Arial" w:hAnsi="Arial" w:cs="Arial"/>
          <w:sz w:val="28"/>
          <w:szCs w:val="28"/>
        </w:rPr>
      </w:pPr>
      <w:r w:rsidRPr="00DF6598">
        <w:rPr>
          <w:rFonts w:ascii="Arial" w:hAnsi="Arial" w:cs="Arial"/>
          <w:b/>
          <w:bCs/>
          <w:sz w:val="28"/>
          <w:szCs w:val="28"/>
        </w:rPr>
        <w:t xml:space="preserve">Programme Title: </w:t>
      </w:r>
      <w:r w:rsidRPr="00DF6598">
        <w:rPr>
          <w:rFonts w:ascii="Arial" w:hAnsi="Arial" w:cs="Arial"/>
          <w:sz w:val="28"/>
          <w:szCs w:val="28"/>
        </w:rPr>
        <w:t>BSc Health &amp; Social Care</w:t>
      </w:r>
    </w:p>
    <w:p w14:paraId="331C7063" w14:textId="5386631E" w:rsidR="00324CC1" w:rsidRPr="00E33BE1" w:rsidRDefault="00324CC1" w:rsidP="00992330">
      <w:pPr>
        <w:spacing w:before="120" w:after="120" w:line="360" w:lineRule="auto"/>
        <w:rPr>
          <w:rFonts w:ascii="Arial" w:hAnsi="Arial" w:cs="Arial"/>
          <w:sz w:val="28"/>
          <w:szCs w:val="28"/>
        </w:rPr>
      </w:pPr>
      <w:r w:rsidRPr="00DF6598">
        <w:rPr>
          <w:rFonts w:ascii="Arial" w:hAnsi="Arial" w:cs="Arial"/>
          <w:b/>
          <w:bCs/>
          <w:sz w:val="28"/>
          <w:szCs w:val="28"/>
        </w:rPr>
        <w:t>Module:</w:t>
      </w:r>
      <w:r w:rsidRPr="00DF6598">
        <w:rPr>
          <w:rFonts w:ascii="Arial" w:hAnsi="Arial" w:cs="Arial"/>
          <w:sz w:val="28"/>
          <w:szCs w:val="28"/>
        </w:rPr>
        <w:t xml:space="preserve"> </w:t>
      </w:r>
      <w:r w:rsidR="001B210C" w:rsidRPr="00E33BE1">
        <w:rPr>
          <w:rFonts w:ascii="Arial" w:hAnsi="Arial" w:cs="Arial"/>
          <w:sz w:val="28"/>
          <w:szCs w:val="28"/>
        </w:rPr>
        <w:t>Introduction to Independent Research Skills</w:t>
      </w:r>
    </w:p>
    <w:p w14:paraId="6510425B" w14:textId="2C5D5E08" w:rsidR="00324CC1" w:rsidRPr="00DF6598" w:rsidRDefault="00324CC1" w:rsidP="00992330">
      <w:pPr>
        <w:spacing w:after="0" w:line="360" w:lineRule="auto"/>
        <w:rPr>
          <w:rFonts w:ascii="Arial" w:hAnsi="Arial" w:cs="Arial"/>
          <w:b/>
          <w:bCs/>
          <w:sz w:val="28"/>
          <w:szCs w:val="28"/>
        </w:rPr>
      </w:pPr>
      <w:r w:rsidRPr="00DF6598">
        <w:rPr>
          <w:rFonts w:ascii="Arial" w:hAnsi="Arial" w:cs="Arial"/>
          <w:b/>
          <w:bCs/>
          <w:sz w:val="28"/>
          <w:szCs w:val="28"/>
        </w:rPr>
        <w:t xml:space="preserve">Module Code: </w:t>
      </w:r>
      <w:r w:rsidR="00E33BE1" w:rsidRPr="00E33BE1">
        <w:rPr>
          <w:rFonts w:ascii="Arial" w:hAnsi="Arial" w:cs="Arial"/>
          <w:sz w:val="28"/>
          <w:szCs w:val="28"/>
        </w:rPr>
        <w:t>BMHP501</w:t>
      </w:r>
      <w:r w:rsidR="00E33BE1">
        <w:rPr>
          <w:rFonts w:ascii="Arial" w:hAnsi="Arial" w:cs="Arial"/>
          <w:sz w:val="28"/>
          <w:szCs w:val="28"/>
        </w:rPr>
        <w:t>9</w:t>
      </w:r>
    </w:p>
    <w:p w14:paraId="295E5DD8" w14:textId="2FDEA243" w:rsidR="00992330" w:rsidRPr="00992330" w:rsidRDefault="00324CC1" w:rsidP="00992330">
      <w:pPr>
        <w:spacing w:after="0" w:line="360" w:lineRule="auto"/>
        <w:rPr>
          <w:rFonts w:ascii="Arial" w:hAnsi="Arial" w:cs="Arial"/>
          <w:bCs/>
          <w:sz w:val="28"/>
          <w:szCs w:val="28"/>
        </w:rPr>
      </w:pPr>
      <w:r w:rsidRPr="00DF6598">
        <w:rPr>
          <w:rFonts w:ascii="Arial" w:hAnsi="Arial" w:cs="Arial"/>
          <w:b/>
          <w:bCs/>
          <w:sz w:val="28"/>
          <w:szCs w:val="28"/>
        </w:rPr>
        <w:t xml:space="preserve">Assignment Title: </w:t>
      </w:r>
      <w:r w:rsidR="00C10D0A">
        <w:rPr>
          <w:rFonts w:ascii="Arial" w:hAnsi="Arial" w:cs="Arial"/>
          <w:bCs/>
          <w:sz w:val="28"/>
          <w:szCs w:val="28"/>
        </w:rPr>
        <w:t>Research Prop</w:t>
      </w:r>
      <w:r w:rsidR="003476C8">
        <w:rPr>
          <w:rFonts w:ascii="Arial" w:hAnsi="Arial" w:cs="Arial"/>
          <w:bCs/>
          <w:sz w:val="28"/>
          <w:szCs w:val="28"/>
        </w:rPr>
        <w:t>osal</w:t>
      </w:r>
    </w:p>
    <w:p w14:paraId="274E02D7" w14:textId="681B336B" w:rsidR="00EC401A" w:rsidRPr="007A63E2" w:rsidRDefault="00EC401A">
      <w:pPr>
        <w:rPr>
          <w:rFonts w:ascii="Arial" w:hAnsi="Arial" w:cs="Arial"/>
          <w:b/>
          <w:bCs/>
        </w:rPr>
      </w:pPr>
    </w:p>
    <w:p w14:paraId="38A490C5" w14:textId="77777777" w:rsidR="00001437" w:rsidRPr="007A63E2" w:rsidRDefault="00001437">
      <w:pPr>
        <w:rPr>
          <w:rFonts w:ascii="Arial" w:hAnsi="Arial" w:cs="Arial"/>
          <w:b/>
          <w:bCs/>
        </w:rPr>
      </w:pPr>
      <w:r w:rsidRPr="007A63E2">
        <w:rPr>
          <w:rFonts w:ascii="Arial" w:hAnsi="Arial" w:cs="Arial"/>
          <w:b/>
          <w:bCs/>
        </w:rPr>
        <w:br w:type="page"/>
      </w:r>
    </w:p>
    <w:p w14:paraId="2FD1380F" w14:textId="086074F7" w:rsidR="006E0B87" w:rsidRDefault="006E0B87" w:rsidP="006E0B87">
      <w:pPr>
        <w:pStyle w:val="TOCHeading"/>
        <w:rPr>
          <w:rFonts w:ascii="Arial" w:hAnsi="Arial" w:cs="Arial"/>
          <w:b/>
          <w:bCs/>
          <w:sz w:val="22"/>
          <w:szCs w:val="22"/>
        </w:rPr>
      </w:pPr>
    </w:p>
    <w:sdt>
      <w:sdtPr>
        <w:id w:val="-58669660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05D88FA" w14:textId="105F3717" w:rsidR="006E0B87" w:rsidRDefault="006E0B87" w:rsidP="006E0B87">
          <w:pPr>
            <w:pStyle w:val="TOCHeading"/>
            <w:rPr>
              <w:rFonts w:ascii="Arial" w:hAnsi="Arial" w:cs="Arial"/>
              <w:sz w:val="28"/>
              <w:szCs w:val="28"/>
            </w:rPr>
          </w:pPr>
          <w:r w:rsidRPr="00992330">
            <w:rPr>
              <w:rFonts w:ascii="Arial" w:hAnsi="Arial" w:cs="Arial"/>
              <w:sz w:val="28"/>
              <w:szCs w:val="28"/>
            </w:rPr>
            <w:t>Table of Contents</w:t>
          </w:r>
        </w:p>
        <w:p w14:paraId="730074E8" w14:textId="77777777" w:rsidR="00992330" w:rsidRPr="00992330" w:rsidRDefault="00992330" w:rsidP="00992330">
          <w:pPr>
            <w:rPr>
              <w:lang w:val="en-US"/>
            </w:rPr>
          </w:pPr>
        </w:p>
        <w:p w14:paraId="5B79D503" w14:textId="1CAE6751" w:rsidR="006E0B87" w:rsidRPr="00992330" w:rsidRDefault="006E0B87">
          <w:pPr>
            <w:pStyle w:val="TOC1"/>
            <w:tabs>
              <w:tab w:val="right" w:leader="dot" w:pos="9016"/>
            </w:tabs>
            <w:rPr>
              <w:rFonts w:ascii="Arial" w:hAnsi="Arial" w:cs="Arial"/>
              <w:noProof/>
              <w:sz w:val="22"/>
              <w:szCs w:val="22"/>
            </w:rPr>
          </w:pPr>
          <w:r w:rsidRPr="00992330">
            <w:rPr>
              <w:rFonts w:ascii="Arial" w:hAnsi="Arial" w:cs="Arial"/>
              <w:sz w:val="22"/>
              <w:szCs w:val="22"/>
            </w:rPr>
            <w:fldChar w:fldCharType="begin"/>
          </w:r>
          <w:r w:rsidRPr="00992330">
            <w:rPr>
              <w:rFonts w:ascii="Arial" w:hAnsi="Arial" w:cs="Arial"/>
              <w:sz w:val="22"/>
              <w:szCs w:val="22"/>
            </w:rPr>
            <w:instrText xml:space="preserve"> TOC \o "1-3" \h \z \u </w:instrText>
          </w:r>
          <w:r w:rsidRPr="00992330">
            <w:rPr>
              <w:rFonts w:ascii="Arial" w:hAnsi="Arial" w:cs="Arial"/>
              <w:sz w:val="22"/>
              <w:szCs w:val="22"/>
            </w:rPr>
            <w:fldChar w:fldCharType="separate"/>
          </w:r>
          <w:hyperlink w:anchor="_Toc242734104" w:history="1">
            <w:r w:rsidRPr="00992330">
              <w:rPr>
                <w:rStyle w:val="Hyperlink"/>
                <w:rFonts w:ascii="Arial" w:hAnsi="Arial" w:cs="Arial"/>
                <w:noProof/>
                <w:sz w:val="22"/>
                <w:szCs w:val="22"/>
              </w:rPr>
              <w:t>Background and Rationale</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_Toc242734104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3</w:t>
            </w:r>
            <w:r w:rsidRPr="00992330">
              <w:rPr>
                <w:rFonts w:ascii="Arial" w:hAnsi="Arial" w:cs="Arial"/>
                <w:noProof/>
                <w:webHidden/>
                <w:sz w:val="22"/>
                <w:szCs w:val="22"/>
              </w:rPr>
              <w:fldChar w:fldCharType="end"/>
            </w:r>
          </w:hyperlink>
        </w:p>
        <w:p w14:paraId="6BEDB725" w14:textId="46D59FD8" w:rsidR="006E0B87" w:rsidRPr="00992330" w:rsidRDefault="006E0B87">
          <w:pPr>
            <w:pStyle w:val="TOC1"/>
            <w:tabs>
              <w:tab w:val="right" w:leader="dot" w:pos="9016"/>
            </w:tabs>
            <w:rPr>
              <w:rFonts w:ascii="Arial" w:hAnsi="Arial" w:cs="Arial"/>
              <w:noProof/>
              <w:sz w:val="22"/>
              <w:szCs w:val="22"/>
            </w:rPr>
          </w:pPr>
          <w:hyperlink w:anchor="_Toc242734105" w:history="1">
            <w:r w:rsidRPr="00992330">
              <w:rPr>
                <w:rStyle w:val="Hyperlink"/>
                <w:rFonts w:ascii="Arial" w:hAnsi="Arial" w:cs="Arial"/>
                <w:noProof/>
                <w:sz w:val="22"/>
                <w:szCs w:val="22"/>
              </w:rPr>
              <w:t>Research Aim and Objectives</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_Toc242734105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3</w:t>
            </w:r>
            <w:r w:rsidRPr="00992330">
              <w:rPr>
                <w:rFonts w:ascii="Arial" w:hAnsi="Arial" w:cs="Arial"/>
                <w:noProof/>
                <w:webHidden/>
                <w:sz w:val="22"/>
                <w:szCs w:val="22"/>
              </w:rPr>
              <w:fldChar w:fldCharType="end"/>
            </w:r>
          </w:hyperlink>
        </w:p>
        <w:p w14:paraId="1997E53A" w14:textId="24EA6345" w:rsidR="006E0B87" w:rsidRPr="00992330" w:rsidRDefault="006E0B87">
          <w:pPr>
            <w:pStyle w:val="TOC1"/>
            <w:tabs>
              <w:tab w:val="right" w:leader="dot" w:pos="9016"/>
            </w:tabs>
            <w:rPr>
              <w:rFonts w:ascii="Arial" w:hAnsi="Arial" w:cs="Arial"/>
              <w:noProof/>
              <w:sz w:val="22"/>
              <w:szCs w:val="22"/>
            </w:rPr>
          </w:pPr>
          <w:hyperlink w:anchor="_Toc242734106" w:history="1">
            <w:r w:rsidRPr="00992330">
              <w:rPr>
                <w:rStyle w:val="Hyperlink"/>
                <w:rFonts w:ascii="Arial" w:hAnsi="Arial" w:cs="Arial"/>
                <w:noProof/>
                <w:sz w:val="22"/>
                <w:szCs w:val="22"/>
              </w:rPr>
              <w:t>Research Question</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_Toc242734106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7341B35D" w14:textId="471D097D" w:rsidR="006E0B87" w:rsidRPr="00992330" w:rsidRDefault="006E0B87">
          <w:pPr>
            <w:pStyle w:val="TOC1"/>
            <w:tabs>
              <w:tab w:val="right" w:leader="dot" w:pos="9016"/>
            </w:tabs>
            <w:rPr>
              <w:rFonts w:ascii="Arial" w:hAnsi="Arial" w:cs="Arial"/>
              <w:noProof/>
              <w:sz w:val="22"/>
              <w:szCs w:val="22"/>
            </w:rPr>
          </w:pPr>
          <w:hyperlink w:anchor="_Toc242734107" w:history="1">
            <w:r w:rsidRPr="00992330">
              <w:rPr>
                <w:rStyle w:val="Hyperlink"/>
                <w:rFonts w:ascii="Arial" w:hAnsi="Arial" w:cs="Arial"/>
                <w:noProof/>
                <w:sz w:val="22"/>
                <w:szCs w:val="22"/>
              </w:rPr>
              <w:t>Methodology</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_Toc242734107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3A8AFA0F" w14:textId="229195C0" w:rsidR="006E0B87" w:rsidRPr="00992330" w:rsidRDefault="006E0B87">
          <w:pPr>
            <w:pStyle w:val="TOC2"/>
            <w:tabs>
              <w:tab w:val="right" w:leader="dot" w:pos="9016"/>
            </w:tabs>
            <w:rPr>
              <w:rFonts w:ascii="Arial" w:hAnsi="Arial" w:cs="Arial"/>
              <w:noProof/>
              <w:sz w:val="22"/>
              <w:szCs w:val="22"/>
            </w:rPr>
          </w:pPr>
          <w:hyperlink w:anchor="_Toc242734108" w:history="1">
            <w:r w:rsidRPr="00992330">
              <w:rPr>
                <w:rStyle w:val="Hyperlink"/>
                <w:rFonts w:ascii="Arial" w:hAnsi="Arial" w:cs="Arial"/>
                <w:noProof/>
                <w:sz w:val="22"/>
                <w:szCs w:val="22"/>
              </w:rPr>
              <w:t>Scoping Review Framework</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_Toc242734108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00A7F449" w14:textId="6F6506F5" w:rsidR="006E0B87" w:rsidRPr="00992330" w:rsidRDefault="006E0B87">
          <w:pPr>
            <w:pStyle w:val="TOC2"/>
            <w:tabs>
              <w:tab w:val="right" w:leader="dot" w:pos="9016"/>
            </w:tabs>
            <w:rPr>
              <w:rFonts w:ascii="Arial" w:hAnsi="Arial" w:cs="Arial"/>
              <w:noProof/>
              <w:sz w:val="22"/>
              <w:szCs w:val="22"/>
            </w:rPr>
          </w:pPr>
          <w:hyperlink w:anchor="_Toc242734109" w:history="1">
            <w:r w:rsidRPr="00992330">
              <w:rPr>
                <w:rStyle w:val="Hyperlink"/>
                <w:rFonts w:ascii="Arial" w:hAnsi="Arial" w:cs="Arial"/>
                <w:noProof/>
                <w:sz w:val="22"/>
                <w:szCs w:val="22"/>
              </w:rPr>
              <w:t>Inclusion and Exclusion Criteria</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_Toc242734109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46533809" w14:textId="62D47696" w:rsidR="006E0B87" w:rsidRPr="00992330" w:rsidRDefault="006E0B87">
          <w:pPr>
            <w:pStyle w:val="TOC2"/>
            <w:tabs>
              <w:tab w:val="right" w:leader="dot" w:pos="9016"/>
            </w:tabs>
            <w:rPr>
              <w:rFonts w:ascii="Arial" w:hAnsi="Arial" w:cs="Arial"/>
              <w:noProof/>
              <w:sz w:val="22"/>
              <w:szCs w:val="22"/>
            </w:rPr>
          </w:pPr>
          <w:hyperlink w:anchor="_Toc242734110" w:history="1">
            <w:r w:rsidRPr="00992330">
              <w:rPr>
                <w:rStyle w:val="Hyperlink"/>
                <w:rFonts w:ascii="Arial" w:hAnsi="Arial" w:cs="Arial"/>
                <w:noProof/>
                <w:sz w:val="22"/>
                <w:szCs w:val="22"/>
              </w:rPr>
              <w:t>Data Collection and Analysis</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_Toc242734110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01998EDC" w14:textId="352A4379" w:rsidR="006E0B87" w:rsidRPr="00992330" w:rsidRDefault="006E0B87">
          <w:pPr>
            <w:pStyle w:val="TOC2"/>
            <w:tabs>
              <w:tab w:val="right" w:leader="dot" w:pos="9016"/>
            </w:tabs>
            <w:rPr>
              <w:rFonts w:ascii="Arial" w:hAnsi="Arial" w:cs="Arial"/>
              <w:noProof/>
              <w:sz w:val="22"/>
              <w:szCs w:val="22"/>
            </w:rPr>
          </w:pPr>
          <w:hyperlink w:anchor="_Toc242734111" w:history="1">
            <w:r w:rsidRPr="00992330">
              <w:rPr>
                <w:rStyle w:val="Hyperlink"/>
                <w:rFonts w:ascii="Arial" w:hAnsi="Arial" w:cs="Arial"/>
                <w:noProof/>
                <w:sz w:val="22"/>
                <w:szCs w:val="22"/>
              </w:rPr>
              <w:t>Expected Outcomes</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_Toc242734111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7B0A47D7" w14:textId="7A54B04F" w:rsidR="006E0B87" w:rsidRPr="00992330" w:rsidRDefault="006E0B87">
          <w:pPr>
            <w:pStyle w:val="TOC2"/>
            <w:tabs>
              <w:tab w:val="right" w:leader="dot" w:pos="9016"/>
            </w:tabs>
            <w:rPr>
              <w:rFonts w:ascii="Arial" w:hAnsi="Arial" w:cs="Arial"/>
              <w:noProof/>
              <w:sz w:val="22"/>
              <w:szCs w:val="22"/>
            </w:rPr>
          </w:pPr>
          <w:hyperlink w:anchor="_Toc242734112" w:history="1">
            <w:r w:rsidRPr="00992330">
              <w:rPr>
                <w:rStyle w:val="Hyperlink"/>
                <w:rFonts w:ascii="Arial" w:hAnsi="Arial" w:cs="Arial"/>
                <w:noProof/>
                <w:sz w:val="22"/>
                <w:szCs w:val="22"/>
              </w:rPr>
              <w:t>Ethical Considerations</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_Toc242734112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4</w:t>
            </w:r>
            <w:r w:rsidRPr="00992330">
              <w:rPr>
                <w:rFonts w:ascii="Arial" w:hAnsi="Arial" w:cs="Arial"/>
                <w:noProof/>
                <w:webHidden/>
                <w:sz w:val="22"/>
                <w:szCs w:val="22"/>
              </w:rPr>
              <w:fldChar w:fldCharType="end"/>
            </w:r>
          </w:hyperlink>
        </w:p>
        <w:p w14:paraId="5472EC9B" w14:textId="0381939A" w:rsidR="006E0B87" w:rsidRPr="00992330" w:rsidRDefault="006E0B87">
          <w:pPr>
            <w:pStyle w:val="TOC1"/>
            <w:tabs>
              <w:tab w:val="right" w:leader="dot" w:pos="9016"/>
            </w:tabs>
            <w:rPr>
              <w:rFonts w:ascii="Arial" w:hAnsi="Arial" w:cs="Arial"/>
              <w:noProof/>
              <w:sz w:val="22"/>
              <w:szCs w:val="22"/>
            </w:rPr>
          </w:pPr>
          <w:hyperlink w:anchor="_Toc242734113" w:history="1">
            <w:r w:rsidRPr="00992330">
              <w:rPr>
                <w:rStyle w:val="Hyperlink"/>
                <w:rFonts w:ascii="Arial" w:hAnsi="Arial" w:cs="Arial"/>
                <w:noProof/>
                <w:sz w:val="22"/>
                <w:szCs w:val="22"/>
              </w:rPr>
              <w:t>References</w:t>
            </w:r>
            <w:r w:rsidRPr="00992330">
              <w:rPr>
                <w:rFonts w:ascii="Arial" w:hAnsi="Arial" w:cs="Arial"/>
                <w:noProof/>
                <w:webHidden/>
                <w:sz w:val="22"/>
                <w:szCs w:val="22"/>
              </w:rPr>
              <w:tab/>
            </w:r>
            <w:r w:rsidRPr="00992330">
              <w:rPr>
                <w:rFonts w:ascii="Arial" w:hAnsi="Arial" w:cs="Arial"/>
                <w:noProof/>
                <w:webHidden/>
                <w:sz w:val="22"/>
                <w:szCs w:val="22"/>
              </w:rPr>
              <w:fldChar w:fldCharType="begin"/>
            </w:r>
            <w:r w:rsidRPr="00992330">
              <w:rPr>
                <w:rFonts w:ascii="Arial" w:hAnsi="Arial" w:cs="Arial"/>
                <w:noProof/>
                <w:webHidden/>
                <w:sz w:val="22"/>
                <w:szCs w:val="22"/>
              </w:rPr>
              <w:instrText xml:space="preserve"> PAGEREF _Toc242734113 \h </w:instrText>
            </w:r>
            <w:r w:rsidRPr="00992330">
              <w:rPr>
                <w:rFonts w:ascii="Arial" w:hAnsi="Arial" w:cs="Arial"/>
                <w:noProof/>
                <w:webHidden/>
                <w:sz w:val="22"/>
                <w:szCs w:val="22"/>
              </w:rPr>
            </w:r>
            <w:r w:rsidRPr="00992330">
              <w:rPr>
                <w:rFonts w:ascii="Arial" w:hAnsi="Arial" w:cs="Arial"/>
                <w:noProof/>
                <w:webHidden/>
                <w:sz w:val="22"/>
                <w:szCs w:val="22"/>
              </w:rPr>
              <w:fldChar w:fldCharType="separate"/>
            </w:r>
            <w:r w:rsidRPr="00992330">
              <w:rPr>
                <w:rFonts w:ascii="Arial" w:hAnsi="Arial" w:cs="Arial"/>
                <w:noProof/>
                <w:webHidden/>
                <w:sz w:val="22"/>
                <w:szCs w:val="22"/>
              </w:rPr>
              <w:t>5</w:t>
            </w:r>
            <w:r w:rsidRPr="00992330">
              <w:rPr>
                <w:rFonts w:ascii="Arial" w:hAnsi="Arial" w:cs="Arial"/>
                <w:noProof/>
                <w:webHidden/>
                <w:sz w:val="22"/>
                <w:szCs w:val="22"/>
              </w:rPr>
              <w:fldChar w:fldCharType="end"/>
            </w:r>
          </w:hyperlink>
        </w:p>
        <w:p w14:paraId="3F5CB2E4" w14:textId="1D081B77" w:rsidR="006E0B87" w:rsidRDefault="006E0B87">
          <w:r w:rsidRPr="00992330">
            <w:rPr>
              <w:rFonts w:ascii="Arial" w:hAnsi="Arial" w:cs="Arial"/>
              <w:b/>
              <w:bCs/>
              <w:noProof/>
              <w:sz w:val="22"/>
              <w:szCs w:val="22"/>
            </w:rPr>
            <w:fldChar w:fldCharType="end"/>
          </w:r>
        </w:p>
      </w:sdtContent>
    </w:sdt>
    <w:p w14:paraId="7464D5ED" w14:textId="77777777" w:rsidR="006E0B87" w:rsidRDefault="006E0B87">
      <w:pPr>
        <w:rPr>
          <w:rFonts w:asciiTheme="majorHAnsi" w:eastAsiaTheme="majorEastAsia" w:hAnsiTheme="majorHAnsi" w:cstheme="majorBidi"/>
          <w:spacing w:val="-10"/>
          <w:kern w:val="28"/>
          <w:sz w:val="32"/>
          <w:szCs w:val="32"/>
        </w:rPr>
      </w:pPr>
      <w:r>
        <w:rPr>
          <w:sz w:val="32"/>
          <w:szCs w:val="32"/>
        </w:rPr>
        <w:br w:type="page"/>
      </w:r>
    </w:p>
    <w:p w14:paraId="792F18B4" w14:textId="36123AC1" w:rsidR="00EC401A" w:rsidRPr="005E36C3" w:rsidRDefault="00EC401A" w:rsidP="005E36C3">
      <w:pPr>
        <w:pStyle w:val="Title"/>
        <w:spacing w:line="360" w:lineRule="auto"/>
        <w:rPr>
          <w:rFonts w:ascii="Arial" w:hAnsi="Arial" w:cs="Arial"/>
          <w:sz w:val="32"/>
          <w:szCs w:val="32"/>
        </w:rPr>
      </w:pPr>
      <w:r w:rsidRPr="005E36C3">
        <w:rPr>
          <w:rFonts w:ascii="Arial" w:hAnsi="Arial" w:cs="Arial"/>
          <w:sz w:val="32"/>
          <w:szCs w:val="32"/>
        </w:rPr>
        <w:lastRenderedPageBreak/>
        <w:t>A Scoping Review of Childhood Obesity in the UK: Identifying Themes Using Aveyard’s Simplified Thematic Analysis</w:t>
      </w:r>
    </w:p>
    <w:p w14:paraId="1ED3B857" w14:textId="77777777" w:rsidR="00EC401A" w:rsidRPr="005E36C3" w:rsidRDefault="00EC401A" w:rsidP="005E36C3">
      <w:pPr>
        <w:pStyle w:val="Heading1"/>
        <w:spacing w:line="360" w:lineRule="auto"/>
        <w:rPr>
          <w:rFonts w:ascii="Arial" w:hAnsi="Arial" w:cs="Arial"/>
          <w:sz w:val="28"/>
          <w:szCs w:val="28"/>
        </w:rPr>
      </w:pPr>
      <w:bookmarkStart w:id="0" w:name="_Toc242734104"/>
      <w:r w:rsidRPr="005E36C3">
        <w:rPr>
          <w:rFonts w:ascii="Arial" w:hAnsi="Arial" w:cs="Arial"/>
          <w:sz w:val="28"/>
          <w:szCs w:val="28"/>
        </w:rPr>
        <w:t>Background and Rationale</w:t>
      </w:r>
      <w:bookmarkEnd w:id="0"/>
    </w:p>
    <w:p w14:paraId="7094A6EE" w14:textId="77777777" w:rsidR="00852592" w:rsidRPr="005E36C3" w:rsidRDefault="00852592" w:rsidP="005E36C3">
      <w:pPr>
        <w:spacing w:line="360" w:lineRule="auto"/>
        <w:rPr>
          <w:rFonts w:ascii="Arial" w:hAnsi="Arial" w:cs="Arial"/>
          <w:sz w:val="22"/>
          <w:szCs w:val="22"/>
        </w:rPr>
      </w:pPr>
      <w:r w:rsidRPr="005E36C3">
        <w:rPr>
          <w:rFonts w:ascii="Arial" w:hAnsi="Arial" w:cs="Arial"/>
          <w:sz w:val="22"/>
          <w:szCs w:val="22"/>
        </w:rPr>
        <w:t>Childhood obesity is an increasingly urgent public health issue in the United Kingdom, with prevalence rising across diverse communities. Data from the National Child Measurement Programme shows that a significant proportion of children in both early and later primary school years are affected (NHS Digital, 2023). This trend presents long</w:t>
      </w:r>
      <w:r w:rsidRPr="005E36C3">
        <w:rPr>
          <w:rFonts w:ascii="Arial" w:hAnsi="Arial" w:cs="Arial"/>
          <w:sz w:val="22"/>
          <w:szCs w:val="22"/>
        </w:rPr>
        <w:noBreakHyphen/>
        <w:t>term risks, including type 2 diabetes, cardiovascular complications, and poorer emotional wellbeing (Public Health England, 2020). The combination of socioeconomic inequality, digital lifestyle behaviours, and limited access to early interventions highlights the need for a scoping review to map existing evidence and identify key themes within UK practice.</w:t>
      </w:r>
    </w:p>
    <w:p w14:paraId="411A1C78" w14:textId="557D935D" w:rsidR="0027383B" w:rsidRPr="005E36C3" w:rsidRDefault="0027383B" w:rsidP="005E36C3">
      <w:pPr>
        <w:pStyle w:val="Heading1"/>
        <w:spacing w:line="360" w:lineRule="auto"/>
        <w:rPr>
          <w:rFonts w:ascii="Arial" w:hAnsi="Arial" w:cs="Arial"/>
          <w:sz w:val="28"/>
          <w:szCs w:val="28"/>
        </w:rPr>
      </w:pPr>
      <w:bookmarkStart w:id="1" w:name="_Toc242734105"/>
      <w:r w:rsidRPr="005E36C3">
        <w:rPr>
          <w:rFonts w:ascii="Arial" w:hAnsi="Arial" w:cs="Arial"/>
          <w:sz w:val="28"/>
          <w:szCs w:val="28"/>
        </w:rPr>
        <w:t>Research Aim and Objectives</w:t>
      </w:r>
      <w:bookmarkEnd w:id="1"/>
      <w:r w:rsidRPr="005E36C3">
        <w:rPr>
          <w:rFonts w:ascii="Arial" w:hAnsi="Arial" w:cs="Arial"/>
          <w:sz w:val="28"/>
          <w:szCs w:val="28"/>
        </w:rPr>
        <w:t xml:space="preserve"> </w:t>
      </w:r>
    </w:p>
    <w:p w14:paraId="4D955AA3" w14:textId="77777777" w:rsidR="00390BCD" w:rsidRPr="005E36C3" w:rsidRDefault="00390BCD" w:rsidP="005E36C3">
      <w:pPr>
        <w:spacing w:line="360" w:lineRule="auto"/>
        <w:rPr>
          <w:rFonts w:ascii="Arial" w:hAnsi="Arial" w:cs="Arial"/>
          <w:sz w:val="22"/>
          <w:szCs w:val="22"/>
        </w:rPr>
      </w:pPr>
      <w:r w:rsidRPr="005E36C3">
        <w:rPr>
          <w:rFonts w:ascii="Arial" w:hAnsi="Arial" w:cs="Arial"/>
          <w:sz w:val="22"/>
          <w:szCs w:val="22"/>
        </w:rPr>
        <w:t>The aim of this secondary research is to map peer</w:t>
      </w:r>
      <w:r w:rsidRPr="005E36C3">
        <w:rPr>
          <w:rFonts w:ascii="Arial" w:hAnsi="Arial" w:cs="Arial"/>
          <w:sz w:val="22"/>
          <w:szCs w:val="22"/>
        </w:rPr>
        <w:noBreakHyphen/>
        <w:t xml:space="preserve">reviewed literature on childhood obesity within UK health, social care, and digital health contexts. Childhood obesity remains a priority due to its links with deprivation, environmental influences, and digital lifestyle patterns (Marmot, 2020; Brown et al., 2022). Children in disadvantaged areas are disproportionately affected, widening inequalities and increasing pressure on services (NHS Digital, 2023). This makes the topic highly relevant for practitioners seeking effective, equitable interventions. Digital health </w:t>
      </w:r>
      <w:proofErr w:type="gramStart"/>
      <w:r w:rsidRPr="005E36C3">
        <w:rPr>
          <w:rFonts w:ascii="Arial" w:hAnsi="Arial" w:cs="Arial"/>
          <w:sz w:val="22"/>
          <w:szCs w:val="22"/>
        </w:rPr>
        <w:t>tools  such</w:t>
      </w:r>
      <w:proofErr w:type="gramEnd"/>
      <w:r w:rsidRPr="005E36C3">
        <w:rPr>
          <w:rFonts w:ascii="Arial" w:hAnsi="Arial" w:cs="Arial"/>
          <w:sz w:val="22"/>
          <w:szCs w:val="22"/>
        </w:rPr>
        <w:t xml:space="preserve"> as mobile apps, remote monitoring, and AI</w:t>
      </w:r>
      <w:r w:rsidRPr="005E36C3">
        <w:rPr>
          <w:rFonts w:ascii="Arial" w:hAnsi="Arial" w:cs="Arial"/>
          <w:sz w:val="22"/>
          <w:szCs w:val="22"/>
        </w:rPr>
        <w:noBreakHyphen/>
        <w:t xml:space="preserve">supported behavioural interventions are increasingly used to support families and professionals (Smith &amp; Jones, 2021). However, evidence is dispersed across disciplines, making consistent themes difficult to identify. </w:t>
      </w:r>
    </w:p>
    <w:p w14:paraId="3D4CE8E4" w14:textId="7803AB7A" w:rsidR="002D4B10" w:rsidRPr="005E36C3" w:rsidRDefault="00390BCD" w:rsidP="005E36C3">
      <w:pPr>
        <w:spacing w:line="360" w:lineRule="auto"/>
        <w:rPr>
          <w:rFonts w:ascii="Arial" w:hAnsi="Arial" w:cs="Arial"/>
          <w:b/>
          <w:bCs/>
          <w:sz w:val="22"/>
          <w:szCs w:val="22"/>
        </w:rPr>
      </w:pPr>
      <w:r w:rsidRPr="005E36C3">
        <w:rPr>
          <w:rFonts w:ascii="Arial" w:hAnsi="Arial" w:cs="Arial"/>
          <w:sz w:val="22"/>
          <w:szCs w:val="22"/>
        </w:rPr>
        <w:t xml:space="preserve">A scoping review will therefore: </w:t>
      </w:r>
      <w:r w:rsidRPr="005E36C3">
        <w:rPr>
          <w:rFonts w:ascii="Arial" w:hAnsi="Arial" w:cs="Arial"/>
          <w:sz w:val="22"/>
          <w:szCs w:val="22"/>
        </w:rPr>
        <w:br/>
        <w:t xml:space="preserve">• Identify and categorise recurring themes in UK childhood obesity research. </w:t>
      </w:r>
      <w:r w:rsidRPr="005E36C3">
        <w:rPr>
          <w:rFonts w:ascii="Arial" w:hAnsi="Arial" w:cs="Arial"/>
          <w:sz w:val="22"/>
          <w:szCs w:val="22"/>
        </w:rPr>
        <w:br/>
        <w:t xml:space="preserve">• Highlight gaps requiring further investigation. </w:t>
      </w:r>
      <w:r w:rsidRPr="005E36C3">
        <w:rPr>
          <w:rFonts w:ascii="Arial" w:hAnsi="Arial" w:cs="Arial"/>
          <w:sz w:val="22"/>
          <w:szCs w:val="22"/>
        </w:rPr>
        <w:br/>
        <w:t xml:space="preserve">• Provide insights to inform policy, practice, and digital health development. </w:t>
      </w:r>
      <w:r w:rsidRPr="005E36C3">
        <w:rPr>
          <w:rFonts w:ascii="Arial" w:hAnsi="Arial" w:cs="Arial"/>
          <w:sz w:val="22"/>
          <w:szCs w:val="22"/>
        </w:rPr>
        <w:br/>
      </w:r>
      <w:r w:rsidR="000A7AA8" w:rsidRPr="005E36C3">
        <w:rPr>
          <w:rFonts w:ascii="Arial" w:hAnsi="Arial" w:cs="Arial"/>
          <w:sz w:val="22"/>
          <w:szCs w:val="22"/>
        </w:rPr>
        <w:br/>
      </w:r>
      <w:r w:rsidRPr="005E36C3">
        <w:rPr>
          <w:rFonts w:ascii="Arial" w:hAnsi="Arial" w:cs="Arial"/>
          <w:sz w:val="22"/>
          <w:szCs w:val="22"/>
        </w:rPr>
        <w:t>Current literature supports the need for integrated, evidence</w:t>
      </w:r>
      <w:r w:rsidRPr="005E36C3">
        <w:rPr>
          <w:rFonts w:ascii="Arial" w:hAnsi="Arial" w:cs="Arial"/>
          <w:sz w:val="22"/>
          <w:szCs w:val="22"/>
        </w:rPr>
        <w:noBreakHyphen/>
        <w:t xml:space="preserve">based approaches to childhood obesity (Green </w:t>
      </w:r>
      <w:r w:rsidR="0055334A" w:rsidRPr="005E36C3">
        <w:rPr>
          <w:rFonts w:ascii="Arial" w:hAnsi="Arial" w:cs="Arial"/>
          <w:sz w:val="22"/>
          <w:szCs w:val="22"/>
        </w:rPr>
        <w:t>and</w:t>
      </w:r>
      <w:r w:rsidRPr="005E36C3">
        <w:rPr>
          <w:rFonts w:ascii="Arial" w:hAnsi="Arial" w:cs="Arial"/>
          <w:sz w:val="22"/>
          <w:szCs w:val="22"/>
        </w:rPr>
        <w:t xml:space="preserve"> Patel, 2022).</w:t>
      </w:r>
      <w:r w:rsidR="002D4B10" w:rsidRPr="005E36C3">
        <w:rPr>
          <w:rFonts w:ascii="Arial" w:hAnsi="Arial" w:cs="Arial"/>
          <w:b/>
          <w:bCs/>
          <w:sz w:val="22"/>
          <w:szCs w:val="22"/>
        </w:rPr>
        <w:br w:type="page"/>
      </w:r>
    </w:p>
    <w:p w14:paraId="54A85453" w14:textId="77777777" w:rsidR="00D671ED" w:rsidRPr="005E36C3" w:rsidRDefault="00D671ED" w:rsidP="005E36C3">
      <w:pPr>
        <w:pStyle w:val="Heading1"/>
        <w:spacing w:line="360" w:lineRule="auto"/>
        <w:rPr>
          <w:rFonts w:ascii="Arial" w:hAnsi="Arial" w:cs="Arial"/>
          <w:sz w:val="28"/>
          <w:szCs w:val="28"/>
        </w:rPr>
      </w:pPr>
      <w:bookmarkStart w:id="2" w:name="_Toc242734106"/>
      <w:r w:rsidRPr="005E36C3">
        <w:rPr>
          <w:rFonts w:ascii="Arial" w:hAnsi="Arial" w:cs="Arial"/>
          <w:sz w:val="28"/>
          <w:szCs w:val="28"/>
        </w:rPr>
        <w:lastRenderedPageBreak/>
        <w:t>Research Question</w:t>
      </w:r>
      <w:bookmarkEnd w:id="2"/>
    </w:p>
    <w:p w14:paraId="58B7D02A" w14:textId="77777777" w:rsidR="00D671ED" w:rsidRPr="005E36C3" w:rsidRDefault="00D671ED" w:rsidP="005E36C3">
      <w:pPr>
        <w:spacing w:line="360" w:lineRule="auto"/>
        <w:rPr>
          <w:rFonts w:ascii="Arial" w:hAnsi="Arial" w:cs="Arial"/>
          <w:sz w:val="22"/>
          <w:szCs w:val="22"/>
        </w:rPr>
      </w:pPr>
      <w:r w:rsidRPr="005E36C3">
        <w:rPr>
          <w:rFonts w:ascii="Arial" w:hAnsi="Arial" w:cs="Arial"/>
          <w:sz w:val="22"/>
          <w:szCs w:val="22"/>
        </w:rPr>
        <w:t>What themes emerge in UK childhood obesity research across health, social care, and digital health practice?</w:t>
      </w:r>
    </w:p>
    <w:p w14:paraId="4C19147B" w14:textId="64020A2A" w:rsidR="00EC401A" w:rsidRPr="005E36C3" w:rsidRDefault="00EC401A" w:rsidP="005E36C3">
      <w:pPr>
        <w:pStyle w:val="Heading1"/>
        <w:spacing w:line="360" w:lineRule="auto"/>
        <w:rPr>
          <w:rFonts w:ascii="Arial" w:hAnsi="Arial" w:cs="Arial"/>
          <w:sz w:val="28"/>
          <w:szCs w:val="28"/>
        </w:rPr>
      </w:pPr>
      <w:bookmarkStart w:id="3" w:name="_Toc242734107"/>
      <w:r w:rsidRPr="005E36C3">
        <w:rPr>
          <w:rFonts w:ascii="Arial" w:hAnsi="Arial" w:cs="Arial"/>
          <w:sz w:val="28"/>
          <w:szCs w:val="28"/>
        </w:rPr>
        <w:t>Methodology</w:t>
      </w:r>
      <w:bookmarkEnd w:id="3"/>
    </w:p>
    <w:p w14:paraId="79338148" w14:textId="77777777" w:rsidR="00EC401A" w:rsidRPr="005E36C3" w:rsidRDefault="00EC401A" w:rsidP="005E36C3">
      <w:pPr>
        <w:pStyle w:val="Heading2"/>
        <w:spacing w:line="360" w:lineRule="auto"/>
        <w:rPr>
          <w:rFonts w:ascii="Arial" w:hAnsi="Arial" w:cs="Arial"/>
          <w:sz w:val="28"/>
          <w:szCs w:val="28"/>
        </w:rPr>
      </w:pPr>
      <w:bookmarkStart w:id="4" w:name="_Toc242734108"/>
      <w:r w:rsidRPr="005E36C3">
        <w:rPr>
          <w:rFonts w:ascii="Arial" w:hAnsi="Arial" w:cs="Arial"/>
          <w:sz w:val="28"/>
          <w:szCs w:val="28"/>
        </w:rPr>
        <w:t>Scoping Review Framework</w:t>
      </w:r>
      <w:bookmarkEnd w:id="4"/>
    </w:p>
    <w:p w14:paraId="47F395C0"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This scoping review will follow Arksey and O’Malley’s (2005) framework.</w:t>
      </w:r>
    </w:p>
    <w:p w14:paraId="5275C0BF" w14:textId="77777777" w:rsidR="00EC401A" w:rsidRPr="005E36C3" w:rsidRDefault="00EC401A" w:rsidP="005E36C3">
      <w:pPr>
        <w:pStyle w:val="Heading2"/>
        <w:spacing w:line="360" w:lineRule="auto"/>
        <w:rPr>
          <w:rFonts w:ascii="Arial" w:hAnsi="Arial" w:cs="Arial"/>
        </w:rPr>
      </w:pPr>
      <w:bookmarkStart w:id="5" w:name="_Toc242734109"/>
      <w:r w:rsidRPr="005E36C3">
        <w:rPr>
          <w:rFonts w:ascii="Arial" w:hAnsi="Arial" w:cs="Arial"/>
        </w:rPr>
        <w:t>Inclusion and Exclusion Criteria</w:t>
      </w:r>
      <w:bookmarkEnd w:id="5"/>
    </w:p>
    <w:p w14:paraId="0A704119" w14:textId="77777777" w:rsidR="00EC401A" w:rsidRPr="005E36C3" w:rsidRDefault="00EC401A" w:rsidP="005E36C3">
      <w:pPr>
        <w:spacing w:line="360" w:lineRule="auto"/>
        <w:rPr>
          <w:rFonts w:ascii="Arial" w:hAnsi="Arial" w:cs="Arial"/>
          <w:sz w:val="22"/>
          <w:szCs w:val="22"/>
        </w:rPr>
      </w:pPr>
      <w:r w:rsidRPr="005E36C3">
        <w:rPr>
          <w:rFonts w:ascii="Arial" w:hAnsi="Arial" w:cs="Arial"/>
          <w:b/>
          <w:bCs/>
          <w:sz w:val="22"/>
          <w:szCs w:val="22"/>
        </w:rPr>
        <w:t>Inclusion:</w:t>
      </w:r>
      <w:r w:rsidRPr="005E36C3">
        <w:rPr>
          <w:rFonts w:ascii="Arial" w:hAnsi="Arial" w:cs="Arial"/>
          <w:sz w:val="22"/>
          <w:szCs w:val="22"/>
        </w:rPr>
        <w:t xml:space="preserve"> Peer</w:t>
      </w:r>
      <w:r w:rsidRPr="005E36C3">
        <w:rPr>
          <w:rFonts w:ascii="Arial" w:hAnsi="Arial" w:cs="Arial"/>
          <w:sz w:val="22"/>
          <w:szCs w:val="22"/>
        </w:rPr>
        <w:noBreakHyphen/>
        <w:t>reviewed studies published in English within the last 10 years, focusing on childhood obesity within UK health, social care, or digital health contexts.</w:t>
      </w:r>
    </w:p>
    <w:p w14:paraId="0F7E0A2B" w14:textId="77777777" w:rsidR="00EC401A" w:rsidRPr="005E36C3" w:rsidRDefault="00EC401A" w:rsidP="005E36C3">
      <w:pPr>
        <w:spacing w:line="360" w:lineRule="auto"/>
        <w:rPr>
          <w:rFonts w:ascii="Arial" w:hAnsi="Arial" w:cs="Arial"/>
          <w:sz w:val="22"/>
          <w:szCs w:val="22"/>
        </w:rPr>
      </w:pPr>
      <w:r w:rsidRPr="005E36C3">
        <w:rPr>
          <w:rFonts w:ascii="Arial" w:hAnsi="Arial" w:cs="Arial"/>
          <w:b/>
          <w:bCs/>
          <w:sz w:val="22"/>
          <w:szCs w:val="22"/>
        </w:rPr>
        <w:t>Exclusion:</w:t>
      </w:r>
      <w:r w:rsidRPr="005E36C3">
        <w:rPr>
          <w:rFonts w:ascii="Arial" w:hAnsi="Arial" w:cs="Arial"/>
          <w:sz w:val="22"/>
          <w:szCs w:val="22"/>
        </w:rPr>
        <w:t xml:space="preserve"> Non</w:t>
      </w:r>
      <w:r w:rsidRPr="005E36C3">
        <w:rPr>
          <w:rFonts w:ascii="Arial" w:hAnsi="Arial" w:cs="Arial"/>
          <w:sz w:val="22"/>
          <w:szCs w:val="22"/>
        </w:rPr>
        <w:noBreakHyphen/>
        <w:t>peer</w:t>
      </w:r>
      <w:r w:rsidRPr="005E36C3">
        <w:rPr>
          <w:rFonts w:ascii="Arial" w:hAnsi="Arial" w:cs="Arial"/>
          <w:sz w:val="22"/>
          <w:szCs w:val="22"/>
        </w:rPr>
        <w:noBreakHyphen/>
        <w:t>reviewed articles, studies outside the defined timeframe, and research unrelated to childhood obesity.</w:t>
      </w:r>
    </w:p>
    <w:p w14:paraId="7158BBEE" w14:textId="77777777" w:rsidR="00EC401A" w:rsidRPr="005E36C3" w:rsidRDefault="00EC401A" w:rsidP="005E36C3">
      <w:pPr>
        <w:pStyle w:val="Heading2"/>
        <w:spacing w:line="360" w:lineRule="auto"/>
        <w:rPr>
          <w:rFonts w:ascii="Arial" w:hAnsi="Arial" w:cs="Arial"/>
          <w:sz w:val="28"/>
          <w:szCs w:val="28"/>
        </w:rPr>
      </w:pPr>
      <w:bookmarkStart w:id="6" w:name="_Toc242734110"/>
      <w:r w:rsidRPr="005E36C3">
        <w:rPr>
          <w:rFonts w:ascii="Arial" w:hAnsi="Arial" w:cs="Arial"/>
          <w:sz w:val="28"/>
          <w:szCs w:val="28"/>
        </w:rPr>
        <w:t>Data Collection and Analysis</w:t>
      </w:r>
      <w:bookmarkEnd w:id="6"/>
    </w:p>
    <w:p w14:paraId="742E8F05"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Searches will be conducted in MEDLINE, PubMed, PsycINFO, Web of Science, Embase, CINAHL, and Think &amp; Plan using keywords such as “childhood obesity,” “UK public health,” “digital health interventions,” and “health inequalities.” Aveyard’s (2014) simplified thematic analysis will be used to identify recurring patterns and themes.</w:t>
      </w:r>
    </w:p>
    <w:p w14:paraId="3931B2DF" w14:textId="77777777" w:rsidR="00EC401A" w:rsidRPr="005E36C3" w:rsidRDefault="00EC401A" w:rsidP="005E36C3">
      <w:pPr>
        <w:pStyle w:val="Heading2"/>
        <w:spacing w:line="360" w:lineRule="auto"/>
        <w:rPr>
          <w:rFonts w:ascii="Arial" w:hAnsi="Arial" w:cs="Arial"/>
          <w:sz w:val="28"/>
          <w:szCs w:val="28"/>
        </w:rPr>
      </w:pPr>
      <w:bookmarkStart w:id="7" w:name="_Toc242734111"/>
      <w:r w:rsidRPr="005E36C3">
        <w:rPr>
          <w:rFonts w:ascii="Arial" w:hAnsi="Arial" w:cs="Arial"/>
          <w:sz w:val="28"/>
          <w:szCs w:val="28"/>
        </w:rPr>
        <w:t>Expected Outcomes</w:t>
      </w:r>
      <w:bookmarkEnd w:id="7"/>
    </w:p>
    <w:p w14:paraId="4C52857C" w14:textId="77777777" w:rsidR="00CF1ED8" w:rsidRPr="005E36C3" w:rsidRDefault="00CF1ED8" w:rsidP="005E36C3">
      <w:pPr>
        <w:spacing w:line="360" w:lineRule="auto"/>
        <w:rPr>
          <w:rFonts w:ascii="Arial" w:hAnsi="Arial" w:cs="Arial"/>
          <w:sz w:val="22"/>
          <w:szCs w:val="22"/>
        </w:rPr>
      </w:pPr>
      <w:r w:rsidRPr="005E36C3">
        <w:rPr>
          <w:rFonts w:ascii="Arial" w:hAnsi="Arial" w:cs="Arial"/>
          <w:sz w:val="22"/>
          <w:szCs w:val="22"/>
        </w:rPr>
        <w:t>The scoping review will generate a thematic overview of childhood obesity research in the UK, clarifying the current evidence base and highlighting areas that require further investigation.</w:t>
      </w:r>
    </w:p>
    <w:p w14:paraId="6E03EB93" w14:textId="77777777" w:rsidR="00490525" w:rsidRPr="005E36C3" w:rsidRDefault="00490525" w:rsidP="005E36C3">
      <w:pPr>
        <w:pStyle w:val="Heading2"/>
        <w:spacing w:line="360" w:lineRule="auto"/>
        <w:rPr>
          <w:rFonts w:ascii="Arial" w:hAnsi="Arial" w:cs="Arial"/>
          <w:sz w:val="28"/>
          <w:szCs w:val="28"/>
        </w:rPr>
      </w:pPr>
      <w:bookmarkStart w:id="8" w:name="_Toc242734112"/>
      <w:r w:rsidRPr="005E36C3">
        <w:rPr>
          <w:rFonts w:ascii="Arial" w:hAnsi="Arial" w:cs="Arial"/>
          <w:sz w:val="28"/>
          <w:szCs w:val="28"/>
        </w:rPr>
        <w:t>Ethical Considerations</w:t>
      </w:r>
      <w:bookmarkEnd w:id="8"/>
    </w:p>
    <w:p w14:paraId="27715FB7" w14:textId="77777777" w:rsidR="00490525" w:rsidRPr="005E36C3" w:rsidRDefault="00490525" w:rsidP="005E36C3">
      <w:pPr>
        <w:spacing w:line="360" w:lineRule="auto"/>
        <w:rPr>
          <w:rFonts w:ascii="Arial" w:hAnsi="Arial" w:cs="Arial"/>
          <w:sz w:val="22"/>
          <w:szCs w:val="22"/>
        </w:rPr>
      </w:pPr>
      <w:r w:rsidRPr="005E36C3">
        <w:rPr>
          <w:rFonts w:ascii="Arial" w:hAnsi="Arial" w:cs="Arial"/>
          <w:sz w:val="22"/>
          <w:szCs w:val="22"/>
        </w:rPr>
        <w:t>As this study uses secondary data, no direct involvement with human participants is required. Ethical practice will be maintained through accurate reporting, avoidance of researcher bias, and correct citation of all sources. All data and literature will be accessed and used responsibly, in accordance with institutional guidelines (Baldwin et al., 2022).</w:t>
      </w:r>
    </w:p>
    <w:p w14:paraId="2BD1B934" w14:textId="77777777" w:rsidR="00490525" w:rsidRPr="005E36C3" w:rsidRDefault="00490525" w:rsidP="005E36C3">
      <w:pPr>
        <w:spacing w:line="360" w:lineRule="auto"/>
        <w:rPr>
          <w:rFonts w:ascii="Arial" w:hAnsi="Arial" w:cs="Arial"/>
          <w:b/>
          <w:bCs/>
        </w:rPr>
      </w:pPr>
    </w:p>
    <w:p w14:paraId="29BE4CAC" w14:textId="77777777" w:rsidR="00413EF5" w:rsidRPr="005E36C3" w:rsidRDefault="00413EF5" w:rsidP="005E36C3">
      <w:pPr>
        <w:spacing w:line="360" w:lineRule="auto"/>
        <w:rPr>
          <w:rFonts w:ascii="Arial" w:hAnsi="Arial" w:cs="Arial"/>
          <w:b/>
          <w:bCs/>
        </w:rPr>
      </w:pPr>
      <w:r w:rsidRPr="005E36C3">
        <w:rPr>
          <w:rFonts w:ascii="Arial" w:hAnsi="Arial" w:cs="Arial"/>
          <w:b/>
          <w:bCs/>
        </w:rPr>
        <w:br w:type="page"/>
      </w:r>
    </w:p>
    <w:p w14:paraId="22191A3F" w14:textId="0B4323BA" w:rsidR="00EC401A" w:rsidRPr="005E36C3" w:rsidRDefault="00EC401A" w:rsidP="005E36C3">
      <w:pPr>
        <w:pStyle w:val="Heading1"/>
        <w:spacing w:line="360" w:lineRule="auto"/>
        <w:rPr>
          <w:rFonts w:ascii="Arial" w:hAnsi="Arial" w:cs="Arial"/>
        </w:rPr>
      </w:pPr>
      <w:bookmarkStart w:id="9" w:name="_Toc242734113"/>
      <w:r w:rsidRPr="005E36C3">
        <w:rPr>
          <w:rFonts w:ascii="Arial" w:hAnsi="Arial" w:cs="Arial"/>
        </w:rPr>
        <w:lastRenderedPageBreak/>
        <w:t>References</w:t>
      </w:r>
      <w:bookmarkEnd w:id="9"/>
    </w:p>
    <w:p w14:paraId="1C436742"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Arksey, H. &amp; O’Malley, L. (2005) </w:t>
      </w:r>
      <w:r w:rsidRPr="005E36C3">
        <w:rPr>
          <w:rFonts w:ascii="Arial" w:hAnsi="Arial" w:cs="Arial"/>
          <w:i/>
          <w:iCs/>
          <w:sz w:val="22"/>
          <w:szCs w:val="22"/>
        </w:rPr>
        <w:t>International Journal of Social Research Methodology</w:t>
      </w:r>
      <w:r w:rsidRPr="005E36C3">
        <w:rPr>
          <w:rFonts w:ascii="Arial" w:hAnsi="Arial" w:cs="Arial"/>
          <w:sz w:val="22"/>
          <w:szCs w:val="22"/>
        </w:rPr>
        <w:t xml:space="preserve">, 8(1), pp.19–32. </w:t>
      </w:r>
    </w:p>
    <w:p w14:paraId="1D9F20AE"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Aveyard, H. (2014) </w:t>
      </w:r>
      <w:r w:rsidRPr="005E36C3">
        <w:rPr>
          <w:rFonts w:ascii="Arial" w:hAnsi="Arial" w:cs="Arial"/>
          <w:i/>
          <w:iCs/>
          <w:sz w:val="22"/>
          <w:szCs w:val="22"/>
        </w:rPr>
        <w:t>Doing a Literature Review in Health and Social Care</w:t>
      </w:r>
      <w:r w:rsidRPr="005E36C3">
        <w:rPr>
          <w:rFonts w:ascii="Arial" w:hAnsi="Arial" w:cs="Arial"/>
          <w:sz w:val="22"/>
          <w:szCs w:val="22"/>
        </w:rPr>
        <w:t xml:space="preserve">. Open University Press. </w:t>
      </w:r>
    </w:p>
    <w:p w14:paraId="1FFD8516" w14:textId="77777777" w:rsidR="007A63E2" w:rsidRPr="005E36C3" w:rsidRDefault="007A63E2" w:rsidP="005E36C3">
      <w:pPr>
        <w:spacing w:line="360" w:lineRule="auto"/>
        <w:rPr>
          <w:rFonts w:ascii="Arial" w:hAnsi="Arial" w:cs="Arial"/>
          <w:sz w:val="22"/>
          <w:szCs w:val="22"/>
        </w:rPr>
      </w:pPr>
      <w:r w:rsidRPr="005E36C3">
        <w:rPr>
          <w:rFonts w:ascii="Arial" w:hAnsi="Arial" w:cs="Arial"/>
          <w:sz w:val="22"/>
          <w:szCs w:val="22"/>
        </w:rPr>
        <w:t xml:space="preserve">Baldwin, J.R., </w:t>
      </w:r>
      <w:proofErr w:type="spellStart"/>
      <w:r w:rsidRPr="005E36C3">
        <w:rPr>
          <w:rFonts w:ascii="Arial" w:hAnsi="Arial" w:cs="Arial"/>
          <w:sz w:val="22"/>
          <w:szCs w:val="22"/>
        </w:rPr>
        <w:t>Pingault</w:t>
      </w:r>
      <w:proofErr w:type="spellEnd"/>
      <w:r w:rsidRPr="005E36C3">
        <w:rPr>
          <w:rFonts w:ascii="Arial" w:hAnsi="Arial" w:cs="Arial"/>
          <w:sz w:val="22"/>
          <w:szCs w:val="22"/>
        </w:rPr>
        <w:t xml:space="preserve">, J.B., Schoeler, T., Sallis, H.M. and </w:t>
      </w:r>
      <w:proofErr w:type="spellStart"/>
      <w:r w:rsidRPr="005E36C3">
        <w:rPr>
          <w:rFonts w:ascii="Arial" w:hAnsi="Arial" w:cs="Arial"/>
          <w:sz w:val="22"/>
          <w:szCs w:val="22"/>
        </w:rPr>
        <w:t>Munafò</w:t>
      </w:r>
      <w:proofErr w:type="spellEnd"/>
      <w:r w:rsidRPr="005E36C3">
        <w:rPr>
          <w:rFonts w:ascii="Arial" w:hAnsi="Arial" w:cs="Arial"/>
          <w:sz w:val="22"/>
          <w:szCs w:val="22"/>
        </w:rPr>
        <w:t>, M.R. (2022) ‘Protecting against researcher bias in secondary data analysis: challenges and potential solutions’, European Journal of Epidemiology, 37, pp. 1–10.</w:t>
      </w:r>
    </w:p>
    <w:p w14:paraId="590E3EA1"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Brown, T. et al. (2022) </w:t>
      </w:r>
      <w:r w:rsidRPr="005E36C3">
        <w:rPr>
          <w:rFonts w:ascii="Arial" w:hAnsi="Arial" w:cs="Arial"/>
          <w:i/>
          <w:iCs/>
          <w:sz w:val="22"/>
          <w:szCs w:val="22"/>
        </w:rPr>
        <w:t>Lancet Public Health</w:t>
      </w:r>
      <w:r w:rsidRPr="005E36C3">
        <w:rPr>
          <w:rFonts w:ascii="Arial" w:hAnsi="Arial" w:cs="Arial"/>
          <w:sz w:val="22"/>
          <w:szCs w:val="22"/>
        </w:rPr>
        <w:t xml:space="preserve">, 7(4), </w:t>
      </w:r>
      <w:proofErr w:type="gramStart"/>
      <w:r w:rsidRPr="005E36C3">
        <w:rPr>
          <w:rFonts w:ascii="Arial" w:hAnsi="Arial" w:cs="Arial"/>
          <w:sz w:val="22"/>
          <w:szCs w:val="22"/>
        </w:rPr>
        <w:t>pp.e</w:t>
      </w:r>
      <w:proofErr w:type="gramEnd"/>
      <w:r w:rsidRPr="005E36C3">
        <w:rPr>
          <w:rFonts w:ascii="Arial" w:hAnsi="Arial" w:cs="Arial"/>
          <w:sz w:val="22"/>
          <w:szCs w:val="22"/>
        </w:rPr>
        <w:t xml:space="preserve">300–e310. </w:t>
      </w:r>
    </w:p>
    <w:p w14:paraId="2A08809E"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Marmot, M. (2020) </w:t>
      </w:r>
      <w:r w:rsidRPr="005E36C3">
        <w:rPr>
          <w:rFonts w:ascii="Arial" w:hAnsi="Arial" w:cs="Arial"/>
          <w:i/>
          <w:iCs/>
          <w:sz w:val="22"/>
          <w:szCs w:val="22"/>
        </w:rPr>
        <w:t>Health Equity in England: The Marmot Review 10 Years On</w:t>
      </w:r>
      <w:r w:rsidRPr="005E36C3">
        <w:rPr>
          <w:rFonts w:ascii="Arial" w:hAnsi="Arial" w:cs="Arial"/>
          <w:sz w:val="22"/>
          <w:szCs w:val="22"/>
        </w:rPr>
        <w:t xml:space="preserve">. Institute of Health Equity. </w:t>
      </w:r>
    </w:p>
    <w:p w14:paraId="257E3B4A"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NHS Digital (2023) </w:t>
      </w:r>
      <w:r w:rsidRPr="005E36C3">
        <w:rPr>
          <w:rFonts w:ascii="Arial" w:hAnsi="Arial" w:cs="Arial"/>
          <w:i/>
          <w:iCs/>
          <w:sz w:val="22"/>
          <w:szCs w:val="22"/>
        </w:rPr>
        <w:t>National Child Measurement Programme</w:t>
      </w:r>
      <w:r w:rsidRPr="005E36C3">
        <w:rPr>
          <w:rFonts w:ascii="Arial" w:hAnsi="Arial" w:cs="Arial"/>
          <w:sz w:val="22"/>
          <w:szCs w:val="22"/>
        </w:rPr>
        <w:t xml:space="preserve">. </w:t>
      </w:r>
    </w:p>
    <w:p w14:paraId="50D6472B"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Public Health England (2020) </w:t>
      </w:r>
      <w:r w:rsidRPr="005E36C3">
        <w:rPr>
          <w:rFonts w:ascii="Arial" w:hAnsi="Arial" w:cs="Arial"/>
          <w:i/>
          <w:iCs/>
          <w:sz w:val="22"/>
          <w:szCs w:val="22"/>
        </w:rPr>
        <w:t>Childhood Obesity: Evidence Review</w:t>
      </w:r>
      <w:r w:rsidRPr="005E36C3">
        <w:rPr>
          <w:rFonts w:ascii="Arial" w:hAnsi="Arial" w:cs="Arial"/>
          <w:sz w:val="22"/>
          <w:szCs w:val="22"/>
        </w:rPr>
        <w:t xml:space="preserve">. </w:t>
      </w:r>
    </w:p>
    <w:p w14:paraId="70870E93"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Smith, L. &amp; Jones, R. (2021) </w:t>
      </w:r>
      <w:r w:rsidRPr="005E36C3">
        <w:rPr>
          <w:rFonts w:ascii="Arial" w:hAnsi="Arial" w:cs="Arial"/>
          <w:i/>
          <w:iCs/>
          <w:sz w:val="22"/>
          <w:szCs w:val="22"/>
        </w:rPr>
        <w:t>Digital Health</w:t>
      </w:r>
      <w:r w:rsidRPr="005E36C3">
        <w:rPr>
          <w:rFonts w:ascii="Arial" w:hAnsi="Arial" w:cs="Arial"/>
          <w:sz w:val="22"/>
          <w:szCs w:val="22"/>
        </w:rPr>
        <w:t xml:space="preserve">, 7, pp.1–12. </w:t>
      </w:r>
    </w:p>
    <w:p w14:paraId="24856C25" w14:textId="47750D2B"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Williams, J. et al. (2021) </w:t>
      </w:r>
      <w:r w:rsidRPr="005E36C3">
        <w:rPr>
          <w:rFonts w:ascii="Arial" w:hAnsi="Arial" w:cs="Arial"/>
          <w:i/>
          <w:iCs/>
          <w:sz w:val="22"/>
          <w:szCs w:val="22"/>
        </w:rPr>
        <w:t>BMJ Paediatrics Open</w:t>
      </w:r>
      <w:r w:rsidRPr="005E36C3">
        <w:rPr>
          <w:rFonts w:ascii="Arial" w:hAnsi="Arial" w:cs="Arial"/>
          <w:sz w:val="22"/>
          <w:szCs w:val="22"/>
        </w:rPr>
        <w:t xml:space="preserve">, 5(1), pp.1–9. </w:t>
      </w:r>
    </w:p>
    <w:p w14:paraId="683A52C4" w14:textId="7777777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Green, H. &amp; Patel, S. (2022) </w:t>
      </w:r>
      <w:r w:rsidRPr="005E36C3">
        <w:rPr>
          <w:rFonts w:ascii="Arial" w:hAnsi="Arial" w:cs="Arial"/>
          <w:i/>
          <w:iCs/>
          <w:sz w:val="22"/>
          <w:szCs w:val="22"/>
        </w:rPr>
        <w:t>Journal of Public Health</w:t>
      </w:r>
      <w:r w:rsidRPr="005E36C3">
        <w:rPr>
          <w:rFonts w:ascii="Arial" w:hAnsi="Arial" w:cs="Arial"/>
          <w:sz w:val="22"/>
          <w:szCs w:val="22"/>
        </w:rPr>
        <w:t xml:space="preserve">, 44(2), pp.250–259. </w:t>
      </w:r>
    </w:p>
    <w:p w14:paraId="057FDCE0" w14:textId="2D927FB7" w:rsidR="00EC401A" w:rsidRPr="005E36C3" w:rsidRDefault="00EC401A" w:rsidP="005E36C3">
      <w:pPr>
        <w:spacing w:line="360" w:lineRule="auto"/>
        <w:rPr>
          <w:rFonts w:ascii="Arial" w:hAnsi="Arial" w:cs="Arial"/>
          <w:sz w:val="22"/>
          <w:szCs w:val="22"/>
        </w:rPr>
      </w:pPr>
      <w:r w:rsidRPr="005E36C3">
        <w:rPr>
          <w:rFonts w:ascii="Arial" w:hAnsi="Arial" w:cs="Arial"/>
          <w:sz w:val="22"/>
          <w:szCs w:val="22"/>
        </w:rPr>
        <w:t xml:space="preserve">Taylor, K. (2023) </w:t>
      </w:r>
      <w:r w:rsidRPr="005E36C3">
        <w:rPr>
          <w:rFonts w:ascii="Arial" w:hAnsi="Arial" w:cs="Arial"/>
          <w:i/>
          <w:iCs/>
          <w:sz w:val="22"/>
          <w:szCs w:val="22"/>
        </w:rPr>
        <w:t>British Journal of Community Nursing</w:t>
      </w:r>
      <w:r w:rsidRPr="005E36C3">
        <w:rPr>
          <w:rFonts w:ascii="Arial" w:hAnsi="Arial" w:cs="Arial"/>
          <w:sz w:val="22"/>
          <w:szCs w:val="22"/>
        </w:rPr>
        <w:t>, 28(5), pp.214–220.</w:t>
      </w:r>
    </w:p>
    <w:sectPr w:rsidR="00EC401A" w:rsidRPr="005E36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527EB" w14:textId="77777777" w:rsidR="003F6A91" w:rsidRDefault="003F6A91" w:rsidP="00702439">
      <w:pPr>
        <w:spacing w:after="0" w:line="240" w:lineRule="auto"/>
      </w:pPr>
      <w:r>
        <w:separator/>
      </w:r>
    </w:p>
  </w:endnote>
  <w:endnote w:type="continuationSeparator" w:id="0">
    <w:p w14:paraId="4B945D4A" w14:textId="77777777" w:rsidR="003F6A91" w:rsidRDefault="003F6A91" w:rsidP="00702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408606"/>
      <w:docPartObj>
        <w:docPartGallery w:val="Page Numbers (Bottom of Page)"/>
        <w:docPartUnique/>
      </w:docPartObj>
    </w:sdtPr>
    <w:sdtEndPr>
      <w:rPr>
        <w:noProof/>
      </w:rPr>
    </w:sdtEndPr>
    <w:sdtContent>
      <w:p w14:paraId="63E4216C" w14:textId="41F30E6F" w:rsidR="00702439" w:rsidRDefault="007024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6D559" w14:textId="77777777" w:rsidR="00702439" w:rsidRDefault="00702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54CB9" w14:textId="77777777" w:rsidR="003F6A91" w:rsidRDefault="003F6A91" w:rsidP="00702439">
      <w:pPr>
        <w:spacing w:after="0" w:line="240" w:lineRule="auto"/>
      </w:pPr>
      <w:r>
        <w:separator/>
      </w:r>
    </w:p>
  </w:footnote>
  <w:footnote w:type="continuationSeparator" w:id="0">
    <w:p w14:paraId="357E57C6" w14:textId="77777777" w:rsidR="003F6A91" w:rsidRDefault="003F6A91" w:rsidP="00702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34E7A" w14:textId="4A2D045A" w:rsidR="00702439" w:rsidRDefault="00702439">
    <w:pPr>
      <w:pStyle w:val="Header"/>
    </w:pPr>
    <w:r>
      <w:t>Foqia Farooq</w:t>
    </w:r>
  </w:p>
  <w:p w14:paraId="2AB9D793" w14:textId="77777777" w:rsidR="00702439" w:rsidRDefault="00702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5858"/>
    <w:multiLevelType w:val="multilevel"/>
    <w:tmpl w:val="E81E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19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1A"/>
    <w:rsid w:val="00001437"/>
    <w:rsid w:val="00026E11"/>
    <w:rsid w:val="000A7AA8"/>
    <w:rsid w:val="001B210C"/>
    <w:rsid w:val="00224B3A"/>
    <w:rsid w:val="0027383B"/>
    <w:rsid w:val="002C26E9"/>
    <w:rsid w:val="002D4B10"/>
    <w:rsid w:val="00324CC1"/>
    <w:rsid w:val="003476C8"/>
    <w:rsid w:val="00385E75"/>
    <w:rsid w:val="00390BCD"/>
    <w:rsid w:val="003C371A"/>
    <w:rsid w:val="003F1E4C"/>
    <w:rsid w:val="003F6A91"/>
    <w:rsid w:val="00413EF5"/>
    <w:rsid w:val="00490525"/>
    <w:rsid w:val="0050234F"/>
    <w:rsid w:val="00534791"/>
    <w:rsid w:val="0055334A"/>
    <w:rsid w:val="005E36C3"/>
    <w:rsid w:val="006A5AF1"/>
    <w:rsid w:val="006E0B87"/>
    <w:rsid w:val="00702439"/>
    <w:rsid w:val="007A63E2"/>
    <w:rsid w:val="00852592"/>
    <w:rsid w:val="008828CA"/>
    <w:rsid w:val="009835A8"/>
    <w:rsid w:val="00992330"/>
    <w:rsid w:val="00B64EF8"/>
    <w:rsid w:val="00B9129A"/>
    <w:rsid w:val="00C10D0A"/>
    <w:rsid w:val="00C33F2A"/>
    <w:rsid w:val="00CF1ED8"/>
    <w:rsid w:val="00D671ED"/>
    <w:rsid w:val="00E33BE1"/>
    <w:rsid w:val="00EC4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4C0C8"/>
  <w15:chartTrackingRefBased/>
  <w15:docId w15:val="{D9E55406-89FF-48A8-AF6E-36009489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0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0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0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0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0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0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0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0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0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0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0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0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0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0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0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0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01A"/>
    <w:rPr>
      <w:rFonts w:eastAsiaTheme="majorEastAsia" w:cstheme="majorBidi"/>
      <w:color w:val="272727" w:themeColor="text1" w:themeTint="D8"/>
    </w:rPr>
  </w:style>
  <w:style w:type="paragraph" w:styleId="Title">
    <w:name w:val="Title"/>
    <w:basedOn w:val="Normal"/>
    <w:next w:val="Normal"/>
    <w:link w:val="TitleChar"/>
    <w:uiPriority w:val="10"/>
    <w:qFormat/>
    <w:rsid w:val="00EC4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0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0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0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01A"/>
    <w:pPr>
      <w:spacing w:before="160"/>
      <w:jc w:val="center"/>
    </w:pPr>
    <w:rPr>
      <w:i/>
      <w:iCs/>
      <w:color w:val="404040" w:themeColor="text1" w:themeTint="BF"/>
    </w:rPr>
  </w:style>
  <w:style w:type="character" w:customStyle="1" w:styleId="QuoteChar">
    <w:name w:val="Quote Char"/>
    <w:basedOn w:val="DefaultParagraphFont"/>
    <w:link w:val="Quote"/>
    <w:uiPriority w:val="29"/>
    <w:rsid w:val="00EC401A"/>
    <w:rPr>
      <w:i/>
      <w:iCs/>
      <w:color w:val="404040" w:themeColor="text1" w:themeTint="BF"/>
    </w:rPr>
  </w:style>
  <w:style w:type="paragraph" w:styleId="ListParagraph">
    <w:name w:val="List Paragraph"/>
    <w:basedOn w:val="Normal"/>
    <w:uiPriority w:val="34"/>
    <w:qFormat/>
    <w:rsid w:val="00EC401A"/>
    <w:pPr>
      <w:ind w:left="720"/>
      <w:contextualSpacing/>
    </w:pPr>
  </w:style>
  <w:style w:type="character" w:styleId="IntenseEmphasis">
    <w:name w:val="Intense Emphasis"/>
    <w:basedOn w:val="DefaultParagraphFont"/>
    <w:uiPriority w:val="21"/>
    <w:qFormat/>
    <w:rsid w:val="00EC401A"/>
    <w:rPr>
      <w:i/>
      <w:iCs/>
      <w:color w:val="0F4761" w:themeColor="accent1" w:themeShade="BF"/>
    </w:rPr>
  </w:style>
  <w:style w:type="paragraph" w:styleId="IntenseQuote">
    <w:name w:val="Intense Quote"/>
    <w:basedOn w:val="Normal"/>
    <w:next w:val="Normal"/>
    <w:link w:val="IntenseQuoteChar"/>
    <w:uiPriority w:val="30"/>
    <w:qFormat/>
    <w:rsid w:val="00EC4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01A"/>
    <w:rPr>
      <w:i/>
      <w:iCs/>
      <w:color w:val="0F4761" w:themeColor="accent1" w:themeShade="BF"/>
    </w:rPr>
  </w:style>
  <w:style w:type="character" w:styleId="IntenseReference">
    <w:name w:val="Intense Reference"/>
    <w:basedOn w:val="DefaultParagraphFont"/>
    <w:uiPriority w:val="32"/>
    <w:qFormat/>
    <w:rsid w:val="00EC401A"/>
    <w:rPr>
      <w:b/>
      <w:bCs/>
      <w:smallCaps/>
      <w:color w:val="0F4761" w:themeColor="accent1" w:themeShade="BF"/>
      <w:spacing w:val="5"/>
    </w:rPr>
  </w:style>
  <w:style w:type="paragraph" w:styleId="Header">
    <w:name w:val="header"/>
    <w:basedOn w:val="Normal"/>
    <w:link w:val="HeaderChar"/>
    <w:uiPriority w:val="99"/>
    <w:unhideWhenUsed/>
    <w:rsid w:val="00702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439"/>
  </w:style>
  <w:style w:type="paragraph" w:styleId="Footer">
    <w:name w:val="footer"/>
    <w:basedOn w:val="Normal"/>
    <w:link w:val="FooterChar"/>
    <w:uiPriority w:val="99"/>
    <w:unhideWhenUsed/>
    <w:rsid w:val="00702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439"/>
  </w:style>
  <w:style w:type="paragraph" w:styleId="TOCHeading">
    <w:name w:val="TOC Heading"/>
    <w:basedOn w:val="Heading1"/>
    <w:next w:val="Normal"/>
    <w:uiPriority w:val="39"/>
    <w:unhideWhenUsed/>
    <w:qFormat/>
    <w:rsid w:val="009835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E0B87"/>
    <w:pPr>
      <w:spacing w:after="100"/>
    </w:pPr>
  </w:style>
  <w:style w:type="paragraph" w:styleId="TOC2">
    <w:name w:val="toc 2"/>
    <w:basedOn w:val="Normal"/>
    <w:next w:val="Normal"/>
    <w:autoRedefine/>
    <w:uiPriority w:val="39"/>
    <w:unhideWhenUsed/>
    <w:rsid w:val="006E0B87"/>
    <w:pPr>
      <w:spacing w:after="100"/>
      <w:ind w:left="240"/>
    </w:pPr>
  </w:style>
  <w:style w:type="character" w:styleId="Hyperlink">
    <w:name w:val="Hyperlink"/>
    <w:basedOn w:val="DefaultParagraphFont"/>
    <w:uiPriority w:val="99"/>
    <w:unhideWhenUsed/>
    <w:rsid w:val="006E0B8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B4966-710C-45D2-820B-DAC504F6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Pages>
  <Words>862</Words>
  <Characters>4914</Characters>
  <Application>Microsoft Office Word</Application>
  <DocSecurity>0</DocSecurity>
  <Lines>40</Lines>
  <Paragraphs>11</Paragraphs>
  <ScaleCrop>false</ScaleCrop>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shamis hamid</dc:creator>
  <cp:keywords/>
  <dc:description/>
  <cp:lastModifiedBy>shamis hamid</cp:lastModifiedBy>
  <cp:revision>35</cp:revision>
  <dcterms:created xsi:type="dcterms:W3CDTF">2026-10-01T20:19:00Z</dcterms:created>
  <dcterms:modified xsi:type="dcterms:W3CDTF">2026-10-12T20:53:00Z</dcterms:modified>
</cp:coreProperties>
</file>