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8AD21" w14:textId="77777777" w:rsidR="00DB0D14" w:rsidRDefault="00496FB7" w:rsidP="00DB0D14">
      <w:r w:rsidRPr="00496FB7">
        <w:rPr>
          <w:noProof/>
          <w:lang w:eastAsia="en-GB"/>
        </w:rPr>
        <w:drawing>
          <wp:inline distT="0" distB="0" distL="0" distR="0" wp14:anchorId="5890C714" wp14:editId="06798E18">
            <wp:extent cx="1524000" cy="489068"/>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567992" cy="503185"/>
                    </a:xfrm>
                    <a:prstGeom prst="rect">
                      <a:avLst/>
                    </a:prstGeom>
                  </pic:spPr>
                </pic:pic>
              </a:graphicData>
            </a:graphic>
          </wp:inline>
        </w:drawing>
      </w:r>
    </w:p>
    <w:p w14:paraId="02C67B3F" w14:textId="77777777" w:rsidR="00496FB7" w:rsidRDefault="00496FB7" w:rsidP="00DB0D14"/>
    <w:p w14:paraId="1372D277" w14:textId="77777777" w:rsidR="00C95B35" w:rsidRPr="00C95B35" w:rsidRDefault="00C95B35" w:rsidP="00C95B35">
      <w:pPr>
        <w:jc w:val="center"/>
        <w:rPr>
          <w:b/>
        </w:rPr>
      </w:pPr>
      <w:r w:rsidRPr="00C95B35">
        <w:rPr>
          <w:b/>
        </w:rPr>
        <w:t>The Deepening Mental Health Crisis in the Hospitality Industry: Causes, Consequences and Pathways to Organisational Resilience.</w:t>
      </w:r>
    </w:p>
    <w:p w14:paraId="3700EA03" w14:textId="77777777" w:rsidR="00496FB7" w:rsidRDefault="00496FB7" w:rsidP="00C95B35"/>
    <w:p w14:paraId="391E4A36" w14:textId="505CAC40" w:rsidR="00C95B35" w:rsidRDefault="00C95B35" w:rsidP="00C95B35">
      <w:r>
        <w:t xml:space="preserve">Student Name: </w:t>
      </w:r>
      <w:r w:rsidR="000D1F0D">
        <w:t>Valentina</w:t>
      </w:r>
      <w:r>
        <w:t xml:space="preserve"> Matei</w:t>
      </w:r>
    </w:p>
    <w:p w14:paraId="5A11BA47" w14:textId="116C248B" w:rsidR="00C95B35" w:rsidRDefault="00C95B35" w:rsidP="00C95B35">
      <w:r>
        <w:t>Student ID:</w:t>
      </w:r>
      <w:r w:rsidR="007D5A63">
        <w:t xml:space="preserve"> 2221642</w:t>
      </w:r>
    </w:p>
    <w:p w14:paraId="75242CA0" w14:textId="77777777" w:rsidR="00905C35" w:rsidRDefault="00905C35" w:rsidP="00C95B35">
      <w:r w:rsidRPr="00905C35">
        <w:t>Module</w:t>
      </w:r>
      <w:r>
        <w:t xml:space="preserve"> Name</w:t>
      </w:r>
      <w:r w:rsidRPr="00905C35">
        <w:t>: Contemporary Themes in the Hotel and Hospitality Sector.</w:t>
      </w:r>
    </w:p>
    <w:p w14:paraId="07D0F97A" w14:textId="77777777" w:rsidR="00C95B35" w:rsidRDefault="00C95B35" w:rsidP="00C95B35">
      <w:r>
        <w:t xml:space="preserve">Module Code: </w:t>
      </w:r>
      <w:r w:rsidRPr="00C95B35">
        <w:t>BMIH6001</w:t>
      </w:r>
    </w:p>
    <w:p w14:paraId="76FF80D4" w14:textId="20D8C4B7" w:rsidR="00C95B35" w:rsidRDefault="00C95B35" w:rsidP="00C9442D">
      <w:r>
        <w:t>Module Leader:</w:t>
      </w:r>
      <w:r w:rsidR="00C9442D">
        <w:t xml:space="preserve"> Chris Wilkin</w:t>
      </w:r>
    </w:p>
    <w:p w14:paraId="42FE381B" w14:textId="7CC2A03D" w:rsidR="00C95B35" w:rsidRDefault="00C95B35" w:rsidP="00C95B35">
      <w:r>
        <w:t>Submission Date:</w:t>
      </w:r>
      <w:r w:rsidR="007D5A63">
        <w:t xml:space="preserve"> 06.11.2025</w:t>
      </w:r>
    </w:p>
    <w:p w14:paraId="2DBB3DA6" w14:textId="77777777" w:rsidR="00DB0D14" w:rsidRDefault="00C95B35" w:rsidP="00DB0D14">
      <w:r>
        <w:t xml:space="preserve">Word Count: </w:t>
      </w:r>
      <w:r w:rsidR="000144B8">
        <w:t>1598</w:t>
      </w:r>
    </w:p>
    <w:p w14:paraId="37358236" w14:textId="433FBBF3" w:rsidR="003F36D7" w:rsidRDefault="00B756EB" w:rsidP="00D4572C">
      <w:pPr>
        <w:spacing w:before="0" w:after="200"/>
        <w:jc w:val="center"/>
      </w:pPr>
      <w:r w:rsidRPr="00B62B3C">
        <w:rPr>
          <w:noProof/>
          <w:sz w:val="28"/>
          <w:szCs w:val="28"/>
        </w:rPr>
        <w:drawing>
          <wp:inline distT="0" distB="0" distL="0" distR="0" wp14:anchorId="06165FDC" wp14:editId="1744609B">
            <wp:extent cx="6644640" cy="3817620"/>
            <wp:effectExtent l="0" t="0" r="3810" b="0"/>
            <wp:docPr id="248499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644640" cy="3817620"/>
                    </a:xfrm>
                    <a:prstGeom prst="rect">
                      <a:avLst/>
                    </a:prstGeom>
                    <a:noFill/>
                  </pic:spPr>
                </pic:pic>
              </a:graphicData>
            </a:graphic>
          </wp:inline>
        </w:drawing>
      </w:r>
      <w:r w:rsidR="003F36D7">
        <w:br w:type="page"/>
      </w:r>
    </w:p>
    <w:sdt>
      <w:sdtPr>
        <w:rPr>
          <w:rFonts w:ascii="Times New Roman" w:eastAsiaTheme="minorHAnsi" w:hAnsi="Times New Roman" w:cstheme="minorBidi"/>
          <w:color w:val="auto"/>
          <w:sz w:val="24"/>
          <w:szCs w:val="24"/>
          <w:lang w:val="en-GB"/>
        </w:rPr>
        <w:id w:val="-581137496"/>
        <w:docPartObj>
          <w:docPartGallery w:val="Table of Contents"/>
          <w:docPartUnique/>
        </w:docPartObj>
      </w:sdtPr>
      <w:sdtEndPr>
        <w:rPr>
          <w:b/>
          <w:bCs/>
          <w:noProof/>
        </w:rPr>
      </w:sdtEndPr>
      <w:sdtContent>
        <w:p w14:paraId="1AD11FD9" w14:textId="77777777" w:rsidR="00C95B35" w:rsidRDefault="00C95B35" w:rsidP="00496FB7">
          <w:pPr>
            <w:pStyle w:val="TOCHeading"/>
            <w:spacing w:line="360" w:lineRule="auto"/>
          </w:pPr>
          <w:r w:rsidRPr="00496FB7">
            <w:rPr>
              <w:rFonts w:ascii="Times New Roman" w:hAnsi="Times New Roman" w:cs="Times New Roman"/>
              <w:b/>
              <w:color w:val="auto"/>
            </w:rPr>
            <w:t>Table of Contents</w:t>
          </w:r>
        </w:p>
        <w:p w14:paraId="63BF8439" w14:textId="77777777" w:rsidR="006912C2" w:rsidRDefault="00C54987">
          <w:pPr>
            <w:pStyle w:val="TOC1"/>
            <w:tabs>
              <w:tab w:val="right" w:leader="dot" w:pos="9350"/>
            </w:tabs>
          </w:pPr>
          <w:r w:rsidRPr="00C54987">
            <w:rPr>
              <w:noProof/>
              <w:lang w:eastAsia="en-GB"/>
            </w:rPr>
            <w:drawing>
              <wp:inline distT="0" distB="0" distL="0" distR="0" wp14:anchorId="50F18F5A" wp14:editId="7D4AA75F">
                <wp:extent cx="5943600" cy="335851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58515"/>
                        </a:xfrm>
                        <a:prstGeom prst="rect">
                          <a:avLst/>
                        </a:prstGeom>
                      </pic:spPr>
                    </pic:pic>
                  </a:graphicData>
                </a:graphic>
              </wp:inline>
            </w:drawing>
          </w:r>
        </w:p>
        <w:p w14:paraId="454067FB" w14:textId="77777777" w:rsidR="00C54987" w:rsidRDefault="00C95B35">
          <w:pPr>
            <w:pStyle w:val="TOC1"/>
            <w:tabs>
              <w:tab w:val="right" w:leader="dot" w:pos="9350"/>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212985319" w:history="1">
            <w:r w:rsidR="00C54987" w:rsidRPr="0043292E">
              <w:rPr>
                <w:rStyle w:val="Hyperlink"/>
                <w:noProof/>
              </w:rPr>
              <w:t>Introduction</w:t>
            </w:r>
            <w:r w:rsidR="00C54987">
              <w:rPr>
                <w:noProof/>
                <w:webHidden/>
              </w:rPr>
              <w:tab/>
            </w:r>
            <w:r w:rsidR="00C54987">
              <w:rPr>
                <w:noProof/>
                <w:webHidden/>
              </w:rPr>
              <w:fldChar w:fldCharType="begin"/>
            </w:r>
            <w:r w:rsidR="00C54987">
              <w:rPr>
                <w:noProof/>
                <w:webHidden/>
              </w:rPr>
              <w:instrText xml:space="preserve"> PAGEREF _Toc212985319 \h </w:instrText>
            </w:r>
            <w:r w:rsidR="00C54987">
              <w:rPr>
                <w:noProof/>
                <w:webHidden/>
              </w:rPr>
            </w:r>
            <w:r w:rsidR="00C54987">
              <w:rPr>
                <w:noProof/>
                <w:webHidden/>
              </w:rPr>
              <w:fldChar w:fldCharType="separate"/>
            </w:r>
            <w:r w:rsidR="00C54987">
              <w:rPr>
                <w:noProof/>
                <w:webHidden/>
              </w:rPr>
              <w:t>3</w:t>
            </w:r>
            <w:r w:rsidR="00C54987">
              <w:rPr>
                <w:noProof/>
                <w:webHidden/>
              </w:rPr>
              <w:fldChar w:fldCharType="end"/>
            </w:r>
          </w:hyperlink>
        </w:p>
        <w:p w14:paraId="52E1E9E4" w14:textId="77777777" w:rsidR="00C54987" w:rsidRDefault="00C54987">
          <w:pPr>
            <w:pStyle w:val="TOC1"/>
            <w:tabs>
              <w:tab w:val="right" w:leader="dot" w:pos="9350"/>
            </w:tabs>
            <w:rPr>
              <w:rFonts w:asciiTheme="minorHAnsi" w:eastAsiaTheme="minorEastAsia" w:hAnsiTheme="minorHAnsi"/>
              <w:noProof/>
              <w:sz w:val="22"/>
              <w:szCs w:val="22"/>
              <w:lang w:eastAsia="en-GB"/>
            </w:rPr>
          </w:pPr>
          <w:hyperlink w:anchor="_Toc212985320" w:history="1">
            <w:r w:rsidRPr="0043292E">
              <w:rPr>
                <w:rStyle w:val="Hyperlink"/>
                <w:noProof/>
              </w:rPr>
              <w:t>Literature Review</w:t>
            </w:r>
            <w:r>
              <w:rPr>
                <w:noProof/>
                <w:webHidden/>
              </w:rPr>
              <w:tab/>
            </w:r>
            <w:r>
              <w:rPr>
                <w:noProof/>
                <w:webHidden/>
              </w:rPr>
              <w:fldChar w:fldCharType="begin"/>
            </w:r>
            <w:r>
              <w:rPr>
                <w:noProof/>
                <w:webHidden/>
              </w:rPr>
              <w:instrText xml:space="preserve"> PAGEREF _Toc212985320 \h </w:instrText>
            </w:r>
            <w:r>
              <w:rPr>
                <w:noProof/>
                <w:webHidden/>
              </w:rPr>
            </w:r>
            <w:r>
              <w:rPr>
                <w:noProof/>
                <w:webHidden/>
              </w:rPr>
              <w:fldChar w:fldCharType="separate"/>
            </w:r>
            <w:r>
              <w:rPr>
                <w:noProof/>
                <w:webHidden/>
              </w:rPr>
              <w:t>4</w:t>
            </w:r>
            <w:r>
              <w:rPr>
                <w:noProof/>
                <w:webHidden/>
              </w:rPr>
              <w:fldChar w:fldCharType="end"/>
            </w:r>
          </w:hyperlink>
        </w:p>
        <w:p w14:paraId="3FD6A446" w14:textId="77777777" w:rsidR="00C54987" w:rsidRDefault="00C54987">
          <w:pPr>
            <w:pStyle w:val="TOC1"/>
            <w:tabs>
              <w:tab w:val="right" w:leader="dot" w:pos="9350"/>
            </w:tabs>
            <w:rPr>
              <w:rFonts w:asciiTheme="minorHAnsi" w:eastAsiaTheme="minorEastAsia" w:hAnsiTheme="minorHAnsi"/>
              <w:noProof/>
              <w:sz w:val="22"/>
              <w:szCs w:val="22"/>
              <w:lang w:eastAsia="en-GB"/>
            </w:rPr>
          </w:pPr>
          <w:hyperlink w:anchor="_Toc212985321" w:history="1">
            <w:r w:rsidRPr="0043292E">
              <w:rPr>
                <w:rStyle w:val="Hyperlink"/>
                <w:noProof/>
              </w:rPr>
              <w:t>Method</w:t>
            </w:r>
            <w:r>
              <w:rPr>
                <w:noProof/>
                <w:webHidden/>
              </w:rPr>
              <w:tab/>
            </w:r>
            <w:r>
              <w:rPr>
                <w:noProof/>
                <w:webHidden/>
              </w:rPr>
              <w:fldChar w:fldCharType="begin"/>
            </w:r>
            <w:r>
              <w:rPr>
                <w:noProof/>
                <w:webHidden/>
              </w:rPr>
              <w:instrText xml:space="preserve"> PAGEREF _Toc212985321 \h </w:instrText>
            </w:r>
            <w:r>
              <w:rPr>
                <w:noProof/>
                <w:webHidden/>
              </w:rPr>
            </w:r>
            <w:r>
              <w:rPr>
                <w:noProof/>
                <w:webHidden/>
              </w:rPr>
              <w:fldChar w:fldCharType="separate"/>
            </w:r>
            <w:r>
              <w:rPr>
                <w:noProof/>
                <w:webHidden/>
              </w:rPr>
              <w:t>6</w:t>
            </w:r>
            <w:r>
              <w:rPr>
                <w:noProof/>
                <w:webHidden/>
              </w:rPr>
              <w:fldChar w:fldCharType="end"/>
            </w:r>
          </w:hyperlink>
        </w:p>
        <w:p w14:paraId="2868E01B" w14:textId="77777777" w:rsidR="00C54987" w:rsidRDefault="00C54987">
          <w:pPr>
            <w:pStyle w:val="TOC1"/>
            <w:tabs>
              <w:tab w:val="right" w:leader="dot" w:pos="9350"/>
            </w:tabs>
            <w:rPr>
              <w:rFonts w:asciiTheme="minorHAnsi" w:eastAsiaTheme="minorEastAsia" w:hAnsiTheme="minorHAnsi"/>
              <w:noProof/>
              <w:sz w:val="22"/>
              <w:szCs w:val="22"/>
              <w:lang w:eastAsia="en-GB"/>
            </w:rPr>
          </w:pPr>
          <w:hyperlink w:anchor="_Toc212985322" w:history="1">
            <w:r w:rsidRPr="0043292E">
              <w:rPr>
                <w:rStyle w:val="Hyperlink"/>
                <w:noProof/>
              </w:rPr>
              <w:t>Thematic Impact Analysis</w:t>
            </w:r>
            <w:r>
              <w:rPr>
                <w:noProof/>
                <w:webHidden/>
              </w:rPr>
              <w:tab/>
            </w:r>
            <w:r>
              <w:rPr>
                <w:noProof/>
                <w:webHidden/>
              </w:rPr>
              <w:fldChar w:fldCharType="begin"/>
            </w:r>
            <w:r>
              <w:rPr>
                <w:noProof/>
                <w:webHidden/>
              </w:rPr>
              <w:instrText xml:space="preserve"> PAGEREF _Toc212985322 \h </w:instrText>
            </w:r>
            <w:r>
              <w:rPr>
                <w:noProof/>
                <w:webHidden/>
              </w:rPr>
            </w:r>
            <w:r>
              <w:rPr>
                <w:noProof/>
                <w:webHidden/>
              </w:rPr>
              <w:fldChar w:fldCharType="separate"/>
            </w:r>
            <w:r>
              <w:rPr>
                <w:noProof/>
                <w:webHidden/>
              </w:rPr>
              <w:t>8</w:t>
            </w:r>
            <w:r>
              <w:rPr>
                <w:noProof/>
                <w:webHidden/>
              </w:rPr>
              <w:fldChar w:fldCharType="end"/>
            </w:r>
          </w:hyperlink>
        </w:p>
        <w:p w14:paraId="5A6A3B02" w14:textId="77777777" w:rsidR="00C54987" w:rsidRDefault="00C54987">
          <w:pPr>
            <w:pStyle w:val="TOC1"/>
            <w:tabs>
              <w:tab w:val="right" w:leader="dot" w:pos="9350"/>
            </w:tabs>
            <w:rPr>
              <w:rFonts w:asciiTheme="minorHAnsi" w:eastAsiaTheme="minorEastAsia" w:hAnsiTheme="minorHAnsi"/>
              <w:noProof/>
              <w:sz w:val="22"/>
              <w:szCs w:val="22"/>
              <w:lang w:eastAsia="en-GB"/>
            </w:rPr>
          </w:pPr>
          <w:hyperlink w:anchor="_Toc212985323" w:history="1">
            <w:r w:rsidRPr="0043292E">
              <w:rPr>
                <w:rStyle w:val="Hyperlink"/>
                <w:noProof/>
              </w:rPr>
              <w:t>Conclusion</w:t>
            </w:r>
            <w:r>
              <w:rPr>
                <w:noProof/>
                <w:webHidden/>
              </w:rPr>
              <w:tab/>
            </w:r>
            <w:r>
              <w:rPr>
                <w:noProof/>
                <w:webHidden/>
              </w:rPr>
              <w:fldChar w:fldCharType="begin"/>
            </w:r>
            <w:r>
              <w:rPr>
                <w:noProof/>
                <w:webHidden/>
              </w:rPr>
              <w:instrText xml:space="preserve"> PAGEREF _Toc212985323 \h </w:instrText>
            </w:r>
            <w:r>
              <w:rPr>
                <w:noProof/>
                <w:webHidden/>
              </w:rPr>
            </w:r>
            <w:r>
              <w:rPr>
                <w:noProof/>
                <w:webHidden/>
              </w:rPr>
              <w:fldChar w:fldCharType="separate"/>
            </w:r>
            <w:r>
              <w:rPr>
                <w:noProof/>
                <w:webHidden/>
              </w:rPr>
              <w:t>10</w:t>
            </w:r>
            <w:r>
              <w:rPr>
                <w:noProof/>
                <w:webHidden/>
              </w:rPr>
              <w:fldChar w:fldCharType="end"/>
            </w:r>
          </w:hyperlink>
        </w:p>
        <w:p w14:paraId="38669557" w14:textId="77777777" w:rsidR="00C54987" w:rsidRDefault="00C54987">
          <w:pPr>
            <w:pStyle w:val="TOC1"/>
            <w:tabs>
              <w:tab w:val="right" w:leader="dot" w:pos="9350"/>
            </w:tabs>
            <w:rPr>
              <w:rFonts w:asciiTheme="minorHAnsi" w:eastAsiaTheme="minorEastAsia" w:hAnsiTheme="minorHAnsi"/>
              <w:noProof/>
              <w:sz w:val="22"/>
              <w:szCs w:val="22"/>
              <w:lang w:eastAsia="en-GB"/>
            </w:rPr>
          </w:pPr>
          <w:hyperlink w:anchor="_Toc212985324" w:history="1">
            <w:r w:rsidRPr="0043292E">
              <w:rPr>
                <w:rStyle w:val="Hyperlink"/>
                <w:noProof/>
              </w:rPr>
              <w:t>Recommendations</w:t>
            </w:r>
            <w:r>
              <w:rPr>
                <w:noProof/>
                <w:webHidden/>
              </w:rPr>
              <w:tab/>
            </w:r>
            <w:r>
              <w:rPr>
                <w:noProof/>
                <w:webHidden/>
              </w:rPr>
              <w:fldChar w:fldCharType="begin"/>
            </w:r>
            <w:r>
              <w:rPr>
                <w:noProof/>
                <w:webHidden/>
              </w:rPr>
              <w:instrText xml:space="preserve"> PAGEREF _Toc212985324 \h </w:instrText>
            </w:r>
            <w:r>
              <w:rPr>
                <w:noProof/>
                <w:webHidden/>
              </w:rPr>
            </w:r>
            <w:r>
              <w:rPr>
                <w:noProof/>
                <w:webHidden/>
              </w:rPr>
              <w:fldChar w:fldCharType="separate"/>
            </w:r>
            <w:r>
              <w:rPr>
                <w:noProof/>
                <w:webHidden/>
              </w:rPr>
              <w:t>11</w:t>
            </w:r>
            <w:r>
              <w:rPr>
                <w:noProof/>
                <w:webHidden/>
              </w:rPr>
              <w:fldChar w:fldCharType="end"/>
            </w:r>
          </w:hyperlink>
        </w:p>
        <w:p w14:paraId="527C0DBC" w14:textId="77777777" w:rsidR="00C54987" w:rsidRDefault="00C54987">
          <w:pPr>
            <w:pStyle w:val="TOC1"/>
            <w:tabs>
              <w:tab w:val="right" w:leader="dot" w:pos="9350"/>
            </w:tabs>
            <w:rPr>
              <w:rFonts w:asciiTheme="minorHAnsi" w:eastAsiaTheme="minorEastAsia" w:hAnsiTheme="minorHAnsi"/>
              <w:noProof/>
              <w:sz w:val="22"/>
              <w:szCs w:val="22"/>
              <w:lang w:eastAsia="en-GB"/>
            </w:rPr>
          </w:pPr>
          <w:hyperlink w:anchor="_Toc212985325" w:history="1">
            <w:r w:rsidRPr="0043292E">
              <w:rPr>
                <w:rStyle w:val="Hyperlink"/>
                <w:noProof/>
              </w:rPr>
              <w:t>References</w:t>
            </w:r>
            <w:r>
              <w:rPr>
                <w:noProof/>
                <w:webHidden/>
              </w:rPr>
              <w:tab/>
            </w:r>
            <w:r>
              <w:rPr>
                <w:noProof/>
                <w:webHidden/>
              </w:rPr>
              <w:fldChar w:fldCharType="begin"/>
            </w:r>
            <w:r>
              <w:rPr>
                <w:noProof/>
                <w:webHidden/>
              </w:rPr>
              <w:instrText xml:space="preserve"> PAGEREF _Toc212985325 \h </w:instrText>
            </w:r>
            <w:r>
              <w:rPr>
                <w:noProof/>
                <w:webHidden/>
              </w:rPr>
            </w:r>
            <w:r>
              <w:rPr>
                <w:noProof/>
                <w:webHidden/>
              </w:rPr>
              <w:fldChar w:fldCharType="separate"/>
            </w:r>
            <w:r>
              <w:rPr>
                <w:noProof/>
                <w:webHidden/>
              </w:rPr>
              <w:t>12</w:t>
            </w:r>
            <w:r>
              <w:rPr>
                <w:noProof/>
                <w:webHidden/>
              </w:rPr>
              <w:fldChar w:fldCharType="end"/>
            </w:r>
          </w:hyperlink>
        </w:p>
        <w:p w14:paraId="7C27CB0C" w14:textId="77777777" w:rsidR="00C95B35" w:rsidRDefault="00C95B35">
          <w:r>
            <w:rPr>
              <w:b/>
              <w:bCs/>
              <w:noProof/>
            </w:rPr>
            <w:fldChar w:fldCharType="end"/>
          </w:r>
        </w:p>
      </w:sdtContent>
    </w:sdt>
    <w:p w14:paraId="1DA57ED4" w14:textId="77777777" w:rsidR="00C95B35" w:rsidRDefault="00C95B35">
      <w:pPr>
        <w:spacing w:before="0" w:after="200"/>
      </w:pPr>
      <w:r>
        <w:br w:type="page"/>
      </w:r>
    </w:p>
    <w:p w14:paraId="70FF3B0B" w14:textId="77777777" w:rsidR="00DB0D14" w:rsidRDefault="00DB0D14" w:rsidP="00DB0D14">
      <w:pPr>
        <w:pStyle w:val="Heading1"/>
      </w:pPr>
      <w:bookmarkStart w:id="0" w:name="_Toc212985319"/>
      <w:r>
        <w:lastRenderedPageBreak/>
        <w:t>Introduction</w:t>
      </w:r>
      <w:bookmarkEnd w:id="0"/>
    </w:p>
    <w:p w14:paraId="0A88FF66" w14:textId="77777777" w:rsidR="006912C2" w:rsidRDefault="006912C2" w:rsidP="00DB0D14">
      <w:r w:rsidRPr="006912C2">
        <w:rPr>
          <w:noProof/>
          <w:lang w:eastAsia="en-GB"/>
        </w:rPr>
        <w:drawing>
          <wp:inline distT="0" distB="0" distL="0" distR="0" wp14:anchorId="4CFA078E" wp14:editId="487BCDA1">
            <wp:extent cx="5911850" cy="32962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35" t="954"/>
                    <a:stretch/>
                  </pic:blipFill>
                  <pic:spPr bwMode="auto">
                    <a:xfrm>
                      <a:off x="0" y="0"/>
                      <a:ext cx="5911850" cy="3296285"/>
                    </a:xfrm>
                    <a:prstGeom prst="rect">
                      <a:avLst/>
                    </a:prstGeom>
                    <a:ln>
                      <a:noFill/>
                    </a:ln>
                    <a:extLst>
                      <a:ext uri="{53640926-AAD7-44D8-BBD7-CCE9431645EC}">
                        <a14:shadowObscured xmlns:a14="http://schemas.microsoft.com/office/drawing/2010/main"/>
                      </a:ext>
                    </a:extLst>
                  </pic:spPr>
                </pic:pic>
              </a:graphicData>
            </a:graphic>
          </wp:inline>
        </w:drawing>
      </w:r>
    </w:p>
    <w:p w14:paraId="44BA9CD5" w14:textId="77777777" w:rsidR="006912C2" w:rsidRDefault="00DB0D14" w:rsidP="00DB0D14">
      <w:r>
        <w:t>Mental health has become one of the leading modern issues in the world hospitality sector. The industry is high in emotional labour, irregular working hours, customer stress, and precarious employment, which creates a highly vulnerable stress, burnout, and mental distress environment</w:t>
      </w:r>
      <w:sdt>
        <w:sdtPr>
          <w:id w:val="-854269611"/>
          <w:citation/>
        </w:sdtPr>
        <w:sdtContent>
          <w:r w:rsidR="000A3568">
            <w:fldChar w:fldCharType="begin"/>
          </w:r>
          <w:r w:rsidR="000A3568">
            <w:rPr>
              <w:lang w:val="en-US"/>
            </w:rPr>
            <w:instrText xml:space="preserve"> CITATION Bre161 \l 1033 </w:instrText>
          </w:r>
          <w:r w:rsidR="000A3568">
            <w:fldChar w:fldCharType="separate"/>
          </w:r>
          <w:r w:rsidR="00C30590">
            <w:rPr>
              <w:noProof/>
              <w:lang w:val="en-US"/>
            </w:rPr>
            <w:t xml:space="preserve"> </w:t>
          </w:r>
          <w:r w:rsidR="00C30590" w:rsidRPr="00C30590">
            <w:rPr>
              <w:noProof/>
              <w:lang w:val="en-US"/>
            </w:rPr>
            <w:t>(Bregoli &amp; Pappas, 2016)</w:t>
          </w:r>
          <w:r w:rsidR="000A3568">
            <w:fldChar w:fldCharType="end"/>
          </w:r>
        </w:sdtContent>
      </w:sdt>
      <w:r>
        <w:t>. These weaknesses were further increased by the COVID-19 pandemic because it shook employment and revealed gaps in the employer welfare system. Since businesses are recovering, absenteeism and turnover rates caused by mental health continue to pose a significant threat to service quality and profitability</w:t>
      </w:r>
      <w:sdt>
        <w:sdtPr>
          <w:id w:val="1148167505"/>
          <w:citation/>
        </w:sdtPr>
        <w:sdtContent>
          <w:r w:rsidR="000A3568">
            <w:fldChar w:fldCharType="begin"/>
          </w:r>
          <w:r w:rsidR="00C30590">
            <w:rPr>
              <w:lang w:val="en-US"/>
            </w:rPr>
            <w:instrText xml:space="preserve">CITATION Gre251 \l 1033 </w:instrText>
          </w:r>
          <w:r w:rsidR="000A3568">
            <w:fldChar w:fldCharType="separate"/>
          </w:r>
          <w:r w:rsidR="00C30590">
            <w:rPr>
              <w:noProof/>
              <w:lang w:val="en-US"/>
            </w:rPr>
            <w:t xml:space="preserve"> </w:t>
          </w:r>
          <w:r w:rsidR="00C30590" w:rsidRPr="00C30590">
            <w:rPr>
              <w:noProof/>
              <w:lang w:val="en-US"/>
            </w:rPr>
            <w:t>(Green, 2025)</w:t>
          </w:r>
          <w:r w:rsidR="000A3568">
            <w:fldChar w:fldCharType="end"/>
          </w:r>
        </w:sdtContent>
      </w:sdt>
      <w:r>
        <w:t>. Dealing with this problem is an ethical requirement and a strategic necessity to meet organisational resilience.</w:t>
      </w:r>
      <w:r w:rsidR="000A3568">
        <w:t xml:space="preserve"> </w:t>
      </w:r>
      <w:r w:rsidR="000A3568" w:rsidRPr="000A3568">
        <w:t>This presentation examines the reasons why org</w:t>
      </w:r>
      <w:r w:rsidR="00342980">
        <w:t>anisations fail in this issue</w:t>
      </w:r>
      <w:r w:rsidR="000A3568" w:rsidRPr="000A3568">
        <w:t>, and how organisations can be made stronger. It deals with ethical leadership, structure change, and prevention strategies that can be applied in the entire industry.</w:t>
      </w:r>
    </w:p>
    <w:p w14:paraId="461F7ABC" w14:textId="77777777" w:rsidR="006912C2" w:rsidRDefault="006912C2">
      <w:pPr>
        <w:spacing w:before="0" w:after="200"/>
      </w:pPr>
      <w:r>
        <w:br w:type="page"/>
      </w:r>
    </w:p>
    <w:p w14:paraId="40B45297" w14:textId="77777777" w:rsidR="00DB0D14" w:rsidRDefault="00DB0D14" w:rsidP="00DB0D14">
      <w:pPr>
        <w:pStyle w:val="Heading1"/>
      </w:pPr>
      <w:bookmarkStart w:id="1" w:name="_Toc212985320"/>
      <w:r>
        <w:lastRenderedPageBreak/>
        <w:t>Literature Review</w:t>
      </w:r>
      <w:bookmarkEnd w:id="1"/>
    </w:p>
    <w:p w14:paraId="60D151F5" w14:textId="77777777" w:rsidR="006912C2" w:rsidRPr="006912C2" w:rsidRDefault="006912C2" w:rsidP="006912C2">
      <w:pPr>
        <w:rPr>
          <w:lang w:val="en-US"/>
        </w:rPr>
      </w:pPr>
      <w:r w:rsidRPr="006912C2">
        <w:rPr>
          <w:noProof/>
          <w:lang w:eastAsia="en-GB"/>
        </w:rPr>
        <w:drawing>
          <wp:inline distT="0" distB="0" distL="0" distR="0" wp14:anchorId="75C0D1B2" wp14:editId="01AE634B">
            <wp:extent cx="5943600" cy="33407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0735"/>
                    </a:xfrm>
                    <a:prstGeom prst="rect">
                      <a:avLst/>
                    </a:prstGeom>
                  </pic:spPr>
                </pic:pic>
              </a:graphicData>
            </a:graphic>
          </wp:inline>
        </w:drawing>
      </w:r>
    </w:p>
    <w:p w14:paraId="5941FB72" w14:textId="77777777" w:rsidR="00DB0D14" w:rsidRPr="00DB0D14" w:rsidRDefault="00DB0D14" w:rsidP="00DB0D14">
      <w:pPr>
        <w:rPr>
          <w:b/>
        </w:rPr>
      </w:pPr>
      <w:r w:rsidRPr="00DB0D14">
        <w:rPr>
          <w:b/>
        </w:rPr>
        <w:t>Burnout and Occupational Stress</w:t>
      </w:r>
    </w:p>
    <w:p w14:paraId="53581D47" w14:textId="77777777" w:rsidR="00DB0D14" w:rsidRDefault="00DB0D14" w:rsidP="00DB0D14">
      <w:r>
        <w:t>Hospitality professions require one to be constantly emotionally regulated, which consumes psychological resources</w:t>
      </w:r>
      <w:r w:rsidR="00FE4483">
        <w:t>,</w:t>
      </w:r>
      <w:r>
        <w:t xml:space="preserve"> as burnout and turnover intention are major predictors of financial insecurity and stress. According to Ford and Sturman (2020), burnout is a chronic situation that weakens motivation, performance, and loyalty</w:t>
      </w:r>
      <w:sdt>
        <w:sdtPr>
          <w:id w:val="708776881"/>
          <w:citation/>
        </w:sdtPr>
        <w:sdtContent>
          <w:r w:rsidR="00FE4483">
            <w:fldChar w:fldCharType="begin"/>
          </w:r>
          <w:r w:rsidR="00FE4483">
            <w:rPr>
              <w:lang w:val="en-US"/>
            </w:rPr>
            <w:instrText xml:space="preserve"> CITATION For20 \l 1033 </w:instrText>
          </w:r>
          <w:r w:rsidR="00FE4483">
            <w:fldChar w:fldCharType="separate"/>
          </w:r>
          <w:r w:rsidR="00C30590">
            <w:rPr>
              <w:noProof/>
              <w:lang w:val="en-US"/>
            </w:rPr>
            <w:t xml:space="preserve"> </w:t>
          </w:r>
          <w:r w:rsidR="00C30590" w:rsidRPr="00C30590">
            <w:rPr>
              <w:noProof/>
              <w:lang w:val="en-US"/>
            </w:rPr>
            <w:t>(Ford &amp; Sturman, 2020)</w:t>
          </w:r>
          <w:r w:rsidR="00FE4483">
            <w:fldChar w:fldCharType="end"/>
          </w:r>
        </w:sdtContent>
      </w:sdt>
      <w:r>
        <w:t xml:space="preserve">. When exhaustion </w:t>
      </w:r>
      <w:r w:rsidR="00FE4483">
        <w:t>sets in, quitting is often the only recourse that comes to mind, worsened by high workloads, aggressive customers, and low autonomy.</w:t>
      </w:r>
    </w:p>
    <w:p w14:paraId="766816F7" w14:textId="77777777" w:rsidR="00DB0D14" w:rsidRPr="00FE4483" w:rsidRDefault="00DB0D14" w:rsidP="00DB0D14">
      <w:pPr>
        <w:rPr>
          <w:b/>
        </w:rPr>
      </w:pPr>
      <w:r w:rsidRPr="00FE4483">
        <w:rPr>
          <w:b/>
        </w:rPr>
        <w:t>P</w:t>
      </w:r>
      <w:r w:rsidR="00FE4483" w:rsidRPr="00FE4483">
        <w:rPr>
          <w:b/>
        </w:rPr>
        <w:t>andemic‑Related Intensification</w:t>
      </w:r>
    </w:p>
    <w:p w14:paraId="1245EA55" w14:textId="77777777" w:rsidR="00DB0D14" w:rsidRDefault="00DB0D14" w:rsidP="00DB0D14">
      <w:r>
        <w:t xml:space="preserve">The COVID-19 crisis increased the rapid growth of mental pressure throughout the industry. </w:t>
      </w:r>
      <w:r w:rsidR="00FE4483">
        <w:t>E</w:t>
      </w:r>
      <w:r>
        <w:t>mployees in restaurants and hotels were affected by anxiety that had never been witnessed before, caused by layoffs, decreased working hours, and exposure to infection</w:t>
      </w:r>
      <w:sdt>
        <w:sdtPr>
          <w:id w:val="1325388345"/>
          <w:citation/>
        </w:sdtPr>
        <w:sdtContent>
          <w:r w:rsidR="00FE4483">
            <w:fldChar w:fldCharType="begin"/>
          </w:r>
          <w:r w:rsidR="00FE4483">
            <w:rPr>
              <w:lang w:val="en-US"/>
            </w:rPr>
            <w:instrText xml:space="preserve"> CITATION Baq23 \l 1033 </w:instrText>
          </w:r>
          <w:r w:rsidR="00FE4483">
            <w:fldChar w:fldCharType="separate"/>
          </w:r>
          <w:r w:rsidR="00C30590">
            <w:rPr>
              <w:noProof/>
              <w:lang w:val="en-US"/>
            </w:rPr>
            <w:t xml:space="preserve"> </w:t>
          </w:r>
          <w:r w:rsidR="00C30590" w:rsidRPr="00C30590">
            <w:rPr>
              <w:noProof/>
              <w:lang w:val="en-US"/>
            </w:rPr>
            <w:t>(Baquero, 2023)</w:t>
          </w:r>
          <w:r w:rsidR="00FE4483">
            <w:fldChar w:fldCharType="end"/>
          </w:r>
        </w:sdtContent>
      </w:sdt>
      <w:r>
        <w:t xml:space="preserve">. </w:t>
      </w:r>
      <w:r w:rsidR="00FE4483">
        <w:t>J</w:t>
      </w:r>
      <w:r>
        <w:t>ob insecurity was the greatest psychological stressor, which undermined the employer-employee trust. A lot of workers left hospitality altogether</w:t>
      </w:r>
      <w:r w:rsidR="00FE4483">
        <w:t>,</w:t>
      </w:r>
      <w:r>
        <w:t xml:space="preserve"> which resulted in </w:t>
      </w:r>
      <w:r w:rsidR="00FE4483">
        <w:t xml:space="preserve">a </w:t>
      </w:r>
      <w:r>
        <w:t xml:space="preserve">long-lasting labour shortage. In such a way, the pandemic transformed chronic stress into a structural one, and it turned out that </w:t>
      </w:r>
      <w:r>
        <w:lastRenderedPageBreak/>
        <w:t xml:space="preserve">the process of managing </w:t>
      </w:r>
      <w:r w:rsidR="00FE4483">
        <w:t>mental health</w:t>
      </w:r>
      <w:r>
        <w:t xml:space="preserve"> should be seen not only in terms of </w:t>
      </w:r>
      <w:r w:rsidR="000A3568">
        <w:t>employee</w:t>
      </w:r>
      <w:r>
        <w:t xml:space="preserve"> </w:t>
      </w:r>
      <w:r w:rsidR="0021016D">
        <w:t>management</w:t>
      </w:r>
      <w:r>
        <w:t xml:space="preserve"> but also in t</w:t>
      </w:r>
      <w:r w:rsidR="00FE4483">
        <w:t>erms of system re-organisation.</w:t>
      </w:r>
    </w:p>
    <w:p w14:paraId="1F3B883C" w14:textId="77777777" w:rsidR="00DB0D14" w:rsidRPr="00FE4483" w:rsidRDefault="00DB0D14" w:rsidP="00DB0D14">
      <w:pPr>
        <w:rPr>
          <w:b/>
        </w:rPr>
      </w:pPr>
      <w:r w:rsidRPr="00FE4483">
        <w:rPr>
          <w:b/>
        </w:rPr>
        <w:t>Organis</w:t>
      </w:r>
      <w:r w:rsidR="0021016D">
        <w:rPr>
          <w:b/>
        </w:rPr>
        <w:t>ational Support and Leadership</w:t>
      </w:r>
    </w:p>
    <w:p w14:paraId="49E638F8" w14:textId="77777777" w:rsidR="00DB0D14" w:rsidRDefault="00DB0D14" w:rsidP="00DB0D14">
      <w:r>
        <w:t xml:space="preserve">Ethical and transformational leadership </w:t>
      </w:r>
      <w:r w:rsidR="00FE4483">
        <w:t>are always</w:t>
      </w:r>
      <w:r>
        <w:t xml:space="preserve"> linked </w:t>
      </w:r>
      <w:r w:rsidR="00FE4483">
        <w:t>to</w:t>
      </w:r>
      <w:r>
        <w:t xml:space="preserve"> </w:t>
      </w:r>
      <w:r w:rsidR="00FE4483">
        <w:t xml:space="preserve">the </w:t>
      </w:r>
      <w:r>
        <w:t>better welfare of employees. As demonstrated by Schwepker and Dimitriou (2021), empathetic managers can lessen stress, improve the level of service by developing trust and recognition</w:t>
      </w:r>
      <w:sdt>
        <w:sdtPr>
          <w:id w:val="-559707648"/>
          <w:citation/>
        </w:sdtPr>
        <w:sdtContent>
          <w:r w:rsidR="00FE4483">
            <w:fldChar w:fldCharType="begin"/>
          </w:r>
          <w:r w:rsidR="00FE4483">
            <w:rPr>
              <w:lang w:val="en-US"/>
            </w:rPr>
            <w:instrText xml:space="preserve"> CITATION Sch213 \l 1033 </w:instrText>
          </w:r>
          <w:r w:rsidR="00FE4483">
            <w:fldChar w:fldCharType="separate"/>
          </w:r>
          <w:r w:rsidR="00C30590">
            <w:rPr>
              <w:noProof/>
              <w:lang w:val="en-US"/>
            </w:rPr>
            <w:t xml:space="preserve"> </w:t>
          </w:r>
          <w:r w:rsidR="00C30590" w:rsidRPr="00C30590">
            <w:rPr>
              <w:noProof/>
              <w:lang w:val="en-US"/>
            </w:rPr>
            <w:t>(Schwepker &amp; Dimitriou, 2021)</w:t>
          </w:r>
          <w:r w:rsidR="00FE4483">
            <w:fldChar w:fldCharType="end"/>
          </w:r>
        </w:sdtContent>
      </w:sdt>
      <w:r>
        <w:t xml:space="preserve">. When the leaders show true concern </w:t>
      </w:r>
      <w:r w:rsidR="00FE4483">
        <w:t>for</w:t>
      </w:r>
      <w:r>
        <w:t xml:space="preserve"> the employees, they will be more resilient. </w:t>
      </w:r>
      <w:r w:rsidR="00FE4483">
        <w:t xml:space="preserve">In this context, </w:t>
      </w:r>
      <w:r>
        <w:t>personal resilience is prioritised, overshadowing the existence of underlying inequities. Several mindfulness or stress relief classes are short-term solutions</w:t>
      </w:r>
      <w:r w:rsidR="00FE4483">
        <w:t>,</w:t>
      </w:r>
      <w:r>
        <w:t xml:space="preserve"> assuming that low pay, excessive working hours and unstable working hours continue</w:t>
      </w:r>
      <w:sdt>
        <w:sdtPr>
          <w:id w:val="-1710946853"/>
          <w:citation/>
        </w:sdtPr>
        <w:sdtContent>
          <w:r w:rsidR="00FE4483">
            <w:fldChar w:fldCharType="begin"/>
          </w:r>
          <w:r w:rsidR="00FE4483">
            <w:rPr>
              <w:lang w:val="en-US"/>
            </w:rPr>
            <w:instrText xml:space="preserve"> CITATION Won24 \l 1033 </w:instrText>
          </w:r>
          <w:r w:rsidR="00FE4483">
            <w:fldChar w:fldCharType="separate"/>
          </w:r>
          <w:r w:rsidR="00C30590">
            <w:rPr>
              <w:noProof/>
              <w:lang w:val="en-US"/>
            </w:rPr>
            <w:t xml:space="preserve"> </w:t>
          </w:r>
          <w:r w:rsidR="00C30590" w:rsidRPr="00C30590">
            <w:rPr>
              <w:noProof/>
              <w:lang w:val="en-US"/>
            </w:rPr>
            <w:t>(Wong, et al., 2024)</w:t>
          </w:r>
          <w:r w:rsidR="00FE4483">
            <w:fldChar w:fldCharType="end"/>
          </w:r>
        </w:sdtContent>
      </w:sdt>
      <w:r>
        <w:t xml:space="preserve">. </w:t>
      </w:r>
      <w:r w:rsidR="00FE4483">
        <w:t>However,</w:t>
      </w:r>
      <w:r>
        <w:t xml:space="preserve"> only steady work and psychological safety conditions are supported by the effectiveness of resilience training.</w:t>
      </w:r>
    </w:p>
    <w:p w14:paraId="20244D66" w14:textId="77777777" w:rsidR="00DB0D14" w:rsidRPr="00FE4483" w:rsidRDefault="00DB0D14" w:rsidP="00DB0D14">
      <w:pPr>
        <w:rPr>
          <w:b/>
        </w:rPr>
      </w:pPr>
      <w:r w:rsidRPr="00FE4483">
        <w:rPr>
          <w:b/>
        </w:rPr>
        <w:t>St</w:t>
      </w:r>
      <w:r w:rsidR="00FE4483" w:rsidRPr="00FE4483">
        <w:rPr>
          <w:b/>
        </w:rPr>
        <w:t>ructural and Policy Dimensions</w:t>
      </w:r>
    </w:p>
    <w:p w14:paraId="2BBA0A96" w14:textId="77777777" w:rsidR="00DB0D14" w:rsidRDefault="00DB0D14" w:rsidP="00DB0D14">
      <w:r>
        <w:t xml:space="preserve">The Job </w:t>
      </w:r>
      <w:r w:rsidR="00947EB5">
        <w:t>Demands Resources</w:t>
      </w:r>
      <w:r>
        <w:t xml:space="preserve"> (JD-R) model provides the viewp</w:t>
      </w:r>
      <w:r w:rsidR="00947EB5">
        <w:t xml:space="preserve">oint of a coherent perspective that </w:t>
      </w:r>
      <w:r>
        <w:t xml:space="preserve">when job demands are high and resources are insufficient, burnout and disengagement occur. Monteiro and Joseph (2023) </w:t>
      </w:r>
      <w:r w:rsidR="00947EB5">
        <w:t>claim</w:t>
      </w:r>
      <w:r>
        <w:t xml:space="preserve"> the institutionalisation of well-being frameworks that ensure minimum benefits, access to counselling, and fair scheduling</w:t>
      </w:r>
      <w:sdt>
        <w:sdtPr>
          <w:id w:val="1695340545"/>
          <w:citation/>
        </w:sdtPr>
        <w:sdtContent>
          <w:r w:rsidR="00947EB5">
            <w:fldChar w:fldCharType="begin"/>
          </w:r>
          <w:r w:rsidR="00947EB5">
            <w:rPr>
              <w:lang w:val="en-US"/>
            </w:rPr>
            <w:instrText xml:space="preserve"> CITATION Mon23 \l 1033 </w:instrText>
          </w:r>
          <w:r w:rsidR="00947EB5">
            <w:fldChar w:fldCharType="separate"/>
          </w:r>
          <w:r w:rsidR="00C30590">
            <w:rPr>
              <w:noProof/>
              <w:lang w:val="en-US"/>
            </w:rPr>
            <w:t xml:space="preserve"> </w:t>
          </w:r>
          <w:r w:rsidR="00C30590" w:rsidRPr="00C30590">
            <w:rPr>
              <w:noProof/>
              <w:lang w:val="en-US"/>
            </w:rPr>
            <w:t>(Monteiro &amp; Joseph, 2023)</w:t>
          </w:r>
          <w:r w:rsidR="00947EB5">
            <w:fldChar w:fldCharType="end"/>
          </w:r>
        </w:sdtContent>
      </w:sdt>
      <w:r>
        <w:t xml:space="preserve">. Without regulation, small and medium enterprises (SME) that employ most of the hospitality employees find it hard to sustain wellness programmes. The asymmetry increases </w:t>
      </w:r>
      <w:r w:rsidR="00947EB5">
        <w:t xml:space="preserve">the </w:t>
      </w:r>
      <w:r>
        <w:t>disparity between giant, resource-endowed compa</w:t>
      </w:r>
      <w:r w:rsidR="00947EB5">
        <w:t>nies and smaller organisations.</w:t>
      </w:r>
    </w:p>
    <w:p w14:paraId="1B34EFBD" w14:textId="77777777" w:rsidR="00DB0D14" w:rsidRPr="00947EB5" w:rsidRDefault="00DB0D14" w:rsidP="00DB0D14">
      <w:pPr>
        <w:rPr>
          <w:b/>
        </w:rPr>
      </w:pPr>
      <w:r w:rsidRPr="00947EB5">
        <w:rPr>
          <w:b/>
        </w:rPr>
        <w:t>The W</w:t>
      </w:r>
      <w:r w:rsidR="00947EB5">
        <w:rPr>
          <w:b/>
        </w:rPr>
        <w:t>ell-Being in Business Strategy</w:t>
      </w:r>
    </w:p>
    <w:p w14:paraId="58DDF7EE" w14:textId="77777777" w:rsidR="006912C2" w:rsidRDefault="00537F1D" w:rsidP="00DB0D14">
      <w:r>
        <w:t>Nowadays, m</w:t>
      </w:r>
      <w:r w:rsidR="00DB0D14">
        <w:t xml:space="preserve">ental-health management has to become a strategic performance goal and </w:t>
      </w:r>
      <w:r>
        <w:t>rather than</w:t>
      </w:r>
      <w:r w:rsidR="00DB0D14">
        <w:t xml:space="preserve"> an HR assistant. Service quality, retention, and brand reputation are all related to employee well-be</w:t>
      </w:r>
      <w:r>
        <w:t>ing through empirical studies, while c</w:t>
      </w:r>
      <w:r w:rsidR="00DB0D14">
        <w:t>onsidering psychological safety as a business asset</w:t>
      </w:r>
      <w:sdt>
        <w:sdtPr>
          <w:id w:val="-1420640214"/>
          <w:citation/>
        </w:sdtPr>
        <w:sdtContent>
          <w:r>
            <w:fldChar w:fldCharType="begin"/>
          </w:r>
          <w:r>
            <w:rPr>
              <w:lang w:val="en-US"/>
            </w:rPr>
            <w:instrText xml:space="preserve"> CITATION Cos22 \l 1033 </w:instrText>
          </w:r>
          <w:r>
            <w:fldChar w:fldCharType="separate"/>
          </w:r>
          <w:r w:rsidR="00C30590">
            <w:rPr>
              <w:noProof/>
              <w:lang w:val="en-US"/>
            </w:rPr>
            <w:t xml:space="preserve"> </w:t>
          </w:r>
          <w:r w:rsidR="00C30590" w:rsidRPr="00C30590">
            <w:rPr>
              <w:noProof/>
              <w:lang w:val="en-US"/>
            </w:rPr>
            <w:t>(Costa &amp; Costa, 2022)</w:t>
          </w:r>
          <w:r>
            <w:fldChar w:fldCharType="end"/>
          </w:r>
        </w:sdtContent>
      </w:sdt>
      <w:r w:rsidR="00DB0D14">
        <w:t xml:space="preserve">. In general, it is accepted by the existing studies that the idea of resilience should </w:t>
      </w:r>
      <w:r w:rsidR="00CB48A2">
        <w:t>not be</w:t>
      </w:r>
      <w:r w:rsidR="00DB0D14">
        <w:t xml:space="preserve"> based on personal stamina but </w:t>
      </w:r>
      <w:r w:rsidR="00CB48A2">
        <w:t xml:space="preserve">on </w:t>
      </w:r>
      <w:r w:rsidR="00DB0D14">
        <w:t>some systemi</w:t>
      </w:r>
      <w:r w:rsidR="00CB48A2">
        <w:t>c, ethically-based reformation.</w:t>
      </w:r>
    </w:p>
    <w:p w14:paraId="567D503C" w14:textId="77777777" w:rsidR="006912C2" w:rsidRDefault="006912C2">
      <w:pPr>
        <w:spacing w:before="0" w:after="200"/>
      </w:pPr>
      <w:r>
        <w:br w:type="page"/>
      </w:r>
    </w:p>
    <w:p w14:paraId="207BE16B" w14:textId="77777777" w:rsidR="009D210B" w:rsidRDefault="009D210B" w:rsidP="009D210B">
      <w:pPr>
        <w:pStyle w:val="Heading1"/>
      </w:pPr>
      <w:bookmarkStart w:id="2" w:name="_Toc212985321"/>
      <w:r>
        <w:lastRenderedPageBreak/>
        <w:t>Method</w:t>
      </w:r>
      <w:bookmarkEnd w:id="2"/>
      <w:r>
        <w:t xml:space="preserve"> </w:t>
      </w:r>
    </w:p>
    <w:p w14:paraId="4B83949F" w14:textId="77777777" w:rsidR="00C54987" w:rsidRDefault="00C54987" w:rsidP="00B37B18">
      <w:pPr>
        <w:rPr>
          <w:lang w:val="en-US"/>
        </w:rPr>
      </w:pPr>
      <w:r w:rsidRPr="00C54987">
        <w:rPr>
          <w:noProof/>
          <w:lang w:eastAsia="en-GB"/>
        </w:rPr>
        <w:drawing>
          <wp:inline distT="0" distB="0" distL="0" distR="0" wp14:anchorId="07E38D6F" wp14:editId="4690C6B1">
            <wp:extent cx="5943600" cy="333057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30575"/>
                    </a:xfrm>
                    <a:prstGeom prst="rect">
                      <a:avLst/>
                    </a:prstGeom>
                  </pic:spPr>
                </pic:pic>
              </a:graphicData>
            </a:graphic>
          </wp:inline>
        </w:drawing>
      </w:r>
    </w:p>
    <w:p w14:paraId="11E96DEF" w14:textId="77777777" w:rsidR="00B37B18" w:rsidRPr="00B37B18" w:rsidRDefault="00B37B18" w:rsidP="00B37B18">
      <w:pPr>
        <w:rPr>
          <w:lang w:val="en-US"/>
        </w:rPr>
      </w:pPr>
      <w:r w:rsidRPr="00B37B18">
        <w:rPr>
          <w:lang w:val="en-US"/>
        </w:rPr>
        <w:t xml:space="preserve">The given research uses a PESTLE analysis framework to examine how the mental health crisis in the hospitality and hotel business is influenced by external factors to the point of becoming more serious. The </w:t>
      </w:r>
      <w:r>
        <w:rPr>
          <w:lang w:val="en-US"/>
        </w:rPr>
        <w:t xml:space="preserve">PESTLE </w:t>
      </w:r>
      <w:r w:rsidRPr="00B37B18">
        <w:rPr>
          <w:lang w:val="en-US"/>
        </w:rPr>
        <w:t>framework has six decisive influences</w:t>
      </w:r>
      <w:r>
        <w:rPr>
          <w:lang w:val="en-US"/>
        </w:rPr>
        <w:t>,</w:t>
      </w:r>
      <w:r w:rsidRPr="00B37B18">
        <w:rPr>
          <w:lang w:val="en-US"/>
        </w:rPr>
        <w:t xml:space="preserve"> namely political, economic, social, technological, legal, and environmental</w:t>
      </w:r>
      <w:sdt>
        <w:sdtPr>
          <w:rPr>
            <w:lang w:val="en-US"/>
          </w:rPr>
          <w:id w:val="-1384331218"/>
          <w:citation/>
        </w:sdtPr>
        <w:sdtContent>
          <w:r>
            <w:rPr>
              <w:lang w:val="en-US"/>
            </w:rPr>
            <w:fldChar w:fldCharType="begin"/>
          </w:r>
          <w:r>
            <w:rPr>
              <w:lang w:val="en-US"/>
            </w:rPr>
            <w:instrText xml:space="preserve"> CITATION Ber17 \l 1033 </w:instrText>
          </w:r>
          <w:r>
            <w:rPr>
              <w:lang w:val="en-US"/>
            </w:rPr>
            <w:fldChar w:fldCharType="separate"/>
          </w:r>
          <w:r w:rsidR="00C30590">
            <w:rPr>
              <w:noProof/>
              <w:lang w:val="en-US"/>
            </w:rPr>
            <w:t xml:space="preserve"> </w:t>
          </w:r>
          <w:r w:rsidR="00C30590" w:rsidRPr="00C30590">
            <w:rPr>
              <w:noProof/>
              <w:lang w:val="en-US"/>
            </w:rPr>
            <w:t>(Berry, 2017)</w:t>
          </w:r>
          <w:r>
            <w:rPr>
              <w:lang w:val="en-US"/>
            </w:rPr>
            <w:fldChar w:fldCharType="end"/>
          </w:r>
        </w:sdtContent>
      </w:sdt>
      <w:r>
        <w:rPr>
          <w:lang w:val="en-US"/>
        </w:rPr>
        <w:t>. E</w:t>
      </w:r>
      <w:r w:rsidRPr="00B37B18">
        <w:rPr>
          <w:lang w:val="en-US"/>
        </w:rPr>
        <w:t xml:space="preserve">ach </w:t>
      </w:r>
      <w:r>
        <w:rPr>
          <w:lang w:val="en-US"/>
        </w:rPr>
        <w:t xml:space="preserve">is </w:t>
      </w:r>
      <w:r w:rsidRPr="00B37B18">
        <w:rPr>
          <w:lang w:val="en-US"/>
        </w:rPr>
        <w:t>interacting with internal organisational forces represented by the Job Demands-Resources (JD-R) model an</w:t>
      </w:r>
      <w:r>
        <w:rPr>
          <w:lang w:val="en-US"/>
        </w:rPr>
        <w:t>d the crisis management theory.</w:t>
      </w:r>
    </w:p>
    <w:p w14:paraId="432B18F4" w14:textId="77777777" w:rsidR="00B37B18" w:rsidRPr="00B37B18" w:rsidRDefault="00B37B18" w:rsidP="00B37B18">
      <w:pPr>
        <w:rPr>
          <w:lang w:val="en-US"/>
        </w:rPr>
      </w:pPr>
      <w:r w:rsidRPr="00B37B18">
        <w:rPr>
          <w:lang w:val="en-US"/>
        </w:rPr>
        <w:t xml:space="preserve">In political terms, the </w:t>
      </w:r>
      <w:r>
        <w:rPr>
          <w:lang w:val="en-US"/>
        </w:rPr>
        <w:t>government's</w:t>
      </w:r>
      <w:r w:rsidRPr="00B37B18">
        <w:rPr>
          <w:lang w:val="en-US"/>
        </w:rPr>
        <w:t xml:space="preserve"> focus and poor control over psychosocial risk </w:t>
      </w:r>
      <w:r>
        <w:rPr>
          <w:lang w:val="en-US"/>
        </w:rPr>
        <w:t>make</w:t>
      </w:r>
      <w:r w:rsidRPr="00B37B18">
        <w:rPr>
          <w:lang w:val="en-US"/>
        </w:rPr>
        <w:t xml:space="preserve"> the employers more or less self-regulating. Many jurisdictions do not have a clear policy as regards mental health in the service sectors</w:t>
      </w:r>
      <w:r>
        <w:rPr>
          <w:lang w:val="en-US"/>
        </w:rPr>
        <w:t>,</w:t>
      </w:r>
      <w:r w:rsidRPr="00B37B18">
        <w:rPr>
          <w:lang w:val="en-US"/>
        </w:rPr>
        <w:t xml:space="preserve"> and this leads to unequal coverage of the workers</w:t>
      </w:r>
      <w:sdt>
        <w:sdtPr>
          <w:rPr>
            <w:lang w:val="en-US"/>
          </w:rPr>
          <w:id w:val="-1109276839"/>
          <w:citation/>
        </w:sdtPr>
        <w:sdtContent>
          <w:r>
            <w:rPr>
              <w:lang w:val="en-US"/>
            </w:rPr>
            <w:fldChar w:fldCharType="begin"/>
          </w:r>
          <w:r>
            <w:rPr>
              <w:lang w:val="en-US"/>
            </w:rPr>
            <w:instrText xml:space="preserve"> CITATION Bou20 \l 1033 </w:instrText>
          </w:r>
          <w:r>
            <w:rPr>
              <w:lang w:val="en-US"/>
            </w:rPr>
            <w:fldChar w:fldCharType="separate"/>
          </w:r>
          <w:r w:rsidR="00C30590">
            <w:rPr>
              <w:noProof/>
              <w:lang w:val="en-US"/>
            </w:rPr>
            <w:t xml:space="preserve"> </w:t>
          </w:r>
          <w:r w:rsidR="00C30590" w:rsidRPr="00C30590">
            <w:rPr>
              <w:noProof/>
              <w:lang w:val="en-US"/>
            </w:rPr>
            <w:t>(Bouzid, 2020)</w:t>
          </w:r>
          <w:r>
            <w:rPr>
              <w:lang w:val="en-US"/>
            </w:rPr>
            <w:fldChar w:fldCharType="end"/>
          </w:r>
        </w:sdtContent>
      </w:sdt>
      <w:r w:rsidRPr="00B37B18">
        <w:rPr>
          <w:lang w:val="en-US"/>
        </w:rPr>
        <w:t xml:space="preserve">. Financially, the low wages, seasonal employment, and work insecurity are the order of the day and increase the strain </w:t>
      </w:r>
      <w:r>
        <w:rPr>
          <w:lang w:val="en-US"/>
        </w:rPr>
        <w:t>on</w:t>
      </w:r>
      <w:r w:rsidRPr="00B37B18">
        <w:rPr>
          <w:lang w:val="en-US"/>
        </w:rPr>
        <w:t xml:space="preserve"> finances, which leads to burnout and turnover. These trends are examples of the demand side of </w:t>
      </w:r>
      <w:r>
        <w:rPr>
          <w:lang w:val="en-US"/>
        </w:rPr>
        <w:t xml:space="preserve">the </w:t>
      </w:r>
      <w:r w:rsidRPr="00B37B18">
        <w:rPr>
          <w:lang w:val="en-US"/>
        </w:rPr>
        <w:t>JD-R model when excessive workload and a lack of resources diminish the coping potential of employees.</w:t>
      </w:r>
      <w:r>
        <w:rPr>
          <w:lang w:val="en-US"/>
        </w:rPr>
        <w:t xml:space="preserve"> </w:t>
      </w:r>
    </w:p>
    <w:p w14:paraId="67692C25" w14:textId="77777777" w:rsidR="00B37B18" w:rsidRPr="00B37B18" w:rsidRDefault="00B37B18" w:rsidP="00B37B18">
      <w:pPr>
        <w:rPr>
          <w:lang w:val="en-US"/>
        </w:rPr>
      </w:pPr>
      <w:r w:rsidRPr="00B37B18">
        <w:rPr>
          <w:lang w:val="en-US"/>
        </w:rPr>
        <w:t xml:space="preserve">Attitudes towards mental health are changing socially. Workers of younger generations are more and more demanding </w:t>
      </w:r>
      <w:r w:rsidR="00BF5FA1">
        <w:rPr>
          <w:lang w:val="en-US"/>
        </w:rPr>
        <w:t xml:space="preserve">of </w:t>
      </w:r>
      <w:r w:rsidRPr="00B37B18">
        <w:rPr>
          <w:lang w:val="en-US"/>
        </w:rPr>
        <w:t xml:space="preserve">work </w:t>
      </w:r>
      <w:r>
        <w:rPr>
          <w:lang w:val="en-US"/>
        </w:rPr>
        <w:t>balance</w:t>
      </w:r>
      <w:r w:rsidRPr="00B37B18">
        <w:rPr>
          <w:lang w:val="en-US"/>
        </w:rPr>
        <w:t>, flexibility, and psychological safety, forcing employers to redefine the workplace culture</w:t>
      </w:r>
      <w:sdt>
        <w:sdtPr>
          <w:rPr>
            <w:lang w:val="en-US"/>
          </w:rPr>
          <w:id w:val="2033906313"/>
          <w:citation/>
        </w:sdtPr>
        <w:sdtContent>
          <w:r>
            <w:rPr>
              <w:lang w:val="en-US"/>
            </w:rPr>
            <w:fldChar w:fldCharType="begin"/>
          </w:r>
          <w:r>
            <w:rPr>
              <w:lang w:val="en-US"/>
            </w:rPr>
            <w:instrText xml:space="preserve"> CITATION ILO24 \l 1033 </w:instrText>
          </w:r>
          <w:r>
            <w:rPr>
              <w:lang w:val="en-US"/>
            </w:rPr>
            <w:fldChar w:fldCharType="separate"/>
          </w:r>
          <w:r w:rsidR="00C30590">
            <w:rPr>
              <w:noProof/>
              <w:lang w:val="en-US"/>
            </w:rPr>
            <w:t xml:space="preserve"> </w:t>
          </w:r>
          <w:r w:rsidR="00C30590" w:rsidRPr="00C30590">
            <w:rPr>
              <w:noProof/>
              <w:lang w:val="en-US"/>
            </w:rPr>
            <w:t>(ILO, 2024)</w:t>
          </w:r>
          <w:r>
            <w:rPr>
              <w:lang w:val="en-US"/>
            </w:rPr>
            <w:fldChar w:fldCharType="end"/>
          </w:r>
        </w:sdtContent>
      </w:sdt>
      <w:r w:rsidRPr="00B37B18">
        <w:rPr>
          <w:lang w:val="en-US"/>
        </w:rPr>
        <w:t>. With th</w:t>
      </w:r>
      <w:r>
        <w:rPr>
          <w:lang w:val="en-US"/>
        </w:rPr>
        <w:t xml:space="preserve">e development of technologies, such as </w:t>
      </w:r>
      <w:r w:rsidRPr="00B37B18">
        <w:rPr>
          <w:lang w:val="en-US"/>
        </w:rPr>
        <w:lastRenderedPageBreak/>
        <w:t>wellness apps, digital therapeutic platforms, the availability of assistance becomes more abundant, but there is the threat of turning into a shallow imitation of a genuine relationship. Psychosocial risk assessment is not yet legally enforced</w:t>
      </w:r>
      <w:r w:rsidR="00BF5FA1">
        <w:rPr>
          <w:lang w:val="en-US"/>
        </w:rPr>
        <w:t>,</w:t>
      </w:r>
      <w:r w:rsidRPr="00B37B18">
        <w:rPr>
          <w:lang w:val="en-US"/>
        </w:rPr>
        <w:t xml:space="preserve"> with few regions having binding requirements to undertake such assessments</w:t>
      </w:r>
      <w:sdt>
        <w:sdtPr>
          <w:rPr>
            <w:lang w:val="en-US"/>
          </w:rPr>
          <w:id w:val="381295968"/>
          <w:citation/>
        </w:sdtPr>
        <w:sdtContent>
          <w:r>
            <w:rPr>
              <w:lang w:val="en-US"/>
            </w:rPr>
            <w:fldChar w:fldCharType="begin"/>
          </w:r>
          <w:r>
            <w:rPr>
              <w:lang w:val="en-US"/>
            </w:rPr>
            <w:instrText xml:space="preserve"> CITATION Hol07 \l 1033 </w:instrText>
          </w:r>
          <w:r>
            <w:rPr>
              <w:lang w:val="en-US"/>
            </w:rPr>
            <w:fldChar w:fldCharType="separate"/>
          </w:r>
          <w:r w:rsidR="00C30590">
            <w:rPr>
              <w:noProof/>
              <w:lang w:val="en-US"/>
            </w:rPr>
            <w:t xml:space="preserve"> </w:t>
          </w:r>
          <w:r w:rsidR="00C30590" w:rsidRPr="00C30590">
            <w:rPr>
              <w:noProof/>
              <w:lang w:val="en-US"/>
            </w:rPr>
            <w:t>(Holcomb, et al., 2007)</w:t>
          </w:r>
          <w:r>
            <w:rPr>
              <w:lang w:val="en-US"/>
            </w:rPr>
            <w:fldChar w:fldCharType="end"/>
          </w:r>
        </w:sdtContent>
      </w:sdt>
      <w:r w:rsidRPr="00B37B18">
        <w:rPr>
          <w:lang w:val="en-US"/>
        </w:rPr>
        <w:t>. In the environmental realm, staff wellbeing has been included within sustainability agendas under the E</w:t>
      </w:r>
      <w:r>
        <w:rPr>
          <w:lang w:val="en-US"/>
        </w:rPr>
        <w:t xml:space="preserve">SG </w:t>
      </w:r>
      <w:r w:rsidRPr="00B37B18">
        <w:rPr>
          <w:lang w:val="en-US"/>
        </w:rPr>
        <w:t>performance framework and hence associated with mental health as an element of organisational reputation and long-term sustainable performance.</w:t>
      </w:r>
      <w:r>
        <w:rPr>
          <w:lang w:val="en-US"/>
        </w:rPr>
        <w:t xml:space="preserve"> </w:t>
      </w:r>
    </w:p>
    <w:p w14:paraId="48CF69AC" w14:textId="77777777" w:rsidR="00B37B18" w:rsidRPr="00B37B18" w:rsidRDefault="00B37B18" w:rsidP="00B37B18">
      <w:pPr>
        <w:rPr>
          <w:lang w:val="en-US"/>
        </w:rPr>
      </w:pPr>
      <w:r w:rsidRPr="00B37B18">
        <w:rPr>
          <w:lang w:val="en-US"/>
        </w:rPr>
        <w:t>Industry leaders have re</w:t>
      </w:r>
      <w:r>
        <w:rPr>
          <w:lang w:val="en-US"/>
        </w:rPr>
        <w:t>sponded by launching programmes. For example, t</w:t>
      </w:r>
      <w:r w:rsidRPr="00B37B18">
        <w:rPr>
          <w:lang w:val="en-US"/>
        </w:rPr>
        <w:t xml:space="preserve">he </w:t>
      </w:r>
      <w:proofErr w:type="spellStart"/>
      <w:r w:rsidRPr="00B37B18">
        <w:rPr>
          <w:lang w:val="en-US"/>
        </w:rPr>
        <w:t>TakeCare</w:t>
      </w:r>
      <w:proofErr w:type="spellEnd"/>
      <w:r w:rsidRPr="00B37B18">
        <w:rPr>
          <w:lang w:val="en-US"/>
        </w:rPr>
        <w:t xml:space="preserve"> </w:t>
      </w:r>
      <w:proofErr w:type="spellStart"/>
      <w:r w:rsidRPr="00B37B18">
        <w:rPr>
          <w:lang w:val="en-US"/>
        </w:rPr>
        <w:t>programme</w:t>
      </w:r>
      <w:proofErr w:type="spellEnd"/>
      <w:r w:rsidRPr="00B37B18">
        <w:rPr>
          <w:lang w:val="en-US"/>
        </w:rPr>
        <w:t xml:space="preserve"> developed by Marriott and </w:t>
      </w:r>
      <w:r w:rsidR="00BF5FA1">
        <w:rPr>
          <w:lang w:val="en-US"/>
        </w:rPr>
        <w:t xml:space="preserve">the </w:t>
      </w:r>
      <w:proofErr w:type="spellStart"/>
      <w:r w:rsidRPr="00B37B18">
        <w:rPr>
          <w:lang w:val="en-US"/>
        </w:rPr>
        <w:t>Heartist</w:t>
      </w:r>
      <w:proofErr w:type="spellEnd"/>
      <w:r w:rsidRPr="00B37B18">
        <w:rPr>
          <w:lang w:val="en-US"/>
        </w:rPr>
        <w:t xml:space="preserve"> Well-Being Framework developed by Accor encourage empathy, emotional intelligence and stress management</w:t>
      </w:r>
      <w:sdt>
        <w:sdtPr>
          <w:rPr>
            <w:lang w:val="en-US"/>
          </w:rPr>
          <w:id w:val="-117846522"/>
          <w:citation/>
        </w:sdtPr>
        <w:sdtContent>
          <w:r>
            <w:rPr>
              <w:lang w:val="en-US"/>
            </w:rPr>
            <w:fldChar w:fldCharType="begin"/>
          </w:r>
          <w:r>
            <w:rPr>
              <w:lang w:val="en-US"/>
            </w:rPr>
            <w:instrText xml:space="preserve"> CITATION Lai231 \l 1033 </w:instrText>
          </w:r>
          <w:r>
            <w:rPr>
              <w:lang w:val="en-US"/>
            </w:rPr>
            <w:fldChar w:fldCharType="separate"/>
          </w:r>
          <w:r w:rsidR="00C30590">
            <w:rPr>
              <w:noProof/>
              <w:lang w:val="en-US"/>
            </w:rPr>
            <w:t xml:space="preserve"> </w:t>
          </w:r>
          <w:r w:rsidR="00C30590" w:rsidRPr="00C30590">
            <w:rPr>
              <w:noProof/>
              <w:lang w:val="en-US"/>
            </w:rPr>
            <w:t>(Lai &amp; Cai, 2023)</w:t>
          </w:r>
          <w:r>
            <w:rPr>
              <w:lang w:val="en-US"/>
            </w:rPr>
            <w:fldChar w:fldCharType="end"/>
          </w:r>
        </w:sdtContent>
      </w:sdt>
      <w:r w:rsidRPr="00B37B18">
        <w:rPr>
          <w:lang w:val="en-US"/>
        </w:rPr>
        <w:t xml:space="preserve">. Such endeavours are characterised by evident strengths, namely increased staff involvement, high retention rates, and better customer satisfaction. However, their effectiveness is often limited by inconsistent implementation in all jurisdictions and failure to include small and medium-sized </w:t>
      </w:r>
      <w:r w:rsidR="00BF5FA1">
        <w:rPr>
          <w:lang w:val="en-US"/>
        </w:rPr>
        <w:t>enterprises</w:t>
      </w:r>
      <w:r w:rsidRPr="00B37B18">
        <w:rPr>
          <w:lang w:val="en-US"/>
        </w:rPr>
        <w:t xml:space="preserve"> whose financial resources are limited.</w:t>
      </w:r>
      <w:r>
        <w:rPr>
          <w:lang w:val="en-US"/>
        </w:rPr>
        <w:t xml:space="preserve"> </w:t>
      </w:r>
    </w:p>
    <w:p w14:paraId="5815CA58" w14:textId="77777777" w:rsidR="00B37B18" w:rsidRPr="00B37B18" w:rsidRDefault="00B37B18" w:rsidP="00B37B18">
      <w:pPr>
        <w:rPr>
          <w:lang w:val="en-US"/>
        </w:rPr>
      </w:pPr>
      <w:r>
        <w:rPr>
          <w:lang w:val="en-US"/>
        </w:rPr>
        <w:t>D</w:t>
      </w:r>
      <w:r w:rsidRPr="00B37B18">
        <w:rPr>
          <w:lang w:val="en-US"/>
        </w:rPr>
        <w:t>espite the correspondence of these programmes to ethical leadership and resilience theories, most of them are reactive and short-term. Profitability is still valued more in the industry as compared to psychological safety. The sustainable development requires integration of mental health in the strategic governance that is backed by uniform policy frameworks, equal pay systems and training that enables empathetic management</w:t>
      </w:r>
      <w:sdt>
        <w:sdtPr>
          <w:rPr>
            <w:lang w:val="en-US"/>
          </w:rPr>
          <w:id w:val="-53395591"/>
          <w:citation/>
        </w:sdtPr>
        <w:sdtContent>
          <w:r>
            <w:rPr>
              <w:lang w:val="en-US"/>
            </w:rPr>
            <w:fldChar w:fldCharType="begin"/>
          </w:r>
          <w:r w:rsidR="00C30590">
            <w:rPr>
              <w:lang w:val="en-US"/>
            </w:rPr>
            <w:instrText xml:space="preserve">CITATION Gre251 \l 1033 </w:instrText>
          </w:r>
          <w:r>
            <w:rPr>
              <w:lang w:val="en-US"/>
            </w:rPr>
            <w:fldChar w:fldCharType="separate"/>
          </w:r>
          <w:r w:rsidR="00C30590">
            <w:rPr>
              <w:noProof/>
              <w:lang w:val="en-US"/>
            </w:rPr>
            <w:t xml:space="preserve"> </w:t>
          </w:r>
          <w:r w:rsidR="00C30590" w:rsidRPr="00C30590">
            <w:rPr>
              <w:noProof/>
              <w:lang w:val="en-US"/>
            </w:rPr>
            <w:t>(Green, 2025)</w:t>
          </w:r>
          <w:r>
            <w:rPr>
              <w:lang w:val="en-US"/>
            </w:rPr>
            <w:fldChar w:fldCharType="end"/>
          </w:r>
        </w:sdtContent>
      </w:sdt>
      <w:r w:rsidRPr="00B37B18">
        <w:rPr>
          <w:lang w:val="en-US"/>
        </w:rPr>
        <w:t xml:space="preserve">. It is such a structural change that can help the hospitality industry to develop true organisational resilience and protect the </w:t>
      </w:r>
      <w:r w:rsidR="00BF5FA1">
        <w:rPr>
          <w:lang w:val="en-US"/>
        </w:rPr>
        <w:t>well-being</w:t>
      </w:r>
      <w:r w:rsidRPr="00B37B18">
        <w:rPr>
          <w:lang w:val="en-US"/>
        </w:rPr>
        <w:t xml:space="preserve"> of its worldwide workforce.</w:t>
      </w:r>
    </w:p>
    <w:p w14:paraId="57006A29" w14:textId="77777777" w:rsidR="009B306F" w:rsidRDefault="009B306F" w:rsidP="009B306F">
      <w:pPr>
        <w:pStyle w:val="Heading1"/>
      </w:pPr>
      <w:bookmarkStart w:id="3" w:name="_Toc212985322"/>
      <w:r>
        <w:lastRenderedPageBreak/>
        <w:t>Thematic Impact Analysis</w:t>
      </w:r>
      <w:bookmarkEnd w:id="3"/>
    </w:p>
    <w:p w14:paraId="45F578B7" w14:textId="77777777" w:rsidR="006912C2" w:rsidRPr="006912C2" w:rsidRDefault="006912C2" w:rsidP="006912C2">
      <w:pPr>
        <w:rPr>
          <w:lang w:val="en-US"/>
        </w:rPr>
      </w:pPr>
      <w:r w:rsidRPr="006912C2">
        <w:rPr>
          <w:noProof/>
          <w:lang w:eastAsia="en-GB"/>
        </w:rPr>
        <w:drawing>
          <wp:inline distT="0" distB="0" distL="0" distR="0" wp14:anchorId="1EB5E42C" wp14:editId="2098D37D">
            <wp:extent cx="5943600" cy="333311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33115"/>
                    </a:xfrm>
                    <a:prstGeom prst="rect">
                      <a:avLst/>
                    </a:prstGeom>
                  </pic:spPr>
                </pic:pic>
              </a:graphicData>
            </a:graphic>
          </wp:inline>
        </w:drawing>
      </w:r>
    </w:p>
    <w:p w14:paraId="7524EBCE" w14:textId="77777777" w:rsidR="009B306F" w:rsidRPr="009B306F" w:rsidRDefault="009B306F" w:rsidP="009B306F">
      <w:pPr>
        <w:rPr>
          <w:b/>
        </w:rPr>
      </w:pPr>
      <w:r w:rsidRPr="009B306F">
        <w:rPr>
          <w:b/>
        </w:rPr>
        <w:t>Employee Outcomes</w:t>
      </w:r>
    </w:p>
    <w:p w14:paraId="24772A2F" w14:textId="77777777" w:rsidR="009B306F" w:rsidRDefault="009B306F" w:rsidP="009B306F">
      <w:r>
        <w:t xml:space="preserve">The presence of bad mental health among workers in the hospitality sector results in workers being highly stressed, being absent several days and losing their jobs. The workers </w:t>
      </w:r>
      <w:r w:rsidR="0076088A">
        <w:t>can be</w:t>
      </w:r>
      <w:r>
        <w:t xml:space="preserve"> fatigued and demotivated by long working hours, customer pressur</w:t>
      </w:r>
      <w:r w:rsidR="0076088A">
        <w:t>e and unpredictable schedules</w:t>
      </w:r>
      <w:sdt>
        <w:sdtPr>
          <w:id w:val="-1170403632"/>
          <w:citation/>
        </w:sdtPr>
        <w:sdtContent>
          <w:r w:rsidR="0076088A">
            <w:fldChar w:fldCharType="begin"/>
          </w:r>
          <w:r w:rsidR="0076088A">
            <w:rPr>
              <w:lang w:val="en-US"/>
            </w:rPr>
            <w:instrText xml:space="preserve"> CITATION Hal23 \l 1033 </w:instrText>
          </w:r>
          <w:r w:rsidR="0076088A">
            <w:fldChar w:fldCharType="separate"/>
          </w:r>
          <w:r w:rsidR="00C30590">
            <w:rPr>
              <w:noProof/>
              <w:lang w:val="en-US"/>
            </w:rPr>
            <w:t xml:space="preserve"> </w:t>
          </w:r>
          <w:r w:rsidR="00C30590" w:rsidRPr="00C30590">
            <w:rPr>
              <w:noProof/>
              <w:lang w:val="en-US"/>
            </w:rPr>
            <w:t>(Haldorai, et al., 2023)</w:t>
          </w:r>
          <w:r w:rsidR="0076088A">
            <w:fldChar w:fldCharType="end"/>
          </w:r>
        </w:sdtContent>
      </w:sdt>
      <w:r w:rsidR="0076088A">
        <w:t>. The c</w:t>
      </w:r>
      <w:r>
        <w:t xml:space="preserve">ases of high turnover damage the team spirit and lead to increased expenses of hiring and training </w:t>
      </w:r>
      <w:r w:rsidR="008A38EE">
        <w:t>expenses</w:t>
      </w:r>
      <w:r>
        <w:t>. When companies receive emotional assistance, counselling and caring leaders, employees feel appreciated and secure</w:t>
      </w:r>
      <w:sdt>
        <w:sdtPr>
          <w:id w:val="1562433717"/>
          <w:citation/>
        </w:sdtPr>
        <w:sdtContent>
          <w:r w:rsidR="0076088A">
            <w:fldChar w:fldCharType="begin"/>
          </w:r>
          <w:r w:rsidR="0076088A">
            <w:rPr>
              <w:lang w:val="en-US"/>
            </w:rPr>
            <w:instrText xml:space="preserve"> CITATION Bat19 \l 1033 </w:instrText>
          </w:r>
          <w:r w:rsidR="0076088A">
            <w:fldChar w:fldCharType="separate"/>
          </w:r>
          <w:r w:rsidR="00C30590">
            <w:rPr>
              <w:noProof/>
              <w:lang w:val="en-US"/>
            </w:rPr>
            <w:t xml:space="preserve"> </w:t>
          </w:r>
          <w:r w:rsidR="00C30590" w:rsidRPr="00C30590">
            <w:rPr>
              <w:noProof/>
              <w:lang w:val="en-US"/>
            </w:rPr>
            <w:t>(Batabyal &amp; Das, 2019)</w:t>
          </w:r>
          <w:r w:rsidR="0076088A">
            <w:fldChar w:fldCharType="end"/>
          </w:r>
        </w:sdtContent>
      </w:sdt>
      <w:r>
        <w:t xml:space="preserve">. They put in more effort, serve better and remain longer. An encouraging and good working environment enables employees to grow stronger and remain in a happy state, which benefits the </w:t>
      </w:r>
      <w:r w:rsidR="0076088A">
        <w:t>workers and the visitors alike.</w:t>
      </w:r>
    </w:p>
    <w:p w14:paraId="0A9A19BB" w14:textId="77777777" w:rsidR="009B306F" w:rsidRPr="0076088A" w:rsidRDefault="009B306F" w:rsidP="009B306F">
      <w:pPr>
        <w:rPr>
          <w:b/>
        </w:rPr>
      </w:pPr>
      <w:r w:rsidRPr="0076088A">
        <w:rPr>
          <w:b/>
        </w:rPr>
        <w:t>Organisat</w:t>
      </w:r>
      <w:r w:rsidR="0076088A" w:rsidRPr="0076088A">
        <w:rPr>
          <w:b/>
        </w:rPr>
        <w:t>ional Outcomes</w:t>
      </w:r>
    </w:p>
    <w:p w14:paraId="54D9C771" w14:textId="77777777" w:rsidR="009B306F" w:rsidRDefault="009B306F" w:rsidP="009B306F">
      <w:r>
        <w:t>It is obviously good business</w:t>
      </w:r>
      <w:r w:rsidR="0076088A">
        <w:t xml:space="preserve"> ethics</w:t>
      </w:r>
      <w:r>
        <w:t xml:space="preserve"> to consider the well-being of the staff. Hotels that have wellness and support programmes tend to have happier employees, high satisfaction of the guests, and improved performance</w:t>
      </w:r>
      <w:sdt>
        <w:sdtPr>
          <w:id w:val="467867069"/>
          <w:citation/>
        </w:sdtPr>
        <w:sdtContent>
          <w:r w:rsidR="0076088A">
            <w:fldChar w:fldCharType="begin"/>
          </w:r>
          <w:r w:rsidR="0076088A">
            <w:rPr>
              <w:lang w:val="en-US"/>
            </w:rPr>
            <w:instrText xml:space="preserve"> CITATION Mtv19 \l 1033 </w:instrText>
          </w:r>
          <w:r w:rsidR="0076088A">
            <w:fldChar w:fldCharType="separate"/>
          </w:r>
          <w:r w:rsidR="00C30590">
            <w:rPr>
              <w:noProof/>
              <w:lang w:val="en-US"/>
            </w:rPr>
            <w:t xml:space="preserve"> </w:t>
          </w:r>
          <w:r w:rsidR="00C30590" w:rsidRPr="00C30590">
            <w:rPr>
              <w:noProof/>
              <w:lang w:val="en-US"/>
            </w:rPr>
            <w:t>(Hoque, 2013)</w:t>
          </w:r>
          <w:r w:rsidR="0076088A">
            <w:fldChar w:fldCharType="end"/>
          </w:r>
        </w:sdtContent>
      </w:sdt>
      <w:r>
        <w:t xml:space="preserve">. However, most of these programmes are temporary and they terminate when resources are low. To be successful in the </w:t>
      </w:r>
      <w:r w:rsidR="0076088A">
        <w:t>long term</w:t>
      </w:r>
      <w:r>
        <w:t xml:space="preserve">, </w:t>
      </w:r>
      <w:r w:rsidR="0076088A">
        <w:t>mental health</w:t>
      </w:r>
      <w:r>
        <w:t xml:space="preserve"> should </w:t>
      </w:r>
      <w:r>
        <w:lastRenderedPageBreak/>
        <w:t xml:space="preserve">be included in </w:t>
      </w:r>
      <w:r w:rsidR="0076088A">
        <w:t xml:space="preserve">the </w:t>
      </w:r>
      <w:r>
        <w:t>long-term strategy of the company. Talking regularly, flexible working hours and appreciation of work by staff members create loyalty a</w:t>
      </w:r>
      <w:r w:rsidR="0076088A">
        <w:t>nd reduce stress at all levels.</w:t>
      </w:r>
    </w:p>
    <w:p w14:paraId="41C50FD8" w14:textId="77777777" w:rsidR="009B306F" w:rsidRPr="0076088A" w:rsidRDefault="009B306F" w:rsidP="009B306F">
      <w:pPr>
        <w:rPr>
          <w:b/>
        </w:rPr>
      </w:pPr>
      <w:r w:rsidRPr="0076088A">
        <w:rPr>
          <w:b/>
        </w:rPr>
        <w:t>Impli</w:t>
      </w:r>
      <w:r w:rsidR="0076088A" w:rsidRPr="0076088A">
        <w:rPr>
          <w:b/>
        </w:rPr>
        <w:t>cations to Industry and Policy</w:t>
      </w:r>
    </w:p>
    <w:p w14:paraId="3FFDAA7C" w14:textId="77777777" w:rsidR="008A38EE" w:rsidRDefault="009B306F" w:rsidP="009B306F">
      <w:r>
        <w:t>Mental health is a critical issue in the entire hospitality industry since</w:t>
      </w:r>
      <w:r w:rsidR="0076088A">
        <w:t>,</w:t>
      </w:r>
      <w:r>
        <w:t xml:space="preserve"> without it, development becomes stunted, and employment remains unfilled. </w:t>
      </w:r>
      <w:r w:rsidR="0076088A">
        <w:t>Hotel managers</w:t>
      </w:r>
      <w:r>
        <w:t xml:space="preserve"> require a better regulation that ensures the workers are mentally safe, remunerated well, and </w:t>
      </w:r>
      <w:r w:rsidR="0076088A">
        <w:t xml:space="preserve">have </w:t>
      </w:r>
      <w:r>
        <w:t>reasonable working hours</w:t>
      </w:r>
      <w:sdt>
        <w:sdtPr>
          <w:id w:val="2137142480"/>
          <w:citation/>
        </w:sdtPr>
        <w:sdtContent>
          <w:r w:rsidR="0076088A">
            <w:fldChar w:fldCharType="begin"/>
          </w:r>
          <w:r w:rsidR="0076088A">
            <w:rPr>
              <w:lang w:val="en-US"/>
            </w:rPr>
            <w:instrText xml:space="preserve"> CITATION Zha22 \l 1033 </w:instrText>
          </w:r>
          <w:r w:rsidR="0076088A">
            <w:fldChar w:fldCharType="separate"/>
          </w:r>
          <w:r w:rsidR="00C30590">
            <w:rPr>
              <w:noProof/>
              <w:lang w:val="en-US"/>
            </w:rPr>
            <w:t xml:space="preserve"> </w:t>
          </w:r>
          <w:r w:rsidR="00C30590" w:rsidRPr="00C30590">
            <w:rPr>
              <w:noProof/>
              <w:lang w:val="en-US"/>
            </w:rPr>
            <w:t>(Zhangyi, 2022)</w:t>
          </w:r>
          <w:r w:rsidR="0076088A">
            <w:fldChar w:fldCharType="end"/>
          </w:r>
        </w:sdtContent>
      </w:sdt>
      <w:r>
        <w:t>. The mutual regulations and collaboration between companies, governments, and other trade organisations can establish equitable norms and stable working environments and allow the hospitality sector to become healthier and more sustainable.</w:t>
      </w:r>
    </w:p>
    <w:p w14:paraId="018228CC" w14:textId="77777777" w:rsidR="008A38EE" w:rsidRDefault="008A38EE">
      <w:pPr>
        <w:spacing w:before="0" w:after="200"/>
      </w:pPr>
      <w:r>
        <w:br w:type="page"/>
      </w:r>
    </w:p>
    <w:p w14:paraId="7963D41A" w14:textId="77777777" w:rsidR="0076088A" w:rsidRDefault="0076088A" w:rsidP="0076088A">
      <w:pPr>
        <w:pStyle w:val="Heading1"/>
      </w:pPr>
      <w:bookmarkStart w:id="4" w:name="_Toc212985323"/>
      <w:r>
        <w:lastRenderedPageBreak/>
        <w:t>Conclusion</w:t>
      </w:r>
      <w:bookmarkEnd w:id="4"/>
      <w:r>
        <w:t xml:space="preserve"> </w:t>
      </w:r>
    </w:p>
    <w:p w14:paraId="05CCD9EB" w14:textId="77777777" w:rsidR="006912C2" w:rsidRDefault="006912C2" w:rsidP="0076088A">
      <w:r w:rsidRPr="006912C2">
        <w:rPr>
          <w:noProof/>
          <w:lang w:eastAsia="en-GB"/>
        </w:rPr>
        <w:drawing>
          <wp:inline distT="0" distB="0" distL="0" distR="0" wp14:anchorId="476F0603" wp14:editId="4426CD67">
            <wp:extent cx="5943600" cy="33299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29940"/>
                    </a:xfrm>
                    <a:prstGeom prst="rect">
                      <a:avLst/>
                    </a:prstGeom>
                  </pic:spPr>
                </pic:pic>
              </a:graphicData>
            </a:graphic>
          </wp:inline>
        </w:drawing>
      </w:r>
    </w:p>
    <w:p w14:paraId="1ED0BDC0" w14:textId="77777777" w:rsidR="006912C2" w:rsidRDefault="0076088A" w:rsidP="0076088A">
      <w:r>
        <w:t>The psychological crisis in hospitality remains a massive issue. It is painful to workers, organisations and the entire industry. Bad working conditions, burnout, and stress decrease productivity and result in turnover. Physical strength requires more than fast health-promotion programmes. It requires sincere leaders, a good salary, and consistent funding. Including mental health in the business plan will retain employees, increase the quality of services, and make the industry more sustainable and caring.</w:t>
      </w:r>
    </w:p>
    <w:p w14:paraId="490C3D20" w14:textId="77777777" w:rsidR="006912C2" w:rsidRDefault="006912C2">
      <w:pPr>
        <w:spacing w:before="0" w:after="200"/>
      </w:pPr>
      <w:r>
        <w:br w:type="page"/>
      </w:r>
    </w:p>
    <w:p w14:paraId="7591CE50" w14:textId="77777777" w:rsidR="0076088A" w:rsidRDefault="0076088A" w:rsidP="0076088A">
      <w:pPr>
        <w:pStyle w:val="Heading1"/>
      </w:pPr>
      <w:bookmarkStart w:id="5" w:name="_Toc212985324"/>
      <w:r>
        <w:lastRenderedPageBreak/>
        <w:t>Recommendations</w:t>
      </w:r>
      <w:bookmarkEnd w:id="5"/>
      <w:r>
        <w:t xml:space="preserve"> </w:t>
      </w:r>
    </w:p>
    <w:p w14:paraId="75A4BD28" w14:textId="77777777" w:rsidR="006912C2" w:rsidRDefault="006912C2" w:rsidP="0076088A">
      <w:r w:rsidRPr="006912C2">
        <w:rPr>
          <w:noProof/>
          <w:lang w:eastAsia="en-GB"/>
        </w:rPr>
        <w:drawing>
          <wp:inline distT="0" distB="0" distL="0" distR="0" wp14:anchorId="1205DBB4" wp14:editId="1C93BFCB">
            <wp:extent cx="5943600" cy="33413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1370"/>
                    </a:xfrm>
                    <a:prstGeom prst="rect">
                      <a:avLst/>
                    </a:prstGeom>
                  </pic:spPr>
                </pic:pic>
              </a:graphicData>
            </a:graphic>
          </wp:inline>
        </w:drawing>
      </w:r>
    </w:p>
    <w:p w14:paraId="4BF9AF87" w14:textId="77777777" w:rsidR="008A38EE" w:rsidRDefault="0076088A" w:rsidP="0076088A">
      <w:r>
        <w:t xml:space="preserve">In a proposition to manage this crisis, hospitality enterprises need to make mental health a part of their daily operations. Stress can be detected early by regularly monitoring the well-being of the staff and ensuring that there is a free flow of communication between the staff and the management. </w:t>
      </w:r>
      <w:r w:rsidR="008A38EE" w:rsidRPr="008A38EE">
        <w:t xml:space="preserve">Train managers in empathy, emotional proficiency and ethical leadership to create safer and more trustful working environments. A sensible schedule and decent pay should be introduced first to lessen financial concerns and exhaustion. Shared mental-health resources, online counselling and government assistance can be used by small and medium-sized firms. The mental-health programmes should be proven works and their progress </w:t>
      </w:r>
      <w:r w:rsidR="008A38EE">
        <w:t xml:space="preserve">should </w:t>
      </w:r>
      <w:r w:rsidR="008A38EE" w:rsidRPr="008A38EE">
        <w:t xml:space="preserve">be determined in terms of the number of stay and their happiness. The </w:t>
      </w:r>
      <w:r w:rsidR="008A38EE">
        <w:t>policymakers</w:t>
      </w:r>
      <w:r w:rsidR="008A38EE" w:rsidRPr="008A38EE">
        <w:t xml:space="preserve"> and industry groups must come up with clear mental-health regulations to be followed and </w:t>
      </w:r>
      <w:r w:rsidR="008A38EE">
        <w:t>provide them</w:t>
      </w:r>
      <w:r w:rsidR="008A38EE" w:rsidRPr="008A38EE">
        <w:t xml:space="preserve"> to all workers</w:t>
      </w:r>
      <w:r w:rsidR="008A38EE">
        <w:t>,</w:t>
      </w:r>
      <w:r w:rsidR="008A38EE" w:rsidRPr="008A38EE">
        <w:t xml:space="preserve"> regardless of the size of the company. The seriousness of honest leadership, structural modifications, and accountability will shift the hospitality sector to rapid solutions to problems</w:t>
      </w:r>
      <w:r w:rsidR="008A38EE">
        <w:t>,</w:t>
      </w:r>
      <w:r w:rsidR="008A38EE" w:rsidRPr="008A38EE">
        <w:t xml:space="preserve"> to </w:t>
      </w:r>
      <w:r w:rsidR="008A38EE">
        <w:t>a</w:t>
      </w:r>
      <w:r w:rsidR="008A38EE" w:rsidRPr="008A38EE">
        <w:t xml:space="preserve"> prevention culture and sustainable strength.</w:t>
      </w:r>
    </w:p>
    <w:p w14:paraId="44CF9B98" w14:textId="77777777" w:rsidR="008A38EE" w:rsidRDefault="008A38EE">
      <w:pPr>
        <w:spacing w:before="0" w:after="200"/>
      </w:pPr>
      <w:r>
        <w:br w:type="page"/>
      </w:r>
    </w:p>
    <w:bookmarkStart w:id="6" w:name="_Toc212985325" w:displacedByCustomXml="next"/>
    <w:sdt>
      <w:sdtPr>
        <w:rPr>
          <w:rFonts w:eastAsiaTheme="minorHAnsi" w:cstheme="minorBidi"/>
          <w:b w:val="0"/>
          <w:sz w:val="24"/>
          <w:szCs w:val="24"/>
          <w:lang w:val="en-GB"/>
        </w:rPr>
        <w:id w:val="942889243"/>
        <w:docPartObj>
          <w:docPartGallery w:val="Bibliographies"/>
          <w:docPartUnique/>
        </w:docPartObj>
      </w:sdtPr>
      <w:sdtContent>
        <w:p w14:paraId="6B90EFFB" w14:textId="77777777" w:rsidR="008A38EE" w:rsidRDefault="008A38EE">
          <w:pPr>
            <w:pStyle w:val="Heading1"/>
          </w:pPr>
          <w:r>
            <w:t>References</w:t>
          </w:r>
          <w:bookmarkEnd w:id="6"/>
        </w:p>
        <w:sdt>
          <w:sdtPr>
            <w:id w:val="-573587230"/>
            <w:bibliography/>
          </w:sdtPr>
          <w:sdtContent>
            <w:p w14:paraId="32536140" w14:textId="77777777" w:rsidR="006912C2" w:rsidRDefault="00C30590" w:rsidP="008A38EE">
              <w:pPr>
                <w:pStyle w:val="Bibliography"/>
              </w:pPr>
              <w:r w:rsidRPr="00C30590">
                <w:rPr>
                  <w:noProof/>
                  <w:lang w:eastAsia="en-GB"/>
                </w:rPr>
                <w:drawing>
                  <wp:inline distT="0" distB="0" distL="0" distR="0" wp14:anchorId="42623E2A" wp14:editId="34E6A557">
                    <wp:extent cx="5943600" cy="33229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22955"/>
                            </a:xfrm>
                            <a:prstGeom prst="rect">
                              <a:avLst/>
                            </a:prstGeom>
                          </pic:spPr>
                        </pic:pic>
                      </a:graphicData>
                    </a:graphic>
                  </wp:inline>
                </w:drawing>
              </w:r>
            </w:p>
            <w:p w14:paraId="43C6B1D6" w14:textId="77777777" w:rsidR="00C30590" w:rsidRDefault="008A38EE" w:rsidP="00C30590">
              <w:pPr>
                <w:pStyle w:val="Bibliography"/>
                <w:rPr>
                  <w:noProof/>
                  <w:lang w:val="en-US"/>
                </w:rPr>
              </w:pPr>
              <w:r>
                <w:fldChar w:fldCharType="begin"/>
              </w:r>
              <w:r>
                <w:instrText xml:space="preserve"> BIBLIOGRAPHY </w:instrText>
              </w:r>
              <w:r>
                <w:fldChar w:fldCharType="separate"/>
              </w:r>
              <w:r w:rsidR="00C30590">
                <w:rPr>
                  <w:noProof/>
                  <w:lang w:val="en-US"/>
                </w:rPr>
                <w:t xml:space="preserve">Baquero, A., 2023. Hotel employees burnout and intention to quit: the role of psychological distress and financial well-being. </w:t>
              </w:r>
              <w:r w:rsidR="00C30590">
                <w:rPr>
                  <w:i/>
                  <w:iCs/>
                  <w:noProof/>
                  <w:lang w:val="en-US"/>
                </w:rPr>
                <w:t xml:space="preserve">Behavioral Sciences, </w:t>
              </w:r>
              <w:r w:rsidR="00C30590">
                <w:rPr>
                  <w:noProof/>
                  <w:lang w:val="en-US"/>
                </w:rPr>
                <w:t>13(2), p. 84.</w:t>
              </w:r>
            </w:p>
            <w:p w14:paraId="38A13390" w14:textId="77777777" w:rsidR="00C30590" w:rsidRDefault="00C30590" w:rsidP="00C30590">
              <w:pPr>
                <w:pStyle w:val="Bibliography"/>
                <w:rPr>
                  <w:noProof/>
                  <w:lang w:val="en-US"/>
                </w:rPr>
              </w:pPr>
              <w:r>
                <w:rPr>
                  <w:noProof/>
                  <w:lang w:val="en-US"/>
                </w:rPr>
                <w:t xml:space="preserve">Batabyal, D. &amp; Das, D., 2019. </w:t>
              </w:r>
              <w:r>
                <w:rPr>
                  <w:i/>
                  <w:iCs/>
                  <w:noProof/>
                  <w:lang w:val="en-US"/>
                </w:rPr>
                <w:t xml:space="preserve">Global Trends, Practices and Challenges in Contemporary Tourism and Hospitality Management. </w:t>
              </w:r>
              <w:r>
                <w:rPr>
                  <w:noProof/>
                  <w:lang w:val="en-US"/>
                </w:rPr>
                <w:t>London: IGI Global.</w:t>
              </w:r>
            </w:p>
            <w:p w14:paraId="1B43E678" w14:textId="77777777" w:rsidR="00C30590" w:rsidRDefault="00C30590" w:rsidP="00C30590">
              <w:pPr>
                <w:pStyle w:val="Bibliography"/>
                <w:rPr>
                  <w:noProof/>
                  <w:lang w:val="en-US"/>
                </w:rPr>
              </w:pPr>
              <w:r>
                <w:rPr>
                  <w:noProof/>
                  <w:lang w:val="en-US"/>
                </w:rPr>
                <w:t xml:space="preserve">Berry, E., 2017. </w:t>
              </w:r>
              <w:r>
                <w:rPr>
                  <w:i/>
                  <w:iCs/>
                  <w:noProof/>
                  <w:lang w:val="en-US"/>
                </w:rPr>
                <w:t xml:space="preserve">Pestle Analysis Essentials. </w:t>
              </w:r>
              <w:r>
                <w:rPr>
                  <w:noProof/>
                  <w:lang w:val="en-US"/>
                </w:rPr>
                <w:t>California: CreateSpace Independent Publishing Platform.</w:t>
              </w:r>
            </w:p>
            <w:p w14:paraId="16ED4431" w14:textId="77777777" w:rsidR="00C30590" w:rsidRDefault="00C30590" w:rsidP="00C30590">
              <w:pPr>
                <w:pStyle w:val="Bibliography"/>
                <w:rPr>
                  <w:noProof/>
                  <w:lang w:val="en-US"/>
                </w:rPr>
              </w:pPr>
              <w:r>
                <w:rPr>
                  <w:noProof/>
                  <w:lang w:val="en-US"/>
                </w:rPr>
                <w:t xml:space="preserve">Bouzid, A., 2020. </w:t>
              </w:r>
              <w:r>
                <w:rPr>
                  <w:i/>
                  <w:iCs/>
                  <w:noProof/>
                  <w:lang w:val="en-US"/>
                </w:rPr>
                <w:t xml:space="preserve">The PESTLE Model &amp; The CAGE Framework. </w:t>
              </w:r>
              <w:r>
                <w:rPr>
                  <w:noProof/>
                  <w:lang w:val="en-US"/>
                </w:rPr>
                <w:t>Meknes: Independent.</w:t>
              </w:r>
            </w:p>
            <w:p w14:paraId="275DC0ED" w14:textId="77777777" w:rsidR="00C30590" w:rsidRDefault="00C30590" w:rsidP="00C30590">
              <w:pPr>
                <w:pStyle w:val="Bibliography"/>
                <w:rPr>
                  <w:noProof/>
                  <w:lang w:val="en-US"/>
                </w:rPr>
              </w:pPr>
              <w:r>
                <w:rPr>
                  <w:noProof/>
                  <w:lang w:val="en-US"/>
                </w:rPr>
                <w:t xml:space="preserve">Bregoli, I. &amp; Pappas, N., 2016. </w:t>
              </w:r>
              <w:r>
                <w:rPr>
                  <w:i/>
                  <w:iCs/>
                  <w:noProof/>
                  <w:lang w:val="en-US"/>
                </w:rPr>
                <w:t xml:space="preserve">Global Dynamics in Travel, Tourism, and Hospitality. </w:t>
              </w:r>
              <w:r>
                <w:rPr>
                  <w:noProof/>
                  <w:lang w:val="en-US"/>
                </w:rPr>
                <w:t>West London: IGI Global.</w:t>
              </w:r>
            </w:p>
            <w:p w14:paraId="52BF159E" w14:textId="77777777" w:rsidR="00C30590" w:rsidRDefault="00C30590" w:rsidP="00C30590">
              <w:pPr>
                <w:pStyle w:val="Bibliography"/>
                <w:rPr>
                  <w:noProof/>
                  <w:lang w:val="en-US"/>
                </w:rPr>
              </w:pPr>
              <w:r>
                <w:rPr>
                  <w:noProof/>
                  <w:lang w:val="en-US"/>
                </w:rPr>
                <w:t xml:space="preserve">Costa, V. &amp; Costa, C., 2022. </w:t>
              </w:r>
              <w:r>
                <w:rPr>
                  <w:i/>
                  <w:iCs/>
                  <w:noProof/>
                  <w:lang w:val="en-US"/>
                </w:rPr>
                <w:t xml:space="preserve">Sustainability and Competitiveness in the Hospitality Industry. </w:t>
              </w:r>
              <w:r>
                <w:rPr>
                  <w:noProof/>
                  <w:lang w:val="en-US"/>
                </w:rPr>
                <w:t>London: Business Science Reference..</w:t>
              </w:r>
            </w:p>
            <w:p w14:paraId="07AD4038" w14:textId="77777777" w:rsidR="00C30590" w:rsidRDefault="00C30590" w:rsidP="00C30590">
              <w:pPr>
                <w:pStyle w:val="Bibliography"/>
                <w:rPr>
                  <w:noProof/>
                  <w:lang w:val="en-US"/>
                </w:rPr>
              </w:pPr>
              <w:r>
                <w:rPr>
                  <w:noProof/>
                  <w:lang w:val="en-US"/>
                </w:rPr>
                <w:t xml:space="preserve">Ford, R. &amp; Sturman, M., 2020. </w:t>
              </w:r>
              <w:r>
                <w:rPr>
                  <w:i/>
                  <w:iCs/>
                  <w:noProof/>
                  <w:lang w:val="en-US"/>
                </w:rPr>
                <w:t xml:space="preserve">Managing Hospitality Organisations. </w:t>
              </w:r>
              <w:r>
                <w:rPr>
                  <w:noProof/>
                  <w:lang w:val="en-US"/>
                </w:rPr>
                <w:t>2nd ed. London: Sage.</w:t>
              </w:r>
            </w:p>
            <w:p w14:paraId="1C855473" w14:textId="77777777" w:rsidR="00C30590" w:rsidRDefault="00C30590" w:rsidP="00C30590">
              <w:pPr>
                <w:pStyle w:val="Bibliography"/>
                <w:rPr>
                  <w:noProof/>
                  <w:lang w:val="en-US"/>
                </w:rPr>
              </w:pPr>
              <w:r>
                <w:rPr>
                  <w:noProof/>
                  <w:lang w:val="en-US"/>
                </w:rPr>
                <w:t xml:space="preserve">Green, K., 2025. </w:t>
              </w:r>
              <w:r>
                <w:rPr>
                  <w:i/>
                  <w:iCs/>
                  <w:noProof/>
                  <w:lang w:val="en-US"/>
                </w:rPr>
                <w:t xml:space="preserve">Minds Over Meetings: A Personal Perspective on Wellness in the Workplace. </w:t>
              </w:r>
              <w:r>
                <w:rPr>
                  <w:noProof/>
                  <w:lang w:val="en-US"/>
                </w:rPr>
                <w:t>London: Wiley.</w:t>
              </w:r>
            </w:p>
            <w:p w14:paraId="42058AC8" w14:textId="77777777" w:rsidR="00C30590" w:rsidRDefault="00C30590" w:rsidP="00C30590">
              <w:pPr>
                <w:pStyle w:val="Bibliography"/>
                <w:rPr>
                  <w:noProof/>
                  <w:lang w:val="en-US"/>
                </w:rPr>
              </w:pPr>
              <w:r>
                <w:rPr>
                  <w:noProof/>
                  <w:lang w:val="en-US"/>
                </w:rPr>
                <w:lastRenderedPageBreak/>
                <w:t xml:space="preserve">Haldorai, K., Kim, W. G., Agmapisarn, C. &amp; Li, J., 2023. Fear of COVID-19 and employee mental health in quarantine hotels. </w:t>
              </w:r>
              <w:r>
                <w:rPr>
                  <w:i/>
                  <w:iCs/>
                  <w:noProof/>
                  <w:lang w:val="en-US"/>
                </w:rPr>
                <w:t xml:space="preserve">International Journal of Hospitality Management, </w:t>
              </w:r>
              <w:r>
                <w:rPr>
                  <w:noProof/>
                  <w:lang w:val="en-US"/>
                </w:rPr>
                <w:t>Volume 111, p. 103491.</w:t>
              </w:r>
            </w:p>
            <w:p w14:paraId="69A9EDAD" w14:textId="77777777" w:rsidR="00C30590" w:rsidRDefault="00C30590" w:rsidP="00C30590">
              <w:pPr>
                <w:pStyle w:val="Bibliography"/>
                <w:rPr>
                  <w:noProof/>
                  <w:lang w:val="en-US"/>
                </w:rPr>
              </w:pPr>
              <w:r>
                <w:rPr>
                  <w:noProof/>
                  <w:lang w:val="en-US"/>
                </w:rPr>
                <w:t xml:space="preserve">Holcomb, J., Upchurch, R. &amp; Okumus, F., 2007. Corporate social responsibility: What are top hotel companies reporting?. </w:t>
              </w:r>
              <w:r>
                <w:rPr>
                  <w:i/>
                  <w:iCs/>
                  <w:noProof/>
                  <w:lang w:val="en-US"/>
                </w:rPr>
                <w:t xml:space="preserve">International Journal of Contemporary Hospitality Management , </w:t>
              </w:r>
              <w:r>
                <w:rPr>
                  <w:noProof/>
                  <w:lang w:val="en-US"/>
                </w:rPr>
                <w:t>Volume 19, pp. 461-475.</w:t>
              </w:r>
            </w:p>
            <w:p w14:paraId="370FE994" w14:textId="77777777" w:rsidR="00C30590" w:rsidRDefault="00C30590" w:rsidP="00C30590">
              <w:pPr>
                <w:pStyle w:val="Bibliography"/>
                <w:rPr>
                  <w:noProof/>
                  <w:lang w:val="en-US"/>
                </w:rPr>
              </w:pPr>
              <w:r>
                <w:rPr>
                  <w:noProof/>
                  <w:lang w:val="en-US"/>
                </w:rPr>
                <w:t xml:space="preserve">Hoque, K., 2013. </w:t>
              </w:r>
              <w:r>
                <w:rPr>
                  <w:i/>
                  <w:iCs/>
                  <w:noProof/>
                  <w:lang w:val="en-US"/>
                </w:rPr>
                <w:t xml:space="preserve">Human Resource Management in the Hotel Industry. </w:t>
              </w:r>
              <w:r>
                <w:rPr>
                  <w:noProof/>
                  <w:lang w:val="en-US"/>
                </w:rPr>
                <w:t>London: Taylor &amp; Francis.</w:t>
              </w:r>
            </w:p>
            <w:p w14:paraId="7880A389" w14:textId="77777777" w:rsidR="00C30590" w:rsidRDefault="00C30590" w:rsidP="00C30590">
              <w:pPr>
                <w:pStyle w:val="Bibliography"/>
                <w:rPr>
                  <w:noProof/>
                  <w:lang w:val="en-US"/>
                </w:rPr>
              </w:pPr>
              <w:r>
                <w:rPr>
                  <w:noProof/>
                  <w:lang w:val="en-US"/>
                </w:rPr>
                <w:t xml:space="preserve">ILO, 2024. </w:t>
              </w:r>
              <w:r>
                <w:rPr>
                  <w:i/>
                  <w:iCs/>
                  <w:noProof/>
                  <w:lang w:val="en-US"/>
                </w:rPr>
                <w:t xml:space="preserve">World Employment and Social Outlook: Trends 2024. </w:t>
              </w:r>
              <w:r>
                <w:rPr>
                  <w:noProof/>
                  <w:lang w:val="en-US"/>
                </w:rPr>
                <w:t xml:space="preserve">[Online] </w:t>
              </w:r>
              <w:r>
                <w:rPr>
                  <w:noProof/>
                  <w:lang w:val="en-US"/>
                </w:rPr>
                <w:br/>
                <w:t xml:space="preserve">Available at: </w:t>
              </w:r>
              <w:r>
                <w:rPr>
                  <w:noProof/>
                  <w:u w:val="single"/>
                  <w:lang w:val="en-US"/>
                </w:rPr>
                <w:t>https://www.ilo.org/publications/flagship-reports/world-employment-and-social-outlook-trends-2024</w:t>
              </w:r>
              <w:r>
                <w:rPr>
                  <w:noProof/>
                  <w:lang w:val="en-US"/>
                </w:rPr>
                <w:br/>
                <w:t>[Accessed 01 November 2025].</w:t>
              </w:r>
            </w:p>
            <w:p w14:paraId="7A0EB7A0" w14:textId="77777777" w:rsidR="00C30590" w:rsidRDefault="00C30590" w:rsidP="00C30590">
              <w:pPr>
                <w:pStyle w:val="Bibliography"/>
                <w:rPr>
                  <w:noProof/>
                  <w:lang w:val="en-US"/>
                </w:rPr>
              </w:pPr>
              <w:r>
                <w:rPr>
                  <w:noProof/>
                  <w:lang w:val="en-US"/>
                </w:rPr>
                <w:t xml:space="preserve">Lai, Y. &amp; Cai, W., 2023. Enhancing post-COVID-19 work resilience in hospitality. </w:t>
              </w:r>
              <w:r>
                <w:rPr>
                  <w:i/>
                  <w:iCs/>
                  <w:noProof/>
                  <w:lang w:val="en-US"/>
                </w:rPr>
                <w:t xml:space="preserve">Tourism and Hospitality Research, </w:t>
              </w:r>
              <w:r>
                <w:rPr>
                  <w:noProof/>
                  <w:lang w:val="en-US"/>
                </w:rPr>
                <w:t>23(1), pp. 88-100.</w:t>
              </w:r>
            </w:p>
            <w:p w14:paraId="21A774E1" w14:textId="77777777" w:rsidR="00C30590" w:rsidRDefault="00C30590" w:rsidP="00C30590">
              <w:pPr>
                <w:pStyle w:val="Bibliography"/>
                <w:rPr>
                  <w:noProof/>
                  <w:lang w:val="en-US"/>
                </w:rPr>
              </w:pPr>
              <w:r>
                <w:rPr>
                  <w:noProof/>
                  <w:lang w:val="en-US"/>
                </w:rPr>
                <w:t xml:space="preserve">Monteiro, E. &amp; Joseph, J., 2023. A Review on the Impact of Workplace Culture on Employee Mental Health and Well-Being. </w:t>
              </w:r>
              <w:r>
                <w:rPr>
                  <w:i/>
                  <w:iCs/>
                  <w:noProof/>
                  <w:lang w:val="en-US"/>
                </w:rPr>
                <w:t xml:space="preserve">International Journal of Case Studies in Business, IT, and Education, </w:t>
              </w:r>
              <w:r>
                <w:rPr>
                  <w:noProof/>
                  <w:lang w:val="en-US"/>
                </w:rPr>
                <w:t>pp. 291-317.</w:t>
              </w:r>
            </w:p>
            <w:p w14:paraId="303BAA0A" w14:textId="77777777" w:rsidR="00C30590" w:rsidRDefault="00C30590" w:rsidP="00C30590">
              <w:pPr>
                <w:pStyle w:val="Bibliography"/>
                <w:rPr>
                  <w:noProof/>
                  <w:lang w:val="en-US"/>
                </w:rPr>
              </w:pPr>
              <w:r>
                <w:rPr>
                  <w:noProof/>
                  <w:lang w:val="en-US"/>
                </w:rPr>
                <w:t xml:space="preserve">Schwepker, C. &amp; Dimitriou, C., 2021. Using ethical leadership to reduce job stress and improve performance. </w:t>
              </w:r>
              <w:r>
                <w:rPr>
                  <w:i/>
                  <w:iCs/>
                  <w:noProof/>
                  <w:lang w:val="en-US"/>
                </w:rPr>
                <w:t xml:space="preserve">International Journal of Hospitality Management, </w:t>
              </w:r>
              <w:r>
                <w:rPr>
                  <w:noProof/>
                  <w:lang w:val="en-US"/>
                </w:rPr>
                <w:t>Volume 94, p. 102860.</w:t>
              </w:r>
            </w:p>
            <w:p w14:paraId="7BF7145A" w14:textId="77777777" w:rsidR="00C30590" w:rsidRDefault="00C30590" w:rsidP="00C30590">
              <w:pPr>
                <w:pStyle w:val="Bibliography"/>
                <w:rPr>
                  <w:noProof/>
                  <w:lang w:val="en-US"/>
                </w:rPr>
              </w:pPr>
              <w:r>
                <w:rPr>
                  <w:noProof/>
                  <w:lang w:val="en-US"/>
                </w:rPr>
                <w:t xml:space="preserve">Wong, A. K. F. et al., 2024. Advancing Employees’ Mental Health and Psychological Well-being Research in Hospitality and Tourism: Systematic Review, Critical Reflections, and Future Prospects. </w:t>
              </w:r>
              <w:r>
                <w:rPr>
                  <w:i/>
                  <w:iCs/>
                  <w:noProof/>
                  <w:lang w:val="en-US"/>
                </w:rPr>
                <w:t xml:space="preserve">Journal of Hospitality &amp; Tourism Research, </w:t>
              </w:r>
              <w:r>
                <w:rPr>
                  <w:noProof/>
                  <w:lang w:val="en-US"/>
                </w:rPr>
                <w:t>Volume 49.</w:t>
              </w:r>
            </w:p>
            <w:p w14:paraId="50D4AEEA" w14:textId="77777777" w:rsidR="00C30590" w:rsidRDefault="00C30590" w:rsidP="00C30590">
              <w:pPr>
                <w:pStyle w:val="Bibliography"/>
                <w:rPr>
                  <w:noProof/>
                  <w:lang w:val="en-US"/>
                </w:rPr>
              </w:pPr>
              <w:r>
                <w:rPr>
                  <w:noProof/>
                  <w:lang w:val="en-US"/>
                </w:rPr>
                <w:t xml:space="preserve">Zhangyi, 2022. Challenges, opportunities and development strategies of hotel human resource management under the normalization of the epidemic. </w:t>
              </w:r>
              <w:r>
                <w:rPr>
                  <w:i/>
                  <w:iCs/>
                  <w:noProof/>
                  <w:lang w:val="en-US"/>
                </w:rPr>
                <w:t xml:space="preserve">Journal of Luliang University, </w:t>
              </w:r>
              <w:r>
                <w:rPr>
                  <w:noProof/>
                  <w:lang w:val="en-US"/>
                </w:rPr>
                <w:t>12(2), pp. 86-89.</w:t>
              </w:r>
            </w:p>
            <w:p w14:paraId="0A472858" w14:textId="77777777" w:rsidR="008A38EE" w:rsidRDefault="008A38EE" w:rsidP="00C30590">
              <w:r>
                <w:rPr>
                  <w:b/>
                  <w:bCs/>
                  <w:noProof/>
                </w:rPr>
                <w:fldChar w:fldCharType="end"/>
              </w:r>
            </w:p>
          </w:sdtContent>
        </w:sdt>
      </w:sdtContent>
    </w:sdt>
    <w:p w14:paraId="66E36992" w14:textId="77777777" w:rsidR="0076088A" w:rsidRDefault="0076088A" w:rsidP="0076088A"/>
    <w:sectPr w:rsidR="0076088A">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F3145" w14:textId="77777777" w:rsidR="007A6BCC" w:rsidRDefault="007A6BCC" w:rsidP="006912C2">
      <w:pPr>
        <w:spacing w:before="0" w:after="0" w:line="240" w:lineRule="auto"/>
      </w:pPr>
      <w:r>
        <w:separator/>
      </w:r>
    </w:p>
  </w:endnote>
  <w:endnote w:type="continuationSeparator" w:id="0">
    <w:p w14:paraId="018509D2" w14:textId="77777777" w:rsidR="007A6BCC" w:rsidRDefault="007A6BCC" w:rsidP="006912C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4651988"/>
      <w:docPartObj>
        <w:docPartGallery w:val="Page Numbers (Bottom of Page)"/>
        <w:docPartUnique/>
      </w:docPartObj>
    </w:sdtPr>
    <w:sdtEndPr>
      <w:rPr>
        <w:noProof/>
      </w:rPr>
    </w:sdtEndPr>
    <w:sdtContent>
      <w:p w14:paraId="05527B44" w14:textId="77777777" w:rsidR="006912C2" w:rsidRDefault="006912C2">
        <w:pPr>
          <w:pStyle w:val="Footer"/>
          <w:jc w:val="center"/>
        </w:pPr>
        <w:r>
          <w:fldChar w:fldCharType="begin"/>
        </w:r>
        <w:r>
          <w:instrText xml:space="preserve"> PAGE   \* MERGEFORMAT </w:instrText>
        </w:r>
        <w:r>
          <w:fldChar w:fldCharType="separate"/>
        </w:r>
        <w:r w:rsidR="000144B8">
          <w:rPr>
            <w:noProof/>
          </w:rPr>
          <w:t>1</w:t>
        </w:r>
        <w:r>
          <w:rPr>
            <w:noProof/>
          </w:rPr>
          <w:fldChar w:fldCharType="end"/>
        </w:r>
      </w:p>
    </w:sdtContent>
  </w:sdt>
  <w:p w14:paraId="484F88FD" w14:textId="77777777" w:rsidR="006912C2" w:rsidRDefault="00691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EB776" w14:textId="77777777" w:rsidR="007A6BCC" w:rsidRDefault="007A6BCC" w:rsidP="006912C2">
      <w:pPr>
        <w:spacing w:before="0" w:after="0" w:line="240" w:lineRule="auto"/>
      </w:pPr>
      <w:r>
        <w:separator/>
      </w:r>
    </w:p>
  </w:footnote>
  <w:footnote w:type="continuationSeparator" w:id="0">
    <w:p w14:paraId="48C30B88" w14:textId="77777777" w:rsidR="007A6BCC" w:rsidRDefault="007A6BCC" w:rsidP="006912C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5005"/>
    <w:rsid w:val="000144B8"/>
    <w:rsid w:val="000314E8"/>
    <w:rsid w:val="000A3568"/>
    <w:rsid w:val="000D1F0D"/>
    <w:rsid w:val="001309FD"/>
    <w:rsid w:val="001D221B"/>
    <w:rsid w:val="0021016D"/>
    <w:rsid w:val="002406A4"/>
    <w:rsid w:val="00275005"/>
    <w:rsid w:val="00332F8E"/>
    <w:rsid w:val="00342980"/>
    <w:rsid w:val="00393CD7"/>
    <w:rsid w:val="003E74C8"/>
    <w:rsid w:val="003F36D7"/>
    <w:rsid w:val="00496FB7"/>
    <w:rsid w:val="004F27F1"/>
    <w:rsid w:val="004F6EE2"/>
    <w:rsid w:val="00537F1D"/>
    <w:rsid w:val="005664DC"/>
    <w:rsid w:val="00571838"/>
    <w:rsid w:val="00613FAB"/>
    <w:rsid w:val="00667F69"/>
    <w:rsid w:val="006912C2"/>
    <w:rsid w:val="006F1473"/>
    <w:rsid w:val="0076088A"/>
    <w:rsid w:val="007A6BCC"/>
    <w:rsid w:val="007D5A63"/>
    <w:rsid w:val="00801A94"/>
    <w:rsid w:val="0084581B"/>
    <w:rsid w:val="008A38EE"/>
    <w:rsid w:val="00905C35"/>
    <w:rsid w:val="00947EB5"/>
    <w:rsid w:val="00957797"/>
    <w:rsid w:val="009834AC"/>
    <w:rsid w:val="009B306F"/>
    <w:rsid w:val="009D210B"/>
    <w:rsid w:val="00A47C98"/>
    <w:rsid w:val="00A70219"/>
    <w:rsid w:val="00AD0157"/>
    <w:rsid w:val="00B223B6"/>
    <w:rsid w:val="00B37B18"/>
    <w:rsid w:val="00B4014D"/>
    <w:rsid w:val="00B47FBA"/>
    <w:rsid w:val="00B62B3C"/>
    <w:rsid w:val="00B756EB"/>
    <w:rsid w:val="00B93FB4"/>
    <w:rsid w:val="00B974A7"/>
    <w:rsid w:val="00BC0648"/>
    <w:rsid w:val="00BC68C4"/>
    <w:rsid w:val="00BE51C2"/>
    <w:rsid w:val="00BF5FA1"/>
    <w:rsid w:val="00C30590"/>
    <w:rsid w:val="00C3205D"/>
    <w:rsid w:val="00C54987"/>
    <w:rsid w:val="00C9442D"/>
    <w:rsid w:val="00C95B35"/>
    <w:rsid w:val="00CB48A2"/>
    <w:rsid w:val="00D00167"/>
    <w:rsid w:val="00D4572C"/>
    <w:rsid w:val="00D71B29"/>
    <w:rsid w:val="00D84E09"/>
    <w:rsid w:val="00DB0D14"/>
    <w:rsid w:val="00E62DE4"/>
    <w:rsid w:val="00E75ECA"/>
    <w:rsid w:val="00F1287F"/>
    <w:rsid w:val="00F64A1D"/>
    <w:rsid w:val="00F80753"/>
    <w:rsid w:val="00FE44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60CACC"/>
  <w15:chartTrackingRefBased/>
  <w15:docId w15:val="{BC642978-8CE5-43A9-A7F7-1F7942123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ECA"/>
    <w:pPr>
      <w:spacing w:before="120" w:after="120"/>
    </w:pPr>
    <w:rPr>
      <w:rFonts w:ascii="Times New Roman" w:hAnsi="Times New Roman"/>
      <w:sz w:val="24"/>
      <w:szCs w:val="24"/>
      <w:lang w:val="en-GB"/>
    </w:rPr>
  </w:style>
  <w:style w:type="paragraph" w:styleId="Heading1">
    <w:name w:val="heading 1"/>
    <w:basedOn w:val="Normal"/>
    <w:next w:val="Normal"/>
    <w:link w:val="Heading1Char"/>
    <w:uiPriority w:val="9"/>
    <w:qFormat/>
    <w:rsid w:val="00571838"/>
    <w:pPr>
      <w:keepNext/>
      <w:keepLines/>
      <w:spacing w:before="360" w:after="40"/>
      <w:outlineLvl w:val="0"/>
    </w:pPr>
    <w:rPr>
      <w:rFonts w:eastAsiaTheme="majorEastAsia" w:cstheme="majorBidi"/>
      <w:b/>
      <w:sz w:val="32"/>
      <w:szCs w:val="40"/>
      <w:lang w:val="en-US"/>
    </w:rPr>
  </w:style>
  <w:style w:type="paragraph" w:styleId="Heading2">
    <w:name w:val="heading 2"/>
    <w:basedOn w:val="Normal"/>
    <w:next w:val="Normal"/>
    <w:link w:val="Heading2Char"/>
    <w:uiPriority w:val="9"/>
    <w:unhideWhenUsed/>
    <w:qFormat/>
    <w:rsid w:val="00BC68C4"/>
    <w:pPr>
      <w:keepNext/>
      <w:keepLines/>
      <w:spacing w:before="160" w:after="80"/>
      <w:outlineLvl w:val="1"/>
    </w:pPr>
    <w:rPr>
      <w:rFonts w:eastAsiaTheme="majorEastAsia" w:cstheme="majorBidi"/>
      <w:b/>
      <w:color w:val="2E74B5" w:themeColor="accent1" w:themeShade="BF"/>
      <w:sz w:val="28"/>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838"/>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BC68C4"/>
    <w:rPr>
      <w:rFonts w:ascii="Arial" w:eastAsiaTheme="majorEastAsia" w:hAnsi="Arial" w:cstheme="majorBidi"/>
      <w:b/>
      <w:color w:val="2E74B5" w:themeColor="accent1" w:themeShade="BF"/>
      <w:sz w:val="28"/>
      <w:szCs w:val="32"/>
    </w:rPr>
  </w:style>
  <w:style w:type="paragraph" w:styleId="NoSpacing">
    <w:name w:val="No Spacing"/>
    <w:uiPriority w:val="1"/>
    <w:qFormat/>
    <w:rsid w:val="009B306F"/>
    <w:pPr>
      <w:spacing w:after="0" w:line="240" w:lineRule="auto"/>
    </w:pPr>
    <w:rPr>
      <w:rFonts w:ascii="Times New Roman" w:hAnsi="Times New Roman"/>
      <w:sz w:val="24"/>
      <w:szCs w:val="24"/>
      <w:lang w:val="en-GB"/>
    </w:rPr>
  </w:style>
  <w:style w:type="paragraph" w:styleId="Bibliography">
    <w:name w:val="Bibliography"/>
    <w:basedOn w:val="Normal"/>
    <w:next w:val="Normal"/>
    <w:uiPriority w:val="37"/>
    <w:unhideWhenUsed/>
    <w:rsid w:val="008A38EE"/>
  </w:style>
  <w:style w:type="paragraph" w:styleId="TOCHeading">
    <w:name w:val="TOC Heading"/>
    <w:basedOn w:val="Heading1"/>
    <w:next w:val="Normal"/>
    <w:uiPriority w:val="39"/>
    <w:unhideWhenUsed/>
    <w:qFormat/>
    <w:rsid w:val="00C95B35"/>
    <w:pPr>
      <w:spacing w:before="240" w:after="0" w:line="259" w:lineRule="auto"/>
      <w:jc w:val="left"/>
      <w:outlineLvl w:val="9"/>
    </w:pPr>
    <w:rPr>
      <w:rFonts w:asciiTheme="majorHAnsi" w:hAnsiTheme="majorHAnsi"/>
      <w:b w:val="0"/>
      <w:color w:val="2E74B5" w:themeColor="accent1" w:themeShade="BF"/>
      <w:szCs w:val="32"/>
    </w:rPr>
  </w:style>
  <w:style w:type="paragraph" w:styleId="TOC1">
    <w:name w:val="toc 1"/>
    <w:basedOn w:val="Normal"/>
    <w:next w:val="Normal"/>
    <w:autoRedefine/>
    <w:uiPriority w:val="39"/>
    <w:unhideWhenUsed/>
    <w:rsid w:val="00C95B35"/>
    <w:pPr>
      <w:spacing w:after="100"/>
    </w:pPr>
  </w:style>
  <w:style w:type="character" w:styleId="Hyperlink">
    <w:name w:val="Hyperlink"/>
    <w:basedOn w:val="DefaultParagraphFont"/>
    <w:uiPriority w:val="99"/>
    <w:unhideWhenUsed/>
    <w:rsid w:val="00C95B35"/>
    <w:rPr>
      <w:color w:val="0563C1" w:themeColor="hyperlink"/>
      <w:u w:val="single"/>
    </w:rPr>
  </w:style>
  <w:style w:type="paragraph" w:styleId="Header">
    <w:name w:val="header"/>
    <w:basedOn w:val="Normal"/>
    <w:link w:val="HeaderChar"/>
    <w:uiPriority w:val="99"/>
    <w:unhideWhenUsed/>
    <w:rsid w:val="006912C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912C2"/>
    <w:rPr>
      <w:rFonts w:ascii="Times New Roman" w:hAnsi="Times New Roman"/>
      <w:sz w:val="24"/>
      <w:szCs w:val="24"/>
      <w:lang w:val="en-GB"/>
    </w:rPr>
  </w:style>
  <w:style w:type="paragraph" w:styleId="Footer">
    <w:name w:val="footer"/>
    <w:basedOn w:val="Normal"/>
    <w:link w:val="FooterChar"/>
    <w:uiPriority w:val="99"/>
    <w:unhideWhenUsed/>
    <w:rsid w:val="006912C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912C2"/>
    <w:rPr>
      <w:rFonts w:ascii="Times New Roman" w:hAnsi="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3831">
      <w:bodyDiv w:val="1"/>
      <w:marLeft w:val="0"/>
      <w:marRight w:val="0"/>
      <w:marTop w:val="0"/>
      <w:marBottom w:val="0"/>
      <w:divBdr>
        <w:top w:val="none" w:sz="0" w:space="0" w:color="auto"/>
        <w:left w:val="none" w:sz="0" w:space="0" w:color="auto"/>
        <w:bottom w:val="none" w:sz="0" w:space="0" w:color="auto"/>
        <w:right w:val="none" w:sz="0" w:space="0" w:color="auto"/>
      </w:divBdr>
    </w:div>
    <w:div w:id="4946508">
      <w:bodyDiv w:val="1"/>
      <w:marLeft w:val="0"/>
      <w:marRight w:val="0"/>
      <w:marTop w:val="0"/>
      <w:marBottom w:val="0"/>
      <w:divBdr>
        <w:top w:val="none" w:sz="0" w:space="0" w:color="auto"/>
        <w:left w:val="none" w:sz="0" w:space="0" w:color="auto"/>
        <w:bottom w:val="none" w:sz="0" w:space="0" w:color="auto"/>
        <w:right w:val="none" w:sz="0" w:space="0" w:color="auto"/>
      </w:divBdr>
    </w:div>
    <w:div w:id="11609608">
      <w:bodyDiv w:val="1"/>
      <w:marLeft w:val="0"/>
      <w:marRight w:val="0"/>
      <w:marTop w:val="0"/>
      <w:marBottom w:val="0"/>
      <w:divBdr>
        <w:top w:val="none" w:sz="0" w:space="0" w:color="auto"/>
        <w:left w:val="none" w:sz="0" w:space="0" w:color="auto"/>
        <w:bottom w:val="none" w:sz="0" w:space="0" w:color="auto"/>
        <w:right w:val="none" w:sz="0" w:space="0" w:color="auto"/>
      </w:divBdr>
    </w:div>
    <w:div w:id="22370130">
      <w:bodyDiv w:val="1"/>
      <w:marLeft w:val="0"/>
      <w:marRight w:val="0"/>
      <w:marTop w:val="0"/>
      <w:marBottom w:val="0"/>
      <w:divBdr>
        <w:top w:val="none" w:sz="0" w:space="0" w:color="auto"/>
        <w:left w:val="none" w:sz="0" w:space="0" w:color="auto"/>
        <w:bottom w:val="none" w:sz="0" w:space="0" w:color="auto"/>
        <w:right w:val="none" w:sz="0" w:space="0" w:color="auto"/>
      </w:divBdr>
    </w:div>
    <w:div w:id="38630099">
      <w:bodyDiv w:val="1"/>
      <w:marLeft w:val="0"/>
      <w:marRight w:val="0"/>
      <w:marTop w:val="0"/>
      <w:marBottom w:val="0"/>
      <w:divBdr>
        <w:top w:val="none" w:sz="0" w:space="0" w:color="auto"/>
        <w:left w:val="none" w:sz="0" w:space="0" w:color="auto"/>
        <w:bottom w:val="none" w:sz="0" w:space="0" w:color="auto"/>
        <w:right w:val="none" w:sz="0" w:space="0" w:color="auto"/>
      </w:divBdr>
    </w:div>
    <w:div w:id="40400672">
      <w:bodyDiv w:val="1"/>
      <w:marLeft w:val="0"/>
      <w:marRight w:val="0"/>
      <w:marTop w:val="0"/>
      <w:marBottom w:val="0"/>
      <w:divBdr>
        <w:top w:val="none" w:sz="0" w:space="0" w:color="auto"/>
        <w:left w:val="none" w:sz="0" w:space="0" w:color="auto"/>
        <w:bottom w:val="none" w:sz="0" w:space="0" w:color="auto"/>
        <w:right w:val="none" w:sz="0" w:space="0" w:color="auto"/>
      </w:divBdr>
    </w:div>
    <w:div w:id="118377850">
      <w:bodyDiv w:val="1"/>
      <w:marLeft w:val="0"/>
      <w:marRight w:val="0"/>
      <w:marTop w:val="0"/>
      <w:marBottom w:val="0"/>
      <w:divBdr>
        <w:top w:val="none" w:sz="0" w:space="0" w:color="auto"/>
        <w:left w:val="none" w:sz="0" w:space="0" w:color="auto"/>
        <w:bottom w:val="none" w:sz="0" w:space="0" w:color="auto"/>
        <w:right w:val="none" w:sz="0" w:space="0" w:color="auto"/>
      </w:divBdr>
    </w:div>
    <w:div w:id="118885239">
      <w:bodyDiv w:val="1"/>
      <w:marLeft w:val="0"/>
      <w:marRight w:val="0"/>
      <w:marTop w:val="0"/>
      <w:marBottom w:val="0"/>
      <w:divBdr>
        <w:top w:val="none" w:sz="0" w:space="0" w:color="auto"/>
        <w:left w:val="none" w:sz="0" w:space="0" w:color="auto"/>
        <w:bottom w:val="none" w:sz="0" w:space="0" w:color="auto"/>
        <w:right w:val="none" w:sz="0" w:space="0" w:color="auto"/>
      </w:divBdr>
    </w:div>
    <w:div w:id="125896569">
      <w:bodyDiv w:val="1"/>
      <w:marLeft w:val="0"/>
      <w:marRight w:val="0"/>
      <w:marTop w:val="0"/>
      <w:marBottom w:val="0"/>
      <w:divBdr>
        <w:top w:val="none" w:sz="0" w:space="0" w:color="auto"/>
        <w:left w:val="none" w:sz="0" w:space="0" w:color="auto"/>
        <w:bottom w:val="none" w:sz="0" w:space="0" w:color="auto"/>
        <w:right w:val="none" w:sz="0" w:space="0" w:color="auto"/>
      </w:divBdr>
    </w:div>
    <w:div w:id="156069355">
      <w:bodyDiv w:val="1"/>
      <w:marLeft w:val="0"/>
      <w:marRight w:val="0"/>
      <w:marTop w:val="0"/>
      <w:marBottom w:val="0"/>
      <w:divBdr>
        <w:top w:val="none" w:sz="0" w:space="0" w:color="auto"/>
        <w:left w:val="none" w:sz="0" w:space="0" w:color="auto"/>
        <w:bottom w:val="none" w:sz="0" w:space="0" w:color="auto"/>
        <w:right w:val="none" w:sz="0" w:space="0" w:color="auto"/>
      </w:divBdr>
    </w:div>
    <w:div w:id="163519367">
      <w:bodyDiv w:val="1"/>
      <w:marLeft w:val="0"/>
      <w:marRight w:val="0"/>
      <w:marTop w:val="0"/>
      <w:marBottom w:val="0"/>
      <w:divBdr>
        <w:top w:val="none" w:sz="0" w:space="0" w:color="auto"/>
        <w:left w:val="none" w:sz="0" w:space="0" w:color="auto"/>
        <w:bottom w:val="none" w:sz="0" w:space="0" w:color="auto"/>
        <w:right w:val="none" w:sz="0" w:space="0" w:color="auto"/>
      </w:divBdr>
    </w:div>
    <w:div w:id="164442378">
      <w:bodyDiv w:val="1"/>
      <w:marLeft w:val="0"/>
      <w:marRight w:val="0"/>
      <w:marTop w:val="0"/>
      <w:marBottom w:val="0"/>
      <w:divBdr>
        <w:top w:val="none" w:sz="0" w:space="0" w:color="auto"/>
        <w:left w:val="none" w:sz="0" w:space="0" w:color="auto"/>
        <w:bottom w:val="none" w:sz="0" w:space="0" w:color="auto"/>
        <w:right w:val="none" w:sz="0" w:space="0" w:color="auto"/>
      </w:divBdr>
    </w:div>
    <w:div w:id="166135084">
      <w:bodyDiv w:val="1"/>
      <w:marLeft w:val="0"/>
      <w:marRight w:val="0"/>
      <w:marTop w:val="0"/>
      <w:marBottom w:val="0"/>
      <w:divBdr>
        <w:top w:val="none" w:sz="0" w:space="0" w:color="auto"/>
        <w:left w:val="none" w:sz="0" w:space="0" w:color="auto"/>
        <w:bottom w:val="none" w:sz="0" w:space="0" w:color="auto"/>
        <w:right w:val="none" w:sz="0" w:space="0" w:color="auto"/>
      </w:divBdr>
    </w:div>
    <w:div w:id="188109449">
      <w:bodyDiv w:val="1"/>
      <w:marLeft w:val="0"/>
      <w:marRight w:val="0"/>
      <w:marTop w:val="0"/>
      <w:marBottom w:val="0"/>
      <w:divBdr>
        <w:top w:val="none" w:sz="0" w:space="0" w:color="auto"/>
        <w:left w:val="none" w:sz="0" w:space="0" w:color="auto"/>
        <w:bottom w:val="none" w:sz="0" w:space="0" w:color="auto"/>
        <w:right w:val="none" w:sz="0" w:space="0" w:color="auto"/>
      </w:divBdr>
    </w:div>
    <w:div w:id="192427627">
      <w:bodyDiv w:val="1"/>
      <w:marLeft w:val="0"/>
      <w:marRight w:val="0"/>
      <w:marTop w:val="0"/>
      <w:marBottom w:val="0"/>
      <w:divBdr>
        <w:top w:val="none" w:sz="0" w:space="0" w:color="auto"/>
        <w:left w:val="none" w:sz="0" w:space="0" w:color="auto"/>
        <w:bottom w:val="none" w:sz="0" w:space="0" w:color="auto"/>
        <w:right w:val="none" w:sz="0" w:space="0" w:color="auto"/>
      </w:divBdr>
    </w:div>
    <w:div w:id="195822211">
      <w:bodyDiv w:val="1"/>
      <w:marLeft w:val="0"/>
      <w:marRight w:val="0"/>
      <w:marTop w:val="0"/>
      <w:marBottom w:val="0"/>
      <w:divBdr>
        <w:top w:val="none" w:sz="0" w:space="0" w:color="auto"/>
        <w:left w:val="none" w:sz="0" w:space="0" w:color="auto"/>
        <w:bottom w:val="none" w:sz="0" w:space="0" w:color="auto"/>
        <w:right w:val="none" w:sz="0" w:space="0" w:color="auto"/>
      </w:divBdr>
    </w:div>
    <w:div w:id="263877802">
      <w:bodyDiv w:val="1"/>
      <w:marLeft w:val="0"/>
      <w:marRight w:val="0"/>
      <w:marTop w:val="0"/>
      <w:marBottom w:val="0"/>
      <w:divBdr>
        <w:top w:val="none" w:sz="0" w:space="0" w:color="auto"/>
        <w:left w:val="none" w:sz="0" w:space="0" w:color="auto"/>
        <w:bottom w:val="none" w:sz="0" w:space="0" w:color="auto"/>
        <w:right w:val="none" w:sz="0" w:space="0" w:color="auto"/>
      </w:divBdr>
    </w:div>
    <w:div w:id="279535892">
      <w:bodyDiv w:val="1"/>
      <w:marLeft w:val="0"/>
      <w:marRight w:val="0"/>
      <w:marTop w:val="0"/>
      <w:marBottom w:val="0"/>
      <w:divBdr>
        <w:top w:val="none" w:sz="0" w:space="0" w:color="auto"/>
        <w:left w:val="none" w:sz="0" w:space="0" w:color="auto"/>
        <w:bottom w:val="none" w:sz="0" w:space="0" w:color="auto"/>
        <w:right w:val="none" w:sz="0" w:space="0" w:color="auto"/>
      </w:divBdr>
    </w:div>
    <w:div w:id="294140184">
      <w:bodyDiv w:val="1"/>
      <w:marLeft w:val="0"/>
      <w:marRight w:val="0"/>
      <w:marTop w:val="0"/>
      <w:marBottom w:val="0"/>
      <w:divBdr>
        <w:top w:val="none" w:sz="0" w:space="0" w:color="auto"/>
        <w:left w:val="none" w:sz="0" w:space="0" w:color="auto"/>
        <w:bottom w:val="none" w:sz="0" w:space="0" w:color="auto"/>
        <w:right w:val="none" w:sz="0" w:space="0" w:color="auto"/>
      </w:divBdr>
    </w:div>
    <w:div w:id="322005501">
      <w:bodyDiv w:val="1"/>
      <w:marLeft w:val="0"/>
      <w:marRight w:val="0"/>
      <w:marTop w:val="0"/>
      <w:marBottom w:val="0"/>
      <w:divBdr>
        <w:top w:val="none" w:sz="0" w:space="0" w:color="auto"/>
        <w:left w:val="none" w:sz="0" w:space="0" w:color="auto"/>
        <w:bottom w:val="none" w:sz="0" w:space="0" w:color="auto"/>
        <w:right w:val="none" w:sz="0" w:space="0" w:color="auto"/>
      </w:divBdr>
    </w:div>
    <w:div w:id="351879831">
      <w:bodyDiv w:val="1"/>
      <w:marLeft w:val="0"/>
      <w:marRight w:val="0"/>
      <w:marTop w:val="0"/>
      <w:marBottom w:val="0"/>
      <w:divBdr>
        <w:top w:val="none" w:sz="0" w:space="0" w:color="auto"/>
        <w:left w:val="none" w:sz="0" w:space="0" w:color="auto"/>
        <w:bottom w:val="none" w:sz="0" w:space="0" w:color="auto"/>
        <w:right w:val="none" w:sz="0" w:space="0" w:color="auto"/>
      </w:divBdr>
    </w:div>
    <w:div w:id="353843773">
      <w:bodyDiv w:val="1"/>
      <w:marLeft w:val="0"/>
      <w:marRight w:val="0"/>
      <w:marTop w:val="0"/>
      <w:marBottom w:val="0"/>
      <w:divBdr>
        <w:top w:val="none" w:sz="0" w:space="0" w:color="auto"/>
        <w:left w:val="none" w:sz="0" w:space="0" w:color="auto"/>
        <w:bottom w:val="none" w:sz="0" w:space="0" w:color="auto"/>
        <w:right w:val="none" w:sz="0" w:space="0" w:color="auto"/>
      </w:divBdr>
    </w:div>
    <w:div w:id="395780356">
      <w:bodyDiv w:val="1"/>
      <w:marLeft w:val="0"/>
      <w:marRight w:val="0"/>
      <w:marTop w:val="0"/>
      <w:marBottom w:val="0"/>
      <w:divBdr>
        <w:top w:val="none" w:sz="0" w:space="0" w:color="auto"/>
        <w:left w:val="none" w:sz="0" w:space="0" w:color="auto"/>
        <w:bottom w:val="none" w:sz="0" w:space="0" w:color="auto"/>
        <w:right w:val="none" w:sz="0" w:space="0" w:color="auto"/>
      </w:divBdr>
    </w:div>
    <w:div w:id="406731928">
      <w:bodyDiv w:val="1"/>
      <w:marLeft w:val="0"/>
      <w:marRight w:val="0"/>
      <w:marTop w:val="0"/>
      <w:marBottom w:val="0"/>
      <w:divBdr>
        <w:top w:val="none" w:sz="0" w:space="0" w:color="auto"/>
        <w:left w:val="none" w:sz="0" w:space="0" w:color="auto"/>
        <w:bottom w:val="none" w:sz="0" w:space="0" w:color="auto"/>
        <w:right w:val="none" w:sz="0" w:space="0" w:color="auto"/>
      </w:divBdr>
    </w:div>
    <w:div w:id="428624391">
      <w:bodyDiv w:val="1"/>
      <w:marLeft w:val="0"/>
      <w:marRight w:val="0"/>
      <w:marTop w:val="0"/>
      <w:marBottom w:val="0"/>
      <w:divBdr>
        <w:top w:val="none" w:sz="0" w:space="0" w:color="auto"/>
        <w:left w:val="none" w:sz="0" w:space="0" w:color="auto"/>
        <w:bottom w:val="none" w:sz="0" w:space="0" w:color="auto"/>
        <w:right w:val="none" w:sz="0" w:space="0" w:color="auto"/>
      </w:divBdr>
    </w:div>
    <w:div w:id="428697248">
      <w:bodyDiv w:val="1"/>
      <w:marLeft w:val="0"/>
      <w:marRight w:val="0"/>
      <w:marTop w:val="0"/>
      <w:marBottom w:val="0"/>
      <w:divBdr>
        <w:top w:val="none" w:sz="0" w:space="0" w:color="auto"/>
        <w:left w:val="none" w:sz="0" w:space="0" w:color="auto"/>
        <w:bottom w:val="none" w:sz="0" w:space="0" w:color="auto"/>
        <w:right w:val="none" w:sz="0" w:space="0" w:color="auto"/>
      </w:divBdr>
    </w:div>
    <w:div w:id="436292572">
      <w:bodyDiv w:val="1"/>
      <w:marLeft w:val="0"/>
      <w:marRight w:val="0"/>
      <w:marTop w:val="0"/>
      <w:marBottom w:val="0"/>
      <w:divBdr>
        <w:top w:val="none" w:sz="0" w:space="0" w:color="auto"/>
        <w:left w:val="none" w:sz="0" w:space="0" w:color="auto"/>
        <w:bottom w:val="none" w:sz="0" w:space="0" w:color="auto"/>
        <w:right w:val="none" w:sz="0" w:space="0" w:color="auto"/>
      </w:divBdr>
    </w:div>
    <w:div w:id="448816117">
      <w:bodyDiv w:val="1"/>
      <w:marLeft w:val="0"/>
      <w:marRight w:val="0"/>
      <w:marTop w:val="0"/>
      <w:marBottom w:val="0"/>
      <w:divBdr>
        <w:top w:val="none" w:sz="0" w:space="0" w:color="auto"/>
        <w:left w:val="none" w:sz="0" w:space="0" w:color="auto"/>
        <w:bottom w:val="none" w:sz="0" w:space="0" w:color="auto"/>
        <w:right w:val="none" w:sz="0" w:space="0" w:color="auto"/>
      </w:divBdr>
    </w:div>
    <w:div w:id="467280481">
      <w:bodyDiv w:val="1"/>
      <w:marLeft w:val="0"/>
      <w:marRight w:val="0"/>
      <w:marTop w:val="0"/>
      <w:marBottom w:val="0"/>
      <w:divBdr>
        <w:top w:val="none" w:sz="0" w:space="0" w:color="auto"/>
        <w:left w:val="none" w:sz="0" w:space="0" w:color="auto"/>
        <w:bottom w:val="none" w:sz="0" w:space="0" w:color="auto"/>
        <w:right w:val="none" w:sz="0" w:space="0" w:color="auto"/>
      </w:divBdr>
    </w:div>
    <w:div w:id="513765812">
      <w:bodyDiv w:val="1"/>
      <w:marLeft w:val="0"/>
      <w:marRight w:val="0"/>
      <w:marTop w:val="0"/>
      <w:marBottom w:val="0"/>
      <w:divBdr>
        <w:top w:val="none" w:sz="0" w:space="0" w:color="auto"/>
        <w:left w:val="none" w:sz="0" w:space="0" w:color="auto"/>
        <w:bottom w:val="none" w:sz="0" w:space="0" w:color="auto"/>
        <w:right w:val="none" w:sz="0" w:space="0" w:color="auto"/>
      </w:divBdr>
    </w:div>
    <w:div w:id="531067765">
      <w:bodyDiv w:val="1"/>
      <w:marLeft w:val="0"/>
      <w:marRight w:val="0"/>
      <w:marTop w:val="0"/>
      <w:marBottom w:val="0"/>
      <w:divBdr>
        <w:top w:val="none" w:sz="0" w:space="0" w:color="auto"/>
        <w:left w:val="none" w:sz="0" w:space="0" w:color="auto"/>
        <w:bottom w:val="none" w:sz="0" w:space="0" w:color="auto"/>
        <w:right w:val="none" w:sz="0" w:space="0" w:color="auto"/>
      </w:divBdr>
    </w:div>
    <w:div w:id="552738052">
      <w:bodyDiv w:val="1"/>
      <w:marLeft w:val="0"/>
      <w:marRight w:val="0"/>
      <w:marTop w:val="0"/>
      <w:marBottom w:val="0"/>
      <w:divBdr>
        <w:top w:val="none" w:sz="0" w:space="0" w:color="auto"/>
        <w:left w:val="none" w:sz="0" w:space="0" w:color="auto"/>
        <w:bottom w:val="none" w:sz="0" w:space="0" w:color="auto"/>
        <w:right w:val="none" w:sz="0" w:space="0" w:color="auto"/>
      </w:divBdr>
    </w:div>
    <w:div w:id="571624345">
      <w:bodyDiv w:val="1"/>
      <w:marLeft w:val="0"/>
      <w:marRight w:val="0"/>
      <w:marTop w:val="0"/>
      <w:marBottom w:val="0"/>
      <w:divBdr>
        <w:top w:val="none" w:sz="0" w:space="0" w:color="auto"/>
        <w:left w:val="none" w:sz="0" w:space="0" w:color="auto"/>
        <w:bottom w:val="none" w:sz="0" w:space="0" w:color="auto"/>
        <w:right w:val="none" w:sz="0" w:space="0" w:color="auto"/>
      </w:divBdr>
    </w:div>
    <w:div w:id="573247330">
      <w:bodyDiv w:val="1"/>
      <w:marLeft w:val="0"/>
      <w:marRight w:val="0"/>
      <w:marTop w:val="0"/>
      <w:marBottom w:val="0"/>
      <w:divBdr>
        <w:top w:val="none" w:sz="0" w:space="0" w:color="auto"/>
        <w:left w:val="none" w:sz="0" w:space="0" w:color="auto"/>
        <w:bottom w:val="none" w:sz="0" w:space="0" w:color="auto"/>
        <w:right w:val="none" w:sz="0" w:space="0" w:color="auto"/>
      </w:divBdr>
    </w:div>
    <w:div w:id="593981240">
      <w:bodyDiv w:val="1"/>
      <w:marLeft w:val="0"/>
      <w:marRight w:val="0"/>
      <w:marTop w:val="0"/>
      <w:marBottom w:val="0"/>
      <w:divBdr>
        <w:top w:val="none" w:sz="0" w:space="0" w:color="auto"/>
        <w:left w:val="none" w:sz="0" w:space="0" w:color="auto"/>
        <w:bottom w:val="none" w:sz="0" w:space="0" w:color="auto"/>
        <w:right w:val="none" w:sz="0" w:space="0" w:color="auto"/>
      </w:divBdr>
    </w:div>
    <w:div w:id="603880970">
      <w:bodyDiv w:val="1"/>
      <w:marLeft w:val="0"/>
      <w:marRight w:val="0"/>
      <w:marTop w:val="0"/>
      <w:marBottom w:val="0"/>
      <w:divBdr>
        <w:top w:val="none" w:sz="0" w:space="0" w:color="auto"/>
        <w:left w:val="none" w:sz="0" w:space="0" w:color="auto"/>
        <w:bottom w:val="none" w:sz="0" w:space="0" w:color="auto"/>
        <w:right w:val="none" w:sz="0" w:space="0" w:color="auto"/>
      </w:divBdr>
    </w:div>
    <w:div w:id="614799926">
      <w:bodyDiv w:val="1"/>
      <w:marLeft w:val="0"/>
      <w:marRight w:val="0"/>
      <w:marTop w:val="0"/>
      <w:marBottom w:val="0"/>
      <w:divBdr>
        <w:top w:val="none" w:sz="0" w:space="0" w:color="auto"/>
        <w:left w:val="none" w:sz="0" w:space="0" w:color="auto"/>
        <w:bottom w:val="none" w:sz="0" w:space="0" w:color="auto"/>
        <w:right w:val="none" w:sz="0" w:space="0" w:color="auto"/>
      </w:divBdr>
    </w:div>
    <w:div w:id="633678254">
      <w:bodyDiv w:val="1"/>
      <w:marLeft w:val="0"/>
      <w:marRight w:val="0"/>
      <w:marTop w:val="0"/>
      <w:marBottom w:val="0"/>
      <w:divBdr>
        <w:top w:val="none" w:sz="0" w:space="0" w:color="auto"/>
        <w:left w:val="none" w:sz="0" w:space="0" w:color="auto"/>
        <w:bottom w:val="none" w:sz="0" w:space="0" w:color="auto"/>
        <w:right w:val="none" w:sz="0" w:space="0" w:color="auto"/>
      </w:divBdr>
    </w:div>
    <w:div w:id="645933678">
      <w:bodyDiv w:val="1"/>
      <w:marLeft w:val="0"/>
      <w:marRight w:val="0"/>
      <w:marTop w:val="0"/>
      <w:marBottom w:val="0"/>
      <w:divBdr>
        <w:top w:val="none" w:sz="0" w:space="0" w:color="auto"/>
        <w:left w:val="none" w:sz="0" w:space="0" w:color="auto"/>
        <w:bottom w:val="none" w:sz="0" w:space="0" w:color="auto"/>
        <w:right w:val="none" w:sz="0" w:space="0" w:color="auto"/>
      </w:divBdr>
    </w:div>
    <w:div w:id="703362530">
      <w:bodyDiv w:val="1"/>
      <w:marLeft w:val="0"/>
      <w:marRight w:val="0"/>
      <w:marTop w:val="0"/>
      <w:marBottom w:val="0"/>
      <w:divBdr>
        <w:top w:val="none" w:sz="0" w:space="0" w:color="auto"/>
        <w:left w:val="none" w:sz="0" w:space="0" w:color="auto"/>
        <w:bottom w:val="none" w:sz="0" w:space="0" w:color="auto"/>
        <w:right w:val="none" w:sz="0" w:space="0" w:color="auto"/>
      </w:divBdr>
    </w:div>
    <w:div w:id="708838105">
      <w:bodyDiv w:val="1"/>
      <w:marLeft w:val="0"/>
      <w:marRight w:val="0"/>
      <w:marTop w:val="0"/>
      <w:marBottom w:val="0"/>
      <w:divBdr>
        <w:top w:val="none" w:sz="0" w:space="0" w:color="auto"/>
        <w:left w:val="none" w:sz="0" w:space="0" w:color="auto"/>
        <w:bottom w:val="none" w:sz="0" w:space="0" w:color="auto"/>
        <w:right w:val="none" w:sz="0" w:space="0" w:color="auto"/>
      </w:divBdr>
    </w:div>
    <w:div w:id="729231512">
      <w:bodyDiv w:val="1"/>
      <w:marLeft w:val="0"/>
      <w:marRight w:val="0"/>
      <w:marTop w:val="0"/>
      <w:marBottom w:val="0"/>
      <w:divBdr>
        <w:top w:val="none" w:sz="0" w:space="0" w:color="auto"/>
        <w:left w:val="none" w:sz="0" w:space="0" w:color="auto"/>
        <w:bottom w:val="none" w:sz="0" w:space="0" w:color="auto"/>
        <w:right w:val="none" w:sz="0" w:space="0" w:color="auto"/>
      </w:divBdr>
    </w:div>
    <w:div w:id="746808392">
      <w:bodyDiv w:val="1"/>
      <w:marLeft w:val="0"/>
      <w:marRight w:val="0"/>
      <w:marTop w:val="0"/>
      <w:marBottom w:val="0"/>
      <w:divBdr>
        <w:top w:val="none" w:sz="0" w:space="0" w:color="auto"/>
        <w:left w:val="none" w:sz="0" w:space="0" w:color="auto"/>
        <w:bottom w:val="none" w:sz="0" w:space="0" w:color="auto"/>
        <w:right w:val="none" w:sz="0" w:space="0" w:color="auto"/>
      </w:divBdr>
    </w:div>
    <w:div w:id="757990510">
      <w:bodyDiv w:val="1"/>
      <w:marLeft w:val="0"/>
      <w:marRight w:val="0"/>
      <w:marTop w:val="0"/>
      <w:marBottom w:val="0"/>
      <w:divBdr>
        <w:top w:val="none" w:sz="0" w:space="0" w:color="auto"/>
        <w:left w:val="none" w:sz="0" w:space="0" w:color="auto"/>
        <w:bottom w:val="none" w:sz="0" w:space="0" w:color="auto"/>
        <w:right w:val="none" w:sz="0" w:space="0" w:color="auto"/>
      </w:divBdr>
    </w:div>
    <w:div w:id="770127077">
      <w:bodyDiv w:val="1"/>
      <w:marLeft w:val="0"/>
      <w:marRight w:val="0"/>
      <w:marTop w:val="0"/>
      <w:marBottom w:val="0"/>
      <w:divBdr>
        <w:top w:val="none" w:sz="0" w:space="0" w:color="auto"/>
        <w:left w:val="none" w:sz="0" w:space="0" w:color="auto"/>
        <w:bottom w:val="none" w:sz="0" w:space="0" w:color="auto"/>
        <w:right w:val="none" w:sz="0" w:space="0" w:color="auto"/>
      </w:divBdr>
    </w:div>
    <w:div w:id="794296410">
      <w:bodyDiv w:val="1"/>
      <w:marLeft w:val="0"/>
      <w:marRight w:val="0"/>
      <w:marTop w:val="0"/>
      <w:marBottom w:val="0"/>
      <w:divBdr>
        <w:top w:val="none" w:sz="0" w:space="0" w:color="auto"/>
        <w:left w:val="none" w:sz="0" w:space="0" w:color="auto"/>
        <w:bottom w:val="none" w:sz="0" w:space="0" w:color="auto"/>
        <w:right w:val="none" w:sz="0" w:space="0" w:color="auto"/>
      </w:divBdr>
    </w:div>
    <w:div w:id="819151252">
      <w:bodyDiv w:val="1"/>
      <w:marLeft w:val="0"/>
      <w:marRight w:val="0"/>
      <w:marTop w:val="0"/>
      <w:marBottom w:val="0"/>
      <w:divBdr>
        <w:top w:val="none" w:sz="0" w:space="0" w:color="auto"/>
        <w:left w:val="none" w:sz="0" w:space="0" w:color="auto"/>
        <w:bottom w:val="none" w:sz="0" w:space="0" w:color="auto"/>
        <w:right w:val="none" w:sz="0" w:space="0" w:color="auto"/>
      </w:divBdr>
    </w:div>
    <w:div w:id="821122189">
      <w:bodyDiv w:val="1"/>
      <w:marLeft w:val="0"/>
      <w:marRight w:val="0"/>
      <w:marTop w:val="0"/>
      <w:marBottom w:val="0"/>
      <w:divBdr>
        <w:top w:val="none" w:sz="0" w:space="0" w:color="auto"/>
        <w:left w:val="none" w:sz="0" w:space="0" w:color="auto"/>
        <w:bottom w:val="none" w:sz="0" w:space="0" w:color="auto"/>
        <w:right w:val="none" w:sz="0" w:space="0" w:color="auto"/>
      </w:divBdr>
    </w:div>
    <w:div w:id="835223223">
      <w:bodyDiv w:val="1"/>
      <w:marLeft w:val="0"/>
      <w:marRight w:val="0"/>
      <w:marTop w:val="0"/>
      <w:marBottom w:val="0"/>
      <w:divBdr>
        <w:top w:val="none" w:sz="0" w:space="0" w:color="auto"/>
        <w:left w:val="none" w:sz="0" w:space="0" w:color="auto"/>
        <w:bottom w:val="none" w:sz="0" w:space="0" w:color="auto"/>
        <w:right w:val="none" w:sz="0" w:space="0" w:color="auto"/>
      </w:divBdr>
    </w:div>
    <w:div w:id="837770845">
      <w:bodyDiv w:val="1"/>
      <w:marLeft w:val="0"/>
      <w:marRight w:val="0"/>
      <w:marTop w:val="0"/>
      <w:marBottom w:val="0"/>
      <w:divBdr>
        <w:top w:val="none" w:sz="0" w:space="0" w:color="auto"/>
        <w:left w:val="none" w:sz="0" w:space="0" w:color="auto"/>
        <w:bottom w:val="none" w:sz="0" w:space="0" w:color="auto"/>
        <w:right w:val="none" w:sz="0" w:space="0" w:color="auto"/>
      </w:divBdr>
    </w:div>
    <w:div w:id="841312231">
      <w:bodyDiv w:val="1"/>
      <w:marLeft w:val="0"/>
      <w:marRight w:val="0"/>
      <w:marTop w:val="0"/>
      <w:marBottom w:val="0"/>
      <w:divBdr>
        <w:top w:val="none" w:sz="0" w:space="0" w:color="auto"/>
        <w:left w:val="none" w:sz="0" w:space="0" w:color="auto"/>
        <w:bottom w:val="none" w:sz="0" w:space="0" w:color="auto"/>
        <w:right w:val="none" w:sz="0" w:space="0" w:color="auto"/>
      </w:divBdr>
    </w:div>
    <w:div w:id="849370055">
      <w:bodyDiv w:val="1"/>
      <w:marLeft w:val="0"/>
      <w:marRight w:val="0"/>
      <w:marTop w:val="0"/>
      <w:marBottom w:val="0"/>
      <w:divBdr>
        <w:top w:val="none" w:sz="0" w:space="0" w:color="auto"/>
        <w:left w:val="none" w:sz="0" w:space="0" w:color="auto"/>
        <w:bottom w:val="none" w:sz="0" w:space="0" w:color="auto"/>
        <w:right w:val="none" w:sz="0" w:space="0" w:color="auto"/>
      </w:divBdr>
    </w:div>
    <w:div w:id="857619059">
      <w:bodyDiv w:val="1"/>
      <w:marLeft w:val="0"/>
      <w:marRight w:val="0"/>
      <w:marTop w:val="0"/>
      <w:marBottom w:val="0"/>
      <w:divBdr>
        <w:top w:val="none" w:sz="0" w:space="0" w:color="auto"/>
        <w:left w:val="none" w:sz="0" w:space="0" w:color="auto"/>
        <w:bottom w:val="none" w:sz="0" w:space="0" w:color="auto"/>
        <w:right w:val="none" w:sz="0" w:space="0" w:color="auto"/>
      </w:divBdr>
    </w:div>
    <w:div w:id="873232815">
      <w:bodyDiv w:val="1"/>
      <w:marLeft w:val="0"/>
      <w:marRight w:val="0"/>
      <w:marTop w:val="0"/>
      <w:marBottom w:val="0"/>
      <w:divBdr>
        <w:top w:val="none" w:sz="0" w:space="0" w:color="auto"/>
        <w:left w:val="none" w:sz="0" w:space="0" w:color="auto"/>
        <w:bottom w:val="none" w:sz="0" w:space="0" w:color="auto"/>
        <w:right w:val="none" w:sz="0" w:space="0" w:color="auto"/>
      </w:divBdr>
    </w:div>
    <w:div w:id="912543197">
      <w:bodyDiv w:val="1"/>
      <w:marLeft w:val="0"/>
      <w:marRight w:val="0"/>
      <w:marTop w:val="0"/>
      <w:marBottom w:val="0"/>
      <w:divBdr>
        <w:top w:val="none" w:sz="0" w:space="0" w:color="auto"/>
        <w:left w:val="none" w:sz="0" w:space="0" w:color="auto"/>
        <w:bottom w:val="none" w:sz="0" w:space="0" w:color="auto"/>
        <w:right w:val="none" w:sz="0" w:space="0" w:color="auto"/>
      </w:divBdr>
    </w:div>
    <w:div w:id="916548503">
      <w:bodyDiv w:val="1"/>
      <w:marLeft w:val="0"/>
      <w:marRight w:val="0"/>
      <w:marTop w:val="0"/>
      <w:marBottom w:val="0"/>
      <w:divBdr>
        <w:top w:val="none" w:sz="0" w:space="0" w:color="auto"/>
        <w:left w:val="none" w:sz="0" w:space="0" w:color="auto"/>
        <w:bottom w:val="none" w:sz="0" w:space="0" w:color="auto"/>
        <w:right w:val="none" w:sz="0" w:space="0" w:color="auto"/>
      </w:divBdr>
    </w:div>
    <w:div w:id="929853067">
      <w:bodyDiv w:val="1"/>
      <w:marLeft w:val="0"/>
      <w:marRight w:val="0"/>
      <w:marTop w:val="0"/>
      <w:marBottom w:val="0"/>
      <w:divBdr>
        <w:top w:val="none" w:sz="0" w:space="0" w:color="auto"/>
        <w:left w:val="none" w:sz="0" w:space="0" w:color="auto"/>
        <w:bottom w:val="none" w:sz="0" w:space="0" w:color="auto"/>
        <w:right w:val="none" w:sz="0" w:space="0" w:color="auto"/>
      </w:divBdr>
    </w:div>
    <w:div w:id="949557072">
      <w:bodyDiv w:val="1"/>
      <w:marLeft w:val="0"/>
      <w:marRight w:val="0"/>
      <w:marTop w:val="0"/>
      <w:marBottom w:val="0"/>
      <w:divBdr>
        <w:top w:val="none" w:sz="0" w:space="0" w:color="auto"/>
        <w:left w:val="none" w:sz="0" w:space="0" w:color="auto"/>
        <w:bottom w:val="none" w:sz="0" w:space="0" w:color="auto"/>
        <w:right w:val="none" w:sz="0" w:space="0" w:color="auto"/>
      </w:divBdr>
    </w:div>
    <w:div w:id="955714103">
      <w:bodyDiv w:val="1"/>
      <w:marLeft w:val="0"/>
      <w:marRight w:val="0"/>
      <w:marTop w:val="0"/>
      <w:marBottom w:val="0"/>
      <w:divBdr>
        <w:top w:val="none" w:sz="0" w:space="0" w:color="auto"/>
        <w:left w:val="none" w:sz="0" w:space="0" w:color="auto"/>
        <w:bottom w:val="none" w:sz="0" w:space="0" w:color="auto"/>
        <w:right w:val="none" w:sz="0" w:space="0" w:color="auto"/>
      </w:divBdr>
    </w:div>
    <w:div w:id="993412924">
      <w:bodyDiv w:val="1"/>
      <w:marLeft w:val="0"/>
      <w:marRight w:val="0"/>
      <w:marTop w:val="0"/>
      <w:marBottom w:val="0"/>
      <w:divBdr>
        <w:top w:val="none" w:sz="0" w:space="0" w:color="auto"/>
        <w:left w:val="none" w:sz="0" w:space="0" w:color="auto"/>
        <w:bottom w:val="none" w:sz="0" w:space="0" w:color="auto"/>
        <w:right w:val="none" w:sz="0" w:space="0" w:color="auto"/>
      </w:divBdr>
    </w:div>
    <w:div w:id="1033847345">
      <w:bodyDiv w:val="1"/>
      <w:marLeft w:val="0"/>
      <w:marRight w:val="0"/>
      <w:marTop w:val="0"/>
      <w:marBottom w:val="0"/>
      <w:divBdr>
        <w:top w:val="none" w:sz="0" w:space="0" w:color="auto"/>
        <w:left w:val="none" w:sz="0" w:space="0" w:color="auto"/>
        <w:bottom w:val="none" w:sz="0" w:space="0" w:color="auto"/>
        <w:right w:val="none" w:sz="0" w:space="0" w:color="auto"/>
      </w:divBdr>
    </w:div>
    <w:div w:id="1043485455">
      <w:bodyDiv w:val="1"/>
      <w:marLeft w:val="0"/>
      <w:marRight w:val="0"/>
      <w:marTop w:val="0"/>
      <w:marBottom w:val="0"/>
      <w:divBdr>
        <w:top w:val="none" w:sz="0" w:space="0" w:color="auto"/>
        <w:left w:val="none" w:sz="0" w:space="0" w:color="auto"/>
        <w:bottom w:val="none" w:sz="0" w:space="0" w:color="auto"/>
        <w:right w:val="none" w:sz="0" w:space="0" w:color="auto"/>
      </w:divBdr>
    </w:div>
    <w:div w:id="1049571689">
      <w:bodyDiv w:val="1"/>
      <w:marLeft w:val="0"/>
      <w:marRight w:val="0"/>
      <w:marTop w:val="0"/>
      <w:marBottom w:val="0"/>
      <w:divBdr>
        <w:top w:val="none" w:sz="0" w:space="0" w:color="auto"/>
        <w:left w:val="none" w:sz="0" w:space="0" w:color="auto"/>
        <w:bottom w:val="none" w:sz="0" w:space="0" w:color="auto"/>
        <w:right w:val="none" w:sz="0" w:space="0" w:color="auto"/>
      </w:divBdr>
    </w:div>
    <w:div w:id="1059136343">
      <w:bodyDiv w:val="1"/>
      <w:marLeft w:val="0"/>
      <w:marRight w:val="0"/>
      <w:marTop w:val="0"/>
      <w:marBottom w:val="0"/>
      <w:divBdr>
        <w:top w:val="none" w:sz="0" w:space="0" w:color="auto"/>
        <w:left w:val="none" w:sz="0" w:space="0" w:color="auto"/>
        <w:bottom w:val="none" w:sz="0" w:space="0" w:color="auto"/>
        <w:right w:val="none" w:sz="0" w:space="0" w:color="auto"/>
      </w:divBdr>
    </w:div>
    <w:div w:id="1067848941">
      <w:bodyDiv w:val="1"/>
      <w:marLeft w:val="0"/>
      <w:marRight w:val="0"/>
      <w:marTop w:val="0"/>
      <w:marBottom w:val="0"/>
      <w:divBdr>
        <w:top w:val="none" w:sz="0" w:space="0" w:color="auto"/>
        <w:left w:val="none" w:sz="0" w:space="0" w:color="auto"/>
        <w:bottom w:val="none" w:sz="0" w:space="0" w:color="auto"/>
        <w:right w:val="none" w:sz="0" w:space="0" w:color="auto"/>
      </w:divBdr>
    </w:div>
    <w:div w:id="1089890569">
      <w:bodyDiv w:val="1"/>
      <w:marLeft w:val="0"/>
      <w:marRight w:val="0"/>
      <w:marTop w:val="0"/>
      <w:marBottom w:val="0"/>
      <w:divBdr>
        <w:top w:val="none" w:sz="0" w:space="0" w:color="auto"/>
        <w:left w:val="none" w:sz="0" w:space="0" w:color="auto"/>
        <w:bottom w:val="none" w:sz="0" w:space="0" w:color="auto"/>
        <w:right w:val="none" w:sz="0" w:space="0" w:color="auto"/>
      </w:divBdr>
    </w:div>
    <w:div w:id="1097359856">
      <w:bodyDiv w:val="1"/>
      <w:marLeft w:val="0"/>
      <w:marRight w:val="0"/>
      <w:marTop w:val="0"/>
      <w:marBottom w:val="0"/>
      <w:divBdr>
        <w:top w:val="none" w:sz="0" w:space="0" w:color="auto"/>
        <w:left w:val="none" w:sz="0" w:space="0" w:color="auto"/>
        <w:bottom w:val="none" w:sz="0" w:space="0" w:color="auto"/>
        <w:right w:val="none" w:sz="0" w:space="0" w:color="auto"/>
      </w:divBdr>
    </w:div>
    <w:div w:id="1113206326">
      <w:bodyDiv w:val="1"/>
      <w:marLeft w:val="0"/>
      <w:marRight w:val="0"/>
      <w:marTop w:val="0"/>
      <w:marBottom w:val="0"/>
      <w:divBdr>
        <w:top w:val="none" w:sz="0" w:space="0" w:color="auto"/>
        <w:left w:val="none" w:sz="0" w:space="0" w:color="auto"/>
        <w:bottom w:val="none" w:sz="0" w:space="0" w:color="auto"/>
        <w:right w:val="none" w:sz="0" w:space="0" w:color="auto"/>
      </w:divBdr>
    </w:div>
    <w:div w:id="1160384849">
      <w:bodyDiv w:val="1"/>
      <w:marLeft w:val="0"/>
      <w:marRight w:val="0"/>
      <w:marTop w:val="0"/>
      <w:marBottom w:val="0"/>
      <w:divBdr>
        <w:top w:val="none" w:sz="0" w:space="0" w:color="auto"/>
        <w:left w:val="none" w:sz="0" w:space="0" w:color="auto"/>
        <w:bottom w:val="none" w:sz="0" w:space="0" w:color="auto"/>
        <w:right w:val="none" w:sz="0" w:space="0" w:color="auto"/>
      </w:divBdr>
    </w:div>
    <w:div w:id="1214735633">
      <w:bodyDiv w:val="1"/>
      <w:marLeft w:val="0"/>
      <w:marRight w:val="0"/>
      <w:marTop w:val="0"/>
      <w:marBottom w:val="0"/>
      <w:divBdr>
        <w:top w:val="none" w:sz="0" w:space="0" w:color="auto"/>
        <w:left w:val="none" w:sz="0" w:space="0" w:color="auto"/>
        <w:bottom w:val="none" w:sz="0" w:space="0" w:color="auto"/>
        <w:right w:val="none" w:sz="0" w:space="0" w:color="auto"/>
      </w:divBdr>
    </w:div>
    <w:div w:id="1223054820">
      <w:bodyDiv w:val="1"/>
      <w:marLeft w:val="0"/>
      <w:marRight w:val="0"/>
      <w:marTop w:val="0"/>
      <w:marBottom w:val="0"/>
      <w:divBdr>
        <w:top w:val="none" w:sz="0" w:space="0" w:color="auto"/>
        <w:left w:val="none" w:sz="0" w:space="0" w:color="auto"/>
        <w:bottom w:val="none" w:sz="0" w:space="0" w:color="auto"/>
        <w:right w:val="none" w:sz="0" w:space="0" w:color="auto"/>
      </w:divBdr>
    </w:div>
    <w:div w:id="1257329308">
      <w:bodyDiv w:val="1"/>
      <w:marLeft w:val="0"/>
      <w:marRight w:val="0"/>
      <w:marTop w:val="0"/>
      <w:marBottom w:val="0"/>
      <w:divBdr>
        <w:top w:val="none" w:sz="0" w:space="0" w:color="auto"/>
        <w:left w:val="none" w:sz="0" w:space="0" w:color="auto"/>
        <w:bottom w:val="none" w:sz="0" w:space="0" w:color="auto"/>
        <w:right w:val="none" w:sz="0" w:space="0" w:color="auto"/>
      </w:divBdr>
    </w:div>
    <w:div w:id="1282110902">
      <w:bodyDiv w:val="1"/>
      <w:marLeft w:val="0"/>
      <w:marRight w:val="0"/>
      <w:marTop w:val="0"/>
      <w:marBottom w:val="0"/>
      <w:divBdr>
        <w:top w:val="none" w:sz="0" w:space="0" w:color="auto"/>
        <w:left w:val="none" w:sz="0" w:space="0" w:color="auto"/>
        <w:bottom w:val="none" w:sz="0" w:space="0" w:color="auto"/>
        <w:right w:val="none" w:sz="0" w:space="0" w:color="auto"/>
      </w:divBdr>
    </w:div>
    <w:div w:id="1327782822">
      <w:bodyDiv w:val="1"/>
      <w:marLeft w:val="0"/>
      <w:marRight w:val="0"/>
      <w:marTop w:val="0"/>
      <w:marBottom w:val="0"/>
      <w:divBdr>
        <w:top w:val="none" w:sz="0" w:space="0" w:color="auto"/>
        <w:left w:val="none" w:sz="0" w:space="0" w:color="auto"/>
        <w:bottom w:val="none" w:sz="0" w:space="0" w:color="auto"/>
        <w:right w:val="none" w:sz="0" w:space="0" w:color="auto"/>
      </w:divBdr>
    </w:div>
    <w:div w:id="1330912923">
      <w:bodyDiv w:val="1"/>
      <w:marLeft w:val="0"/>
      <w:marRight w:val="0"/>
      <w:marTop w:val="0"/>
      <w:marBottom w:val="0"/>
      <w:divBdr>
        <w:top w:val="none" w:sz="0" w:space="0" w:color="auto"/>
        <w:left w:val="none" w:sz="0" w:space="0" w:color="auto"/>
        <w:bottom w:val="none" w:sz="0" w:space="0" w:color="auto"/>
        <w:right w:val="none" w:sz="0" w:space="0" w:color="auto"/>
      </w:divBdr>
    </w:div>
    <w:div w:id="1393195490">
      <w:bodyDiv w:val="1"/>
      <w:marLeft w:val="0"/>
      <w:marRight w:val="0"/>
      <w:marTop w:val="0"/>
      <w:marBottom w:val="0"/>
      <w:divBdr>
        <w:top w:val="none" w:sz="0" w:space="0" w:color="auto"/>
        <w:left w:val="none" w:sz="0" w:space="0" w:color="auto"/>
        <w:bottom w:val="none" w:sz="0" w:space="0" w:color="auto"/>
        <w:right w:val="none" w:sz="0" w:space="0" w:color="auto"/>
      </w:divBdr>
    </w:div>
    <w:div w:id="1438720606">
      <w:bodyDiv w:val="1"/>
      <w:marLeft w:val="0"/>
      <w:marRight w:val="0"/>
      <w:marTop w:val="0"/>
      <w:marBottom w:val="0"/>
      <w:divBdr>
        <w:top w:val="none" w:sz="0" w:space="0" w:color="auto"/>
        <w:left w:val="none" w:sz="0" w:space="0" w:color="auto"/>
        <w:bottom w:val="none" w:sz="0" w:space="0" w:color="auto"/>
        <w:right w:val="none" w:sz="0" w:space="0" w:color="auto"/>
      </w:divBdr>
    </w:div>
    <w:div w:id="1496723834">
      <w:bodyDiv w:val="1"/>
      <w:marLeft w:val="0"/>
      <w:marRight w:val="0"/>
      <w:marTop w:val="0"/>
      <w:marBottom w:val="0"/>
      <w:divBdr>
        <w:top w:val="none" w:sz="0" w:space="0" w:color="auto"/>
        <w:left w:val="none" w:sz="0" w:space="0" w:color="auto"/>
        <w:bottom w:val="none" w:sz="0" w:space="0" w:color="auto"/>
        <w:right w:val="none" w:sz="0" w:space="0" w:color="auto"/>
      </w:divBdr>
    </w:div>
    <w:div w:id="1503810552">
      <w:bodyDiv w:val="1"/>
      <w:marLeft w:val="0"/>
      <w:marRight w:val="0"/>
      <w:marTop w:val="0"/>
      <w:marBottom w:val="0"/>
      <w:divBdr>
        <w:top w:val="none" w:sz="0" w:space="0" w:color="auto"/>
        <w:left w:val="none" w:sz="0" w:space="0" w:color="auto"/>
        <w:bottom w:val="none" w:sz="0" w:space="0" w:color="auto"/>
        <w:right w:val="none" w:sz="0" w:space="0" w:color="auto"/>
      </w:divBdr>
    </w:div>
    <w:div w:id="1508980614">
      <w:bodyDiv w:val="1"/>
      <w:marLeft w:val="0"/>
      <w:marRight w:val="0"/>
      <w:marTop w:val="0"/>
      <w:marBottom w:val="0"/>
      <w:divBdr>
        <w:top w:val="none" w:sz="0" w:space="0" w:color="auto"/>
        <w:left w:val="none" w:sz="0" w:space="0" w:color="auto"/>
        <w:bottom w:val="none" w:sz="0" w:space="0" w:color="auto"/>
        <w:right w:val="none" w:sz="0" w:space="0" w:color="auto"/>
      </w:divBdr>
    </w:div>
    <w:div w:id="1517815760">
      <w:bodyDiv w:val="1"/>
      <w:marLeft w:val="0"/>
      <w:marRight w:val="0"/>
      <w:marTop w:val="0"/>
      <w:marBottom w:val="0"/>
      <w:divBdr>
        <w:top w:val="none" w:sz="0" w:space="0" w:color="auto"/>
        <w:left w:val="none" w:sz="0" w:space="0" w:color="auto"/>
        <w:bottom w:val="none" w:sz="0" w:space="0" w:color="auto"/>
        <w:right w:val="none" w:sz="0" w:space="0" w:color="auto"/>
      </w:divBdr>
    </w:div>
    <w:div w:id="1553728471">
      <w:bodyDiv w:val="1"/>
      <w:marLeft w:val="0"/>
      <w:marRight w:val="0"/>
      <w:marTop w:val="0"/>
      <w:marBottom w:val="0"/>
      <w:divBdr>
        <w:top w:val="none" w:sz="0" w:space="0" w:color="auto"/>
        <w:left w:val="none" w:sz="0" w:space="0" w:color="auto"/>
        <w:bottom w:val="none" w:sz="0" w:space="0" w:color="auto"/>
        <w:right w:val="none" w:sz="0" w:space="0" w:color="auto"/>
      </w:divBdr>
    </w:div>
    <w:div w:id="1573806439">
      <w:bodyDiv w:val="1"/>
      <w:marLeft w:val="0"/>
      <w:marRight w:val="0"/>
      <w:marTop w:val="0"/>
      <w:marBottom w:val="0"/>
      <w:divBdr>
        <w:top w:val="none" w:sz="0" w:space="0" w:color="auto"/>
        <w:left w:val="none" w:sz="0" w:space="0" w:color="auto"/>
        <w:bottom w:val="none" w:sz="0" w:space="0" w:color="auto"/>
        <w:right w:val="none" w:sz="0" w:space="0" w:color="auto"/>
      </w:divBdr>
    </w:div>
    <w:div w:id="1636989770">
      <w:bodyDiv w:val="1"/>
      <w:marLeft w:val="0"/>
      <w:marRight w:val="0"/>
      <w:marTop w:val="0"/>
      <w:marBottom w:val="0"/>
      <w:divBdr>
        <w:top w:val="none" w:sz="0" w:space="0" w:color="auto"/>
        <w:left w:val="none" w:sz="0" w:space="0" w:color="auto"/>
        <w:bottom w:val="none" w:sz="0" w:space="0" w:color="auto"/>
        <w:right w:val="none" w:sz="0" w:space="0" w:color="auto"/>
      </w:divBdr>
    </w:div>
    <w:div w:id="1666935612">
      <w:bodyDiv w:val="1"/>
      <w:marLeft w:val="0"/>
      <w:marRight w:val="0"/>
      <w:marTop w:val="0"/>
      <w:marBottom w:val="0"/>
      <w:divBdr>
        <w:top w:val="none" w:sz="0" w:space="0" w:color="auto"/>
        <w:left w:val="none" w:sz="0" w:space="0" w:color="auto"/>
        <w:bottom w:val="none" w:sz="0" w:space="0" w:color="auto"/>
        <w:right w:val="none" w:sz="0" w:space="0" w:color="auto"/>
      </w:divBdr>
    </w:div>
    <w:div w:id="1672483856">
      <w:bodyDiv w:val="1"/>
      <w:marLeft w:val="0"/>
      <w:marRight w:val="0"/>
      <w:marTop w:val="0"/>
      <w:marBottom w:val="0"/>
      <w:divBdr>
        <w:top w:val="none" w:sz="0" w:space="0" w:color="auto"/>
        <w:left w:val="none" w:sz="0" w:space="0" w:color="auto"/>
        <w:bottom w:val="none" w:sz="0" w:space="0" w:color="auto"/>
        <w:right w:val="none" w:sz="0" w:space="0" w:color="auto"/>
      </w:divBdr>
    </w:div>
    <w:div w:id="1675957359">
      <w:bodyDiv w:val="1"/>
      <w:marLeft w:val="0"/>
      <w:marRight w:val="0"/>
      <w:marTop w:val="0"/>
      <w:marBottom w:val="0"/>
      <w:divBdr>
        <w:top w:val="none" w:sz="0" w:space="0" w:color="auto"/>
        <w:left w:val="none" w:sz="0" w:space="0" w:color="auto"/>
        <w:bottom w:val="none" w:sz="0" w:space="0" w:color="auto"/>
        <w:right w:val="none" w:sz="0" w:space="0" w:color="auto"/>
      </w:divBdr>
    </w:div>
    <w:div w:id="1693845936">
      <w:bodyDiv w:val="1"/>
      <w:marLeft w:val="0"/>
      <w:marRight w:val="0"/>
      <w:marTop w:val="0"/>
      <w:marBottom w:val="0"/>
      <w:divBdr>
        <w:top w:val="none" w:sz="0" w:space="0" w:color="auto"/>
        <w:left w:val="none" w:sz="0" w:space="0" w:color="auto"/>
        <w:bottom w:val="none" w:sz="0" w:space="0" w:color="auto"/>
        <w:right w:val="none" w:sz="0" w:space="0" w:color="auto"/>
      </w:divBdr>
    </w:div>
    <w:div w:id="1697729378">
      <w:bodyDiv w:val="1"/>
      <w:marLeft w:val="0"/>
      <w:marRight w:val="0"/>
      <w:marTop w:val="0"/>
      <w:marBottom w:val="0"/>
      <w:divBdr>
        <w:top w:val="none" w:sz="0" w:space="0" w:color="auto"/>
        <w:left w:val="none" w:sz="0" w:space="0" w:color="auto"/>
        <w:bottom w:val="none" w:sz="0" w:space="0" w:color="auto"/>
        <w:right w:val="none" w:sz="0" w:space="0" w:color="auto"/>
      </w:divBdr>
    </w:div>
    <w:div w:id="1725640867">
      <w:bodyDiv w:val="1"/>
      <w:marLeft w:val="0"/>
      <w:marRight w:val="0"/>
      <w:marTop w:val="0"/>
      <w:marBottom w:val="0"/>
      <w:divBdr>
        <w:top w:val="none" w:sz="0" w:space="0" w:color="auto"/>
        <w:left w:val="none" w:sz="0" w:space="0" w:color="auto"/>
        <w:bottom w:val="none" w:sz="0" w:space="0" w:color="auto"/>
        <w:right w:val="none" w:sz="0" w:space="0" w:color="auto"/>
      </w:divBdr>
    </w:div>
    <w:div w:id="1730806872">
      <w:bodyDiv w:val="1"/>
      <w:marLeft w:val="0"/>
      <w:marRight w:val="0"/>
      <w:marTop w:val="0"/>
      <w:marBottom w:val="0"/>
      <w:divBdr>
        <w:top w:val="none" w:sz="0" w:space="0" w:color="auto"/>
        <w:left w:val="none" w:sz="0" w:space="0" w:color="auto"/>
        <w:bottom w:val="none" w:sz="0" w:space="0" w:color="auto"/>
        <w:right w:val="none" w:sz="0" w:space="0" w:color="auto"/>
      </w:divBdr>
    </w:div>
    <w:div w:id="1817067891">
      <w:bodyDiv w:val="1"/>
      <w:marLeft w:val="0"/>
      <w:marRight w:val="0"/>
      <w:marTop w:val="0"/>
      <w:marBottom w:val="0"/>
      <w:divBdr>
        <w:top w:val="none" w:sz="0" w:space="0" w:color="auto"/>
        <w:left w:val="none" w:sz="0" w:space="0" w:color="auto"/>
        <w:bottom w:val="none" w:sz="0" w:space="0" w:color="auto"/>
        <w:right w:val="none" w:sz="0" w:space="0" w:color="auto"/>
      </w:divBdr>
    </w:div>
    <w:div w:id="1820884812">
      <w:bodyDiv w:val="1"/>
      <w:marLeft w:val="0"/>
      <w:marRight w:val="0"/>
      <w:marTop w:val="0"/>
      <w:marBottom w:val="0"/>
      <w:divBdr>
        <w:top w:val="none" w:sz="0" w:space="0" w:color="auto"/>
        <w:left w:val="none" w:sz="0" w:space="0" w:color="auto"/>
        <w:bottom w:val="none" w:sz="0" w:space="0" w:color="auto"/>
        <w:right w:val="none" w:sz="0" w:space="0" w:color="auto"/>
      </w:divBdr>
    </w:div>
    <w:div w:id="1830560478">
      <w:bodyDiv w:val="1"/>
      <w:marLeft w:val="0"/>
      <w:marRight w:val="0"/>
      <w:marTop w:val="0"/>
      <w:marBottom w:val="0"/>
      <w:divBdr>
        <w:top w:val="none" w:sz="0" w:space="0" w:color="auto"/>
        <w:left w:val="none" w:sz="0" w:space="0" w:color="auto"/>
        <w:bottom w:val="none" w:sz="0" w:space="0" w:color="auto"/>
        <w:right w:val="none" w:sz="0" w:space="0" w:color="auto"/>
      </w:divBdr>
    </w:div>
    <w:div w:id="1843468682">
      <w:bodyDiv w:val="1"/>
      <w:marLeft w:val="0"/>
      <w:marRight w:val="0"/>
      <w:marTop w:val="0"/>
      <w:marBottom w:val="0"/>
      <w:divBdr>
        <w:top w:val="none" w:sz="0" w:space="0" w:color="auto"/>
        <w:left w:val="none" w:sz="0" w:space="0" w:color="auto"/>
        <w:bottom w:val="none" w:sz="0" w:space="0" w:color="auto"/>
        <w:right w:val="none" w:sz="0" w:space="0" w:color="auto"/>
      </w:divBdr>
    </w:div>
    <w:div w:id="1846044928">
      <w:bodyDiv w:val="1"/>
      <w:marLeft w:val="0"/>
      <w:marRight w:val="0"/>
      <w:marTop w:val="0"/>
      <w:marBottom w:val="0"/>
      <w:divBdr>
        <w:top w:val="none" w:sz="0" w:space="0" w:color="auto"/>
        <w:left w:val="none" w:sz="0" w:space="0" w:color="auto"/>
        <w:bottom w:val="none" w:sz="0" w:space="0" w:color="auto"/>
        <w:right w:val="none" w:sz="0" w:space="0" w:color="auto"/>
      </w:divBdr>
    </w:div>
    <w:div w:id="1849244876">
      <w:bodyDiv w:val="1"/>
      <w:marLeft w:val="0"/>
      <w:marRight w:val="0"/>
      <w:marTop w:val="0"/>
      <w:marBottom w:val="0"/>
      <w:divBdr>
        <w:top w:val="none" w:sz="0" w:space="0" w:color="auto"/>
        <w:left w:val="none" w:sz="0" w:space="0" w:color="auto"/>
        <w:bottom w:val="none" w:sz="0" w:space="0" w:color="auto"/>
        <w:right w:val="none" w:sz="0" w:space="0" w:color="auto"/>
      </w:divBdr>
    </w:div>
    <w:div w:id="1859201212">
      <w:bodyDiv w:val="1"/>
      <w:marLeft w:val="0"/>
      <w:marRight w:val="0"/>
      <w:marTop w:val="0"/>
      <w:marBottom w:val="0"/>
      <w:divBdr>
        <w:top w:val="none" w:sz="0" w:space="0" w:color="auto"/>
        <w:left w:val="none" w:sz="0" w:space="0" w:color="auto"/>
        <w:bottom w:val="none" w:sz="0" w:space="0" w:color="auto"/>
        <w:right w:val="none" w:sz="0" w:space="0" w:color="auto"/>
      </w:divBdr>
    </w:div>
    <w:div w:id="1894464672">
      <w:bodyDiv w:val="1"/>
      <w:marLeft w:val="0"/>
      <w:marRight w:val="0"/>
      <w:marTop w:val="0"/>
      <w:marBottom w:val="0"/>
      <w:divBdr>
        <w:top w:val="none" w:sz="0" w:space="0" w:color="auto"/>
        <w:left w:val="none" w:sz="0" w:space="0" w:color="auto"/>
        <w:bottom w:val="none" w:sz="0" w:space="0" w:color="auto"/>
        <w:right w:val="none" w:sz="0" w:space="0" w:color="auto"/>
      </w:divBdr>
    </w:div>
    <w:div w:id="1903907815">
      <w:bodyDiv w:val="1"/>
      <w:marLeft w:val="0"/>
      <w:marRight w:val="0"/>
      <w:marTop w:val="0"/>
      <w:marBottom w:val="0"/>
      <w:divBdr>
        <w:top w:val="none" w:sz="0" w:space="0" w:color="auto"/>
        <w:left w:val="none" w:sz="0" w:space="0" w:color="auto"/>
        <w:bottom w:val="none" w:sz="0" w:space="0" w:color="auto"/>
        <w:right w:val="none" w:sz="0" w:space="0" w:color="auto"/>
      </w:divBdr>
    </w:div>
    <w:div w:id="1926062151">
      <w:bodyDiv w:val="1"/>
      <w:marLeft w:val="0"/>
      <w:marRight w:val="0"/>
      <w:marTop w:val="0"/>
      <w:marBottom w:val="0"/>
      <w:divBdr>
        <w:top w:val="none" w:sz="0" w:space="0" w:color="auto"/>
        <w:left w:val="none" w:sz="0" w:space="0" w:color="auto"/>
        <w:bottom w:val="none" w:sz="0" w:space="0" w:color="auto"/>
        <w:right w:val="none" w:sz="0" w:space="0" w:color="auto"/>
      </w:divBdr>
    </w:div>
    <w:div w:id="1929805565">
      <w:bodyDiv w:val="1"/>
      <w:marLeft w:val="0"/>
      <w:marRight w:val="0"/>
      <w:marTop w:val="0"/>
      <w:marBottom w:val="0"/>
      <w:divBdr>
        <w:top w:val="none" w:sz="0" w:space="0" w:color="auto"/>
        <w:left w:val="none" w:sz="0" w:space="0" w:color="auto"/>
        <w:bottom w:val="none" w:sz="0" w:space="0" w:color="auto"/>
        <w:right w:val="none" w:sz="0" w:space="0" w:color="auto"/>
      </w:divBdr>
    </w:div>
    <w:div w:id="1942950570">
      <w:bodyDiv w:val="1"/>
      <w:marLeft w:val="0"/>
      <w:marRight w:val="0"/>
      <w:marTop w:val="0"/>
      <w:marBottom w:val="0"/>
      <w:divBdr>
        <w:top w:val="none" w:sz="0" w:space="0" w:color="auto"/>
        <w:left w:val="none" w:sz="0" w:space="0" w:color="auto"/>
        <w:bottom w:val="none" w:sz="0" w:space="0" w:color="auto"/>
        <w:right w:val="none" w:sz="0" w:space="0" w:color="auto"/>
      </w:divBdr>
    </w:div>
    <w:div w:id="1953854626">
      <w:bodyDiv w:val="1"/>
      <w:marLeft w:val="0"/>
      <w:marRight w:val="0"/>
      <w:marTop w:val="0"/>
      <w:marBottom w:val="0"/>
      <w:divBdr>
        <w:top w:val="none" w:sz="0" w:space="0" w:color="auto"/>
        <w:left w:val="none" w:sz="0" w:space="0" w:color="auto"/>
        <w:bottom w:val="none" w:sz="0" w:space="0" w:color="auto"/>
        <w:right w:val="none" w:sz="0" w:space="0" w:color="auto"/>
      </w:divBdr>
    </w:div>
    <w:div w:id="1983272478">
      <w:bodyDiv w:val="1"/>
      <w:marLeft w:val="0"/>
      <w:marRight w:val="0"/>
      <w:marTop w:val="0"/>
      <w:marBottom w:val="0"/>
      <w:divBdr>
        <w:top w:val="none" w:sz="0" w:space="0" w:color="auto"/>
        <w:left w:val="none" w:sz="0" w:space="0" w:color="auto"/>
        <w:bottom w:val="none" w:sz="0" w:space="0" w:color="auto"/>
        <w:right w:val="none" w:sz="0" w:space="0" w:color="auto"/>
      </w:divBdr>
    </w:div>
    <w:div w:id="1997369122">
      <w:bodyDiv w:val="1"/>
      <w:marLeft w:val="0"/>
      <w:marRight w:val="0"/>
      <w:marTop w:val="0"/>
      <w:marBottom w:val="0"/>
      <w:divBdr>
        <w:top w:val="none" w:sz="0" w:space="0" w:color="auto"/>
        <w:left w:val="none" w:sz="0" w:space="0" w:color="auto"/>
        <w:bottom w:val="none" w:sz="0" w:space="0" w:color="auto"/>
        <w:right w:val="none" w:sz="0" w:space="0" w:color="auto"/>
      </w:divBdr>
    </w:div>
    <w:div w:id="2030250219">
      <w:bodyDiv w:val="1"/>
      <w:marLeft w:val="0"/>
      <w:marRight w:val="0"/>
      <w:marTop w:val="0"/>
      <w:marBottom w:val="0"/>
      <w:divBdr>
        <w:top w:val="none" w:sz="0" w:space="0" w:color="auto"/>
        <w:left w:val="none" w:sz="0" w:space="0" w:color="auto"/>
        <w:bottom w:val="none" w:sz="0" w:space="0" w:color="auto"/>
        <w:right w:val="none" w:sz="0" w:space="0" w:color="auto"/>
      </w:divBdr>
    </w:div>
    <w:div w:id="2038769288">
      <w:bodyDiv w:val="1"/>
      <w:marLeft w:val="0"/>
      <w:marRight w:val="0"/>
      <w:marTop w:val="0"/>
      <w:marBottom w:val="0"/>
      <w:divBdr>
        <w:top w:val="none" w:sz="0" w:space="0" w:color="auto"/>
        <w:left w:val="none" w:sz="0" w:space="0" w:color="auto"/>
        <w:bottom w:val="none" w:sz="0" w:space="0" w:color="auto"/>
        <w:right w:val="none" w:sz="0" w:space="0" w:color="auto"/>
      </w:divBdr>
    </w:div>
    <w:div w:id="2136168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Baq23</b:Tag>
    <b:SourceType>JournalArticle</b:SourceType>
    <b:Guid>{BEE23703-40DD-438E-BCD1-2790105DDB4B}</b:Guid>
    <b:Title>Hotel employees burnout and intention to quit: the role of psychological distress and financial well-being</b:Title>
    <b:Year>2023</b:Year>
    <b:Author>
      <b:Author>
        <b:NameList>
          <b:Person>
            <b:Last>Baquero</b:Last>
            <b:First>A</b:First>
          </b:Person>
        </b:NameList>
      </b:Author>
    </b:Author>
    <b:JournalName>Behavioral Sciences</b:JournalName>
    <b:Pages>84</b:Pages>
    <b:Volume>13</b:Volume>
    <b:Issue>2</b:Issue>
    <b:RefOrder>4</b:RefOrder>
  </b:Source>
  <b:Source>
    <b:Tag>For20</b:Tag>
    <b:SourceType>Book</b:SourceType>
    <b:Guid>{D47EEC2B-D338-4AC4-A6F9-B002BA7601C4}</b:Guid>
    <b:Title>Managing Hospitality Organisations</b:Title>
    <b:Year>2020</b:Year>
    <b:Author>
      <b:Author>
        <b:NameList>
          <b:Person>
            <b:Last>Ford</b:Last>
            <b:First>R.C</b:First>
          </b:Person>
          <b:Person>
            <b:Last>Sturman</b:Last>
            <b:First>M.C</b:First>
          </b:Person>
        </b:NameList>
      </b:Author>
    </b:Author>
    <b:City>London</b:City>
    <b:Publisher>Sage</b:Publisher>
    <b:Edition>2nd </b:Edition>
    <b:RefOrder>3</b:RefOrder>
  </b:Source>
  <b:Source>
    <b:Tag>Sch213</b:Tag>
    <b:SourceType>JournalArticle</b:SourceType>
    <b:Guid>{ACB4FD55-C9E6-4B7D-A56F-E26ED05C17FF}</b:Guid>
    <b:Title>Using ethical leadership to reduce job stress and improve performance</b:Title>
    <b:Year>2021</b:Year>
    <b:Author>
      <b:Author>
        <b:NameList>
          <b:Person>
            <b:Last>Schwepker</b:Last>
            <b:First>C.H</b:First>
          </b:Person>
          <b:Person>
            <b:Last>Dimitriou</b:Last>
            <b:First>C.K</b:First>
          </b:Person>
        </b:NameList>
      </b:Author>
    </b:Author>
    <b:JournalName>International Journal of Hospitality Management</b:JournalName>
    <b:Pages>102860</b:Pages>
    <b:Volume>94</b:Volume>
    <b:RefOrder>5</b:RefOrder>
  </b:Source>
  <b:Source>
    <b:Tag>Won24</b:Tag>
    <b:SourceType>JournalArticle</b:SourceType>
    <b:Guid>{A594DCE0-06E2-4067-A460-A3B8BD430D94}</b:Guid>
    <b:Author>
      <b:Author>
        <b:NameList>
          <b:Person>
            <b:Last>Wong</b:Last>
            <b:First>Antony</b:First>
            <b:Middle>King Fung</b:Middle>
          </b:Person>
          <b:Person>
            <b:Last>Kim</b:Last>
            <b:First>Seongseop</b:First>
          </b:Person>
          <b:Person>
            <b:Last>Gamor</b:Last>
            <b:First>Emmanuel</b:First>
          </b:Person>
          <b:Person>
            <b:Last>Köseoglu</b:Last>
            <b:First>Mehmet</b:First>
            <b:Middle>Ali</b:Middle>
          </b:Person>
          <b:Person>
            <b:Last>Liu</b:Last>
            <b:First>Yun</b:First>
          </b:Person>
        </b:NameList>
      </b:Author>
    </b:Author>
    <b:Title>Advancing Employees’ Mental Health and Psychological Well-being Research in Hospitality and Tourism: Systematic Review, Critical Reflections, and Future Prospects</b:Title>
    <b:JournalName>Journal of Hospitality &amp; Tourism Research</b:JournalName>
    <b:Year>2024</b:Year>
    <b:Volume>49</b:Volume>
    <b:RefOrder>6</b:RefOrder>
  </b:Source>
  <b:Source>
    <b:Tag>Mon23</b:Tag>
    <b:SourceType>JournalArticle</b:SourceType>
    <b:Guid>{58345EE5-151C-4F53-BD23-7773E81316ED}</b:Guid>
    <b:Author>
      <b:Author>
        <b:NameList>
          <b:Person>
            <b:Last>Monteiro</b:Last>
            <b:First>Elvira</b:First>
          </b:Person>
          <b:Person>
            <b:Last>Joseph</b:Last>
            <b:First>James</b:First>
          </b:Person>
        </b:NameList>
      </b:Author>
    </b:Author>
    <b:Title>A Review on the Impact of Workplace Culture on Employee Mental Health and Well-Being</b:Title>
    <b:JournalName>International Journal of Case Studies in Business, IT, and Education</b:JournalName>
    <b:Year>2023</b:Year>
    <b:Pages>291-317</b:Pages>
    <b:RefOrder>7</b:RefOrder>
  </b:Source>
  <b:Source>
    <b:Tag>Cos22</b:Tag>
    <b:SourceType>Book</b:SourceType>
    <b:Guid>{0C0261AD-8693-471B-ADD0-ACCA0432DF92}</b:Guid>
    <b:Title>Sustainability and Competitiveness in the Hospitality Industry</b:Title>
    <b:Year>2022</b:Year>
    <b:Author>
      <b:Author>
        <b:NameList>
          <b:Person>
            <b:Last>Costa</b:Last>
            <b:First>V</b:First>
          </b:Person>
          <b:Person>
            <b:Last>Costa</b:Last>
            <b:First>C</b:First>
          </b:Person>
        </b:NameList>
      </b:Author>
    </b:Author>
    <b:City>London</b:City>
    <b:Publisher>Business Science Reference.</b:Publisher>
    <b:RefOrder>8</b:RefOrder>
  </b:Source>
  <b:Source>
    <b:Tag>Bat19</b:Tag>
    <b:SourceType>Book</b:SourceType>
    <b:Guid>{20872231-8E23-4315-86D8-D305C2130AA2}</b:Guid>
    <b:Author>
      <b:Author>
        <b:NameList>
          <b:Person>
            <b:Last>Batabyal</b:Last>
            <b:First>D</b:First>
          </b:Person>
          <b:Person>
            <b:Last>Das</b:Last>
            <b:First>D.K</b:First>
          </b:Person>
        </b:NameList>
      </b:Author>
    </b:Author>
    <b:Title>Global Trends, Practices and Challenges in Contemporary Tourism and Hospitality Management</b:Title>
    <b:Year>2019</b:Year>
    <b:City>London</b:City>
    <b:Publisher>IGI Global</b:Publisher>
    <b:RefOrder>15</b:RefOrder>
  </b:Source>
  <b:Source>
    <b:Tag>Hol07</b:Tag>
    <b:SourceType>JournalArticle</b:SourceType>
    <b:Guid>{4186E556-A925-45B5-874B-15029E40A403}</b:Guid>
    <b:Author>
      <b:Author>
        <b:NameList>
          <b:Person>
            <b:Last>Holcomb</b:Last>
            <b:First>Judy</b:First>
          </b:Person>
          <b:Person>
            <b:Last>Upchurch</b:Last>
            <b:First>Randal</b:First>
          </b:Person>
          <b:Person>
            <b:Last>Okumus</b:Last>
            <b:First>Fevzi</b:First>
          </b:Person>
        </b:NameList>
      </b:Author>
    </b:Author>
    <b:Title>Corporate social responsibility: What are top hotel companies reporting?</b:Title>
    <b:JournalName>International Journal of Contemporary Hospitality Management </b:JournalName>
    <b:Year>2007</b:Year>
    <b:Pages>461-475</b:Pages>
    <b:Volume>19</b:Volume>
    <b:DOI>10.1108/095961107107</b:DOI>
    <b:RefOrder>12</b:RefOrder>
  </b:Source>
  <b:Source>
    <b:Tag>ILO24</b:Tag>
    <b:SourceType>InternetSite</b:SourceType>
    <b:Guid>{0BE03B14-EB46-446C-99DA-0F64DD3E2C24}</b:Guid>
    <b:Title>World Employment and Social Outlook: Trends 2024</b:Title>
    <b:Year>2024</b:Year>
    <b:Author>
      <b:Author>
        <b:Corporate>ILO</b:Corporate>
      </b:Author>
    </b:Author>
    <b:YearAccessed>2025</b:YearAccessed>
    <b:MonthAccessed>November </b:MonthAccessed>
    <b:DayAccessed>01</b:DayAccessed>
    <b:URL>https://www.ilo.org/publications/flagship-reports/world-employment-and-social-outlook-trends-2024</b:URL>
    <b:RefOrder>11</b:RefOrder>
  </b:Source>
  <b:Source>
    <b:Tag>Lai231</b:Tag>
    <b:SourceType>JournalArticle</b:SourceType>
    <b:Guid>{E1F8B94E-B74A-4EA7-A577-5F19935A6021}</b:Guid>
    <b:Author>
      <b:Author>
        <b:NameList>
          <b:Person>
            <b:Last>Lai</b:Last>
            <b:First>Y.L</b:First>
          </b:Person>
          <b:Person>
            <b:Last>Cai</b:Last>
            <b:First>W</b:First>
          </b:Person>
        </b:NameList>
      </b:Author>
    </b:Author>
    <b:Title>Enhancing post-COVID-19 work resilience in hospitality </b:Title>
    <b:JournalName>Tourism and Hospitality Research</b:JournalName>
    <b:Year>2023</b:Year>
    <b:Pages>88-100</b:Pages>
    <b:Volume>23</b:Volume>
    <b:Issue>1</b:Issue>
    <b:RefOrder>13</b:RefOrder>
  </b:Source>
  <b:Source>
    <b:Tag>Hal23</b:Tag>
    <b:SourceType>JournalArticle</b:SourceType>
    <b:Guid>{A2D2B873-8DF7-4979-974B-3B8367A77DDD}</b:Guid>
    <b:Title>Fear of COVID-19 and employee mental health in quarantine hotels</b:Title>
    <b:Year>2023</b:Year>
    <b:Author>
      <b:Author>
        <b:NameList>
          <b:Person>
            <b:Last>Haldorai</b:Last>
            <b:First>Kavitha</b:First>
          </b:Person>
          <b:Person>
            <b:Last>Kim</b:Last>
            <b:First>Woo</b:First>
            <b:Middle>Gon</b:Middle>
          </b:Person>
          <b:Person>
            <b:Last>Agmapisarn</b:Last>
            <b:First>Charoenchai</b:First>
          </b:Person>
          <b:Person>
            <b:Last>Li</b:Last>
            <b:First>Jun</b:First>
          </b:Person>
        </b:NameList>
      </b:Author>
    </b:Author>
    <b:JournalName>International Journal of Hospitality Management</b:JournalName>
    <b:Pages>103491</b:Pages>
    <b:Volume>111</b:Volume>
    <b:RefOrder>14</b:RefOrder>
  </b:Source>
  <b:Source>
    <b:Tag>Mtv19</b:Tag>
    <b:SourceType>Book</b:SourceType>
    <b:Guid>{E71FB637-A1FC-4ACA-BBCC-987C9F92F3BC}</b:Guid>
    <b:Author>
      <b:Author>
        <b:NameList>
          <b:Person>
            <b:Last>Hoque</b:Last>
            <b:First>Kim</b:First>
          </b:Person>
        </b:NameList>
      </b:Author>
    </b:Author>
    <b:Title>Human Resource Management in the Hotel Industry</b:Title>
    <b:Year>2013</b:Year>
    <b:City>London</b:City>
    <b:Publisher>Taylor &amp; Francis</b:Publisher>
    <b:RefOrder>16</b:RefOrder>
  </b:Source>
  <b:Source>
    <b:Tag>Zha22</b:Tag>
    <b:SourceType>JournalArticle</b:SourceType>
    <b:Guid>{2610F460-9BB2-48C0-9E7A-7871F0ED359D}</b:Guid>
    <b:Author>
      <b:Author>
        <b:NameList>
          <b:Person>
            <b:Last>Zhangyi</b:Last>
          </b:Person>
        </b:NameList>
      </b:Author>
    </b:Author>
    <b:Title>Challenges, opportunities and development strategies of hotel human resource management under the normalization of the epidemic</b:Title>
    <b:JournalName>Journal of Luliang University</b:JournalName>
    <b:Year>2022</b:Year>
    <b:Pages>86-89</b:Pages>
    <b:Volume>12</b:Volume>
    <b:Issue>2</b:Issue>
    <b:RefOrder>17</b:RefOrder>
  </b:Source>
  <b:Source>
    <b:Tag>Bre161</b:Tag>
    <b:SourceType>Book</b:SourceType>
    <b:Guid>{1E89999C-49C1-4081-9A22-CD0B6D09197B}</b:Guid>
    <b:Author>
      <b:Author>
        <b:NameList>
          <b:Person>
            <b:Last>Bregoli</b:Last>
            <b:First>Ilenia</b:First>
          </b:Person>
          <b:Person>
            <b:Last>Pappas</b:Last>
            <b:First>Nikolaos</b:First>
          </b:Person>
        </b:NameList>
      </b:Author>
    </b:Author>
    <b:Title>Global Dynamics in Travel, Tourism, and Hospitality</b:Title>
    <b:Year>2016</b:Year>
    <b:City>West London</b:City>
    <b:Publisher>IGI Global</b:Publisher>
    <b:RefOrder>1</b:RefOrder>
  </b:Source>
  <b:Source>
    <b:Tag>Bou20</b:Tag>
    <b:SourceType>Book</b:SourceType>
    <b:Guid>{01F827B0-A5B9-4B46-9A43-16EF38F1FBD8}</b:Guid>
    <b:Author>
      <b:Author>
        <b:NameList>
          <b:Person>
            <b:Last>Bouzid</b:Last>
            <b:First>Abdelali</b:First>
          </b:Person>
        </b:NameList>
      </b:Author>
    </b:Author>
    <b:Title>The PESTLE Model &amp; The CAGE Framework</b:Title>
    <b:Year>2020</b:Year>
    <b:City>Meknes</b:City>
    <b:Publisher>Independent</b:Publisher>
    <b:RefOrder>10</b:RefOrder>
  </b:Source>
  <b:Source>
    <b:Tag>Ber17</b:Tag>
    <b:SourceType>Book</b:SourceType>
    <b:Guid>{0BD4CF91-4D28-4231-8000-C66E8174D5F3}</b:Guid>
    <b:Author>
      <b:Author>
        <b:NameList>
          <b:Person>
            <b:Last>Berry</b:Last>
            <b:First>Erin</b:First>
          </b:Person>
        </b:NameList>
      </b:Author>
    </b:Author>
    <b:Title>Pestle Analysis Essentials</b:Title>
    <b:Year>2017</b:Year>
    <b:City>California</b:City>
    <b:Publisher>CreateSpace Independent Publishing Platform</b:Publisher>
    <b:RefOrder>9</b:RefOrder>
  </b:Source>
  <b:Source>
    <b:Tag>Gre251</b:Tag>
    <b:SourceType>Book</b:SourceType>
    <b:Guid>{3145EF45-3CFC-4C0B-A81F-9B354E0B17AF}</b:Guid>
    <b:Title>Minds Over Meetings: A Personal Perspective on Wellness in the Workplace</b:Title>
    <b:Year>2025</b:Year>
    <b:Author>
      <b:Author>
        <b:NameList>
          <b:Person>
            <b:Last>Green</b:Last>
            <b:First>Kody</b:First>
          </b:Person>
        </b:NameList>
      </b:Author>
    </b:Author>
    <b:City>London</b:City>
    <b:Publisher>Wiley</b:Publisher>
    <b:RefOrder>2</b:RefOrder>
  </b:Source>
</b:Sources>
</file>

<file path=customXml/itemProps1.xml><?xml version="1.0" encoding="utf-8"?>
<ds:datastoreItem xmlns:ds="http://schemas.openxmlformats.org/officeDocument/2006/customXml" ds:itemID="{1D397370-771C-4142-9317-71A47815B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13</Pages>
  <Words>2281</Words>
  <Characters>13006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adriana matei</cp:lastModifiedBy>
  <cp:revision>15</cp:revision>
  <dcterms:created xsi:type="dcterms:W3CDTF">2025-10-15T06:34:00Z</dcterms:created>
  <dcterms:modified xsi:type="dcterms:W3CDTF">2025-11-05T17:49:00Z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4af8a000-dd94-4a70-92fd-53fd9af4d87d</vt:lpwstr>
  </property>
</Properties>
</file>