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rFonts w:eastAsiaTheme="minorEastAsia"/>
          <w:color w:val="auto"/>
        </w:rPr>
      </w:sdtEndPr>
      <w:sdtContent>
        <w:p w:rsidR="007D1947" w:rsidRDefault="007D1947">
          <w:pPr>
            <w:pStyle w:val="a3"/>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HAnsi"/>
              <w:caps/>
              <w:color w:val="5B9BD5" w:themeColor="accent1"/>
              <w:sz w:val="72"/>
              <w:szCs w:val="72"/>
              <w:lang w:eastAsia="zh-CN"/>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rsidR="007D1947" w:rsidRPr="00F1103B" w:rsidRDefault="00F0139A">
              <w:pPr>
                <w:pStyle w:val="a3"/>
                <w:pBdr>
                  <w:top w:val="single" w:sz="6" w:space="6" w:color="5B9BD5" w:themeColor="accent1"/>
                  <w:bottom w:val="single" w:sz="6" w:space="6" w:color="5B9BD5" w:themeColor="accent1"/>
                </w:pBdr>
                <w:spacing w:after="240"/>
                <w:jc w:val="center"/>
                <w:rPr>
                  <w:rFonts w:asciiTheme="majorHAnsi" w:eastAsiaTheme="majorEastAsia" w:hAnsiTheme="majorHAnsi" w:cstheme="majorHAnsi"/>
                  <w:caps/>
                  <w:color w:val="5B9BD5" w:themeColor="accent1"/>
                  <w:sz w:val="72"/>
                  <w:szCs w:val="72"/>
                  <w:lang w:eastAsia="zh-CN"/>
                </w:rPr>
              </w:pPr>
              <w:r>
                <w:rPr>
                  <w:rFonts w:asciiTheme="majorHAnsi" w:eastAsiaTheme="majorEastAsia" w:hAnsiTheme="majorHAnsi" w:cstheme="majorHAnsi"/>
                  <w:caps/>
                  <w:color w:val="5B9BD5" w:themeColor="accent1"/>
                  <w:sz w:val="72"/>
                  <w:szCs w:val="72"/>
                  <w:lang w:eastAsia="zh-CN"/>
                </w:rPr>
                <w:t xml:space="preserve">International business COMMUNICATION </w:t>
              </w:r>
            </w:p>
          </w:sdtContent>
        </w:sdt>
        <w:sdt>
          <w:sdtPr>
            <w:rPr>
              <w:rFonts w:hint="eastAsia"/>
              <w:color w:val="5B9BD5" w:themeColor="accent1"/>
              <w:sz w:val="28"/>
              <w:szCs w:val="28"/>
              <w:lang w:eastAsia="zh-CN"/>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7C5ECA">
              <w:pPr>
                <w:pStyle w:val="a3"/>
                <w:jc w:val="center"/>
                <w:rPr>
                  <w:color w:val="5B9BD5" w:themeColor="accent1"/>
                  <w:sz w:val="28"/>
                  <w:szCs w:val="28"/>
                </w:rPr>
              </w:pPr>
              <w:r>
                <w:rPr>
                  <w:rFonts w:hint="eastAsia"/>
                  <w:color w:val="5B9BD5" w:themeColor="accent1"/>
                  <w:sz w:val="28"/>
                  <w:szCs w:val="28"/>
                  <w:lang w:eastAsia="zh-CN"/>
                </w:rPr>
                <w:t>Jewelry company enter the</w:t>
              </w:r>
              <w:r>
                <w:rPr>
                  <w:color w:val="5B9BD5" w:themeColor="accent1"/>
                  <w:sz w:val="28"/>
                  <w:szCs w:val="28"/>
                  <w:lang w:eastAsia="zh-CN"/>
                </w:rPr>
                <w:t xml:space="preserve"> </w:t>
              </w:r>
              <w:r>
                <w:rPr>
                  <w:rFonts w:hint="eastAsia"/>
                  <w:color w:val="5B9BD5" w:themeColor="accent1"/>
                  <w:sz w:val="28"/>
                  <w:szCs w:val="28"/>
                  <w:lang w:eastAsia="zh-CN"/>
                </w:rPr>
                <w:t>Asian market</w:t>
              </w:r>
            </w:p>
          </w:sdtContent>
        </w:sdt>
        <w:p w:rsidR="007D1947" w:rsidRDefault="007D1947">
          <w:pPr>
            <w:pStyle w:val="a3"/>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07T00:00:00Z">
                                    <w:dateFormat w:val="MMMM d, yyyy"/>
                                    <w:lid w:val="en-US"/>
                                    <w:storeMappedDataAs w:val="dateTime"/>
                                    <w:calendar w:val="gregorian"/>
                                  </w:date>
                                </w:sdtPr>
                                <w:sdtEndPr/>
                                <w:sdtContent>
                                  <w:p w:rsidR="007D1947" w:rsidRDefault="00F1103B">
                                    <w:pPr>
                                      <w:pStyle w:val="a3"/>
                                      <w:spacing w:after="40"/>
                                      <w:jc w:val="center"/>
                                      <w:rPr>
                                        <w:caps/>
                                        <w:color w:val="5B9BD5" w:themeColor="accent1"/>
                                        <w:sz w:val="28"/>
                                        <w:szCs w:val="28"/>
                                      </w:rPr>
                                    </w:pPr>
                                    <w:r>
                                      <w:rPr>
                                        <w:caps/>
                                        <w:color w:val="5B9BD5" w:themeColor="accent1"/>
                                        <w:sz w:val="28"/>
                                        <w:szCs w:val="28"/>
                                      </w:rPr>
                                      <w:t>November 7, 2019</w:t>
                                    </w:r>
                                  </w:p>
                                </w:sdtContent>
                              </w:sdt>
                              <w:p w:rsidR="007D1947" w:rsidRDefault="00AD747E">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AD747E">
                                <w:pPr>
                                  <w:pStyle w:val="a3"/>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07T00:00:00Z">
                              <w:dateFormat w:val="MMMM d, yyyy"/>
                              <w:lid w:val="en-US"/>
                              <w:storeMappedDataAs w:val="dateTime"/>
                              <w:calendar w:val="gregorian"/>
                            </w:date>
                          </w:sdtPr>
                          <w:sdtEndPr/>
                          <w:sdtContent>
                            <w:p w:rsidR="007D1947" w:rsidRDefault="00F1103B">
                              <w:pPr>
                                <w:pStyle w:val="a3"/>
                                <w:spacing w:after="40"/>
                                <w:jc w:val="center"/>
                                <w:rPr>
                                  <w:caps/>
                                  <w:color w:val="5B9BD5" w:themeColor="accent1"/>
                                  <w:sz w:val="28"/>
                                  <w:szCs w:val="28"/>
                                </w:rPr>
                              </w:pPr>
                              <w:r>
                                <w:rPr>
                                  <w:caps/>
                                  <w:color w:val="5B9BD5" w:themeColor="accent1"/>
                                  <w:sz w:val="28"/>
                                  <w:szCs w:val="28"/>
                                </w:rPr>
                                <w:t>November 7, 2019</w:t>
                              </w:r>
                            </w:p>
                          </w:sdtContent>
                        </w:sdt>
                        <w:p w:rsidR="007D1947" w:rsidRDefault="00AD747E">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AD747E">
                          <w:pPr>
                            <w:pStyle w:val="a3"/>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p w:rsidR="007D1947" w:rsidRDefault="007D1947"/>
        <w:p w:rsidR="007D1947" w:rsidRDefault="007D1947"/>
        <w:p w:rsidR="007D1947" w:rsidRDefault="007D1947"/>
        <w:p w:rsidR="007D1947" w:rsidRDefault="007D1947"/>
        <w:p w:rsidR="007D1947" w:rsidRPr="007C5ECA" w:rsidRDefault="007C5ECA" w:rsidP="007C5ECA">
          <w:pPr>
            <w:jc w:val="center"/>
            <w:rPr>
              <w:color w:val="5B9BD5" w:themeColor="accent1"/>
              <w:sz w:val="28"/>
              <w:szCs w:val="28"/>
              <w:lang w:val="en-US" w:eastAsia="zh-CN"/>
            </w:rPr>
          </w:pPr>
          <w:r w:rsidRPr="007C5ECA">
            <w:rPr>
              <w:color w:val="5B9BD5" w:themeColor="accent1"/>
              <w:sz w:val="28"/>
              <w:szCs w:val="28"/>
              <w:lang w:val="en-US" w:eastAsia="zh-CN"/>
            </w:rPr>
            <w:t>G</w:t>
          </w:r>
          <w:r w:rsidRPr="007C5ECA">
            <w:rPr>
              <w:rFonts w:hint="eastAsia"/>
              <w:color w:val="5B9BD5" w:themeColor="accent1"/>
              <w:sz w:val="28"/>
              <w:szCs w:val="28"/>
              <w:lang w:val="en-US" w:eastAsia="zh-CN"/>
            </w:rPr>
            <w:t>roup</w:t>
          </w:r>
          <w:r w:rsidRPr="007C5ECA">
            <w:rPr>
              <w:color w:val="5B9BD5" w:themeColor="accent1"/>
              <w:sz w:val="28"/>
              <w:szCs w:val="28"/>
              <w:lang w:val="en-US" w:eastAsia="zh-CN"/>
            </w:rPr>
            <w:t xml:space="preserve"> 10</w:t>
          </w:r>
        </w:p>
        <w:p w:rsidR="007C5ECA" w:rsidRDefault="007C5ECA" w:rsidP="007C5ECA">
          <w:pPr>
            <w:jc w:val="center"/>
            <w:rPr>
              <w:color w:val="5B9BD5" w:themeColor="accent1"/>
              <w:sz w:val="28"/>
              <w:szCs w:val="28"/>
              <w:lang w:val="en-US" w:eastAsia="zh-CN"/>
            </w:rPr>
          </w:pPr>
          <w:r w:rsidRPr="007C5ECA">
            <w:rPr>
              <w:color w:val="5B9BD5" w:themeColor="accent1"/>
              <w:sz w:val="28"/>
              <w:szCs w:val="28"/>
              <w:lang w:val="en-US" w:eastAsia="zh-CN"/>
            </w:rPr>
            <w:t>S</w:t>
          </w:r>
          <w:r w:rsidRPr="007C5ECA">
            <w:rPr>
              <w:rFonts w:hint="eastAsia"/>
              <w:color w:val="5B9BD5" w:themeColor="accent1"/>
              <w:sz w:val="28"/>
              <w:szCs w:val="28"/>
              <w:lang w:val="en-US" w:eastAsia="zh-CN"/>
            </w:rPr>
            <w:t>tudent</w:t>
          </w:r>
          <w:r w:rsidRPr="007C5ECA">
            <w:rPr>
              <w:color w:val="5B9BD5" w:themeColor="accent1"/>
              <w:sz w:val="28"/>
              <w:szCs w:val="28"/>
              <w:lang w:val="en-US" w:eastAsia="zh-CN"/>
            </w:rPr>
            <w:t xml:space="preserve"> </w:t>
          </w:r>
          <w:r w:rsidRPr="007C5ECA">
            <w:rPr>
              <w:rFonts w:hint="eastAsia"/>
              <w:color w:val="5B9BD5" w:themeColor="accent1"/>
              <w:sz w:val="28"/>
              <w:szCs w:val="28"/>
              <w:lang w:val="en-US" w:eastAsia="zh-CN"/>
            </w:rPr>
            <w:t>ID</w:t>
          </w:r>
          <w:r>
            <w:rPr>
              <w:color w:val="5B9BD5" w:themeColor="accent1"/>
              <w:sz w:val="28"/>
              <w:szCs w:val="28"/>
              <w:lang w:val="en-US" w:eastAsia="zh-CN"/>
            </w:rPr>
            <w:t xml:space="preserve"> </w:t>
          </w:r>
          <w:r w:rsidRPr="007C5ECA">
            <w:rPr>
              <w:color w:val="5B9BD5" w:themeColor="accent1"/>
              <w:sz w:val="28"/>
              <w:szCs w:val="28"/>
              <w:lang w:val="en-US" w:eastAsia="zh-CN"/>
            </w:rPr>
            <w:t>&amp;</w:t>
          </w:r>
          <w:r>
            <w:rPr>
              <w:color w:val="5B9BD5" w:themeColor="accent1"/>
              <w:sz w:val="28"/>
              <w:szCs w:val="28"/>
              <w:lang w:val="en-US" w:eastAsia="zh-CN"/>
            </w:rPr>
            <w:t xml:space="preserve"> </w:t>
          </w:r>
          <w:r w:rsidRPr="007C5ECA">
            <w:rPr>
              <w:color w:val="5B9BD5" w:themeColor="accent1"/>
              <w:sz w:val="28"/>
              <w:szCs w:val="28"/>
              <w:lang w:val="en-US" w:eastAsia="zh-CN"/>
            </w:rPr>
            <w:t>name:</w:t>
          </w:r>
        </w:p>
        <w:p w:rsidR="007C5ECA" w:rsidRPr="007C5ECA" w:rsidRDefault="007C5ECA" w:rsidP="007C5ECA">
          <w:pPr>
            <w:jc w:val="center"/>
            <w:rPr>
              <w:color w:val="5B9BD5" w:themeColor="accent1"/>
              <w:sz w:val="28"/>
              <w:szCs w:val="28"/>
              <w:lang w:val="en-US" w:eastAsia="zh-CN"/>
            </w:rPr>
          </w:pPr>
          <w:r w:rsidRPr="007C5ECA">
            <w:rPr>
              <w:color w:val="5B9BD5" w:themeColor="accent1"/>
              <w:sz w:val="28"/>
              <w:szCs w:val="28"/>
              <w:lang w:val="en-US" w:eastAsia="zh-CN"/>
            </w:rPr>
            <w:t>1900868 &amp;</w:t>
          </w:r>
          <w:r w:rsidRPr="007C5ECA">
            <w:rPr>
              <w:color w:val="5B9BD5" w:themeColor="accent1"/>
              <w:sz w:val="28"/>
              <w:szCs w:val="28"/>
              <w:lang w:val="en-US" w:eastAsia="zh-CN"/>
            </w:rPr>
            <w:t>You</w:t>
          </w:r>
          <w:r>
            <w:rPr>
              <w:color w:val="5B9BD5" w:themeColor="accent1"/>
              <w:sz w:val="28"/>
              <w:szCs w:val="28"/>
              <w:lang w:val="en-US" w:eastAsia="zh-CN"/>
            </w:rPr>
            <w:t xml:space="preserve"> </w:t>
          </w:r>
          <w:r w:rsidRPr="007C5ECA">
            <w:rPr>
              <w:color w:val="5B9BD5" w:themeColor="accent1"/>
              <w:sz w:val="28"/>
              <w:szCs w:val="28"/>
              <w:lang w:val="en-US" w:eastAsia="zh-CN"/>
            </w:rPr>
            <w:t>Lu</w:t>
          </w:r>
        </w:p>
        <w:p w:rsidR="007C5ECA" w:rsidRPr="007C5ECA" w:rsidRDefault="007C5ECA" w:rsidP="007C5ECA">
          <w:pPr>
            <w:jc w:val="center"/>
            <w:rPr>
              <w:color w:val="5B9BD5" w:themeColor="accent1"/>
              <w:sz w:val="28"/>
              <w:szCs w:val="28"/>
              <w:lang w:val="en-US" w:eastAsia="zh-CN"/>
            </w:rPr>
          </w:pPr>
          <w:r w:rsidRPr="007C5ECA">
            <w:rPr>
              <w:color w:val="5B9BD5" w:themeColor="accent1"/>
              <w:sz w:val="28"/>
              <w:szCs w:val="28"/>
              <w:lang w:val="en-US" w:eastAsia="zh-CN"/>
            </w:rPr>
            <w:t>1903732</w:t>
          </w:r>
          <w:r>
            <w:rPr>
              <w:color w:val="5B9BD5" w:themeColor="accent1"/>
              <w:sz w:val="28"/>
              <w:szCs w:val="28"/>
              <w:lang w:val="en-US" w:eastAsia="zh-CN"/>
            </w:rPr>
            <w:t>&amp;</w:t>
          </w:r>
          <w:r w:rsidRPr="007C5ECA">
            <w:rPr>
              <w:color w:val="5B9BD5" w:themeColor="accent1"/>
              <w:sz w:val="28"/>
              <w:szCs w:val="28"/>
              <w:lang w:val="en-US" w:eastAsia="zh-CN"/>
            </w:rPr>
            <w:t xml:space="preserve"> Qin</w:t>
          </w:r>
          <w:r>
            <w:rPr>
              <w:color w:val="5B9BD5" w:themeColor="accent1"/>
              <w:sz w:val="28"/>
              <w:szCs w:val="28"/>
              <w:lang w:val="en-US" w:eastAsia="zh-CN"/>
            </w:rPr>
            <w:t xml:space="preserve"> </w:t>
          </w:r>
          <w:r w:rsidRPr="007C5ECA">
            <w:rPr>
              <w:color w:val="5B9BD5" w:themeColor="accent1"/>
              <w:sz w:val="28"/>
              <w:szCs w:val="28"/>
              <w:lang w:val="en-US" w:eastAsia="zh-CN"/>
            </w:rPr>
            <w:t>Tian</w:t>
          </w:r>
        </w:p>
        <w:p w:rsidR="007C5ECA" w:rsidRPr="007C5ECA" w:rsidRDefault="007C5ECA" w:rsidP="007C5ECA">
          <w:pPr>
            <w:jc w:val="center"/>
            <w:rPr>
              <w:color w:val="5B9BD5" w:themeColor="accent1"/>
              <w:sz w:val="28"/>
              <w:szCs w:val="28"/>
              <w:lang w:val="en-US" w:eastAsia="zh-CN"/>
            </w:rPr>
          </w:pPr>
          <w:r w:rsidRPr="007C5ECA">
            <w:rPr>
              <w:color w:val="5B9BD5" w:themeColor="accent1"/>
              <w:sz w:val="28"/>
              <w:szCs w:val="28"/>
              <w:lang w:val="en-US" w:eastAsia="zh-CN"/>
            </w:rPr>
            <w:t>1903330 &amp;</w:t>
          </w:r>
          <w:r w:rsidRPr="007C5ECA">
            <w:rPr>
              <w:color w:val="5B9BD5" w:themeColor="accent1"/>
              <w:sz w:val="28"/>
              <w:szCs w:val="28"/>
              <w:lang w:val="en-US" w:eastAsia="zh-CN"/>
            </w:rPr>
            <w:t xml:space="preserve">Xu </w:t>
          </w:r>
          <w:proofErr w:type="spellStart"/>
          <w:r w:rsidRPr="007C5ECA">
            <w:rPr>
              <w:color w:val="5B9BD5" w:themeColor="accent1"/>
              <w:sz w:val="28"/>
              <w:szCs w:val="28"/>
              <w:lang w:val="en-US" w:eastAsia="zh-CN"/>
            </w:rPr>
            <w:t>ZiLi</w:t>
          </w:r>
          <w:proofErr w:type="spellEnd"/>
        </w:p>
        <w:p w:rsidR="007C5ECA" w:rsidRPr="007C5ECA" w:rsidRDefault="007C5ECA" w:rsidP="007C5ECA">
          <w:pPr>
            <w:jc w:val="center"/>
            <w:rPr>
              <w:color w:val="5B9BD5" w:themeColor="accent1"/>
              <w:sz w:val="28"/>
              <w:szCs w:val="28"/>
              <w:lang w:val="en-US" w:eastAsia="zh-CN"/>
            </w:rPr>
          </w:pPr>
          <w:r w:rsidRPr="007C5ECA">
            <w:rPr>
              <w:color w:val="5B9BD5" w:themeColor="accent1"/>
              <w:sz w:val="28"/>
              <w:szCs w:val="28"/>
              <w:lang w:val="en-US" w:eastAsia="zh-CN"/>
            </w:rPr>
            <w:t>1904658 &amp;</w:t>
          </w:r>
          <w:r w:rsidRPr="007C5ECA">
            <w:rPr>
              <w:color w:val="5B9BD5" w:themeColor="accent1"/>
              <w:sz w:val="28"/>
              <w:szCs w:val="28"/>
              <w:lang w:val="en-US" w:eastAsia="zh-CN"/>
            </w:rPr>
            <w:t xml:space="preserve">Ma </w:t>
          </w:r>
          <w:proofErr w:type="spellStart"/>
          <w:r w:rsidRPr="007C5ECA">
            <w:rPr>
              <w:color w:val="5B9BD5" w:themeColor="accent1"/>
              <w:sz w:val="28"/>
              <w:szCs w:val="28"/>
              <w:lang w:val="en-US" w:eastAsia="zh-CN"/>
            </w:rPr>
            <w:t>YeQIN</w:t>
          </w:r>
          <w:proofErr w:type="spellEnd"/>
        </w:p>
        <w:p w:rsidR="007D1947" w:rsidRDefault="007D1947"/>
        <w:p w:rsidR="007D1947" w:rsidRDefault="007D1947"/>
        <w:p w:rsidR="007D1947" w:rsidRDefault="007D1947"/>
        <w:p w:rsidR="007D1947" w:rsidRDefault="007D1947"/>
        <w:p w:rsidR="00F0139A" w:rsidRPr="00F0139A" w:rsidRDefault="00F1103B" w:rsidP="00F0139A">
          <w:pPr>
            <w:tabs>
              <w:tab w:val="left" w:pos="6750"/>
            </w:tabs>
            <w:rPr>
              <w:lang w:val="en-US" w:eastAsia="zh-CN"/>
            </w:rPr>
          </w:pPr>
          <w:r>
            <w:lastRenderedPageBreak/>
            <w:tab/>
          </w:r>
        </w:p>
      </w:sdtContent>
    </w:sdt>
    <w:p w:rsidR="00F1103B" w:rsidRPr="00F0139A" w:rsidRDefault="00F1103B" w:rsidP="00F0139A">
      <w:pPr>
        <w:pStyle w:val="TOC1"/>
        <w:jc w:val="both"/>
      </w:pPr>
      <w:r w:rsidRPr="00F0139A">
        <w:rPr>
          <w:sz w:val="32"/>
          <w:szCs w:val="32"/>
        </w:rPr>
        <w:t>Content</w:t>
      </w:r>
    </w:p>
    <w:p w:rsidR="00F0139A" w:rsidRPr="00F0139A" w:rsidRDefault="00F0139A" w:rsidP="00F0139A"/>
    <w:p w:rsidR="00F0139A" w:rsidRDefault="00F1103B">
      <w:pPr>
        <w:pStyle w:val="TOC1"/>
        <w:tabs>
          <w:tab w:val="right" w:leader="dot" w:pos="9016"/>
        </w:tabs>
        <w:rPr>
          <w:noProof/>
          <w:kern w:val="2"/>
          <w:sz w:val="21"/>
          <w:szCs w:val="24"/>
          <w:lang w:val="en-US" w:eastAsia="zh-CN"/>
        </w:rPr>
      </w:pPr>
      <w:r w:rsidRPr="00F0139A">
        <w:rPr>
          <w:kern w:val="2"/>
          <w:sz w:val="40"/>
          <w:szCs w:val="40"/>
        </w:rPr>
        <w:fldChar w:fldCharType="begin"/>
      </w:r>
      <w:r w:rsidRPr="00F0139A">
        <w:rPr>
          <w:sz w:val="32"/>
          <w:szCs w:val="32"/>
        </w:rPr>
        <w:instrText xml:space="preserve"> TOC \o "1-3" \h \z </w:instrText>
      </w:r>
      <w:r w:rsidRPr="00F0139A">
        <w:rPr>
          <w:kern w:val="2"/>
          <w:sz w:val="40"/>
          <w:szCs w:val="40"/>
        </w:rPr>
        <w:fldChar w:fldCharType="separate"/>
      </w:r>
      <w:hyperlink w:anchor="_Toc24034375" w:history="1">
        <w:r w:rsidR="00F0139A" w:rsidRPr="00935C8D">
          <w:rPr>
            <w:rStyle w:val="a5"/>
            <w:rFonts w:ascii="Times New Roman" w:hAnsi="Times New Roman" w:cs="Times New Roman"/>
            <w:noProof/>
          </w:rPr>
          <w:t>1.0 Introduction</w:t>
        </w:r>
        <w:r w:rsidR="00F0139A">
          <w:rPr>
            <w:noProof/>
            <w:webHidden/>
          </w:rPr>
          <w:tab/>
        </w:r>
        <w:r w:rsidR="00F0139A">
          <w:rPr>
            <w:noProof/>
            <w:webHidden/>
          </w:rPr>
          <w:fldChar w:fldCharType="begin"/>
        </w:r>
        <w:r w:rsidR="00F0139A">
          <w:rPr>
            <w:noProof/>
            <w:webHidden/>
          </w:rPr>
          <w:instrText xml:space="preserve"> PAGEREF _Toc24034375 \h </w:instrText>
        </w:r>
        <w:r w:rsidR="00F0139A">
          <w:rPr>
            <w:noProof/>
            <w:webHidden/>
          </w:rPr>
        </w:r>
        <w:r w:rsidR="00F0139A">
          <w:rPr>
            <w:noProof/>
            <w:webHidden/>
          </w:rPr>
          <w:fldChar w:fldCharType="separate"/>
        </w:r>
        <w:r w:rsidR="00F0139A">
          <w:rPr>
            <w:noProof/>
            <w:webHidden/>
          </w:rPr>
          <w:t>2</w:t>
        </w:r>
        <w:r w:rsidR="00F0139A">
          <w:rPr>
            <w:noProof/>
            <w:webHidden/>
          </w:rPr>
          <w:fldChar w:fldCharType="end"/>
        </w:r>
      </w:hyperlink>
    </w:p>
    <w:p w:rsidR="00F0139A" w:rsidRDefault="00F0139A">
      <w:pPr>
        <w:pStyle w:val="TOC1"/>
        <w:tabs>
          <w:tab w:val="right" w:leader="dot" w:pos="9016"/>
        </w:tabs>
        <w:rPr>
          <w:noProof/>
          <w:kern w:val="2"/>
          <w:sz w:val="21"/>
          <w:szCs w:val="24"/>
          <w:lang w:val="en-US" w:eastAsia="zh-CN"/>
        </w:rPr>
      </w:pPr>
      <w:hyperlink w:anchor="_Toc24034376" w:history="1">
        <w:r w:rsidRPr="00935C8D">
          <w:rPr>
            <w:rStyle w:val="a5"/>
            <w:rFonts w:ascii="Times New Roman" w:hAnsi="Times New Roman" w:cs="Times New Roman"/>
            <w:noProof/>
          </w:rPr>
          <w:t>2.0 Skills and abilities required</w:t>
        </w:r>
        <w:r>
          <w:rPr>
            <w:noProof/>
            <w:webHidden/>
          </w:rPr>
          <w:tab/>
        </w:r>
        <w:r>
          <w:rPr>
            <w:noProof/>
            <w:webHidden/>
          </w:rPr>
          <w:fldChar w:fldCharType="begin"/>
        </w:r>
        <w:r>
          <w:rPr>
            <w:noProof/>
            <w:webHidden/>
          </w:rPr>
          <w:instrText xml:space="preserve"> PAGEREF _Toc24034376 \h </w:instrText>
        </w:r>
        <w:r>
          <w:rPr>
            <w:noProof/>
            <w:webHidden/>
          </w:rPr>
        </w:r>
        <w:r>
          <w:rPr>
            <w:noProof/>
            <w:webHidden/>
          </w:rPr>
          <w:fldChar w:fldCharType="separate"/>
        </w:r>
        <w:r>
          <w:rPr>
            <w:noProof/>
            <w:webHidden/>
          </w:rPr>
          <w:t>2</w:t>
        </w:r>
        <w:r>
          <w:rPr>
            <w:noProof/>
            <w:webHidden/>
          </w:rPr>
          <w:fldChar w:fldCharType="end"/>
        </w:r>
      </w:hyperlink>
    </w:p>
    <w:p w:rsidR="00F0139A" w:rsidRDefault="00F0139A">
      <w:pPr>
        <w:pStyle w:val="TOC1"/>
        <w:tabs>
          <w:tab w:val="right" w:leader="dot" w:pos="9016"/>
        </w:tabs>
        <w:rPr>
          <w:noProof/>
          <w:kern w:val="2"/>
          <w:sz w:val="21"/>
          <w:szCs w:val="24"/>
          <w:lang w:val="en-US" w:eastAsia="zh-CN"/>
        </w:rPr>
      </w:pPr>
      <w:hyperlink w:anchor="_Toc24034377" w:history="1">
        <w:r w:rsidRPr="00935C8D">
          <w:rPr>
            <w:rStyle w:val="a5"/>
            <w:rFonts w:ascii="Times New Roman" w:hAnsi="Times New Roman" w:cs="Times New Roman"/>
            <w:noProof/>
          </w:rPr>
          <w:t>3.0 The importance of skills for cooperation</w:t>
        </w:r>
        <w:r>
          <w:rPr>
            <w:noProof/>
            <w:webHidden/>
          </w:rPr>
          <w:tab/>
        </w:r>
        <w:r>
          <w:rPr>
            <w:noProof/>
            <w:webHidden/>
          </w:rPr>
          <w:fldChar w:fldCharType="begin"/>
        </w:r>
        <w:r>
          <w:rPr>
            <w:noProof/>
            <w:webHidden/>
          </w:rPr>
          <w:instrText xml:space="preserve"> PAGEREF _Toc24034377 \h </w:instrText>
        </w:r>
        <w:r>
          <w:rPr>
            <w:noProof/>
            <w:webHidden/>
          </w:rPr>
        </w:r>
        <w:r>
          <w:rPr>
            <w:noProof/>
            <w:webHidden/>
          </w:rPr>
          <w:fldChar w:fldCharType="separate"/>
        </w:r>
        <w:r>
          <w:rPr>
            <w:noProof/>
            <w:webHidden/>
          </w:rPr>
          <w:t>3</w:t>
        </w:r>
        <w:r>
          <w:rPr>
            <w:noProof/>
            <w:webHidden/>
          </w:rPr>
          <w:fldChar w:fldCharType="end"/>
        </w:r>
      </w:hyperlink>
    </w:p>
    <w:p w:rsidR="00F0139A" w:rsidRDefault="00F0139A">
      <w:pPr>
        <w:pStyle w:val="TOC1"/>
        <w:tabs>
          <w:tab w:val="right" w:leader="dot" w:pos="9016"/>
        </w:tabs>
        <w:rPr>
          <w:noProof/>
          <w:kern w:val="2"/>
          <w:sz w:val="21"/>
          <w:szCs w:val="24"/>
          <w:lang w:val="en-US" w:eastAsia="zh-CN"/>
        </w:rPr>
      </w:pPr>
      <w:hyperlink w:anchor="_Toc24034378" w:history="1">
        <w:r w:rsidRPr="00935C8D">
          <w:rPr>
            <w:rStyle w:val="a5"/>
            <w:rFonts w:ascii="Times New Roman" w:hAnsi="Times New Roman" w:cs="Times New Roman"/>
            <w:noProof/>
          </w:rPr>
          <w:t>4.0 Benefits</w:t>
        </w:r>
        <w:r>
          <w:rPr>
            <w:noProof/>
            <w:webHidden/>
          </w:rPr>
          <w:tab/>
        </w:r>
        <w:r>
          <w:rPr>
            <w:noProof/>
            <w:webHidden/>
          </w:rPr>
          <w:fldChar w:fldCharType="begin"/>
        </w:r>
        <w:r>
          <w:rPr>
            <w:noProof/>
            <w:webHidden/>
          </w:rPr>
          <w:instrText xml:space="preserve"> PAGEREF _Toc24034378 \h </w:instrText>
        </w:r>
        <w:r>
          <w:rPr>
            <w:noProof/>
            <w:webHidden/>
          </w:rPr>
        </w:r>
        <w:r>
          <w:rPr>
            <w:noProof/>
            <w:webHidden/>
          </w:rPr>
          <w:fldChar w:fldCharType="separate"/>
        </w:r>
        <w:r>
          <w:rPr>
            <w:noProof/>
            <w:webHidden/>
          </w:rPr>
          <w:t>4</w:t>
        </w:r>
        <w:r>
          <w:rPr>
            <w:noProof/>
            <w:webHidden/>
          </w:rPr>
          <w:fldChar w:fldCharType="end"/>
        </w:r>
      </w:hyperlink>
    </w:p>
    <w:p w:rsidR="00F0139A" w:rsidRDefault="00F0139A">
      <w:pPr>
        <w:pStyle w:val="TOC1"/>
        <w:tabs>
          <w:tab w:val="right" w:leader="dot" w:pos="9016"/>
        </w:tabs>
        <w:rPr>
          <w:noProof/>
          <w:kern w:val="2"/>
          <w:sz w:val="21"/>
          <w:szCs w:val="24"/>
          <w:lang w:val="en-US" w:eastAsia="zh-CN"/>
        </w:rPr>
      </w:pPr>
      <w:hyperlink w:anchor="_Toc24034379" w:history="1">
        <w:r w:rsidRPr="00935C8D">
          <w:rPr>
            <w:rStyle w:val="a5"/>
            <w:rFonts w:ascii="Times New Roman" w:hAnsi="Times New Roman" w:cs="Times New Roman"/>
            <w:noProof/>
          </w:rPr>
          <w:t>5.0 Possible causes and effect</w:t>
        </w:r>
        <w:r w:rsidRPr="00935C8D">
          <w:rPr>
            <w:rStyle w:val="a5"/>
            <w:rFonts w:ascii="Times New Roman" w:hAnsi="Times New Roman" w:cs="Times New Roman"/>
            <w:noProof/>
          </w:rPr>
          <w:t>s</w:t>
        </w:r>
        <w:r w:rsidRPr="00935C8D">
          <w:rPr>
            <w:rStyle w:val="a5"/>
            <w:rFonts w:ascii="Times New Roman" w:hAnsi="Times New Roman" w:cs="Times New Roman"/>
            <w:noProof/>
          </w:rPr>
          <w:t xml:space="preserve"> of failure</w:t>
        </w:r>
        <w:r>
          <w:rPr>
            <w:noProof/>
            <w:webHidden/>
          </w:rPr>
          <w:tab/>
        </w:r>
        <w:r>
          <w:rPr>
            <w:noProof/>
            <w:webHidden/>
          </w:rPr>
          <w:fldChar w:fldCharType="begin"/>
        </w:r>
        <w:r>
          <w:rPr>
            <w:noProof/>
            <w:webHidden/>
          </w:rPr>
          <w:instrText xml:space="preserve"> PAGEREF _Toc24034379 \h </w:instrText>
        </w:r>
        <w:r>
          <w:rPr>
            <w:noProof/>
            <w:webHidden/>
          </w:rPr>
        </w:r>
        <w:r>
          <w:rPr>
            <w:noProof/>
            <w:webHidden/>
          </w:rPr>
          <w:fldChar w:fldCharType="separate"/>
        </w:r>
        <w:r>
          <w:rPr>
            <w:noProof/>
            <w:webHidden/>
          </w:rPr>
          <w:t>5</w:t>
        </w:r>
        <w:r>
          <w:rPr>
            <w:noProof/>
            <w:webHidden/>
          </w:rPr>
          <w:fldChar w:fldCharType="end"/>
        </w:r>
      </w:hyperlink>
    </w:p>
    <w:p w:rsidR="00F0139A" w:rsidRDefault="00F0139A">
      <w:pPr>
        <w:pStyle w:val="TOC1"/>
        <w:tabs>
          <w:tab w:val="right" w:leader="dot" w:pos="9016"/>
        </w:tabs>
        <w:rPr>
          <w:noProof/>
          <w:kern w:val="2"/>
          <w:sz w:val="21"/>
          <w:szCs w:val="24"/>
          <w:lang w:val="en-US" w:eastAsia="zh-CN"/>
        </w:rPr>
      </w:pPr>
      <w:hyperlink w:anchor="_Toc24034380" w:history="1">
        <w:r w:rsidRPr="00935C8D">
          <w:rPr>
            <w:rStyle w:val="a5"/>
            <w:rFonts w:ascii="Times New Roman" w:hAnsi="Times New Roman" w:cs="Times New Roman"/>
            <w:noProof/>
          </w:rPr>
          <w:t>6.0 Conclusion</w:t>
        </w:r>
        <w:r>
          <w:rPr>
            <w:noProof/>
            <w:webHidden/>
          </w:rPr>
          <w:tab/>
        </w:r>
        <w:r>
          <w:rPr>
            <w:noProof/>
            <w:webHidden/>
          </w:rPr>
          <w:fldChar w:fldCharType="begin"/>
        </w:r>
        <w:r>
          <w:rPr>
            <w:noProof/>
            <w:webHidden/>
          </w:rPr>
          <w:instrText xml:space="preserve"> PAGEREF _Toc24034380 \h </w:instrText>
        </w:r>
        <w:r>
          <w:rPr>
            <w:noProof/>
            <w:webHidden/>
          </w:rPr>
        </w:r>
        <w:r>
          <w:rPr>
            <w:noProof/>
            <w:webHidden/>
          </w:rPr>
          <w:fldChar w:fldCharType="separate"/>
        </w:r>
        <w:r>
          <w:rPr>
            <w:noProof/>
            <w:webHidden/>
          </w:rPr>
          <w:t>6</w:t>
        </w:r>
        <w:r>
          <w:rPr>
            <w:noProof/>
            <w:webHidden/>
          </w:rPr>
          <w:fldChar w:fldCharType="end"/>
        </w:r>
      </w:hyperlink>
    </w:p>
    <w:p w:rsidR="00F0139A" w:rsidRDefault="00F0139A">
      <w:pPr>
        <w:pStyle w:val="TOC1"/>
        <w:tabs>
          <w:tab w:val="right" w:leader="dot" w:pos="9016"/>
        </w:tabs>
        <w:rPr>
          <w:noProof/>
          <w:kern w:val="2"/>
          <w:sz w:val="21"/>
          <w:szCs w:val="24"/>
          <w:lang w:val="en-US" w:eastAsia="zh-CN"/>
        </w:rPr>
      </w:pPr>
      <w:hyperlink w:anchor="_Toc24034381" w:history="1">
        <w:r w:rsidRPr="00935C8D">
          <w:rPr>
            <w:rStyle w:val="a5"/>
            <w:rFonts w:ascii="Times New Roman" w:hAnsi="Times New Roman" w:cs="Times New Roman"/>
            <w:noProof/>
          </w:rPr>
          <w:t>7.0 Reference</w:t>
        </w:r>
        <w:r>
          <w:rPr>
            <w:noProof/>
            <w:webHidden/>
          </w:rPr>
          <w:tab/>
        </w:r>
        <w:r>
          <w:rPr>
            <w:noProof/>
            <w:webHidden/>
          </w:rPr>
          <w:fldChar w:fldCharType="begin"/>
        </w:r>
        <w:r>
          <w:rPr>
            <w:noProof/>
            <w:webHidden/>
          </w:rPr>
          <w:instrText xml:space="preserve"> PAGEREF _Toc24034381 \h </w:instrText>
        </w:r>
        <w:r>
          <w:rPr>
            <w:noProof/>
            <w:webHidden/>
          </w:rPr>
        </w:r>
        <w:r>
          <w:rPr>
            <w:noProof/>
            <w:webHidden/>
          </w:rPr>
          <w:fldChar w:fldCharType="separate"/>
        </w:r>
        <w:r>
          <w:rPr>
            <w:noProof/>
            <w:webHidden/>
          </w:rPr>
          <w:t>7</w:t>
        </w:r>
        <w:r>
          <w:rPr>
            <w:noProof/>
            <w:webHidden/>
          </w:rPr>
          <w:fldChar w:fldCharType="end"/>
        </w:r>
      </w:hyperlink>
    </w:p>
    <w:p w:rsidR="00F1103B" w:rsidRDefault="00F1103B" w:rsidP="00F1103B">
      <w:pPr>
        <w:pStyle w:val="1"/>
        <w:rPr>
          <w:rFonts w:ascii="Times New Roman" w:hAnsi="Times New Roman" w:cs="Times New Roman"/>
        </w:rPr>
      </w:pPr>
      <w:r w:rsidRPr="00F0139A">
        <w:rPr>
          <w:rFonts w:ascii="Times New Roman" w:hAnsi="Times New Roman" w:cs="Times New Roman"/>
          <w:sz w:val="44"/>
          <w:szCs w:val="44"/>
        </w:rPr>
        <w:fldChar w:fldCharType="end"/>
      </w:r>
    </w:p>
    <w:p w:rsidR="00F1103B" w:rsidRDefault="00F1103B" w:rsidP="00F1103B">
      <w:pPr>
        <w:rPr>
          <w:rFonts w:ascii="Times New Roman" w:hAnsi="Times New Roman" w:cs="Times New Roman"/>
          <w:b/>
          <w:bCs/>
          <w:kern w:val="44"/>
          <w:sz w:val="44"/>
          <w:szCs w:val="44"/>
        </w:rPr>
      </w:pPr>
      <w:r>
        <w:rPr>
          <w:rFonts w:ascii="Times New Roman" w:hAnsi="Times New Roman" w:cs="Times New Roman"/>
        </w:rPr>
        <w:br w:type="page"/>
      </w:r>
    </w:p>
    <w:p w:rsidR="00F1103B" w:rsidRDefault="00F1103B" w:rsidP="002D1373">
      <w:pPr>
        <w:pStyle w:val="1"/>
        <w:numPr>
          <w:ilvl w:val="0"/>
          <w:numId w:val="1"/>
        </w:numPr>
        <w:rPr>
          <w:rFonts w:ascii="Times New Roman" w:hAnsi="Times New Roman" w:cs="Times New Roman"/>
        </w:rPr>
      </w:pPr>
      <w:bookmarkStart w:id="0" w:name="_Toc24034375"/>
      <w:r>
        <w:rPr>
          <w:rFonts w:ascii="Times New Roman" w:hAnsi="Times New Roman" w:cs="Times New Roman"/>
        </w:rPr>
        <w:lastRenderedPageBreak/>
        <w:t>Introduction</w:t>
      </w:r>
      <w:bookmarkEnd w:id="0"/>
    </w:p>
    <w:p w:rsidR="002D1373" w:rsidRPr="002D1373" w:rsidRDefault="002D1373" w:rsidP="002D1373">
      <w:bookmarkStart w:id="1" w:name="_GoBack"/>
      <w:bookmarkEnd w:id="1"/>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Nowadays the world market is mature, developing international markets and expanding international trade have become the main channels for </w:t>
      </w:r>
      <w:proofErr w:type="spellStart"/>
      <w:r>
        <w:rPr>
          <w:rFonts w:ascii="Times New Roman" w:hAnsi="Times New Roman" w:cs="Times New Roman"/>
          <w:sz w:val="26"/>
          <w:szCs w:val="26"/>
        </w:rPr>
        <w:t>jewelry</w:t>
      </w:r>
      <w:proofErr w:type="spellEnd"/>
      <w:r>
        <w:rPr>
          <w:rFonts w:ascii="Times New Roman" w:hAnsi="Times New Roman" w:cs="Times New Roman"/>
          <w:sz w:val="26"/>
          <w:szCs w:val="26"/>
        </w:rPr>
        <w:t xml:space="preserve"> companies to develop their business. Due to the gradual saturation of the domestic market, to seek further development, </w:t>
      </w:r>
      <w:proofErr w:type="spellStart"/>
      <w:r>
        <w:rPr>
          <w:rFonts w:ascii="Times New Roman" w:hAnsi="Times New Roman" w:cs="Times New Roman"/>
          <w:sz w:val="26"/>
          <w:szCs w:val="26"/>
        </w:rPr>
        <w:t>jewelry</w:t>
      </w:r>
      <w:proofErr w:type="spellEnd"/>
      <w:r>
        <w:rPr>
          <w:rFonts w:ascii="Times New Roman" w:hAnsi="Times New Roman" w:cs="Times New Roman"/>
          <w:sz w:val="26"/>
          <w:szCs w:val="26"/>
        </w:rPr>
        <w:t xml:space="preserve"> companies have chosen to shift their target markets to Asia. Therefore, how to reach a cooperative relationship with companies in various Asian countries </w:t>
      </w:r>
      <w:proofErr w:type="gramStart"/>
      <w:r>
        <w:rPr>
          <w:rFonts w:ascii="Times New Roman" w:hAnsi="Times New Roman" w:cs="Times New Roman"/>
          <w:sz w:val="26"/>
          <w:szCs w:val="26"/>
        </w:rPr>
        <w:t>is</w:t>
      </w:r>
      <w:proofErr w:type="gramEnd"/>
      <w:r>
        <w:rPr>
          <w:rFonts w:ascii="Times New Roman" w:hAnsi="Times New Roman" w:cs="Times New Roman"/>
          <w:sz w:val="26"/>
          <w:szCs w:val="26"/>
        </w:rPr>
        <w:t xml:space="preserve"> a very important issue. The establishment of partnerships needs to be negotiated. Therefore, the skills and abilities of business communication are very important. This article describes the skills and abilities of </w:t>
      </w:r>
      <w:proofErr w:type="spellStart"/>
      <w:r>
        <w:rPr>
          <w:rFonts w:ascii="Times New Roman" w:hAnsi="Times New Roman" w:cs="Times New Roman"/>
          <w:sz w:val="26"/>
          <w:szCs w:val="26"/>
        </w:rPr>
        <w:t>jewelry</w:t>
      </w:r>
      <w:proofErr w:type="spellEnd"/>
      <w:r>
        <w:rPr>
          <w:rFonts w:ascii="Times New Roman" w:hAnsi="Times New Roman" w:cs="Times New Roman"/>
          <w:sz w:val="26"/>
          <w:szCs w:val="26"/>
        </w:rPr>
        <w:t xml:space="preserve"> companies to develop business relationships with Asian companies and suggests possible obstacles and failures.</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pStyle w:val="1"/>
        <w:rPr>
          <w:rFonts w:ascii="Times New Roman" w:hAnsi="Times New Roman" w:cs="Times New Roman"/>
        </w:rPr>
      </w:pPr>
      <w:bookmarkStart w:id="2" w:name="_Toc24034376"/>
      <w:r>
        <w:rPr>
          <w:rFonts w:ascii="Times New Roman" w:hAnsi="Times New Roman" w:cs="Times New Roman"/>
        </w:rPr>
        <w:t>2.0 Skills and abilities required</w:t>
      </w:r>
      <w:bookmarkEnd w:id="2"/>
    </w:p>
    <w:p w:rsidR="002D1373" w:rsidRPr="002D1373" w:rsidRDefault="002D1373" w:rsidP="002D1373"/>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In fact, the difference in language is just a small problem. If we really want to be successful, we need to have a well-known and experienced partner in the Asian market to lead us into the market. </w:t>
      </w:r>
      <w:proofErr w:type="gramStart"/>
      <w:r>
        <w:rPr>
          <w:rFonts w:ascii="Times New Roman" w:hAnsi="Times New Roman" w:cs="Times New Roman"/>
          <w:sz w:val="26"/>
          <w:szCs w:val="26"/>
        </w:rPr>
        <w:t>So</w:t>
      </w:r>
      <w:proofErr w:type="gramEnd"/>
      <w:r>
        <w:rPr>
          <w:rFonts w:ascii="Times New Roman" w:hAnsi="Times New Roman" w:cs="Times New Roman"/>
          <w:sz w:val="26"/>
          <w:szCs w:val="26"/>
        </w:rPr>
        <w:t xml:space="preserve"> it is very important to build a good relationship with international partners.</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I have three different options today, on how to build a relationship with a partner. I will use China as an example. </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Firstly, we need to take the right attitude to face cultural differences, to respect and understand the local culture.</w:t>
      </w:r>
      <w:r>
        <w:rPr>
          <w:rFonts w:ascii="Times New Roman" w:hAnsi="Times New Roman" w:cs="Times New Roman" w:hint="eastAsia"/>
          <w:sz w:val="26"/>
          <w:szCs w:val="26"/>
        </w:rPr>
        <w:t xml:space="preserve"> </w:t>
      </w:r>
      <w:r>
        <w:rPr>
          <w:rFonts w:ascii="Times New Roman" w:hAnsi="Times New Roman" w:cs="Times New Roman"/>
          <w:sz w:val="26"/>
          <w:szCs w:val="26"/>
        </w:rPr>
        <w:t>(</w:t>
      </w:r>
      <w:r>
        <w:rPr>
          <w:rFonts w:ascii="Times New Roman" w:hAnsi="Times New Roman" w:cs="Times New Roman" w:hint="eastAsia"/>
          <w:sz w:val="26"/>
          <w:szCs w:val="26"/>
        </w:rPr>
        <w:t>Moore,2018)</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For example, China is a nation that attaches great importance to giving gifts, and people always express their importance to each other in a gift-giving way. </w:t>
      </w:r>
      <w:proofErr w:type="gramStart"/>
      <w:r>
        <w:rPr>
          <w:rFonts w:ascii="Times New Roman" w:hAnsi="Times New Roman" w:cs="Times New Roman"/>
          <w:sz w:val="26"/>
          <w:szCs w:val="26"/>
        </w:rPr>
        <w:t>So</w:t>
      </w:r>
      <w:proofErr w:type="gramEnd"/>
      <w:r>
        <w:rPr>
          <w:rFonts w:ascii="Times New Roman" w:hAnsi="Times New Roman" w:cs="Times New Roman"/>
          <w:sz w:val="26"/>
          <w:szCs w:val="26"/>
        </w:rPr>
        <w:t xml:space="preserve"> when we exchange with Chinese partners, we need prepare a gift. </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We need to pay attention to some matters when preparing presents and design products. white represents purity in some European countries. But in China, white stands for sadness and poverty. Black is also regarded as unlucky and represents a disaster and darkness. And red. It is a symbol of the celebration, the peace and the love. (</w:t>
      </w:r>
      <w:r>
        <w:rPr>
          <w:rFonts w:ascii="Times New Roman" w:hAnsi="Times New Roman" w:cs="Times New Roman" w:hint="eastAsia"/>
          <w:sz w:val="26"/>
          <w:szCs w:val="26"/>
        </w:rPr>
        <w:t>Shutterstock,2015)</w:t>
      </w:r>
      <w:r>
        <w:rPr>
          <w:rFonts w:ascii="Times New Roman" w:hAnsi="Times New Roman" w:cs="Times New Roman"/>
          <w:sz w:val="26"/>
          <w:szCs w:val="26"/>
        </w:rPr>
        <w:t xml:space="preserve"> </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So, when we </w:t>
      </w:r>
      <w:proofErr w:type="gramStart"/>
      <w:r>
        <w:rPr>
          <w:rFonts w:ascii="Times New Roman" w:hAnsi="Times New Roman" w:cs="Times New Roman"/>
          <w:sz w:val="26"/>
          <w:szCs w:val="26"/>
        </w:rPr>
        <w:t>choosing</w:t>
      </w:r>
      <w:proofErr w:type="gramEnd"/>
      <w:r>
        <w:rPr>
          <w:rFonts w:ascii="Times New Roman" w:hAnsi="Times New Roman" w:cs="Times New Roman"/>
          <w:sz w:val="26"/>
          <w:szCs w:val="26"/>
        </w:rPr>
        <w:t xml:space="preserve"> a present. We must pay attention to cultural differences. And the gift doesn’t need to be very expensive, but it must be a meaningful present. (Fisher,2007)</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lastRenderedPageBreak/>
        <w:t>Secondly, I think the most important thing between partners is communication. Through communication, we can identify problems in cooperation through effective communication and deal with them in a timely manner. (</w:t>
      </w:r>
      <w:proofErr w:type="spellStart"/>
      <w:r>
        <w:rPr>
          <w:rFonts w:ascii="Times New Roman" w:hAnsi="Times New Roman" w:cs="Times New Roman"/>
          <w:sz w:val="26"/>
          <w:szCs w:val="26"/>
        </w:rPr>
        <w:t>Barnlund</w:t>
      </w:r>
      <w:proofErr w:type="spellEnd"/>
      <w:r>
        <w:rPr>
          <w:rFonts w:ascii="Times New Roman" w:hAnsi="Times New Roman" w:cs="Times New Roman"/>
          <w:sz w:val="26"/>
          <w:szCs w:val="26"/>
        </w:rPr>
        <w:t>, 2008)</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For example, in China, people are very good at discovering, dealing with and discussing problems through communication. I think communication can be divided into three levels. </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Firstly, for employees, I think we can establish a channel with Chinese partners. </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Then, there can be regular video conferencing between managers. </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Finally, frequent meetings between company leaders are conducive to reliable partnerships. </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Last</w:t>
      </w:r>
      <w:r>
        <w:rPr>
          <w:rFonts w:ascii="Times New Roman" w:hAnsi="Times New Roman" w:cs="Times New Roman"/>
          <w:sz w:val="26"/>
          <w:szCs w:val="26"/>
        </w:rPr>
        <w:t>，</w:t>
      </w:r>
      <w:r>
        <w:rPr>
          <w:rFonts w:ascii="Times New Roman" w:hAnsi="Times New Roman" w:cs="Times New Roman"/>
          <w:sz w:val="26"/>
          <w:szCs w:val="26"/>
        </w:rPr>
        <w:t xml:space="preserve">According to Geert Hofstede’s uncertainty avoidance </w:t>
      </w:r>
      <w:proofErr w:type="gramStart"/>
      <w:r>
        <w:rPr>
          <w:rFonts w:ascii="Times New Roman" w:hAnsi="Times New Roman" w:cs="Times New Roman"/>
          <w:sz w:val="26"/>
          <w:szCs w:val="26"/>
        </w:rPr>
        <w:t>theory.</w:t>
      </w:r>
      <w:r>
        <w:rPr>
          <w:rFonts w:ascii="Times New Roman" w:hAnsi="Times New Roman" w:cs="Times New Roman"/>
          <w:sz w:val="26"/>
          <w:szCs w:val="26"/>
        </w:rPr>
        <w:t>（</w:t>
      </w:r>
      <w:proofErr w:type="gramEnd"/>
      <w:r>
        <w:rPr>
          <w:rFonts w:ascii="Times New Roman" w:hAnsi="Times New Roman" w:cs="Times New Roman"/>
          <w:sz w:val="26"/>
          <w:szCs w:val="26"/>
        </w:rPr>
        <w:t>Hofstede,1991</w:t>
      </w:r>
      <w:r>
        <w:rPr>
          <w:rFonts w:ascii="Times New Roman" w:hAnsi="Times New Roman" w:cs="Times New Roman"/>
          <w:sz w:val="26"/>
          <w:szCs w:val="26"/>
        </w:rPr>
        <w:t>）</w:t>
      </w:r>
      <w:r>
        <w:rPr>
          <w:rFonts w:ascii="Times New Roman" w:hAnsi="Times New Roman" w:cs="Times New Roman"/>
          <w:sz w:val="26"/>
          <w:szCs w:val="26"/>
        </w:rPr>
        <w:t xml:space="preserve"> </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From the uncertainty avoidance, leaders of Asian companies, especially in China, they prefer to make terms and rules to restrict employees. </w:t>
      </w:r>
      <w:proofErr w:type="gramStart"/>
      <w:r>
        <w:rPr>
          <w:rFonts w:ascii="Times New Roman" w:hAnsi="Times New Roman" w:cs="Times New Roman"/>
          <w:sz w:val="26"/>
          <w:szCs w:val="26"/>
        </w:rPr>
        <w:t>so</w:t>
      </w:r>
      <w:proofErr w:type="gramEnd"/>
      <w:r>
        <w:rPr>
          <w:rFonts w:ascii="Times New Roman" w:hAnsi="Times New Roman" w:cs="Times New Roman"/>
          <w:sz w:val="26"/>
          <w:szCs w:val="26"/>
        </w:rPr>
        <w:t xml:space="preserve"> they are not adventurous. But in European countries, such as Britain and France, they are easier to accept new things. So, when we are negotiating with them, our company needs to slow down the progress, especially in the early stages of negotiation, we need to spend lots of time, energy and patience. So, when we work together with Chinese companies, we should respect the way of local companies handle things. </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pStyle w:val="1"/>
        <w:rPr>
          <w:rFonts w:ascii="Times New Roman" w:hAnsi="Times New Roman" w:cs="Times New Roman"/>
        </w:rPr>
      </w:pPr>
      <w:bookmarkStart w:id="3" w:name="_Toc24034377"/>
      <w:r>
        <w:rPr>
          <w:rFonts w:ascii="Times New Roman" w:hAnsi="Times New Roman" w:cs="Times New Roman"/>
        </w:rPr>
        <w:t>3.0 The importance of skills for cooperation</w:t>
      </w:r>
      <w:bookmarkEnd w:id="3"/>
    </w:p>
    <w:p w:rsidR="002D1373" w:rsidRPr="002D1373" w:rsidRDefault="002D1373" w:rsidP="002D1373"/>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In international business communication, having excellent communication skills and using communication skills reasonably is very important for the company. In the cross-cultural cooperation and exchange, understanding the cultural background of the partners in advance, and making some solutions to the emergency, etc., are conducive to gaining competitive advantage and international business initiative.</w:t>
      </w:r>
      <w:r>
        <w:rPr>
          <w:rFonts w:ascii="Times New Roman" w:hAnsi="Times New Roman" w:cs="Times New Roman"/>
          <w:sz w:val="26"/>
          <w:szCs w:val="26"/>
        </w:rPr>
        <w:t>（</w:t>
      </w:r>
      <w:r>
        <w:rPr>
          <w:rFonts w:ascii="Times New Roman" w:hAnsi="Times New Roman" w:cs="Times New Roman"/>
          <w:sz w:val="26"/>
          <w:szCs w:val="26"/>
        </w:rPr>
        <w:t>Mashi,2008</w:t>
      </w:r>
      <w:r>
        <w:rPr>
          <w:rFonts w:ascii="Times New Roman" w:hAnsi="Times New Roman" w:cs="Times New Roman"/>
          <w:sz w:val="26"/>
          <w:szCs w:val="26"/>
        </w:rPr>
        <w:t>）</w:t>
      </w:r>
      <w:r>
        <w:rPr>
          <w:rFonts w:ascii="Times New Roman" w:hAnsi="Times New Roman" w:cs="Times New Roman"/>
          <w:sz w:val="26"/>
          <w:szCs w:val="26"/>
        </w:rPr>
        <w:t xml:space="preserve"> Moreover, in cross-cultural exchanges, both parties to exchange hope that the exchange will be smooth and establish a cooperative relationship. However, in cross-cultural communication, due to different cultures, various misunderstandings may occur during the exchange, resulting in the failure to establish a cooperative relationship. Therefore, it is very important for the company to have excellent communication skills and </w:t>
      </w:r>
      <w:proofErr w:type="gramStart"/>
      <w:r>
        <w:rPr>
          <w:rFonts w:ascii="Times New Roman" w:hAnsi="Times New Roman" w:cs="Times New Roman"/>
          <w:sz w:val="26"/>
          <w:szCs w:val="26"/>
        </w:rPr>
        <w:t>abilities.</w:t>
      </w:r>
      <w:r>
        <w:rPr>
          <w:rFonts w:ascii="Times New Roman" w:hAnsi="Times New Roman" w:cs="Times New Roman"/>
          <w:sz w:val="26"/>
          <w:szCs w:val="26"/>
        </w:rPr>
        <w:t>（</w:t>
      </w:r>
      <w:proofErr w:type="gramEnd"/>
      <w:r>
        <w:rPr>
          <w:rFonts w:ascii="Times New Roman" w:hAnsi="Times New Roman" w:cs="Times New Roman"/>
          <w:sz w:val="26"/>
          <w:szCs w:val="26"/>
        </w:rPr>
        <w:t>Wang</w:t>
      </w:r>
      <w:r>
        <w:rPr>
          <w:rFonts w:ascii="Times New Roman" w:hAnsi="Times New Roman" w:cs="Times New Roman"/>
          <w:sz w:val="26"/>
          <w:szCs w:val="26"/>
        </w:rPr>
        <w:t>，</w:t>
      </w:r>
      <w:r>
        <w:rPr>
          <w:rFonts w:ascii="Times New Roman" w:hAnsi="Times New Roman" w:cs="Times New Roman"/>
          <w:sz w:val="26"/>
          <w:szCs w:val="26"/>
        </w:rPr>
        <w:t>2009</w:t>
      </w:r>
      <w:r>
        <w:rPr>
          <w:rFonts w:ascii="Times New Roman" w:hAnsi="Times New Roman" w:cs="Times New Roman"/>
          <w:sz w:val="26"/>
          <w:szCs w:val="26"/>
        </w:rPr>
        <w:t>）</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First, a suitable gift is very important before talking to representatives of multinational companies. A suitable gift can close the relationship with the partner and make the talks have a pleasant start. Even in some cases, it can promote the cooperation between the</w:t>
      </w:r>
      <w:r>
        <w:rPr>
          <w:rFonts w:ascii="Times New Roman" w:hAnsi="Times New Roman" w:cs="Times New Roman"/>
        </w:rPr>
        <w:t xml:space="preserve"> two </w:t>
      </w:r>
      <w:proofErr w:type="gramStart"/>
      <w:r>
        <w:rPr>
          <w:rFonts w:ascii="Times New Roman" w:hAnsi="Times New Roman" w:cs="Times New Roman"/>
        </w:rPr>
        <w:t>parties.</w:t>
      </w:r>
      <w:r>
        <w:rPr>
          <w:rFonts w:ascii="Times New Roman" w:hAnsi="Times New Roman" w:cs="Times New Roman"/>
        </w:rPr>
        <w:t>（</w:t>
      </w:r>
      <w:proofErr w:type="gramEnd"/>
      <w:r>
        <w:rPr>
          <w:rFonts w:ascii="Times New Roman" w:hAnsi="Times New Roman" w:cs="Times New Roman"/>
        </w:rPr>
        <w:t>Schultz, B.2006</w:t>
      </w:r>
      <w:r>
        <w:rPr>
          <w:rFonts w:ascii="Times New Roman" w:hAnsi="Times New Roman" w:cs="Times New Roman"/>
        </w:rPr>
        <w:t>）</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Second, proper communication and effective communication are important when communicating with multinational partners. Effective international business communication helps to enhance international exchanges and cooperation between companies and enhance their international competitiveness. At the same time, effective international communication can strengthen the information exchange between enterprises, so that partners can more clearly recognize the effective information of both companies. And through the exchange of information and technology between enterprises, learning the advantages of the other company or introducing the technology of the other company, the company can effectively carry out information dissemination and exchange and technology update and </w:t>
      </w:r>
      <w:proofErr w:type="gramStart"/>
      <w:r>
        <w:rPr>
          <w:rFonts w:ascii="Times New Roman" w:hAnsi="Times New Roman" w:cs="Times New Roman"/>
          <w:sz w:val="26"/>
          <w:szCs w:val="26"/>
        </w:rPr>
        <w:t>improveme</w:t>
      </w:r>
      <w:r>
        <w:rPr>
          <w:rFonts w:ascii="Times New Roman" w:hAnsi="Times New Roman" w:cs="Times New Roman"/>
        </w:rPr>
        <w:t>nt.</w:t>
      </w:r>
      <w:r>
        <w:rPr>
          <w:rFonts w:ascii="Times New Roman" w:hAnsi="Times New Roman" w:cs="Times New Roman"/>
        </w:rPr>
        <w:t>（</w:t>
      </w:r>
      <w:proofErr w:type="gramEnd"/>
      <w:r>
        <w:rPr>
          <w:rFonts w:ascii="Times New Roman" w:hAnsi="Times New Roman" w:cs="Times New Roman"/>
        </w:rPr>
        <w:t>Forman, J. 2007</w:t>
      </w:r>
      <w:r>
        <w:rPr>
          <w:rFonts w:ascii="Times New Roman" w:hAnsi="Times New Roman" w:cs="Times New Roman"/>
        </w:rPr>
        <w:t>）</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For example, as mentioned above, communication can be divided into three levels. This is a very effective way of communication for both companies. Because in the cooperation of two cross-cultural enterprises, there will be various problems. For example, the company has a divergence in the timing of a new product launch. The managers of both companies can negotiate solutions through video conferencing.</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The video conferencing method is the fastest way to meet the senior leaders of both parties, so that some emergencies can be dealt with as quickly as possible. Therefore, in the cooperation of multinational companies, the way of communication is very important.</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pStyle w:val="1"/>
        <w:rPr>
          <w:rFonts w:ascii="Times New Roman" w:hAnsi="Times New Roman" w:cs="Times New Roman"/>
        </w:rPr>
      </w:pPr>
      <w:bookmarkStart w:id="4" w:name="_Toc24034378"/>
      <w:r>
        <w:rPr>
          <w:rFonts w:ascii="Times New Roman" w:hAnsi="Times New Roman" w:cs="Times New Roman"/>
        </w:rPr>
        <w:t>4.0 Benefits</w:t>
      </w:r>
      <w:bookmarkEnd w:id="4"/>
      <w:r>
        <w:rPr>
          <w:rFonts w:ascii="Times New Roman" w:hAnsi="Times New Roman" w:cs="Times New Roman"/>
        </w:rPr>
        <w:t xml:space="preserve"> </w:t>
      </w:r>
    </w:p>
    <w:p w:rsidR="002D1373" w:rsidRPr="002D1373" w:rsidRDefault="002D1373" w:rsidP="002D1373"/>
    <w:p w:rsidR="00F1103B" w:rsidRDefault="00F1103B" w:rsidP="00F1103B">
      <w:pPr>
        <w:rPr>
          <w:rFonts w:ascii="Times New Roman" w:hAnsi="Times New Roman" w:cs="Times New Roman"/>
          <w:sz w:val="26"/>
          <w:szCs w:val="26"/>
        </w:rPr>
      </w:pPr>
      <w:r>
        <w:rPr>
          <w:rFonts w:ascii="Times New Roman" w:hAnsi="Times New Roman" w:cs="Times New Roman"/>
          <w:sz w:val="26"/>
          <w:szCs w:val="26"/>
        </w:rPr>
        <w:t xml:space="preserve">I will introduce some of the benefits of developing partnerships with global partners. </w:t>
      </w:r>
    </w:p>
    <w:p w:rsidR="00F1103B" w:rsidRDefault="00F1103B" w:rsidP="00F1103B">
      <w:pPr>
        <w:rPr>
          <w:rFonts w:ascii="Times New Roman" w:hAnsi="Times New Roman" w:cs="Times New Roman"/>
          <w:sz w:val="26"/>
          <w:szCs w:val="26"/>
        </w:rPr>
      </w:pPr>
    </w:p>
    <w:p w:rsidR="00F1103B" w:rsidRDefault="00F1103B" w:rsidP="00F1103B">
      <w:pPr>
        <w:rPr>
          <w:rFonts w:ascii="Times New Roman" w:hAnsi="Times New Roman" w:cs="Times New Roman"/>
          <w:sz w:val="26"/>
          <w:szCs w:val="26"/>
        </w:rPr>
      </w:pPr>
      <w:bookmarkStart w:id="5" w:name="OLE_LINK1"/>
      <w:bookmarkStart w:id="6" w:name="OLE_LINK2"/>
      <w:r>
        <w:rPr>
          <w:rFonts w:ascii="Times New Roman" w:hAnsi="Times New Roman" w:cs="Times New Roman"/>
          <w:sz w:val="26"/>
          <w:szCs w:val="26"/>
        </w:rPr>
        <w:t xml:space="preserve">Firstly, cooperation is conducive to learning from each other's advanced production techniques. The success or failure of cooperative operation is directly related to the interests of partners. Partners are constantly providing technology and equipment for their own benefit (Jeremy Swan, 2017). This can effectively generate productivity. </w:t>
      </w:r>
    </w:p>
    <w:p w:rsidR="00F1103B" w:rsidRDefault="00F1103B" w:rsidP="00F1103B">
      <w:pPr>
        <w:rPr>
          <w:rFonts w:ascii="Times New Roman" w:hAnsi="Times New Roman" w:cs="Times New Roman"/>
          <w:sz w:val="26"/>
          <w:szCs w:val="26"/>
        </w:rPr>
      </w:pPr>
    </w:p>
    <w:p w:rsidR="00F1103B" w:rsidRDefault="00F1103B" w:rsidP="00F1103B">
      <w:pPr>
        <w:rPr>
          <w:rFonts w:ascii="Times New Roman" w:hAnsi="Times New Roman" w:cs="Times New Roman"/>
          <w:sz w:val="26"/>
          <w:szCs w:val="26"/>
        </w:rPr>
      </w:pPr>
      <w:r>
        <w:rPr>
          <w:rFonts w:ascii="Times New Roman" w:hAnsi="Times New Roman" w:cs="Times New Roman"/>
          <w:sz w:val="26"/>
          <w:szCs w:val="26"/>
        </w:rPr>
        <w:t>Secondly, because of joint operations, our organization can learn the management methods and experience of foreign partners.</w:t>
      </w:r>
    </w:p>
    <w:p w:rsidR="00F1103B" w:rsidRDefault="00F1103B" w:rsidP="00F1103B">
      <w:pPr>
        <w:rPr>
          <w:rFonts w:ascii="Times New Roman" w:hAnsi="Times New Roman" w:cs="Times New Roman"/>
          <w:sz w:val="26"/>
          <w:szCs w:val="26"/>
        </w:rPr>
      </w:pPr>
    </w:p>
    <w:p w:rsidR="00F1103B" w:rsidRDefault="00F1103B" w:rsidP="00F1103B">
      <w:pPr>
        <w:rPr>
          <w:rFonts w:ascii="Times New Roman" w:hAnsi="Times New Roman" w:cs="Times New Roman"/>
          <w:sz w:val="26"/>
          <w:szCs w:val="26"/>
        </w:rPr>
      </w:pPr>
      <w:r>
        <w:rPr>
          <w:rFonts w:ascii="Times New Roman" w:hAnsi="Times New Roman" w:cs="Times New Roman"/>
          <w:sz w:val="26"/>
          <w:szCs w:val="26"/>
        </w:rPr>
        <w:t xml:space="preserve">Thirdly, our organization uses the sales channels of our partners to develop international markets. This method can increase export earnings. This is directly related to the balance of foreign exchange and the benefits of partners. Therefore, partners may provide their original sales channels to promote their products. This can be used to enter the foreign internal market (Bruna </w:t>
      </w:r>
      <w:proofErr w:type="spellStart"/>
      <w:r>
        <w:rPr>
          <w:rFonts w:ascii="Times New Roman" w:hAnsi="Times New Roman" w:cs="Times New Roman"/>
          <w:sz w:val="26"/>
          <w:szCs w:val="26"/>
        </w:rPr>
        <w:t>Martinuzzi</w:t>
      </w:r>
      <w:proofErr w:type="spellEnd"/>
      <w:r>
        <w:rPr>
          <w:rFonts w:ascii="Times New Roman" w:hAnsi="Times New Roman" w:cs="Times New Roman"/>
          <w:sz w:val="26"/>
          <w:szCs w:val="26"/>
        </w:rPr>
        <w:t>, 2017).</w:t>
      </w:r>
    </w:p>
    <w:p w:rsidR="00F1103B" w:rsidRDefault="00F1103B" w:rsidP="00F1103B">
      <w:pPr>
        <w:pStyle w:val="11"/>
        <w:ind w:firstLine="520"/>
        <w:rPr>
          <w:rFonts w:ascii="Times New Roman" w:hAnsi="Times New Roman" w:cs="Times New Roman"/>
          <w:kern w:val="0"/>
          <w:sz w:val="26"/>
          <w:szCs w:val="26"/>
        </w:rPr>
      </w:pPr>
    </w:p>
    <w:p w:rsidR="00F1103B" w:rsidRDefault="00F1103B" w:rsidP="00F1103B">
      <w:pPr>
        <w:rPr>
          <w:rFonts w:ascii="Times New Roman" w:hAnsi="Times New Roman" w:cs="Times New Roman"/>
          <w:sz w:val="26"/>
          <w:szCs w:val="26"/>
        </w:rPr>
      </w:pPr>
      <w:r>
        <w:rPr>
          <w:rFonts w:ascii="Times New Roman" w:hAnsi="Times New Roman" w:cs="Times New Roman"/>
          <w:sz w:val="26"/>
          <w:szCs w:val="26"/>
        </w:rPr>
        <w:t>Fourthly, the partnership helps to manage the partner company. Because the cooperative companies have people from our organization. This can reduce the side effects of excessive foreign capital (Patricia Schaefer, 2019).</w:t>
      </w:r>
    </w:p>
    <w:p w:rsidR="00F1103B" w:rsidRDefault="00F1103B" w:rsidP="00F1103B">
      <w:pPr>
        <w:pStyle w:val="11"/>
        <w:ind w:firstLine="520"/>
        <w:rPr>
          <w:rFonts w:ascii="Times New Roman" w:hAnsi="Times New Roman" w:cs="Times New Roman"/>
          <w:kern w:val="0"/>
          <w:sz w:val="26"/>
          <w:szCs w:val="26"/>
        </w:rPr>
      </w:pPr>
    </w:p>
    <w:p w:rsidR="00F1103B" w:rsidRDefault="00F1103B" w:rsidP="00F1103B">
      <w:pPr>
        <w:rPr>
          <w:rFonts w:ascii="Times New Roman" w:hAnsi="Times New Roman" w:cs="Times New Roman"/>
          <w:sz w:val="26"/>
          <w:szCs w:val="26"/>
        </w:rPr>
      </w:pPr>
      <w:r>
        <w:rPr>
          <w:rFonts w:ascii="Times New Roman" w:hAnsi="Times New Roman" w:cs="Times New Roman"/>
          <w:sz w:val="26"/>
          <w:szCs w:val="26"/>
        </w:rPr>
        <w:t>Fift</w:t>
      </w:r>
      <w:r>
        <w:rPr>
          <w:rFonts w:ascii="Times New Roman" w:hAnsi="Times New Roman" w:cs="Times New Roman" w:hint="eastAsia"/>
          <w:sz w:val="26"/>
          <w:szCs w:val="26"/>
        </w:rPr>
        <w:t>hly</w:t>
      </w:r>
      <w:r>
        <w:rPr>
          <w:rFonts w:ascii="Times New Roman" w:hAnsi="Times New Roman" w:cs="Times New Roman"/>
          <w:sz w:val="26"/>
          <w:szCs w:val="26"/>
        </w:rPr>
        <w:t xml:space="preserve">, </w:t>
      </w:r>
      <w:r>
        <w:rPr>
          <w:rFonts w:ascii="Times New Roman" w:hAnsi="Times New Roman" w:cs="Times New Roman" w:hint="eastAsia"/>
          <w:sz w:val="26"/>
          <w:szCs w:val="26"/>
        </w:rPr>
        <w:t>o</w:t>
      </w:r>
      <w:r>
        <w:rPr>
          <w:rFonts w:ascii="Times New Roman" w:hAnsi="Times New Roman" w:cs="Times New Roman"/>
          <w:sz w:val="26"/>
          <w:szCs w:val="26"/>
        </w:rPr>
        <w:t xml:space="preserve">ur organization can learn about the social, political, and economic conditions of other countries through partners. To increase business and business knowledge. Through the channels of partners, our organization can obtain material procurement, product sales, capital and credit (Charles </w:t>
      </w:r>
      <w:proofErr w:type="spellStart"/>
      <w:r>
        <w:rPr>
          <w:rFonts w:ascii="Times New Roman" w:hAnsi="Times New Roman" w:cs="Times New Roman"/>
          <w:sz w:val="26"/>
          <w:szCs w:val="26"/>
        </w:rPr>
        <w:t>Mburugu</w:t>
      </w:r>
      <w:proofErr w:type="spellEnd"/>
      <w:r>
        <w:rPr>
          <w:rFonts w:ascii="Times New Roman" w:hAnsi="Times New Roman" w:cs="Times New Roman"/>
          <w:sz w:val="26"/>
          <w:szCs w:val="26"/>
        </w:rPr>
        <w:t xml:space="preserve">, 2015). </w:t>
      </w:r>
    </w:p>
    <w:p w:rsidR="00F1103B" w:rsidRDefault="00F1103B" w:rsidP="00F1103B">
      <w:pPr>
        <w:pStyle w:val="11"/>
        <w:ind w:firstLine="520"/>
        <w:rPr>
          <w:rFonts w:ascii="Times New Roman" w:hAnsi="Times New Roman" w:cs="Times New Roman"/>
          <w:kern w:val="0"/>
          <w:sz w:val="26"/>
          <w:szCs w:val="26"/>
        </w:rPr>
      </w:pPr>
    </w:p>
    <w:p w:rsidR="00F1103B" w:rsidRDefault="00F1103B" w:rsidP="00F1103B">
      <w:pPr>
        <w:rPr>
          <w:rFonts w:ascii="Times New Roman" w:hAnsi="Times New Roman" w:cs="Times New Roman"/>
          <w:sz w:val="26"/>
          <w:szCs w:val="26"/>
        </w:rPr>
      </w:pPr>
      <w:r>
        <w:rPr>
          <w:rFonts w:ascii="Times New Roman" w:hAnsi="Times New Roman" w:cs="Times New Roman"/>
          <w:sz w:val="26"/>
          <w:szCs w:val="26"/>
        </w:rPr>
        <w:t>L</w:t>
      </w:r>
      <w:r>
        <w:rPr>
          <w:rFonts w:ascii="Times New Roman" w:hAnsi="Times New Roman" w:cs="Times New Roman" w:hint="eastAsia"/>
          <w:sz w:val="26"/>
          <w:szCs w:val="26"/>
        </w:rPr>
        <w:t>astly</w:t>
      </w:r>
      <w:r>
        <w:rPr>
          <w:rFonts w:ascii="Times New Roman" w:hAnsi="Times New Roman" w:cs="Times New Roman" w:hint="eastAsia"/>
          <w:sz w:val="26"/>
          <w:szCs w:val="26"/>
        </w:rPr>
        <w:t>，</w:t>
      </w:r>
      <w:r>
        <w:rPr>
          <w:rFonts w:ascii="Times New Roman" w:hAnsi="Times New Roman" w:cs="Times New Roman" w:hint="eastAsia"/>
          <w:sz w:val="26"/>
          <w:szCs w:val="26"/>
        </w:rPr>
        <w:t>t</w:t>
      </w:r>
      <w:r>
        <w:rPr>
          <w:rFonts w:ascii="Times New Roman" w:hAnsi="Times New Roman" w:cs="Times New Roman"/>
          <w:sz w:val="26"/>
          <w:szCs w:val="26"/>
        </w:rPr>
        <w:t>hrough the partnership, our organization can get many benefits. By operating a business with our partners, we can get preferential and support from the government of the partner countries</w:t>
      </w:r>
      <w:bookmarkEnd w:id="5"/>
      <w:bookmarkEnd w:id="6"/>
      <w:r>
        <w:rPr>
          <w:rFonts w:ascii="Times New Roman" w:hAnsi="Times New Roman" w:cs="Times New Roman"/>
          <w:sz w:val="26"/>
          <w:szCs w:val="26"/>
        </w:rPr>
        <w:t xml:space="preserve"> (Fang </w:t>
      </w:r>
      <w:proofErr w:type="spellStart"/>
      <w:r>
        <w:rPr>
          <w:rFonts w:ascii="Times New Roman" w:hAnsi="Times New Roman" w:cs="Times New Roman" w:hint="eastAsia"/>
          <w:sz w:val="26"/>
          <w:szCs w:val="26"/>
        </w:rPr>
        <w:t>X</w:t>
      </w:r>
      <w:r>
        <w:rPr>
          <w:rFonts w:ascii="Times New Roman" w:hAnsi="Times New Roman" w:cs="Times New Roman"/>
          <w:sz w:val="26"/>
          <w:szCs w:val="26"/>
        </w:rPr>
        <w:t>iaoZhi</w:t>
      </w:r>
      <w:proofErr w:type="spellEnd"/>
      <w:r>
        <w:rPr>
          <w:rFonts w:ascii="Times New Roman" w:hAnsi="Times New Roman" w:cs="Times New Roman"/>
          <w:sz w:val="26"/>
          <w:szCs w:val="26"/>
        </w:rPr>
        <w:t>, 2016).</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pStyle w:val="1"/>
        <w:rPr>
          <w:rFonts w:ascii="Times New Roman" w:hAnsi="Times New Roman" w:cs="Times New Roman"/>
        </w:rPr>
      </w:pPr>
      <w:bookmarkStart w:id="7" w:name="_Toc24034379"/>
      <w:r>
        <w:rPr>
          <w:rFonts w:ascii="Times New Roman" w:hAnsi="Times New Roman" w:cs="Times New Roman"/>
        </w:rPr>
        <w:t>5.0 Possible causes and effects of failure</w:t>
      </w:r>
      <w:bookmarkEnd w:id="7"/>
    </w:p>
    <w:p w:rsidR="002D1373" w:rsidRPr="002D1373" w:rsidRDefault="002D1373" w:rsidP="002D1373"/>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According to Geert Hofstede 's five cultural yardsticks, which are used to measure cultural differences and value orientations in different countries, there are five measures. </w:t>
      </w:r>
      <w:r>
        <w:rPr>
          <w:rFonts w:ascii="Times New Roman" w:hAnsi="Times New Roman" w:cs="Times New Roman"/>
          <w:sz w:val="26"/>
          <w:szCs w:val="26"/>
        </w:rPr>
        <w:t>（</w:t>
      </w:r>
      <w:r>
        <w:rPr>
          <w:rFonts w:ascii="Times New Roman" w:hAnsi="Times New Roman" w:cs="Times New Roman"/>
          <w:sz w:val="26"/>
          <w:szCs w:val="26"/>
        </w:rPr>
        <w:t>Hofstede,1991</w:t>
      </w:r>
      <w:r>
        <w:rPr>
          <w:rFonts w:ascii="Times New Roman" w:hAnsi="Times New Roman" w:cs="Times New Roman"/>
          <w:sz w:val="26"/>
          <w:szCs w:val="26"/>
        </w:rPr>
        <w:t>）</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Power distance, Uncertainty Avoidance, masculinity and femininity, Individualism and collectivism, long-term orientation and short-term orientation.</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470FD2B3" wp14:editId="4512FE80">
            <wp:extent cx="5418455" cy="3010535"/>
            <wp:effectExtent l="0" t="0" r="0" b="12065"/>
            <wp:docPr id="1" name="图片 1"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5501806" cy="3056928"/>
                    </a:xfrm>
                    <a:prstGeom prst="rect">
                      <a:avLst/>
                    </a:prstGeom>
                  </pic:spPr>
                </pic:pic>
              </a:graphicData>
            </a:graphic>
          </wp:inline>
        </w:drawing>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These reasons can lead to a failure of cooperation.</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Power distance refers to "the extent to which a society can accept the unequal distribution of power in an organization."</w:t>
      </w:r>
      <w:r w:rsidRPr="008E7D08">
        <w:rPr>
          <w:rFonts w:ascii="Times New Roman" w:eastAsia="宋体" w:hAnsi="Times New Roman" w:cs="Times New Roman" w:hint="eastAsia"/>
        </w:rPr>
        <w:t xml:space="preserve"> </w:t>
      </w:r>
      <w:r>
        <w:rPr>
          <w:rFonts w:ascii="Times New Roman" w:eastAsia="宋体" w:hAnsi="Times New Roman" w:cs="Times New Roman" w:hint="eastAsia"/>
        </w:rPr>
        <w:t>(</w:t>
      </w:r>
      <w:proofErr w:type="gramStart"/>
      <w:r>
        <w:rPr>
          <w:rFonts w:ascii="Times New Roman" w:eastAsia="宋体" w:hAnsi="Times New Roman" w:cs="Times New Roman" w:hint="eastAsia"/>
        </w:rPr>
        <w:t>Paul,M.</w:t>
      </w:r>
      <w:proofErr w:type="gramEnd"/>
      <w:r>
        <w:rPr>
          <w:rFonts w:ascii="Times New Roman" w:eastAsia="宋体" w:hAnsi="Times New Roman" w:cs="Times New Roman" w:hint="eastAsia"/>
        </w:rPr>
        <w:t>2018)</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Individualism refers to a loose social structure, while collectivism is divided into internal and external groups in a close social structure.</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 xml:space="preserve">The avoidance of uncertainty refers to "the degree of threat a society feels to uncertainty and ambiguity, trying to ensure occupational safety, making more formal rules, and rejecting deviant views and </w:t>
      </w:r>
      <w:proofErr w:type="spellStart"/>
      <w:r>
        <w:rPr>
          <w:rFonts w:ascii="Times New Roman" w:hAnsi="Times New Roman" w:cs="Times New Roman"/>
          <w:sz w:val="26"/>
          <w:szCs w:val="26"/>
        </w:rPr>
        <w:t>behaviors</w:t>
      </w:r>
      <w:proofErr w:type="spellEnd"/>
      <w:r>
        <w:rPr>
          <w:rFonts w:ascii="Times New Roman" w:hAnsi="Times New Roman" w:cs="Times New Roman"/>
          <w:sz w:val="26"/>
          <w:szCs w:val="26"/>
        </w:rPr>
        <w:t>."</w:t>
      </w:r>
      <w:r w:rsidRPr="008E7D08">
        <w:rPr>
          <w:rFonts w:ascii="Times New Roman" w:eastAsia="宋体" w:hAnsi="Times New Roman" w:cs="Times New Roman" w:hint="eastAsia"/>
        </w:rPr>
        <w:t xml:space="preserve"> </w:t>
      </w:r>
      <w:r>
        <w:rPr>
          <w:rFonts w:ascii="Times New Roman" w:eastAsia="宋体" w:hAnsi="Times New Roman" w:cs="Times New Roman" w:hint="eastAsia"/>
        </w:rPr>
        <w:t>(Wiley, Chichester,2000)</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Masculinity and femininity refer to the degree of dominance of 'male' values in society. On the contrary, the value of "women" is dominant.</w:t>
      </w:r>
      <w:r w:rsidRPr="008E7D08">
        <w:rPr>
          <w:rFonts w:ascii="Times New Roman" w:eastAsia="宋体" w:hAnsi="Times New Roman" w:cs="Times New Roman" w:hint="eastAsia"/>
        </w:rPr>
        <w:t xml:space="preserve"> </w:t>
      </w:r>
      <w:r>
        <w:rPr>
          <w:rFonts w:ascii="Times New Roman" w:eastAsia="宋体" w:hAnsi="Times New Roman" w:cs="Times New Roman" w:hint="eastAsia"/>
        </w:rPr>
        <w:t>(</w:t>
      </w:r>
      <w:proofErr w:type="spellStart"/>
      <w:proofErr w:type="gramStart"/>
      <w:r>
        <w:rPr>
          <w:rFonts w:ascii="Times New Roman" w:eastAsia="宋体" w:hAnsi="Times New Roman" w:cs="Times New Roman" w:hint="eastAsia"/>
        </w:rPr>
        <w:t>Fritzsche,D</w:t>
      </w:r>
      <w:proofErr w:type="gramEnd"/>
      <w:r>
        <w:rPr>
          <w:rFonts w:ascii="Times New Roman" w:eastAsia="宋体" w:hAnsi="Times New Roman" w:cs="Times New Roman" w:hint="eastAsia"/>
        </w:rPr>
        <w:t>,J</w:t>
      </w:r>
      <w:proofErr w:type="spellEnd"/>
      <w:r>
        <w:rPr>
          <w:rFonts w:ascii="Times New Roman" w:eastAsia="宋体" w:hAnsi="Times New Roman" w:cs="Times New Roman" w:hint="eastAsia"/>
        </w:rPr>
        <w:t xml:space="preserve"> ,2005)</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Long-term oriented culture and society are mainly oriented to the future and pay more attention to the future. Short-term oriented culture and society are oriented to the past and present, focusing on immediate interests and respect for tradition.</w:t>
      </w:r>
      <w:r w:rsidRPr="008E7D08">
        <w:rPr>
          <w:rFonts w:ascii="Times New Roman" w:eastAsia="宋体" w:hAnsi="Times New Roman" w:cs="Times New Roman" w:hint="eastAsia"/>
        </w:rPr>
        <w:t xml:space="preserve"> </w:t>
      </w:r>
      <w:r>
        <w:rPr>
          <w:rFonts w:ascii="Times New Roman" w:eastAsia="宋体" w:hAnsi="Times New Roman" w:cs="Times New Roman" w:hint="eastAsia"/>
        </w:rPr>
        <w:t>(</w:t>
      </w:r>
      <w:proofErr w:type="spellStart"/>
      <w:r>
        <w:rPr>
          <w:rFonts w:ascii="Times New Roman" w:eastAsia="宋体" w:hAnsi="Times New Roman" w:cs="Times New Roman" w:hint="eastAsia"/>
        </w:rPr>
        <w:t>Farh</w:t>
      </w:r>
      <w:proofErr w:type="spellEnd"/>
      <w:r>
        <w:rPr>
          <w:rFonts w:ascii="Times New Roman" w:eastAsia="宋体" w:hAnsi="Times New Roman" w:cs="Times New Roman" w:hint="eastAsia"/>
        </w:rPr>
        <w:t>, J, Dobbins, G and Cheng, B.1991)</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lastRenderedPageBreak/>
        <w:t>The above five cultural dimensions are likely to lead to the failure of international cooperation.</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The impact of partner failure also has the following effects.</w:t>
      </w:r>
    </w:p>
    <w:p w:rsidR="00F1103B" w:rsidRDefault="00F1103B" w:rsidP="00F1103B">
      <w:pPr>
        <w:spacing w:after="225"/>
        <w:textAlignment w:val="baseline"/>
        <w:rPr>
          <w:rFonts w:ascii="Times New Roman" w:hAnsi="Times New Roman" w:cs="Times New Roman"/>
          <w:sz w:val="26"/>
          <w:szCs w:val="26"/>
        </w:rPr>
      </w:pPr>
      <w:r>
        <w:rPr>
          <w:rFonts w:ascii="Times New Roman" w:hAnsi="Times New Roman" w:cs="Times New Roman"/>
          <w:sz w:val="26"/>
          <w:szCs w:val="26"/>
        </w:rPr>
        <w:t>First of all, it is not conducive to the friendly communication and development between cooperation. secondly, the company will loss of customers, moreover, the reduction of brand stores, resulting in a decline in profits, is not conducive to the development of the enterprise economy finally, the brand word-of-mouth and the image have negative news</w:t>
      </w:r>
    </w:p>
    <w:p w:rsidR="00F1103B" w:rsidRDefault="00F1103B" w:rsidP="00F1103B">
      <w:pPr>
        <w:spacing w:after="225"/>
        <w:textAlignment w:val="baseline"/>
        <w:rPr>
          <w:rFonts w:ascii="Times New Roman" w:hAnsi="Times New Roman" w:cs="Times New Roman"/>
          <w:sz w:val="26"/>
          <w:szCs w:val="26"/>
        </w:rPr>
      </w:pPr>
    </w:p>
    <w:p w:rsidR="00F1103B" w:rsidRDefault="00F1103B" w:rsidP="00F1103B">
      <w:pPr>
        <w:pStyle w:val="1"/>
        <w:rPr>
          <w:rFonts w:ascii="Times New Roman" w:hAnsi="Times New Roman" w:cs="Times New Roman"/>
        </w:rPr>
      </w:pPr>
      <w:bookmarkStart w:id="8" w:name="_Toc24034380"/>
      <w:r>
        <w:rPr>
          <w:rFonts w:ascii="Times New Roman" w:hAnsi="Times New Roman" w:cs="Times New Roman"/>
        </w:rPr>
        <w:t>6.0 Conclusion</w:t>
      </w:r>
      <w:bookmarkEnd w:id="8"/>
    </w:p>
    <w:p w:rsidR="002D1373" w:rsidRPr="002D1373" w:rsidRDefault="002D1373" w:rsidP="002D1373"/>
    <w:p w:rsidR="00F1103B" w:rsidRDefault="00F1103B" w:rsidP="00F1103B">
      <w:pPr>
        <w:spacing w:after="225"/>
        <w:textAlignment w:val="baseline"/>
        <w:rPr>
          <w:rFonts w:ascii="Times New Roman" w:hAnsi="Times New Roman" w:cs="Times New Roman"/>
        </w:rPr>
      </w:pPr>
      <w:r>
        <w:rPr>
          <w:rFonts w:ascii="Times New Roman" w:hAnsi="Times New Roman" w:cs="Times New Roman"/>
          <w:sz w:val="26"/>
          <w:szCs w:val="26"/>
        </w:rPr>
        <w:t xml:space="preserve">With the development of economic globalization, the role of cross-cultural business communication is very large. Successful communication is very important to build a partnership. Therefore, understanding different cultural backgrounds is conducive to the normal development of business communication. Moreover, understanding the cultural differences between different countries and adopting appropriate ways to conduct business communication with different companies is the key to successful partnerships. The relevant content and suggestions mentioned in this article can help the </w:t>
      </w:r>
      <w:proofErr w:type="spellStart"/>
      <w:r>
        <w:rPr>
          <w:rFonts w:ascii="Times New Roman" w:hAnsi="Times New Roman" w:cs="Times New Roman"/>
          <w:sz w:val="26"/>
          <w:szCs w:val="26"/>
        </w:rPr>
        <w:t>j</w:t>
      </w:r>
      <w:r>
        <w:rPr>
          <w:rFonts w:ascii="Times New Roman" w:hAnsi="Times New Roman" w:cs="Times New Roman"/>
        </w:rPr>
        <w:t>ewelry</w:t>
      </w:r>
      <w:proofErr w:type="spellEnd"/>
      <w:r>
        <w:rPr>
          <w:rFonts w:ascii="Times New Roman" w:hAnsi="Times New Roman" w:cs="Times New Roman"/>
        </w:rPr>
        <w:t xml:space="preserve"> company.</w:t>
      </w:r>
    </w:p>
    <w:p w:rsidR="00F1103B" w:rsidRDefault="00F1103B" w:rsidP="00F1103B">
      <w:pPr>
        <w:spacing w:after="225"/>
        <w:textAlignment w:val="baseline"/>
        <w:rPr>
          <w:rFonts w:ascii="Times New Roman" w:hAnsi="Times New Roman" w:cs="Times New Roman"/>
        </w:rPr>
      </w:pPr>
    </w:p>
    <w:p w:rsidR="00F1103B" w:rsidRDefault="00F1103B" w:rsidP="00F1103B">
      <w:pPr>
        <w:pStyle w:val="1"/>
        <w:rPr>
          <w:rFonts w:ascii="Times New Roman" w:hAnsi="Times New Roman" w:cs="Times New Roman"/>
        </w:rPr>
      </w:pPr>
      <w:bookmarkStart w:id="9" w:name="_Toc24034381"/>
      <w:r>
        <w:rPr>
          <w:rFonts w:ascii="Times New Roman" w:hAnsi="Times New Roman" w:cs="Times New Roman"/>
        </w:rPr>
        <w:t>7.0 Reference</w:t>
      </w:r>
      <w:bookmarkEnd w:id="9"/>
    </w:p>
    <w:p w:rsidR="002D1373" w:rsidRPr="002D1373" w:rsidRDefault="002D1373" w:rsidP="002D1373"/>
    <w:p w:rsidR="00F1103B" w:rsidRDefault="00F1103B" w:rsidP="00F1103B">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Barnlund, D.C. (2008). A transactional model of communication. In. C.D. Mortensen (Eds.), Communication theory</w:t>
      </w:r>
      <w:r>
        <w:rPr>
          <w:rFonts w:ascii="Times New Roman" w:eastAsia="宋体" w:hAnsi="Times New Roman" w:cs="Times New Roman"/>
        </w:rPr>
        <w:t>,</w:t>
      </w:r>
      <w:r>
        <w:rPr>
          <w:rFonts w:ascii="Times New Roman" w:hAnsi="Times New Roman" w:cs="Times New Roman"/>
        </w:rPr>
        <w:t xml:space="preserve"> 2nd ed., pp. 47–57. </w:t>
      </w:r>
    </w:p>
    <w:p w:rsidR="00F1103B" w:rsidRDefault="00F1103B" w:rsidP="00F1103B">
      <w:pPr>
        <w:rPr>
          <w:rFonts w:ascii="Times New Roman" w:hAnsi="Times New Roman" w:cs="Times New Roman"/>
        </w:rPr>
      </w:pPr>
    </w:p>
    <w:p w:rsidR="00F1103B" w:rsidRDefault="00F1103B" w:rsidP="00F1103B">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 xml:space="preserve">Hofstede, G. (2001). </w:t>
      </w:r>
      <w:r>
        <w:rPr>
          <w:rFonts w:ascii="Times New Roman" w:eastAsia="宋体" w:hAnsi="Times New Roman" w:cs="Times New Roman"/>
        </w:rPr>
        <w:t>“</w:t>
      </w:r>
      <w:r>
        <w:rPr>
          <w:rFonts w:ascii="Times New Roman" w:hAnsi="Times New Roman" w:cs="Times New Roman"/>
        </w:rPr>
        <w:t xml:space="preserve">Culture’s consequences: Comparing values, </w:t>
      </w:r>
      <w:proofErr w:type="spellStart"/>
      <w:r>
        <w:rPr>
          <w:rFonts w:ascii="Times New Roman" w:hAnsi="Times New Roman" w:cs="Times New Roman"/>
        </w:rPr>
        <w:t>behaviors</w:t>
      </w:r>
      <w:proofErr w:type="spellEnd"/>
      <w:r>
        <w:rPr>
          <w:rFonts w:ascii="Times New Roman" w:eastAsia="宋体" w:hAnsi="Times New Roman" w:cs="Times New Roman"/>
        </w:rPr>
        <w:t>”</w:t>
      </w:r>
      <w:r>
        <w:rPr>
          <w:rFonts w:ascii="Times New Roman" w:hAnsi="Times New Roman" w:cs="Times New Roman"/>
        </w:rPr>
        <w:t>, institutions, and organizations across nations</w:t>
      </w:r>
      <w:r>
        <w:rPr>
          <w:rFonts w:ascii="Times New Roman" w:eastAsia="宋体" w:hAnsi="Times New Roman" w:cs="Times New Roman"/>
        </w:rPr>
        <w:t>,</w:t>
      </w:r>
      <w:r>
        <w:rPr>
          <w:rFonts w:ascii="Times New Roman" w:hAnsi="Times New Roman" w:cs="Times New Roman"/>
        </w:rPr>
        <w:t xml:space="preserve"> 2nd ed., pp.79-123. </w:t>
      </w:r>
    </w:p>
    <w:p w:rsidR="00F1103B" w:rsidRDefault="00F1103B" w:rsidP="00F1103B">
      <w:pPr>
        <w:rPr>
          <w:rFonts w:ascii="Times New Roman" w:hAnsi="Times New Roman" w:cs="Times New Roman"/>
        </w:rPr>
      </w:pPr>
    </w:p>
    <w:p w:rsidR="00F1103B" w:rsidRDefault="00F1103B" w:rsidP="00F1103B">
      <w:pPr>
        <w:rPr>
          <w:rFonts w:ascii="Times New Roman" w:eastAsia="宋体" w:hAnsi="Times New Roman" w:cs="Times New Roman"/>
        </w:rPr>
      </w:pPr>
      <w:r>
        <w:rPr>
          <w:rFonts w:ascii="Times New Roman" w:hAnsi="Times New Roman" w:cs="Times New Roman" w:hint="eastAsia"/>
        </w:rPr>
        <w:t>3.</w:t>
      </w:r>
      <w:proofErr w:type="gramStart"/>
      <w:r>
        <w:rPr>
          <w:rFonts w:ascii="Times New Roman" w:hAnsi="Times New Roman" w:cs="Times New Roman"/>
        </w:rPr>
        <w:t>Moore,E.</w:t>
      </w:r>
      <w:proofErr w:type="gramEnd"/>
      <w:r>
        <w:rPr>
          <w:rFonts w:ascii="Times New Roman" w:hAnsi="Times New Roman" w:cs="Times New Roman"/>
        </w:rPr>
        <w:t xml:space="preserve"> (2018), “Understanding Different Cultures: embracing diversity”. Lifelong Learning [Online], </w:t>
      </w:r>
      <w:hyperlink r:id="rId12" w:history="1">
        <w:r>
          <w:rPr>
            <w:rStyle w:val="a5"/>
            <w:rFonts w:ascii="Times New Roman" w:eastAsia="宋体" w:hAnsi="Times New Roman" w:cs="Times New Roman"/>
          </w:rPr>
          <w:t>http://50atx.statesman.com/understanding-different-cultures-embracing-diversity/</w:t>
        </w:r>
      </w:hyperlink>
      <w:r>
        <w:rPr>
          <w:rFonts w:ascii="Times New Roman" w:eastAsia="宋体" w:hAnsi="Times New Roman" w:cs="Times New Roman"/>
        </w:rPr>
        <w:t>, (accessed on 6</w:t>
      </w:r>
      <w:r>
        <w:rPr>
          <w:rFonts w:ascii="Times New Roman" w:eastAsia="宋体" w:hAnsi="Times New Roman" w:cs="Times New Roman"/>
          <w:vertAlign w:val="superscript"/>
        </w:rPr>
        <w:t>th</w:t>
      </w:r>
      <w:r>
        <w:rPr>
          <w:rFonts w:ascii="Times New Roman" w:eastAsia="宋体" w:hAnsi="Times New Roman" w:cs="Times New Roman"/>
        </w:rPr>
        <w:t xml:space="preserve"> November 2012).</w:t>
      </w:r>
    </w:p>
    <w:p w:rsidR="00F1103B" w:rsidRDefault="00F1103B" w:rsidP="00F1103B">
      <w:pPr>
        <w:rPr>
          <w:rFonts w:ascii="Times New Roman" w:eastAsia="宋体" w:hAnsi="Times New Roman" w:cs="Times New Roman"/>
        </w:rPr>
      </w:pPr>
    </w:p>
    <w:p w:rsidR="00F1103B" w:rsidRDefault="00F1103B" w:rsidP="00F1103B">
      <w:pPr>
        <w:rPr>
          <w:rFonts w:ascii="Times New Roman" w:eastAsia="宋体" w:hAnsi="Times New Roman" w:cs="Times New Roman"/>
        </w:rPr>
      </w:pPr>
      <w:r>
        <w:rPr>
          <w:rFonts w:ascii="Times New Roman" w:eastAsia="宋体" w:hAnsi="Times New Roman" w:cs="Times New Roman" w:hint="eastAsia"/>
        </w:rPr>
        <w:lastRenderedPageBreak/>
        <w:t>4.</w:t>
      </w:r>
      <w:r>
        <w:rPr>
          <w:rFonts w:ascii="Times New Roman" w:eastAsia="宋体" w:hAnsi="Times New Roman" w:cs="Times New Roman"/>
        </w:rPr>
        <w:t xml:space="preserve">Shutterstock. (2015). “Symbolism </w:t>
      </w:r>
      <w:proofErr w:type="gramStart"/>
      <w:r>
        <w:rPr>
          <w:rFonts w:ascii="Times New Roman" w:eastAsia="宋体" w:hAnsi="Times New Roman" w:cs="Times New Roman"/>
        </w:rPr>
        <w:t>Of</w:t>
      </w:r>
      <w:proofErr w:type="gramEnd"/>
      <w:r>
        <w:rPr>
          <w:rFonts w:ascii="Times New Roman" w:eastAsia="宋体" w:hAnsi="Times New Roman" w:cs="Times New Roman"/>
        </w:rPr>
        <w:t xml:space="preserve"> Colour And </w:t>
      </w:r>
      <w:proofErr w:type="spellStart"/>
      <w:r>
        <w:rPr>
          <w:rFonts w:ascii="Times New Roman" w:eastAsia="宋体" w:hAnsi="Times New Roman" w:cs="Times New Roman"/>
        </w:rPr>
        <w:t>Color</w:t>
      </w:r>
      <w:proofErr w:type="spellEnd"/>
      <w:r>
        <w:rPr>
          <w:rFonts w:ascii="Times New Roman" w:eastAsia="宋体" w:hAnsi="Times New Roman" w:cs="Times New Roman"/>
        </w:rPr>
        <w:t xml:space="preserve"> Meanings Around The World”. Design Trip </w:t>
      </w:r>
      <w:r>
        <w:rPr>
          <w:rFonts w:ascii="Times New Roman" w:hAnsi="Times New Roman" w:cs="Times New Roman"/>
        </w:rPr>
        <w:t xml:space="preserve"> [Online] </w:t>
      </w:r>
      <w:hyperlink r:id="rId13" w:history="1">
        <w:r>
          <w:rPr>
            <w:rStyle w:val="a5"/>
            <w:rFonts w:ascii="Times New Roman" w:eastAsia="宋体" w:hAnsi="Times New Roman" w:cs="Times New Roman"/>
          </w:rPr>
          <w:t>/</w:t>
        </w:r>
      </w:hyperlink>
      <w:hyperlink r:id="rId14" w:history="1">
        <w:r>
          <w:rPr>
            <w:rStyle w:val="a5"/>
            <w:rFonts w:ascii="Times New Roman" w:eastAsia="宋体" w:hAnsi="Times New Roman" w:cs="Times New Roman"/>
          </w:rPr>
          <w:t>https://www.shutterstock.com/blog/color-symbolism-and-meanings-around-the-world</w:t>
        </w:r>
      </w:hyperlink>
      <w:r>
        <w:rPr>
          <w:rFonts w:ascii="Times New Roman" w:eastAsia="宋体" w:hAnsi="Times New Roman" w:cs="Times New Roman"/>
        </w:rPr>
        <w:t>, (accessed on 6</w:t>
      </w:r>
      <w:r>
        <w:rPr>
          <w:rFonts w:ascii="Times New Roman" w:eastAsia="宋体" w:hAnsi="Times New Roman" w:cs="Times New Roman"/>
          <w:vertAlign w:val="superscript"/>
        </w:rPr>
        <w:t>th</w:t>
      </w:r>
      <w:r>
        <w:rPr>
          <w:rFonts w:ascii="Times New Roman" w:eastAsia="宋体" w:hAnsi="Times New Roman" w:cs="Times New Roman"/>
        </w:rPr>
        <w:t xml:space="preserve"> November 2012).</w:t>
      </w:r>
    </w:p>
    <w:p w:rsidR="00F1103B" w:rsidRDefault="00F1103B" w:rsidP="00F1103B">
      <w:pPr>
        <w:rPr>
          <w:rFonts w:ascii="Times New Roman" w:eastAsia="宋体" w:hAnsi="Times New Roman" w:cs="Times New Roman"/>
        </w:rPr>
      </w:pPr>
    </w:p>
    <w:p w:rsidR="00F1103B" w:rsidRDefault="00F1103B" w:rsidP="00F1103B">
      <w:pPr>
        <w:spacing w:after="225"/>
        <w:textAlignment w:val="baseline"/>
        <w:rPr>
          <w:rFonts w:ascii="Times New Roman" w:hAnsi="Times New Roman" w:cs="Times New Roman"/>
        </w:rPr>
      </w:pPr>
      <w:r>
        <w:rPr>
          <w:rFonts w:ascii="Times New Roman" w:hAnsi="Times New Roman" w:cs="Times New Roman" w:hint="eastAsia"/>
        </w:rPr>
        <w:t>5.</w:t>
      </w:r>
      <w:proofErr w:type="gramStart"/>
      <w:r>
        <w:rPr>
          <w:rFonts w:ascii="Times New Roman" w:hAnsi="Times New Roman" w:cs="Times New Roman"/>
        </w:rPr>
        <w:t>Fisher,J</w:t>
      </w:r>
      <w:proofErr w:type="gramEnd"/>
      <w:r>
        <w:rPr>
          <w:rFonts w:ascii="Times New Roman" w:hAnsi="Times New Roman" w:cs="Times New Roman"/>
        </w:rPr>
        <w:t>, (2007). Business gifts; A from of non-verbal and symbolic communication. European. Management journal, 14</w:t>
      </w:r>
      <w:r>
        <w:rPr>
          <w:rFonts w:ascii="Times New Roman" w:hAnsi="Times New Roman" w:cs="Times New Roman"/>
        </w:rPr>
        <w:t>（</w:t>
      </w:r>
      <w:r>
        <w:rPr>
          <w:rFonts w:ascii="Times New Roman" w:hAnsi="Times New Roman" w:cs="Times New Roman"/>
        </w:rPr>
        <w:t>1</w:t>
      </w:r>
      <w:r>
        <w:rPr>
          <w:rFonts w:ascii="Times New Roman" w:hAnsi="Times New Roman" w:cs="Times New Roman"/>
        </w:rPr>
        <w:t>），</w:t>
      </w:r>
      <w:r>
        <w:rPr>
          <w:rFonts w:ascii="Times New Roman" w:hAnsi="Times New Roman" w:cs="Times New Roman"/>
        </w:rPr>
        <w:t>pp. 61-68</w:t>
      </w:r>
    </w:p>
    <w:p w:rsidR="00F1103B" w:rsidRDefault="00F1103B" w:rsidP="00F1103B">
      <w:pPr>
        <w:spacing w:after="225"/>
        <w:textAlignment w:val="baseline"/>
        <w:rPr>
          <w:rFonts w:ascii="Times New Roman" w:hAnsi="Times New Roman" w:cs="Times New Roman"/>
        </w:rPr>
      </w:pPr>
    </w:p>
    <w:p w:rsidR="00F1103B" w:rsidRDefault="00F1103B" w:rsidP="00F1103B">
      <w:pPr>
        <w:spacing w:after="225"/>
        <w:textAlignment w:val="baseline"/>
        <w:rPr>
          <w:rFonts w:ascii="Times New Roman" w:hAnsi="Times New Roman" w:cs="Times New Roman"/>
        </w:rPr>
      </w:pPr>
      <w:r>
        <w:rPr>
          <w:rFonts w:ascii="Times New Roman" w:hAnsi="Times New Roman" w:cs="Times New Roman" w:hint="eastAsia"/>
        </w:rPr>
        <w:t>6.</w:t>
      </w:r>
      <w:r>
        <w:rPr>
          <w:rFonts w:ascii="Times New Roman" w:hAnsi="Times New Roman" w:cs="Times New Roman"/>
        </w:rPr>
        <w:t xml:space="preserve">Jeremy Swan. (2017) The benefits of international partnerships. Available at: </w:t>
      </w:r>
      <w:hyperlink r:id="rId15" w:history="1">
        <w:r>
          <w:rPr>
            <w:rFonts w:ascii="Times New Roman" w:hAnsi="Times New Roman" w:cs="Times New Roman"/>
          </w:rPr>
          <w:t>https://blog.derby.ac.uk/2017/06/benefits-international-partnerships/</w:t>
        </w:r>
      </w:hyperlink>
      <w:r>
        <w:rPr>
          <w:rFonts w:ascii="Times New Roman" w:hAnsi="Times New Roman" w:cs="Times New Roman"/>
        </w:rPr>
        <w:t xml:space="preserve"> (Accessed: 6 November 2019).. </w:t>
      </w:r>
    </w:p>
    <w:p w:rsidR="00F1103B" w:rsidRDefault="00F1103B" w:rsidP="00F1103B">
      <w:pPr>
        <w:spacing w:after="225"/>
        <w:textAlignment w:val="baseline"/>
        <w:rPr>
          <w:rFonts w:ascii="Times New Roman" w:hAnsi="Times New Roman" w:cs="Times New Roman"/>
        </w:rPr>
      </w:pPr>
    </w:p>
    <w:p w:rsidR="00F1103B" w:rsidRDefault="00F1103B" w:rsidP="00F1103B">
      <w:pPr>
        <w:spacing w:after="225"/>
        <w:textAlignment w:val="baseline"/>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 xml:space="preserve">Bruna </w:t>
      </w:r>
      <w:proofErr w:type="spellStart"/>
      <w:r>
        <w:rPr>
          <w:rFonts w:ascii="Times New Roman" w:hAnsi="Times New Roman" w:cs="Times New Roman"/>
        </w:rPr>
        <w:t>Martinuzzi</w:t>
      </w:r>
      <w:proofErr w:type="spellEnd"/>
      <w:r>
        <w:rPr>
          <w:rFonts w:ascii="Times New Roman" w:hAnsi="Times New Roman" w:cs="Times New Roman"/>
        </w:rPr>
        <w:t xml:space="preserve">. (2017) Advantages and Disadvantages of a Partnership. Available at: </w:t>
      </w:r>
      <w:hyperlink r:id="rId16" w:history="1">
        <w:r>
          <w:rPr>
            <w:rFonts w:ascii="Times New Roman" w:hAnsi="Times New Roman" w:cs="Times New Roman"/>
          </w:rPr>
          <w:t>https://www.americanexpress.com/en-us/business/trends-and-insights/articles/what-are-the-advantages-and-disadvantages-of-a-partnership/</w:t>
        </w:r>
      </w:hyperlink>
      <w:r>
        <w:rPr>
          <w:rFonts w:ascii="Times New Roman" w:hAnsi="Times New Roman" w:cs="Times New Roman"/>
        </w:rPr>
        <w:t xml:space="preserve"> (Accessed: 6 November 2019).</w:t>
      </w:r>
    </w:p>
    <w:p w:rsidR="00F1103B" w:rsidRDefault="00F1103B" w:rsidP="00F1103B">
      <w:pPr>
        <w:spacing w:after="225"/>
        <w:textAlignment w:val="baseline"/>
        <w:rPr>
          <w:rFonts w:ascii="Times New Roman" w:hAnsi="Times New Roman" w:cs="Times New Roman"/>
        </w:rPr>
      </w:pPr>
    </w:p>
    <w:p w:rsidR="00F1103B" w:rsidRDefault="00F1103B" w:rsidP="00F1103B">
      <w:pPr>
        <w:spacing w:after="225"/>
        <w:textAlignment w:val="baseline"/>
        <w:rPr>
          <w:rFonts w:ascii="Times New Roman" w:eastAsia="宋体" w:hAnsi="Times New Roman" w:cs="Times New Roman"/>
        </w:rPr>
      </w:pPr>
      <w:r>
        <w:rPr>
          <w:rFonts w:ascii="Times New Roman" w:hAnsi="Times New Roman" w:cs="Times New Roman" w:hint="eastAsia"/>
        </w:rPr>
        <w:t>8.</w:t>
      </w:r>
      <w:r>
        <w:rPr>
          <w:rFonts w:ascii="Times New Roman" w:hAnsi="Times New Roman" w:cs="Times New Roman"/>
        </w:rPr>
        <w:t>Patricia Schaefer. (2019) The Pr</w:t>
      </w:r>
      <w:r>
        <w:rPr>
          <w:rFonts w:ascii="Times New Roman" w:eastAsia="宋体" w:hAnsi="Times New Roman" w:cs="Times New Roman"/>
        </w:rPr>
        <w:t xml:space="preserve">os and Cons of Business Partnerships. Available at: </w:t>
      </w:r>
      <w:hyperlink r:id="rId17" w:history="1">
        <w:r>
          <w:rPr>
            <w:rFonts w:ascii="Times New Roman" w:eastAsia="宋体" w:hAnsi="Times New Roman" w:cs="Times New Roman"/>
          </w:rPr>
          <w:t>https://www.businessknowhow.com/startup/partnership.htm</w:t>
        </w:r>
      </w:hyperlink>
      <w:r>
        <w:rPr>
          <w:rFonts w:ascii="Times New Roman" w:eastAsia="宋体" w:hAnsi="Times New Roman" w:cs="Times New Roman"/>
        </w:rPr>
        <w:t xml:space="preserve"> (Accessed: 6 November 2019). </w:t>
      </w:r>
    </w:p>
    <w:p w:rsidR="00F1103B" w:rsidRDefault="00F1103B" w:rsidP="00F1103B">
      <w:pPr>
        <w:rPr>
          <w:rFonts w:ascii="Times New Roman" w:eastAsia="宋体" w:hAnsi="Times New Roman" w:cs="Times New Roman"/>
        </w:rPr>
      </w:pPr>
    </w:p>
    <w:p w:rsidR="00F1103B" w:rsidRDefault="00F1103B" w:rsidP="00F1103B">
      <w:pPr>
        <w:rPr>
          <w:rFonts w:ascii="Times New Roman" w:eastAsia="宋体" w:hAnsi="Times New Roman" w:cs="Times New Roman"/>
        </w:rPr>
      </w:pPr>
      <w:r>
        <w:rPr>
          <w:rFonts w:ascii="Times New Roman" w:eastAsia="宋体" w:hAnsi="Times New Roman" w:cs="Times New Roman" w:hint="eastAsia"/>
        </w:rPr>
        <w:t>9.</w:t>
      </w:r>
      <w:r>
        <w:rPr>
          <w:rFonts w:ascii="Times New Roman" w:eastAsia="宋体" w:hAnsi="Times New Roman" w:cs="Times New Roman"/>
        </w:rPr>
        <w:t xml:space="preserve">Charles </w:t>
      </w:r>
      <w:proofErr w:type="spellStart"/>
      <w:r>
        <w:rPr>
          <w:rFonts w:ascii="Times New Roman" w:eastAsia="宋体" w:hAnsi="Times New Roman" w:cs="Times New Roman"/>
        </w:rPr>
        <w:t>Mburugu</w:t>
      </w:r>
      <w:proofErr w:type="spellEnd"/>
      <w:r>
        <w:rPr>
          <w:rFonts w:ascii="Times New Roman" w:eastAsia="宋体" w:hAnsi="Times New Roman" w:cs="Times New Roman"/>
        </w:rPr>
        <w:t xml:space="preserve">. (2015) 4 Advantages of Strategic Partnerships. Available at: </w:t>
      </w:r>
      <w:hyperlink r:id="rId18" w:history="1">
        <w:r>
          <w:rPr>
            <w:rFonts w:ascii="Times New Roman" w:eastAsia="宋体" w:hAnsi="Times New Roman" w:cs="Times New Roman"/>
          </w:rPr>
          <w:t>https://www.careeraddict.com/4-advantages-of-strategic-partnerships</w:t>
        </w:r>
      </w:hyperlink>
      <w:r>
        <w:rPr>
          <w:rFonts w:ascii="Times New Roman" w:eastAsia="宋体" w:hAnsi="Times New Roman" w:cs="Times New Roman"/>
        </w:rPr>
        <w:t xml:space="preserve"> (Accessed: 6 November 2019).</w:t>
      </w:r>
    </w:p>
    <w:p w:rsidR="00F1103B" w:rsidRDefault="00F1103B" w:rsidP="00F1103B">
      <w:pPr>
        <w:rPr>
          <w:rFonts w:ascii="Times New Roman" w:eastAsia="宋体" w:hAnsi="Times New Roman" w:cs="Times New Roman"/>
        </w:rPr>
      </w:pPr>
    </w:p>
    <w:p w:rsidR="00F1103B" w:rsidRDefault="00F1103B" w:rsidP="00F1103B">
      <w:pPr>
        <w:rPr>
          <w:rFonts w:ascii="Times New Roman" w:eastAsia="宋体" w:hAnsi="Times New Roman" w:cs="Times New Roman"/>
        </w:rPr>
      </w:pPr>
      <w:r>
        <w:rPr>
          <w:rFonts w:ascii="Times New Roman" w:eastAsia="宋体" w:hAnsi="Times New Roman" w:cs="Times New Roman" w:hint="eastAsia"/>
        </w:rPr>
        <w:t>10.</w:t>
      </w:r>
      <w:r>
        <w:rPr>
          <w:rFonts w:ascii="Times New Roman" w:eastAsia="宋体" w:hAnsi="Times New Roman" w:cs="Times New Roman"/>
        </w:rPr>
        <w:t xml:space="preserve">Fang </w:t>
      </w:r>
      <w:proofErr w:type="spellStart"/>
      <w:r>
        <w:rPr>
          <w:rFonts w:ascii="Times New Roman" w:eastAsia="宋体" w:hAnsi="Times New Roman" w:cs="Times New Roman"/>
        </w:rPr>
        <w:t>XiaoZhi</w:t>
      </w:r>
      <w:proofErr w:type="spellEnd"/>
      <w:r>
        <w:rPr>
          <w:rFonts w:ascii="Times New Roman" w:eastAsia="宋体" w:hAnsi="Times New Roman" w:cs="Times New Roman"/>
        </w:rPr>
        <w:t xml:space="preserve">. (2016) Significance of developing comprehensive cooperative partners. Available at: </w:t>
      </w:r>
      <w:hyperlink r:id="rId19" w:history="1">
        <w:r>
          <w:rPr>
            <w:rFonts w:ascii="Times New Roman" w:eastAsia="宋体" w:hAnsi="Times New Roman" w:cs="Times New Roman"/>
          </w:rPr>
          <w:t>http://opinion.china.com.cn/opinion_48_154148.html</w:t>
        </w:r>
      </w:hyperlink>
      <w:r>
        <w:rPr>
          <w:rFonts w:ascii="Times New Roman" w:eastAsia="宋体" w:hAnsi="Times New Roman" w:cs="Times New Roman"/>
        </w:rPr>
        <w:t xml:space="preserve"> (Accessed: 6 November 2019).</w:t>
      </w:r>
    </w:p>
    <w:p w:rsidR="00F1103B" w:rsidRDefault="00F1103B" w:rsidP="00F1103B">
      <w:pPr>
        <w:rPr>
          <w:rFonts w:ascii="Times New Roman" w:eastAsia="宋体" w:hAnsi="Times New Roman" w:cs="Times New Roman"/>
        </w:rPr>
      </w:pPr>
    </w:p>
    <w:p w:rsidR="00F1103B" w:rsidRDefault="00F1103B" w:rsidP="00F1103B">
      <w:pPr>
        <w:rPr>
          <w:rFonts w:ascii="Times New Roman" w:hAnsi="Times New Roman" w:cs="Times New Roman"/>
        </w:rPr>
      </w:pPr>
      <w:r>
        <w:rPr>
          <w:rFonts w:ascii="Times New Roman" w:hAnsi="Times New Roman" w:cs="Times New Roman" w:hint="eastAsia"/>
        </w:rPr>
        <w:t>11.</w:t>
      </w:r>
      <w:proofErr w:type="gramStart"/>
      <w:r>
        <w:rPr>
          <w:rFonts w:ascii="Times New Roman" w:hAnsi="Times New Roman" w:cs="Times New Roman"/>
        </w:rPr>
        <w:t>Mashi.</w:t>
      </w:r>
      <w:r>
        <w:rPr>
          <w:rFonts w:ascii="Times New Roman" w:hAnsi="Times New Roman" w:cs="Times New Roman"/>
        </w:rPr>
        <w:t>（</w:t>
      </w:r>
      <w:proofErr w:type="gramEnd"/>
      <w:r>
        <w:rPr>
          <w:rFonts w:ascii="Times New Roman" w:hAnsi="Times New Roman" w:cs="Times New Roman"/>
        </w:rPr>
        <w:t>2008</w:t>
      </w:r>
      <w:r>
        <w:rPr>
          <w:rFonts w:ascii="Times New Roman" w:hAnsi="Times New Roman" w:cs="Times New Roman"/>
        </w:rPr>
        <w:t>）</w:t>
      </w:r>
      <w:r>
        <w:rPr>
          <w:rFonts w:ascii="Times New Roman" w:hAnsi="Times New Roman" w:cs="Times New Roman"/>
        </w:rPr>
        <w:t xml:space="preserve">Cross-cultural business </w:t>
      </w:r>
      <w:proofErr w:type="spellStart"/>
      <w:r>
        <w:rPr>
          <w:rFonts w:ascii="Times New Roman" w:hAnsi="Times New Roman" w:cs="Times New Roman"/>
        </w:rPr>
        <w:t>communication.University</w:t>
      </w:r>
      <w:proofErr w:type="spellEnd"/>
      <w:r>
        <w:rPr>
          <w:rFonts w:ascii="Times New Roman" w:hAnsi="Times New Roman" w:cs="Times New Roman"/>
        </w:rPr>
        <w:t xml:space="preserve"> of International Business and Economics Press</w:t>
      </w:r>
    </w:p>
    <w:p w:rsidR="00F1103B" w:rsidRDefault="00F1103B" w:rsidP="00F1103B">
      <w:pPr>
        <w:rPr>
          <w:rFonts w:ascii="Times New Roman" w:hAnsi="Times New Roman" w:cs="Times New Roman"/>
        </w:rPr>
      </w:pPr>
    </w:p>
    <w:p w:rsidR="00F1103B" w:rsidRDefault="00F1103B" w:rsidP="00F1103B">
      <w:pPr>
        <w:rPr>
          <w:rFonts w:ascii="Times New Roman" w:hAnsi="Times New Roman" w:cs="Times New Roman"/>
        </w:rPr>
      </w:pPr>
      <w:r>
        <w:rPr>
          <w:rFonts w:ascii="Times New Roman" w:hAnsi="Times New Roman" w:cs="Times New Roman" w:hint="eastAsia"/>
        </w:rPr>
        <w:t>12.</w:t>
      </w:r>
      <w:r>
        <w:rPr>
          <w:rFonts w:ascii="Times New Roman" w:hAnsi="Times New Roman" w:cs="Times New Roman"/>
        </w:rPr>
        <w:t xml:space="preserve">Wang </w:t>
      </w:r>
      <w:proofErr w:type="gramStart"/>
      <w:r>
        <w:rPr>
          <w:rFonts w:ascii="Times New Roman" w:hAnsi="Times New Roman" w:cs="Times New Roman"/>
        </w:rPr>
        <w:t>Jianhua.</w:t>
      </w:r>
      <w:r>
        <w:rPr>
          <w:rFonts w:ascii="Times New Roman" w:hAnsi="Times New Roman" w:cs="Times New Roman"/>
        </w:rPr>
        <w:t>（</w:t>
      </w:r>
      <w:proofErr w:type="gramEnd"/>
      <w:r>
        <w:rPr>
          <w:rFonts w:ascii="Times New Roman" w:hAnsi="Times New Roman" w:cs="Times New Roman"/>
        </w:rPr>
        <w:t>2009</w:t>
      </w:r>
      <w:r>
        <w:rPr>
          <w:rFonts w:ascii="Times New Roman" w:hAnsi="Times New Roman" w:cs="Times New Roman"/>
        </w:rPr>
        <w:t>）</w:t>
      </w:r>
      <w:r>
        <w:rPr>
          <w:rFonts w:ascii="Times New Roman" w:hAnsi="Times New Roman" w:cs="Times New Roman"/>
        </w:rPr>
        <w:t xml:space="preserve">Communication </w:t>
      </w:r>
      <w:proofErr w:type="spellStart"/>
      <w:r>
        <w:rPr>
          <w:rFonts w:ascii="Times New Roman" w:hAnsi="Times New Roman" w:cs="Times New Roman"/>
        </w:rPr>
        <w:t>skills.Electronic</w:t>
      </w:r>
      <w:proofErr w:type="spellEnd"/>
      <w:r>
        <w:rPr>
          <w:rFonts w:ascii="Times New Roman" w:hAnsi="Times New Roman" w:cs="Times New Roman"/>
        </w:rPr>
        <w:t xml:space="preserve"> Industry Press</w:t>
      </w:r>
    </w:p>
    <w:p w:rsidR="00F1103B" w:rsidRDefault="00F1103B" w:rsidP="00F1103B">
      <w:pPr>
        <w:rPr>
          <w:rFonts w:ascii="Times New Roman" w:hAnsi="Times New Roman" w:cs="Times New Roman"/>
        </w:rPr>
      </w:pPr>
    </w:p>
    <w:p w:rsidR="00F1103B" w:rsidRDefault="00F1103B" w:rsidP="00F1103B">
      <w:pPr>
        <w:rPr>
          <w:rFonts w:ascii="Times New Roman" w:hAnsi="Times New Roman" w:cs="Times New Roman"/>
        </w:rPr>
      </w:pPr>
      <w:r>
        <w:rPr>
          <w:rFonts w:ascii="Times New Roman" w:hAnsi="Times New Roman" w:cs="Times New Roman" w:hint="eastAsia"/>
        </w:rPr>
        <w:t>13.</w:t>
      </w:r>
      <w:r>
        <w:rPr>
          <w:rFonts w:ascii="Times New Roman" w:hAnsi="Times New Roman" w:cs="Times New Roman"/>
        </w:rPr>
        <w:t>Schultz, B. (2006). The importance of gifts in business negotiations. Business etiquette quarterly</w:t>
      </w:r>
      <w:r>
        <w:rPr>
          <w:rFonts w:ascii="Times New Roman" w:hAnsi="Times New Roman" w:cs="Times New Roman"/>
        </w:rPr>
        <w:t>，</w:t>
      </w:r>
      <w:r>
        <w:rPr>
          <w:rFonts w:ascii="Times New Roman" w:hAnsi="Times New Roman" w:cs="Times New Roman"/>
        </w:rPr>
        <w:t>69, 407-410.</w:t>
      </w:r>
    </w:p>
    <w:p w:rsidR="00F1103B" w:rsidRDefault="00F1103B" w:rsidP="00F1103B">
      <w:pPr>
        <w:rPr>
          <w:rFonts w:ascii="Times New Roman" w:hAnsi="Times New Roman" w:cs="Times New Roman"/>
        </w:rPr>
      </w:pPr>
    </w:p>
    <w:p w:rsidR="00F1103B" w:rsidRDefault="00F1103B" w:rsidP="00F1103B">
      <w:pPr>
        <w:rPr>
          <w:rFonts w:ascii="Times New Roman" w:hAnsi="Times New Roman" w:cs="Times New Roman"/>
        </w:rPr>
      </w:pPr>
      <w:r>
        <w:rPr>
          <w:rFonts w:ascii="Times New Roman" w:hAnsi="Times New Roman" w:cs="Times New Roman" w:hint="eastAsia"/>
        </w:rPr>
        <w:t>14.</w:t>
      </w:r>
      <w:r>
        <w:rPr>
          <w:rFonts w:ascii="Times New Roman" w:hAnsi="Times New Roman" w:cs="Times New Roman"/>
        </w:rPr>
        <w:t>Forman, J. (2007). Effective communication between companies: Finding Waldo. Business Communication Quarterly,70, 369-374.</w:t>
      </w:r>
    </w:p>
    <w:p w:rsidR="00F1103B" w:rsidRDefault="00F1103B" w:rsidP="00F1103B">
      <w:pPr>
        <w:rPr>
          <w:rFonts w:ascii="Times New Roman" w:hAnsi="Times New Roman" w:cs="Times New Roman"/>
        </w:rPr>
      </w:pPr>
    </w:p>
    <w:p w:rsidR="00F1103B" w:rsidRDefault="00F1103B" w:rsidP="00F1103B">
      <w:pPr>
        <w:rPr>
          <w:rFonts w:ascii="Times New Roman" w:eastAsia="宋体" w:hAnsi="Times New Roman" w:cs="Times New Roman"/>
        </w:rPr>
      </w:pPr>
      <w:r>
        <w:rPr>
          <w:rFonts w:ascii="Times New Roman" w:hAnsi="Times New Roman" w:cs="Times New Roman" w:hint="eastAsia"/>
        </w:rPr>
        <w:lastRenderedPageBreak/>
        <w:t>15.</w:t>
      </w:r>
      <w:r>
        <w:rPr>
          <w:rFonts w:ascii="Times New Roman" w:hAnsi="Times New Roman" w:cs="Times New Roman"/>
        </w:rPr>
        <w:t xml:space="preserve">Opsteegh, M. (2008, October). What technical communicators can learn from comics. </w:t>
      </w:r>
      <w:proofErr w:type="spellStart"/>
      <w:r>
        <w:rPr>
          <w:rFonts w:ascii="Times New Roman" w:hAnsi="Times New Roman" w:cs="Times New Roman"/>
        </w:rPr>
        <w:t>Techniscribe</w:t>
      </w:r>
      <w:proofErr w:type="spellEnd"/>
      <w:r>
        <w:rPr>
          <w:rFonts w:ascii="Times New Roman" w:hAnsi="Times New Roman" w:cs="Times New Roman"/>
        </w:rPr>
        <w:t xml:space="preserve">, 47(9), 1, 6,[Online] </w:t>
      </w:r>
      <w:r>
        <w:rPr>
          <w:rFonts w:ascii="Times New Roman" w:hAnsi="Times New Roman" w:cs="Times New Roman"/>
        </w:rPr>
        <w:t>，</w:t>
      </w:r>
      <w:r>
        <w:rPr>
          <w:rFonts w:ascii="Times New Roman" w:hAnsi="Times New Roman" w:cs="Times New Roman"/>
        </w:rPr>
        <w:t xml:space="preserve"> </w:t>
      </w:r>
      <w:hyperlink r:id="rId20" w:history="1">
        <w:r>
          <w:rPr>
            <w:rStyle w:val="a5"/>
            <w:rFonts w:ascii="Times New Roman" w:hAnsi="Times New Roman" w:cs="Times New Roman"/>
          </w:rPr>
          <w:t>http://www.ocstc.org/pdf/ts102008.pdf</w:t>
        </w:r>
      </w:hyperlink>
      <w:r>
        <w:rPr>
          <w:rFonts w:ascii="Times New Roman" w:eastAsia="宋体" w:hAnsi="Times New Roman" w:cs="Times New Roman"/>
        </w:rPr>
        <w:t>(accessed on 3</w:t>
      </w:r>
      <w:r>
        <w:rPr>
          <w:rFonts w:ascii="Times New Roman" w:eastAsia="宋体" w:hAnsi="Times New Roman" w:cs="Times New Roman"/>
          <w:vertAlign w:val="superscript"/>
        </w:rPr>
        <w:t>th</w:t>
      </w:r>
      <w:r>
        <w:rPr>
          <w:rFonts w:ascii="Times New Roman" w:eastAsia="宋体" w:hAnsi="Times New Roman" w:cs="Times New Roman"/>
        </w:rPr>
        <w:t xml:space="preserve"> November 2012).</w:t>
      </w:r>
    </w:p>
    <w:p w:rsidR="00F1103B" w:rsidRDefault="00F1103B" w:rsidP="00F1103B">
      <w:pPr>
        <w:rPr>
          <w:rFonts w:ascii="Times New Roman" w:eastAsia="宋体" w:hAnsi="Times New Roman" w:cs="Times New Roman"/>
        </w:rPr>
      </w:pPr>
    </w:p>
    <w:p w:rsidR="00F1103B" w:rsidRDefault="00F1103B" w:rsidP="00F1103B">
      <w:pPr>
        <w:rPr>
          <w:rFonts w:ascii="Times New Roman" w:eastAsia="宋体" w:hAnsi="Times New Roman" w:cs="Times New Roman"/>
        </w:rPr>
      </w:pPr>
      <w:r>
        <w:rPr>
          <w:rFonts w:ascii="Times New Roman" w:eastAsia="宋体" w:hAnsi="Times New Roman" w:cs="Times New Roman" w:hint="eastAsia"/>
        </w:rPr>
        <w:t>16.</w:t>
      </w:r>
      <w:proofErr w:type="gramStart"/>
      <w:r>
        <w:rPr>
          <w:rFonts w:ascii="Times New Roman" w:eastAsia="宋体" w:hAnsi="Times New Roman" w:cs="Times New Roman" w:hint="eastAsia"/>
        </w:rPr>
        <w:t>Farh,J</w:t>
      </w:r>
      <w:proofErr w:type="gramEnd"/>
      <w:r>
        <w:rPr>
          <w:rFonts w:ascii="Times New Roman" w:eastAsia="宋体" w:hAnsi="Times New Roman" w:cs="Times New Roman" w:hint="eastAsia"/>
        </w:rPr>
        <w:t xml:space="preserve">,Dobbins,G and Cheng, B.(1991) cultural </w:t>
      </w:r>
      <w:r>
        <w:rPr>
          <w:rFonts w:ascii="Times New Roman" w:eastAsia="宋体" w:hAnsi="Times New Roman" w:cs="Times New Roman"/>
        </w:rPr>
        <w:t>relativity</w:t>
      </w:r>
      <w:r>
        <w:rPr>
          <w:rFonts w:ascii="Times New Roman" w:eastAsia="宋体" w:hAnsi="Times New Roman" w:cs="Times New Roman" w:hint="eastAsia"/>
        </w:rPr>
        <w:t xml:space="preserve"> in action: a </w:t>
      </w:r>
      <w:r>
        <w:rPr>
          <w:rFonts w:ascii="Times New Roman" w:eastAsia="宋体" w:hAnsi="Times New Roman" w:cs="Times New Roman"/>
        </w:rPr>
        <w:t>compassion</w:t>
      </w:r>
      <w:r>
        <w:rPr>
          <w:rFonts w:ascii="Times New Roman" w:eastAsia="宋体" w:hAnsi="Times New Roman" w:cs="Times New Roman" w:hint="eastAsia"/>
        </w:rPr>
        <w:t xml:space="preserve"> of self-rating made by </w:t>
      </w:r>
      <w:r>
        <w:rPr>
          <w:rFonts w:ascii="Times New Roman" w:eastAsia="宋体" w:hAnsi="Times New Roman" w:cs="Times New Roman"/>
        </w:rPr>
        <w:t>Chinese</w:t>
      </w:r>
      <w:r>
        <w:rPr>
          <w:rFonts w:ascii="Times New Roman" w:eastAsia="宋体" w:hAnsi="Times New Roman" w:cs="Times New Roman" w:hint="eastAsia"/>
        </w:rPr>
        <w:t xml:space="preserve"> and U.S worker personnel psychology, 44(1), pp. 129- 147</w:t>
      </w:r>
    </w:p>
    <w:p w:rsidR="00F1103B" w:rsidRDefault="00F1103B" w:rsidP="00F1103B">
      <w:pPr>
        <w:rPr>
          <w:rFonts w:ascii="Times New Roman" w:eastAsia="宋体" w:hAnsi="Times New Roman" w:cs="Times New Roman"/>
        </w:rPr>
      </w:pPr>
    </w:p>
    <w:p w:rsidR="00F1103B" w:rsidRDefault="00F1103B" w:rsidP="00F1103B">
      <w:pPr>
        <w:rPr>
          <w:rFonts w:ascii="Times New Roman" w:eastAsia="宋体" w:hAnsi="Times New Roman" w:cs="Times New Roman"/>
        </w:rPr>
      </w:pPr>
      <w:r>
        <w:rPr>
          <w:rFonts w:ascii="Times New Roman" w:eastAsia="宋体" w:hAnsi="Times New Roman" w:cs="Times New Roman" w:hint="eastAsia"/>
        </w:rPr>
        <w:t xml:space="preserve">17. Hofstede, G, (1991), </w:t>
      </w:r>
      <w:r>
        <w:rPr>
          <w:rFonts w:ascii="Times New Roman" w:eastAsia="宋体" w:hAnsi="Times New Roman" w:cs="Times New Roman"/>
        </w:rPr>
        <w:t>cultures and organizations, Lo</w:t>
      </w:r>
      <w:r>
        <w:rPr>
          <w:rFonts w:ascii="Times New Roman" w:eastAsia="宋体" w:hAnsi="Times New Roman" w:cs="Times New Roman" w:hint="eastAsia"/>
        </w:rPr>
        <w:t>n</w:t>
      </w:r>
      <w:r>
        <w:rPr>
          <w:rFonts w:ascii="Times New Roman" w:eastAsia="宋体" w:hAnsi="Times New Roman" w:cs="Times New Roman"/>
        </w:rPr>
        <w:t>don: McG</w:t>
      </w:r>
      <w:r>
        <w:rPr>
          <w:rFonts w:ascii="Times New Roman" w:eastAsia="宋体" w:hAnsi="Times New Roman" w:cs="Times New Roman" w:hint="eastAsia"/>
        </w:rPr>
        <w:t>raw-Hill</w:t>
      </w:r>
    </w:p>
    <w:p w:rsidR="00F1103B" w:rsidRDefault="00F1103B" w:rsidP="00F1103B">
      <w:pPr>
        <w:rPr>
          <w:rFonts w:ascii="Times New Roman" w:eastAsia="宋体" w:hAnsi="Times New Roman" w:cs="Times New Roman"/>
        </w:rPr>
      </w:pPr>
    </w:p>
    <w:p w:rsidR="00F1103B" w:rsidRDefault="00F1103B" w:rsidP="00F1103B">
      <w:pPr>
        <w:rPr>
          <w:rFonts w:ascii="Times New Roman" w:eastAsia="宋体" w:hAnsi="Times New Roman" w:cs="Times New Roman"/>
        </w:rPr>
      </w:pPr>
      <w:r>
        <w:rPr>
          <w:rFonts w:ascii="Times New Roman" w:eastAsia="宋体" w:hAnsi="Times New Roman" w:cs="Times New Roman" w:hint="eastAsia"/>
        </w:rPr>
        <w:t xml:space="preserve">18.Wiley, Chichester (2000), C, </w:t>
      </w:r>
      <w:proofErr w:type="spellStart"/>
      <w:r>
        <w:rPr>
          <w:rFonts w:ascii="Times New Roman" w:eastAsia="宋体" w:hAnsi="Times New Roman" w:cs="Times New Roman" w:hint="eastAsia"/>
        </w:rPr>
        <w:t>Gronroos</w:t>
      </w:r>
      <w:proofErr w:type="spellEnd"/>
      <w:r>
        <w:rPr>
          <w:rFonts w:ascii="Times New Roman" w:eastAsia="宋体" w:hAnsi="Times New Roman" w:cs="Times New Roman" w:hint="eastAsia"/>
        </w:rPr>
        <w:t xml:space="preserve"> Service management and marketing (2</w:t>
      </w:r>
      <w:r w:rsidRPr="006727C5">
        <w:rPr>
          <w:rFonts w:ascii="Times New Roman" w:eastAsia="宋体" w:hAnsi="Times New Roman" w:cs="Times New Roman" w:hint="eastAsia"/>
          <w:vertAlign w:val="superscript"/>
        </w:rPr>
        <w:t>nd</w:t>
      </w:r>
      <w:r>
        <w:rPr>
          <w:rFonts w:ascii="Times New Roman" w:eastAsia="宋体" w:hAnsi="Times New Roman" w:cs="Times New Roman" w:hint="eastAsia"/>
        </w:rPr>
        <w:t xml:space="preserve"> edition)</w:t>
      </w:r>
    </w:p>
    <w:p w:rsidR="00F1103B" w:rsidRDefault="00F1103B" w:rsidP="00F1103B">
      <w:pPr>
        <w:rPr>
          <w:rFonts w:ascii="Times New Roman" w:eastAsia="宋体" w:hAnsi="Times New Roman" w:cs="Times New Roman"/>
        </w:rPr>
      </w:pPr>
    </w:p>
    <w:p w:rsidR="00F1103B" w:rsidRDefault="00F1103B" w:rsidP="00F1103B">
      <w:pPr>
        <w:rPr>
          <w:rFonts w:ascii="Times New Roman" w:eastAsia="宋体" w:hAnsi="Times New Roman" w:cs="Times New Roman"/>
        </w:rPr>
      </w:pPr>
      <w:r>
        <w:rPr>
          <w:rFonts w:ascii="Times New Roman" w:eastAsia="宋体" w:hAnsi="Times New Roman" w:cs="Times New Roman" w:hint="eastAsia"/>
        </w:rPr>
        <w:t>19.</w:t>
      </w:r>
      <w:proofErr w:type="gramStart"/>
      <w:r>
        <w:rPr>
          <w:rFonts w:ascii="Times New Roman" w:eastAsia="宋体" w:hAnsi="Times New Roman" w:cs="Times New Roman" w:hint="eastAsia"/>
        </w:rPr>
        <w:t>Paul,M.</w:t>
      </w:r>
      <w:proofErr w:type="gramEnd"/>
      <w:r>
        <w:rPr>
          <w:rFonts w:ascii="Times New Roman" w:eastAsia="宋体" w:hAnsi="Times New Roman" w:cs="Times New Roman" w:hint="eastAsia"/>
        </w:rPr>
        <w:t>(2018),</w:t>
      </w:r>
      <w:r>
        <w:rPr>
          <w:rFonts w:ascii="Times New Roman" w:eastAsia="宋体" w:hAnsi="Times New Roman" w:cs="Times New Roman"/>
        </w:rPr>
        <w:t>”</w:t>
      </w:r>
      <w:r>
        <w:rPr>
          <w:rFonts w:ascii="Times New Roman" w:eastAsia="宋体" w:hAnsi="Times New Roman" w:cs="Times New Roman" w:hint="eastAsia"/>
        </w:rPr>
        <w:t xml:space="preserve">The </w:t>
      </w:r>
      <w:r>
        <w:rPr>
          <w:rFonts w:ascii="Times New Roman" w:eastAsia="宋体" w:hAnsi="Times New Roman" w:cs="Times New Roman"/>
        </w:rPr>
        <w:t>Ambiguities</w:t>
      </w:r>
      <w:r>
        <w:rPr>
          <w:rFonts w:ascii="Times New Roman" w:eastAsia="宋体" w:hAnsi="Times New Roman" w:cs="Times New Roman" w:hint="eastAsia"/>
        </w:rPr>
        <w:t xml:space="preserve"> of religious freedom in </w:t>
      </w:r>
      <w:r>
        <w:rPr>
          <w:rFonts w:ascii="Times New Roman" w:eastAsia="宋体" w:hAnsi="Times New Roman" w:cs="Times New Roman"/>
        </w:rPr>
        <w:t>Indonesia”</w:t>
      </w:r>
      <w:r>
        <w:rPr>
          <w:rFonts w:ascii="Times New Roman" w:eastAsia="宋体" w:hAnsi="Times New Roman" w:cs="Times New Roman" w:hint="eastAsia"/>
        </w:rPr>
        <w:t xml:space="preserve"> The Review of faith &amp; international affairs, pp.16 (1): 85-96</w:t>
      </w:r>
    </w:p>
    <w:p w:rsidR="00F1103B" w:rsidRDefault="00F1103B" w:rsidP="00F1103B">
      <w:pPr>
        <w:rPr>
          <w:rFonts w:ascii="Times New Roman" w:eastAsia="宋体" w:hAnsi="Times New Roman" w:cs="Times New Roman"/>
        </w:rPr>
      </w:pPr>
    </w:p>
    <w:p w:rsidR="00F1103B" w:rsidRDefault="00F1103B" w:rsidP="00F1103B">
      <w:pPr>
        <w:rPr>
          <w:rFonts w:ascii="Times New Roman" w:hAnsi="Times New Roman" w:cs="Times New Roman"/>
        </w:rPr>
      </w:pPr>
      <w:r>
        <w:rPr>
          <w:rFonts w:ascii="Times New Roman" w:eastAsia="宋体" w:hAnsi="Times New Roman" w:cs="Times New Roman" w:hint="eastAsia"/>
        </w:rPr>
        <w:t>20</w:t>
      </w:r>
      <w:proofErr w:type="gramStart"/>
      <w:r>
        <w:rPr>
          <w:rFonts w:ascii="Times New Roman" w:eastAsia="宋体" w:hAnsi="Times New Roman" w:cs="Times New Roman" w:hint="eastAsia"/>
        </w:rPr>
        <w:t>Fritzsche,D</w:t>
      </w:r>
      <w:proofErr w:type="gramEnd"/>
      <w:r>
        <w:rPr>
          <w:rFonts w:ascii="Times New Roman" w:eastAsia="宋体" w:hAnsi="Times New Roman" w:cs="Times New Roman" w:hint="eastAsia"/>
        </w:rPr>
        <w:t>,J (2005). Business ethics</w:t>
      </w:r>
      <w:r>
        <w:rPr>
          <w:rFonts w:ascii="Times New Roman" w:eastAsia="宋体" w:hAnsi="Times New Roman" w:cs="Times New Roman"/>
        </w:rPr>
        <w:t>: A global management perspective</w:t>
      </w:r>
      <w:r>
        <w:rPr>
          <w:rFonts w:ascii="Times New Roman" w:eastAsia="宋体" w:hAnsi="Times New Roman" w:cs="Times New Roman" w:hint="eastAsia"/>
        </w:rPr>
        <w:t xml:space="preserve">, new </w:t>
      </w:r>
      <w:r>
        <w:rPr>
          <w:rFonts w:ascii="Times New Roman" w:eastAsia="宋体" w:hAnsi="Times New Roman" w:cs="Times New Roman"/>
        </w:rPr>
        <w:t>York</w:t>
      </w:r>
      <w:r>
        <w:rPr>
          <w:rFonts w:ascii="Times New Roman" w:eastAsia="宋体" w:hAnsi="Times New Roman" w:cs="Times New Roman" w:hint="eastAsia"/>
        </w:rPr>
        <w:t xml:space="preserve">, McGraw Hill </w:t>
      </w:r>
      <w:proofErr w:type="gramStart"/>
      <w:r>
        <w:rPr>
          <w:rFonts w:ascii="Times New Roman" w:eastAsia="宋体" w:hAnsi="Times New Roman" w:cs="Times New Roman"/>
        </w:rPr>
        <w:t>Irwin</w:t>
      </w:r>
      <w:r>
        <w:rPr>
          <w:rFonts w:ascii="Times New Roman" w:eastAsia="宋体" w:hAnsi="Times New Roman" w:cs="Times New Roman" w:hint="eastAsia"/>
        </w:rPr>
        <w:t xml:space="preserve"> .</w:t>
      </w:r>
      <w:proofErr w:type="gramEnd"/>
    </w:p>
    <w:p w:rsidR="00CA09F3" w:rsidRDefault="00CA09F3"/>
    <w:sectPr w:rsidR="00CA09F3" w:rsidSect="007D1947">
      <w:headerReference w:type="default" r:id="rId21"/>
      <w:footerReference w:type="even"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747E" w:rsidRDefault="00AD747E" w:rsidP="00F0139A">
      <w:pPr>
        <w:spacing w:after="0" w:line="240" w:lineRule="auto"/>
      </w:pPr>
      <w:r>
        <w:separator/>
      </w:r>
    </w:p>
  </w:endnote>
  <w:endnote w:type="continuationSeparator" w:id="0">
    <w:p w:rsidR="00AD747E" w:rsidRDefault="00AD747E" w:rsidP="00F01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crosoft YaHei UI">
    <w:altName w:val="苹方-简"/>
    <w:panose1 w:val="020B0503020204020204"/>
    <w:charset w:val="86"/>
    <w:family w:val="swiss"/>
    <w:pitch w:val="variable"/>
    <w:sig w:usb0="80000287" w:usb1="2A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1279101963"/>
      <w:docPartObj>
        <w:docPartGallery w:val="Page Numbers (Bottom of Page)"/>
        <w:docPartUnique/>
      </w:docPartObj>
    </w:sdtPr>
    <w:sdtContent>
      <w:p w:rsidR="00F0139A" w:rsidRDefault="00F0139A" w:rsidP="002F2113">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rsidR="00F0139A" w:rsidRDefault="00F0139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901057694"/>
      <w:docPartObj>
        <w:docPartGallery w:val="Page Numbers (Bottom of Page)"/>
        <w:docPartUnique/>
      </w:docPartObj>
    </w:sdtPr>
    <w:sdtContent>
      <w:p w:rsidR="00F0139A" w:rsidRDefault="00F0139A" w:rsidP="002F2113">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rsidR="00F0139A" w:rsidRDefault="00F0139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747E" w:rsidRDefault="00AD747E" w:rsidP="00F0139A">
      <w:pPr>
        <w:spacing w:after="0" w:line="240" w:lineRule="auto"/>
      </w:pPr>
      <w:r>
        <w:separator/>
      </w:r>
    </w:p>
  </w:footnote>
  <w:footnote w:type="continuationSeparator" w:id="0">
    <w:p w:rsidR="00AD747E" w:rsidRDefault="00AD747E" w:rsidP="00F013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39A" w:rsidRPr="000739D4" w:rsidRDefault="00F0139A">
    <w:pPr>
      <w:pStyle w:val="a9"/>
      <w:rPr>
        <w:rFonts w:ascii="Microsoft YaHei UI" w:hAnsi="Microsoft YaHei UI"/>
      </w:rPr>
    </w:pPr>
    <w:r w:rsidRPr="000739D4">
      <w:rPr>
        <w:rFonts w:ascii="Microsoft YaHei UI" w:hAnsi="Microsoft YaHei UI"/>
        <w:noProof/>
      </w:rPr>
      <mc:AlternateContent>
        <mc:Choice Requires="wpg">
          <w:drawing>
            <wp:anchor distT="0" distB="0" distL="114300" distR="114300" simplePos="0" relativeHeight="251659264" behindDoc="1" locked="0" layoutInCell="1" allowOverlap="1" wp14:anchorId="15B24BA6" wp14:editId="740CD301">
              <wp:simplePos x="0" y="0"/>
              <wp:positionH relativeFrom="page">
                <wp:posOffset>7067550</wp:posOffset>
              </wp:positionH>
              <wp:positionV relativeFrom="page">
                <wp:posOffset>0</wp:posOffset>
              </wp:positionV>
              <wp:extent cx="704088" cy="1280794"/>
              <wp:effectExtent l="0" t="0" r="0" b="0"/>
              <wp:wrapNone/>
              <wp:docPr id="21" name="组合 5"/>
              <wp:cNvGraphicFramePr/>
              <a:graphic xmlns:a="http://schemas.openxmlformats.org/drawingml/2006/main">
                <a:graphicData uri="http://schemas.microsoft.com/office/word/2010/wordprocessingGroup">
                  <wpg:wgp>
                    <wpg:cNvGrpSpPr/>
                    <wpg:grpSpPr>
                      <a:xfrm>
                        <a:off x="0" y="0"/>
                        <a:ext cx="704088" cy="1280794"/>
                        <a:chOff x="0" y="-439419"/>
                        <a:chExt cx="702945" cy="1280794"/>
                      </a:xfrm>
                    </wpg:grpSpPr>
                    <wps:wsp>
                      <wps:cNvPr id="22" name="任意多边形 5"/>
                      <wps:cNvSpPr>
                        <a:spLocks/>
                      </wps:cNvSpPr>
                      <wps:spPr bwMode="auto">
                        <a:xfrm>
                          <a:off x="0" y="0"/>
                          <a:ext cx="425450" cy="841375"/>
                        </a:xfrm>
                        <a:custGeom>
                          <a:avLst/>
                          <a:gdLst>
                            <a:gd name="T0" fmla="*/ 0 w 128"/>
                            <a:gd name="T1" fmla="*/ 129 h 257"/>
                            <a:gd name="T2" fmla="*/ 128 w 128"/>
                            <a:gd name="T3" fmla="*/ 257 h 257"/>
                            <a:gd name="T4" fmla="*/ 128 w 128"/>
                            <a:gd name="T5" fmla="*/ 0 h 257"/>
                            <a:gd name="T6" fmla="*/ 0 w 128"/>
                            <a:gd name="T7" fmla="*/ 129 h 257"/>
                          </a:gdLst>
                          <a:ahLst/>
                          <a:cxnLst>
                            <a:cxn ang="0">
                              <a:pos x="T0" y="T1"/>
                            </a:cxn>
                            <a:cxn ang="0">
                              <a:pos x="T2" y="T3"/>
                            </a:cxn>
                            <a:cxn ang="0">
                              <a:pos x="T4" y="T5"/>
                            </a:cxn>
                            <a:cxn ang="0">
                              <a:pos x="T6" y="T7"/>
                            </a:cxn>
                          </a:cxnLst>
                          <a:rect l="0" t="0" r="r" b="b"/>
                          <a:pathLst>
                            <a:path w="128" h="257">
                              <a:moveTo>
                                <a:pt x="0" y="129"/>
                              </a:moveTo>
                              <a:cubicBezTo>
                                <a:pt x="0" y="200"/>
                                <a:pt x="57" y="257"/>
                                <a:pt x="128" y="257"/>
                              </a:cubicBezTo>
                              <a:cubicBezTo>
                                <a:pt x="128" y="0"/>
                                <a:pt x="128" y="0"/>
                                <a:pt x="128" y="0"/>
                              </a:cubicBezTo>
                              <a:cubicBezTo>
                                <a:pt x="57" y="0"/>
                                <a:pt x="0" y="58"/>
                                <a:pt x="0" y="129"/>
                              </a:cubicBezTo>
                              <a:close/>
                            </a:path>
                          </a:pathLst>
                        </a:custGeom>
                        <a:solidFill>
                          <a:schemeClr val="tx1">
                            <a:lumMod val="85000"/>
                            <a:lumOff val="1500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F0139A" w:rsidRPr="000739D4" w:rsidRDefault="00F0139A">
                            <w:pPr>
                              <w:pStyle w:val="a3"/>
                              <w:jc w:val="center"/>
                              <w:rPr>
                                <w:rFonts w:ascii="Microsoft YaHei UI" w:hAnsi="Microsoft YaHei UI"/>
                                <w:i/>
                                <w:color w:val="E7E6E6" w:themeColor="background2"/>
                                <w:sz w:val="36"/>
                                <w:szCs w:val="36"/>
                              </w:rPr>
                            </w:pPr>
                            <w:r w:rsidRPr="000739D4">
                              <w:rPr>
                                <w:rFonts w:ascii="Microsoft YaHei UI" w:hAnsi="Microsoft YaHei UI"/>
                                <w:i/>
                                <w:color w:val="E7E6E6" w:themeColor="background2"/>
                                <w:sz w:val="36"/>
                                <w:szCs w:val="36"/>
                              </w:rPr>
                              <w:fldChar w:fldCharType="begin"/>
                            </w:r>
                            <w:r w:rsidRPr="000739D4">
                              <w:rPr>
                                <w:rFonts w:ascii="Microsoft YaHei UI" w:hAnsi="Microsoft YaHei UI"/>
                                <w:i/>
                                <w:color w:val="E7E6E6" w:themeColor="background2"/>
                                <w:sz w:val="36"/>
                                <w:szCs w:val="36"/>
                              </w:rPr>
                              <w:instrText xml:space="preserve"> PAGE   \* MERGEFORMAT </w:instrText>
                            </w:r>
                            <w:r w:rsidRPr="000739D4">
                              <w:rPr>
                                <w:rFonts w:ascii="Microsoft YaHei UI" w:hAnsi="Microsoft YaHei UI"/>
                                <w:i/>
                                <w:color w:val="E7E6E6" w:themeColor="background2"/>
                                <w:sz w:val="36"/>
                                <w:szCs w:val="36"/>
                              </w:rPr>
                              <w:fldChar w:fldCharType="separate"/>
                            </w:r>
                            <w:r>
                              <w:rPr>
                                <w:rFonts w:ascii="Microsoft YaHei UI" w:hAnsi="Microsoft YaHei UI"/>
                                <w:i/>
                                <w:noProof/>
                                <w:color w:val="E7E6E6" w:themeColor="background2"/>
                                <w:sz w:val="36"/>
                                <w:szCs w:val="36"/>
                              </w:rPr>
                              <w:t>2</w:t>
                            </w:r>
                            <w:r w:rsidRPr="000739D4">
                              <w:rPr>
                                <w:rFonts w:ascii="Microsoft YaHei UI" w:hAnsi="Microsoft YaHei UI"/>
                                <w:i/>
                                <w:noProof/>
                                <w:color w:val="E7E6E6" w:themeColor="background2"/>
                                <w:sz w:val="36"/>
                                <w:szCs w:val="36"/>
                              </w:rPr>
                              <w:fldChar w:fldCharType="end"/>
                            </w:r>
                          </w:p>
                        </w:txbxContent>
                      </wps:txbx>
                      <wps:bodyPr vert="horz" wrap="square" lIns="0" tIns="0" rIns="0" bIns="0" numCol="1" anchor="ctr" anchorCtr="0" compatLnSpc="1">
                        <a:prstTxWarp prst="textNoShape">
                          <a:avLst/>
                        </a:prstTxWarp>
                      </wps:bodyPr>
                    </wps:wsp>
                    <wps:wsp>
                      <wps:cNvPr id="23" name="矩形 4"/>
                      <wps:cNvSpPr/>
                      <wps:spPr>
                        <a:xfrm>
                          <a:off x="428625" y="-439419"/>
                          <a:ext cx="274320" cy="12801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B24BA6" id="组合 5" o:spid="_x0000_s1027" style="position:absolute;left:0;text-align:left;margin-left:556.5pt;margin-top:0;width:55.45pt;height:100.85pt;z-index:-251657216;mso-position-horizontal-relative:page;mso-position-vertical-relative:page;mso-width-relative:margin;mso-height-relative:margin" coordorigin=",-4394" coordsize="7029,128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WB/rRgUAAPANAAAOAAAAZHJzL2Uyb0RvYy54bWy0V81u4zYQvhfoOxA6FshaUuTYEuIs8rMO&#13;&#10;CqS7QZNizzRFWUIlUSXp2NlFb3vorT33UqDopY9QBO3TNG0fozOkKFuOsw227UWihsPhzDe/Ony+&#13;&#10;qkpyw6UqRD3xgme+R3jNRFrU84n3xfV0b+wRpWmd0lLUfOLdcuU9P/r4o8Nlk/BQ5KJMuSQgpFbJ&#13;&#10;spl4udZNMhgolvOKqmei4TVsZkJWVMOnnA9SSZcgvSoHoe8fDJZCpo0UjCsF1DO76R0Z+VnGmX6V&#13;&#10;ZYprUk480E2bpzTPGT4HR4c0mUva5AVr1aAfoEVFixou7USdUU3JQhYPRFUFk0KJTD9johqILCsY&#13;&#10;NzaANYG/Zc25FIvG2DJPlvOmgwmg3cLpg8WylzeXkhTpxAsDj9S0Ah/9effu/rtvyBDBWTbzBHjO&#13;&#10;ZXPVXMqWMLdfaO8qkxW+wRKyMrDedrDylSYMiCM/8scQBwy2gnDsj+LI4s5ycM762F60H0dB7PZe&#13;&#10;dMfDOBo+OD5wlw9Qx06lZQOBpNZYqX+H1VVOG25coBAHh1XosPr97u6Pd9/e//T9X7/9cv/rjw40&#13;&#10;w4yIITaquRDsSwXggaobO/ihgIfMlp+JFICnCy1MFD0F1SgcRkMIaUR1HAX7I+OvDhWasIXS51wY&#13;&#10;99CbC6VtrKewMpGatu6+BiFZVULYfzIgPlkS8JH1wbxjgdjoWIIwJjkJh6NtJgBlg2m8W9L+BhPI&#13;&#10;2C0p2mACbXZLgpDorvN3yznosey0bLTB0rMMkJw7rGju4GOrusUPVoRilfONyxqhMJIRTHDIdYDg&#13;&#10;gAjgQrAfYQbEkHn/ScwACjI7N79fMliOzMZHTg37btWXUBq3i6L0CBTFmfVrQzVajdrjkixN8nok&#13;&#10;h1IBvkd6JW74tTAcep3GgGJrz3qfLWYFO+FvHnJDEW/vMyJAMireRVdjqBiRG2Q0pCew/9U/0xPv&#13;&#10;BD1OfJLsVsueFOv4YZs6VgdLWwPS15OVQnEbJoiwiZcOdaPHOoGVKIt0WpQlom26Iz8tJbmh0Nf0&#13;&#10;KjDuKBcV1BFLGw99ByyQscwa1sCRQXwnxVzcu6A0QVsLvNAqaClQ0duQwNpu+tvbOAgj/ySM96YH&#13;&#10;49FeNI2Ge/HIH+/5QXwSH/hRHJ1Nv0b9gijJizTl9UVRc9drg+hp9bnt+rZLmm6LARkPw6Exvae9&#13;&#10;kvNZBw7A0CKBJm+iCM21TsE6muScpi/ataZFadeDvsYGJTDbvQ0QpqBjDcdOqRK9mq1AIi5nIr2F&#13;&#10;0g6jEcwcuZBvPLKEMWPiqa8WVHKPlJ/W0JsgQrRbSLeYuUW9qE4FeBjKL60ZSJl4TEOW2o9TbQcZ&#13;&#10;mCQgbC7qq4Yhq8lHqfT16jWVDWlgCTECmr8UrpvRxDUEAAUZLC+Ytla9/YBeag36/5sqtIZ2APnh&#13;&#10;Z+ylZkpAhaDxdtOHbZlo41aTjMLxAUQDloneIIGRilNIOIr2Q4DbTSHBgUlfAMAJQiCwYbaQYYU0&#13;&#10;YG5h5Xpqlx402Z0vW8Gh9G3JUfGy/pxnMHOhUjZ6cdpd5zNljNfaOlLlNOU2dzF1ncr93DUCUXIG&#13;&#10;+drJbgXslm2zuuXHo9wMy91h29S6a6wGTjF7uDthbha17g5XRS3kLstKsKq92fK3QdZCsw4+IgUE&#13;&#10;LXhLNWxagF8uqNKXVMKQAkRMqlfwyEoBRQCakFlBa4I020X/pySMgyjqEjEajjBMbDK2OzYh252N&#13;&#10;pATtTH4ivy7dMpOieg2/JceY+rD1ntSFHxvGj48N23+YxjSpxTEMk1mBQ98jSQ1k81sBDL3/ls1v&#13;&#10;c3j9o3b0NwAAAP//AwBQSwMEFAAGAAgAAAAhAHTYd2HjAAAADwEAAA8AAABkcnMvZG93bnJldi54&#13;&#10;bWxMj0trwzAQhO+F/gexhd4aWTZ9xLEcQvo4hUKTQslNsTe2ibUylmI7/76bU3sZGIadnS9bTrYV&#13;&#10;A/a+caRBzSIQSIUrG6o0fO/eH15A+GCoNK0j1HBBD8v89iYzaelG+sJhGyrBJeRTo6EOoUul9EWN&#13;&#10;1viZ65A4O7remsC2r2TZm5HLbSvjKHqS1jTEH2rT4brG4rQ9Ww0foxlXiXobNqfj+rLfPX7+bBRq&#13;&#10;fX83vS5YVgsQAafwdwFXBt4POQ87uDOVXrTslUqYKGhgveZxnMxBHDTEkXoGmWfyP0f+CwAA//8D&#13;&#10;AFBLAQItABQABgAIAAAAIQC2gziS/gAAAOEBAAATAAAAAAAAAAAAAAAAAAAAAABbQ29udGVudF9U&#13;&#10;eXBlc10ueG1sUEsBAi0AFAAGAAgAAAAhADj9If/WAAAAlAEAAAsAAAAAAAAAAAAAAAAALwEAAF9y&#13;&#10;ZWxzLy5yZWxzUEsBAi0AFAAGAAgAAAAhAFpYH+tGBQAA8A0AAA4AAAAAAAAAAAAAAAAALgIAAGRy&#13;&#10;cy9lMm9Eb2MueG1sUEsBAi0AFAAGAAgAAAAhAHTYd2HjAAAADwEAAA8AAAAAAAAAAAAAAAAAoAcA&#13;&#10;AGRycy9kb3ducmV2LnhtbFBLBQYAAAAABAAEAPMAAACwCAAAAAA=&#13;&#10;">
              <v:shape id="任意多边形 5" o:spid="_x0000_s1028" style="position:absolute;width:4254;height:8413;visibility:visible;mso-wrap-style:square;v-text-anchor:middle" coordsize="128,257"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L/FHxwAAAOAAAAAPAAAAZHJzL2Rvd25yZXYueG1sRI/BasMw&#13;&#10;EETvhfyD2EJvjWQTTHGihNK4kEMudfsBG2tru7FWjqXa7t9HhUAuA8Mwb5jNbradGGnwrWMNyVKB&#13;&#10;IK6cabnW8PX5/vwCwgdkg51j0vBHHnbbxcMGc+Mm/qCxDLWIEPY5amhC6HMpfdWQRb90PXHMvt1g&#13;&#10;MUQ71NIMOEW47WSqVCYtthwXGuzpraHqXP5aDdkl6fbH03QuspX1P5gU6mQKrZ8e5/06yusaRKA5&#13;&#10;3Bs3xMFoSFP4PxTPgNxeAQAA//8DAFBLAQItABQABgAIAAAAIQDb4fbL7gAAAIUBAAATAAAAAAAA&#13;&#10;AAAAAAAAAAAAAABbQ29udGVudF9UeXBlc10ueG1sUEsBAi0AFAAGAAgAAAAhAFr0LFu/AAAAFQEA&#13;&#10;AAsAAAAAAAAAAAAAAAAAHwEAAF9yZWxzLy5yZWxzUEsBAi0AFAAGAAgAAAAhAO4v8UfHAAAA4AAA&#13;&#10;AA8AAAAAAAAAAAAAAAAABwIAAGRycy9kb3ducmV2LnhtbFBLBQYAAAAAAwADALcAAAD7AgAAAAA=&#13;&#10;" adj="-11796480,,5400" path="m,129v,71,57,128,128,128c128,,128,,128,,57,,,58,,129xe" fillcolor="#272727 [2749]" stroked="f">
                <v:stroke joinstyle="round"/>
                <v:formulas/>
                <v:path arrowok="t" o:connecttype="custom" o:connectlocs="0,422324;425450,841375;425450,0;0,422324" o:connectangles="0,0,0,0" textboxrect="0,0,128,257"/>
                <v:textbox inset="0,0,0,0">
                  <w:txbxContent>
                    <w:p w:rsidR="00F0139A" w:rsidRPr="000739D4" w:rsidRDefault="00F0139A">
                      <w:pPr>
                        <w:pStyle w:val="a3"/>
                        <w:jc w:val="center"/>
                        <w:rPr>
                          <w:rFonts w:ascii="Microsoft YaHei UI" w:hAnsi="Microsoft YaHei UI"/>
                          <w:i/>
                          <w:color w:val="E7E6E6" w:themeColor="background2"/>
                          <w:sz w:val="36"/>
                          <w:szCs w:val="36"/>
                        </w:rPr>
                      </w:pPr>
                      <w:r w:rsidRPr="000739D4">
                        <w:rPr>
                          <w:rFonts w:ascii="Microsoft YaHei UI" w:hAnsi="Microsoft YaHei UI"/>
                          <w:i/>
                          <w:color w:val="E7E6E6" w:themeColor="background2"/>
                          <w:sz w:val="36"/>
                          <w:szCs w:val="36"/>
                        </w:rPr>
                        <w:fldChar w:fldCharType="begin"/>
                      </w:r>
                      <w:r w:rsidRPr="000739D4">
                        <w:rPr>
                          <w:rFonts w:ascii="Microsoft YaHei UI" w:hAnsi="Microsoft YaHei UI"/>
                          <w:i/>
                          <w:color w:val="E7E6E6" w:themeColor="background2"/>
                          <w:sz w:val="36"/>
                          <w:szCs w:val="36"/>
                        </w:rPr>
                        <w:instrText xml:space="preserve"> PAGE   \* MERGEFORMAT </w:instrText>
                      </w:r>
                      <w:r w:rsidRPr="000739D4">
                        <w:rPr>
                          <w:rFonts w:ascii="Microsoft YaHei UI" w:hAnsi="Microsoft YaHei UI"/>
                          <w:i/>
                          <w:color w:val="E7E6E6" w:themeColor="background2"/>
                          <w:sz w:val="36"/>
                          <w:szCs w:val="36"/>
                        </w:rPr>
                        <w:fldChar w:fldCharType="separate"/>
                      </w:r>
                      <w:r>
                        <w:rPr>
                          <w:rFonts w:ascii="Microsoft YaHei UI" w:hAnsi="Microsoft YaHei UI"/>
                          <w:i/>
                          <w:noProof/>
                          <w:color w:val="E7E6E6" w:themeColor="background2"/>
                          <w:sz w:val="36"/>
                          <w:szCs w:val="36"/>
                        </w:rPr>
                        <w:t>2</w:t>
                      </w:r>
                      <w:r w:rsidRPr="000739D4">
                        <w:rPr>
                          <w:rFonts w:ascii="Microsoft YaHei UI" w:hAnsi="Microsoft YaHei UI"/>
                          <w:i/>
                          <w:noProof/>
                          <w:color w:val="E7E6E6" w:themeColor="background2"/>
                          <w:sz w:val="36"/>
                          <w:szCs w:val="36"/>
                        </w:rPr>
                        <w:fldChar w:fldCharType="end"/>
                      </w:r>
                    </w:p>
                  </w:txbxContent>
                </v:textbox>
              </v:shape>
              <v:rect id="矩形 4" o:spid="_x0000_s1029" style="position:absolute;left:4286;top:-4394;width:2743;height:128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ZMVxgAAAOAAAAAPAAAAZHJzL2Rvd25yZXYueG1sRI9BawIx&#13;&#10;FITvgv8hPMGbZrUgshqltZQqHkpte39NnrtLNy9LEnfXf2+EgpeBYZhvmPW2t7VoyYfKsYLZNANB&#13;&#10;rJ2puFDw/fU2WYIIEdlg7ZgUXCnAdjMcrDE3ruNPak+xEAnCIUcFZYxNLmXQJVkMU9cQp+zsvMWY&#13;&#10;rC+k8dgluK3lPMsW0mLFaaHEhnYl6b/TxSr4ceeXzupfPrTXj+ryfvRaL49KjUf96yrJ8wpEpD4+&#13;&#10;Gv+IvVEwf4L7oXQG5OYGAAD//wMAUEsBAi0AFAAGAAgAAAAhANvh9svuAAAAhQEAABMAAAAAAAAA&#13;&#10;AAAAAAAAAAAAAFtDb250ZW50X1R5cGVzXS54bWxQSwECLQAUAAYACAAAACEAWvQsW78AAAAVAQAA&#13;&#10;CwAAAAAAAAAAAAAAAAAfAQAAX3JlbHMvLnJlbHNQSwECLQAUAAYACAAAACEA/0WTFcYAAADgAAAA&#13;&#10;DwAAAAAAAAAAAAAAAAAHAgAAZHJzL2Rvd25yZXYueG1sUEsFBgAAAAADAAMAtwAAAPoCAAAAAA==&#13;&#10;" filled="f" stroked="f" strokeweight="1pt"/>
              <w10:wrap anchorx="page" anchory="page"/>
            </v:group>
          </w:pict>
        </mc:Fallback>
      </mc:AlternateContent>
    </w:r>
  </w:p>
  <w:p w:rsidR="00F0139A" w:rsidRDefault="00F0139A">
    <w:pPr>
      <w:pStyle w:val="a9"/>
      <w:rPr>
        <w:rFonts w:hint="eastAsia"/>
        <w:lang w:eastAsia="zh-CN"/>
      </w:rPr>
    </w:pPr>
    <w:r>
      <w:rPr>
        <w:rFonts w:hint="eastAsia"/>
        <w:lang w:eastAsia="zh-CN"/>
      </w:rPr>
      <w:t>I</w:t>
    </w:r>
    <w:r>
      <w:rPr>
        <w:lang w:eastAsia="zh-CN"/>
      </w:rPr>
      <w:t xml:space="preserve">BC Group10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867CEE"/>
    <w:multiLevelType w:val="multilevel"/>
    <w:tmpl w:val="D138CC6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2D1373"/>
    <w:rsid w:val="00323421"/>
    <w:rsid w:val="00324CCD"/>
    <w:rsid w:val="004A11F6"/>
    <w:rsid w:val="004D519C"/>
    <w:rsid w:val="006C24C1"/>
    <w:rsid w:val="007C5ECA"/>
    <w:rsid w:val="007D1947"/>
    <w:rsid w:val="00A12B58"/>
    <w:rsid w:val="00AA2A91"/>
    <w:rsid w:val="00AD747E"/>
    <w:rsid w:val="00CA09F3"/>
    <w:rsid w:val="00D854A5"/>
    <w:rsid w:val="00F0139A"/>
    <w:rsid w:val="00F110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11D84"/>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D1947"/>
    <w:pPr>
      <w:spacing w:after="0" w:line="240" w:lineRule="auto"/>
    </w:pPr>
    <w:rPr>
      <w:lang w:val="en-US"/>
    </w:rPr>
  </w:style>
  <w:style w:type="character" w:customStyle="1" w:styleId="a4">
    <w:name w:val="无间隔 字符"/>
    <w:basedOn w:val="a0"/>
    <w:link w:val="a3"/>
    <w:uiPriority w:val="1"/>
    <w:rsid w:val="007D1947"/>
    <w:rPr>
      <w:rFonts w:eastAsiaTheme="minorEastAsia"/>
      <w:lang w:val="en-US"/>
    </w:rPr>
  </w:style>
  <w:style w:type="character" w:customStyle="1" w:styleId="10">
    <w:name w:val="标题 1 字符"/>
    <w:basedOn w:val="a0"/>
    <w:link w:val="1"/>
    <w:uiPriority w:val="9"/>
    <w:rsid w:val="007D1947"/>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7D1947"/>
    <w:pPr>
      <w:outlineLvl w:val="9"/>
    </w:pPr>
    <w:rPr>
      <w:lang w:val="en-US"/>
    </w:rPr>
  </w:style>
  <w:style w:type="paragraph" w:styleId="TOC1">
    <w:name w:val="toc 1"/>
    <w:basedOn w:val="a"/>
    <w:next w:val="a"/>
    <w:autoRedefine/>
    <w:uiPriority w:val="39"/>
    <w:unhideWhenUsed/>
    <w:rsid w:val="007D1947"/>
    <w:pPr>
      <w:spacing w:after="100"/>
    </w:pPr>
  </w:style>
  <w:style w:type="character" w:styleId="a5">
    <w:name w:val="Hyperlink"/>
    <w:basedOn w:val="a0"/>
    <w:uiPriority w:val="99"/>
    <w:unhideWhenUsed/>
    <w:rsid w:val="007D1947"/>
    <w:rPr>
      <w:color w:val="0563C1" w:themeColor="hyperlink"/>
      <w:u w:val="single"/>
    </w:rPr>
  </w:style>
  <w:style w:type="character" w:customStyle="1" w:styleId="20">
    <w:name w:val="标题 2 字符"/>
    <w:basedOn w:val="a0"/>
    <w:link w:val="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a"/>
    <w:next w:val="a"/>
    <w:autoRedefine/>
    <w:uiPriority w:val="39"/>
    <w:unhideWhenUsed/>
    <w:rsid w:val="00115B96"/>
    <w:pPr>
      <w:spacing w:after="100"/>
      <w:ind w:left="220"/>
    </w:pPr>
  </w:style>
  <w:style w:type="paragraph" w:customStyle="1" w:styleId="11">
    <w:name w:val="列出段落1"/>
    <w:basedOn w:val="a"/>
    <w:uiPriority w:val="34"/>
    <w:qFormat/>
    <w:rsid w:val="00F1103B"/>
    <w:pPr>
      <w:widowControl w:val="0"/>
      <w:spacing w:after="0" w:line="240" w:lineRule="auto"/>
      <w:ind w:firstLineChars="200" w:firstLine="420"/>
      <w:jc w:val="both"/>
    </w:pPr>
    <w:rPr>
      <w:kern w:val="2"/>
      <w:sz w:val="21"/>
      <w:szCs w:val="24"/>
      <w:lang w:val="en-US" w:eastAsia="zh-CN"/>
    </w:rPr>
  </w:style>
  <w:style w:type="paragraph" w:styleId="a6">
    <w:name w:val="footer"/>
    <w:basedOn w:val="a"/>
    <w:link w:val="a7"/>
    <w:uiPriority w:val="99"/>
    <w:unhideWhenUsed/>
    <w:rsid w:val="00F0139A"/>
    <w:pPr>
      <w:tabs>
        <w:tab w:val="center" w:pos="4153"/>
        <w:tab w:val="right" w:pos="8306"/>
      </w:tabs>
      <w:snapToGrid w:val="0"/>
      <w:spacing w:line="240" w:lineRule="auto"/>
    </w:pPr>
    <w:rPr>
      <w:sz w:val="18"/>
      <w:szCs w:val="18"/>
    </w:rPr>
  </w:style>
  <w:style w:type="character" w:customStyle="1" w:styleId="a7">
    <w:name w:val="页脚 字符"/>
    <w:basedOn w:val="a0"/>
    <w:link w:val="a6"/>
    <w:uiPriority w:val="99"/>
    <w:rsid w:val="00F0139A"/>
    <w:rPr>
      <w:sz w:val="18"/>
      <w:szCs w:val="18"/>
    </w:rPr>
  </w:style>
  <w:style w:type="character" w:styleId="a8">
    <w:name w:val="page number"/>
    <w:basedOn w:val="a0"/>
    <w:uiPriority w:val="99"/>
    <w:semiHidden/>
    <w:unhideWhenUsed/>
    <w:rsid w:val="00F0139A"/>
  </w:style>
  <w:style w:type="paragraph" w:styleId="a9">
    <w:name w:val="header"/>
    <w:basedOn w:val="a"/>
    <w:link w:val="aa"/>
    <w:uiPriority w:val="99"/>
    <w:unhideWhenUsed/>
    <w:rsid w:val="00F0139A"/>
    <w:pPr>
      <w:pBdr>
        <w:bottom w:val="single" w:sz="6" w:space="1" w:color="auto"/>
      </w:pBdr>
      <w:tabs>
        <w:tab w:val="center" w:pos="4153"/>
        <w:tab w:val="right" w:pos="8306"/>
      </w:tabs>
      <w:snapToGrid w:val="0"/>
      <w:spacing w:line="240" w:lineRule="auto"/>
      <w:jc w:val="center"/>
    </w:pPr>
    <w:rPr>
      <w:sz w:val="18"/>
      <w:szCs w:val="18"/>
    </w:rPr>
  </w:style>
  <w:style w:type="character" w:customStyle="1" w:styleId="aa">
    <w:name w:val="页眉 字符"/>
    <w:basedOn w:val="a0"/>
    <w:link w:val="a9"/>
    <w:uiPriority w:val="99"/>
    <w:rsid w:val="00F0139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50atx.statesman.com/understanding-different-cultures-embracing-diversity/" TargetMode="External"/><Relationship Id="rId18" Type="http://schemas.openxmlformats.org/officeDocument/2006/relationships/hyperlink" Target="https://www.careeraddict.com/4-advantages-of-strategic-partnership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50atx.statesman.com/understanding-different-cultures-embracing-diversity/" TargetMode="External"/><Relationship Id="rId17" Type="http://schemas.openxmlformats.org/officeDocument/2006/relationships/hyperlink" Target="https://www.businessknowhow.com/startup/partnership.htm"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americanexpress.com/en-us/business/trends-and-insights/articles/what-are-the-advantages-and-disadvantages-of-a-partnership/" TargetMode="External"/><Relationship Id="rId20" Type="http://schemas.openxmlformats.org/officeDocument/2006/relationships/hyperlink" Target="http://www.ocstc.org/pdf/ts102008.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blog.derby.ac.uk/2017/06/benefits-international-partnerships/"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opinion.china.com.cn/opinion_48_154148.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hutterstock.com/blog/color-symbolism-and-meanings-around-the-world"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crosoft YaHei UI">
    <w:altName w:val="苹方-简"/>
    <w:panose1 w:val="020B0503020204020204"/>
    <w:charset w:val="86"/>
    <w:family w:val="swiss"/>
    <w:pitch w:val="variable"/>
    <w:sig w:usb0="80000287" w:usb1="2ACF3C52" w:usb2="00000016" w:usb3="00000000" w:csb0="0004001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6B36F3"/>
    <w:rsid w:val="007E66AB"/>
    <w:rsid w:val="00A34C42"/>
    <w:rsid w:val="00BC1251"/>
    <w:rsid w:val="00BE2CB2"/>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92C234BE7014354384A585B04A34CB31">
    <w:name w:val="92C234BE7014354384A585B04A34CB31"/>
    <w:rsid w:val="00BE2CB2"/>
    <w:pPr>
      <w:widowControl w:val="0"/>
      <w:spacing w:after="0" w:line="240" w:lineRule="auto"/>
      <w:jc w:val="both"/>
    </w:pPr>
    <w:rPr>
      <w:kern w:val="2"/>
      <w:sz w:val="21"/>
      <w:szCs w:val="24"/>
      <w:lang w:val="en-US" w:eastAsia="zh-CN"/>
    </w:rPr>
  </w:style>
  <w:style w:type="paragraph" w:customStyle="1" w:styleId="CA31A888A07DC348AE90DDE9E515EF3C">
    <w:name w:val="CA31A888A07DC348AE90DDE9E515EF3C"/>
    <w:rsid w:val="00BE2CB2"/>
    <w:pPr>
      <w:widowControl w:val="0"/>
      <w:spacing w:after="0" w:line="240" w:lineRule="auto"/>
      <w:jc w:val="both"/>
    </w:pPr>
    <w:rPr>
      <w:kern w:val="2"/>
      <w:sz w:val="21"/>
      <w:szCs w:val="24"/>
      <w:lang w:val="en-US"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97AB86-72F9-1144-80F4-A862C583B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10</Pages>
  <Words>2245</Words>
  <Characters>12797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dc:title>
  <dc:subject>Jewelry company enter the Asian market</dc:subject>
  <dc:creator>Marie Pitson</dc:creator>
  <cp:keywords/>
  <dc:description/>
  <cp:lastModifiedBy>ukkk</cp:lastModifiedBy>
  <cp:revision>4</cp:revision>
  <dcterms:created xsi:type="dcterms:W3CDTF">2019-11-07T15:33:00Z</dcterms:created>
  <dcterms:modified xsi:type="dcterms:W3CDTF">2019-11-07T16:13:00Z</dcterms:modified>
</cp:coreProperties>
</file>