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FD42A" w14:textId="7F82F5FE" w:rsidR="00A76818" w:rsidRPr="00A76818" w:rsidRDefault="00A76818" w:rsidP="00C15470">
      <w:pPr>
        <w:spacing w:line="360" w:lineRule="auto"/>
        <w:jc w:val="left"/>
        <w:rPr>
          <w:rFonts w:ascii="Arial" w:hAnsi="Arial" w:cs="Arial"/>
          <w:b/>
          <w:bCs/>
          <w:sz w:val="22"/>
          <w:szCs w:val="22"/>
          <w:lang w:val="en-NG"/>
        </w:rPr>
      </w:pPr>
      <w:r w:rsidRPr="00A76818">
        <w:rPr>
          <w:rFonts w:ascii="Arial" w:hAnsi="Arial" w:cs="Arial"/>
          <w:b/>
          <w:bCs/>
          <w:sz w:val="40"/>
          <w:szCs w:val="36"/>
        </w:rPr>
        <w:t>Student Name: Miss Folasade Alabi</w:t>
      </w:r>
      <w:r w:rsidRPr="00A76818">
        <w:rPr>
          <w:rFonts w:ascii="Arial" w:hAnsi="Arial" w:cs="Arial"/>
          <w:b/>
          <w:bCs/>
          <w:sz w:val="40"/>
          <w:szCs w:val="36"/>
        </w:rPr>
        <w:br/>
        <w:t>Student ID: 1817626</w:t>
      </w:r>
      <w:r w:rsidRPr="00A76818">
        <w:rPr>
          <w:rFonts w:ascii="Arial" w:hAnsi="Arial" w:cs="Arial"/>
          <w:b/>
          <w:bCs/>
          <w:sz w:val="40"/>
          <w:szCs w:val="36"/>
        </w:rPr>
        <w:br/>
        <w:t xml:space="preserve">Module Name: </w:t>
      </w:r>
      <w:r w:rsidR="0024109C" w:rsidRPr="0024109C">
        <w:rPr>
          <w:rFonts w:ascii="Arial" w:hAnsi="Arial" w:cs="Arial"/>
          <w:b/>
          <w:bCs/>
          <w:sz w:val="40"/>
          <w:szCs w:val="36"/>
        </w:rPr>
        <w:t>Principles of Health and Social Care Practice</w:t>
      </w:r>
      <w:r w:rsidRPr="00A76818">
        <w:rPr>
          <w:rFonts w:ascii="Arial" w:hAnsi="Arial" w:cs="Arial"/>
          <w:b/>
          <w:bCs/>
          <w:sz w:val="40"/>
          <w:szCs w:val="36"/>
        </w:rPr>
        <w:br/>
        <w:t xml:space="preserve">Module Code: </w:t>
      </w:r>
      <w:r w:rsidR="0024109C" w:rsidRPr="0024109C">
        <w:rPr>
          <w:rFonts w:ascii="Arial" w:hAnsi="Arial" w:cs="Arial"/>
          <w:b/>
          <w:bCs/>
          <w:sz w:val="40"/>
          <w:szCs w:val="36"/>
        </w:rPr>
        <w:t xml:space="preserve">BMHP5016 </w:t>
      </w:r>
      <w:r w:rsidRPr="00A76818">
        <w:rPr>
          <w:rFonts w:ascii="Arial" w:hAnsi="Arial" w:cs="Arial"/>
          <w:b/>
          <w:bCs/>
          <w:sz w:val="40"/>
          <w:szCs w:val="36"/>
        </w:rPr>
        <w:br/>
        <w:t xml:space="preserve">Lecturer Name: </w:t>
      </w:r>
      <w:r w:rsidR="0024109C" w:rsidRPr="0024109C">
        <w:rPr>
          <w:rFonts w:ascii="Arial" w:hAnsi="Arial" w:cs="Arial"/>
          <w:b/>
          <w:bCs/>
          <w:sz w:val="40"/>
          <w:szCs w:val="36"/>
        </w:rPr>
        <w:t xml:space="preserve">Dr </w:t>
      </w:r>
      <w:proofErr w:type="spellStart"/>
      <w:r w:rsidR="0024109C" w:rsidRPr="0024109C">
        <w:rPr>
          <w:rFonts w:ascii="Arial" w:hAnsi="Arial" w:cs="Arial"/>
          <w:b/>
          <w:bCs/>
          <w:sz w:val="40"/>
          <w:szCs w:val="36"/>
        </w:rPr>
        <w:t>Itse</w:t>
      </w:r>
      <w:proofErr w:type="spellEnd"/>
      <w:r w:rsidR="0024109C" w:rsidRPr="0024109C">
        <w:rPr>
          <w:rFonts w:ascii="Arial" w:hAnsi="Arial" w:cs="Arial"/>
          <w:b/>
          <w:bCs/>
          <w:sz w:val="40"/>
          <w:szCs w:val="36"/>
        </w:rPr>
        <w:t xml:space="preserve"> Olaoye</w:t>
      </w:r>
      <w:r w:rsidRPr="00A76818">
        <w:rPr>
          <w:rFonts w:ascii="Arial" w:hAnsi="Arial" w:cs="Arial"/>
          <w:b/>
          <w:bCs/>
          <w:sz w:val="40"/>
          <w:szCs w:val="36"/>
        </w:rPr>
        <w:br/>
        <w:t xml:space="preserve">Assessment: </w:t>
      </w:r>
      <w:r>
        <w:rPr>
          <w:rFonts w:ascii="Arial" w:hAnsi="Arial" w:cs="Arial"/>
          <w:b/>
          <w:bCs/>
          <w:sz w:val="40"/>
          <w:szCs w:val="36"/>
        </w:rPr>
        <w:t>Writing Assignment</w:t>
      </w:r>
      <w:r w:rsidRPr="00A76818">
        <w:rPr>
          <w:rFonts w:ascii="Arial" w:hAnsi="Arial" w:cs="Arial"/>
          <w:b/>
          <w:bCs/>
          <w:sz w:val="22"/>
          <w:szCs w:val="22"/>
          <w:lang w:val="en-NG"/>
        </w:rPr>
        <w:br w:type="page"/>
      </w:r>
    </w:p>
    <w:p w14:paraId="44DF7BB7" w14:textId="5CE687AD" w:rsidR="00A76818" w:rsidRPr="00A76818" w:rsidRDefault="00A76818" w:rsidP="00C15470">
      <w:pPr>
        <w:spacing w:line="360" w:lineRule="auto"/>
        <w:rPr>
          <w:rFonts w:ascii="Arial" w:hAnsi="Arial" w:cs="Arial"/>
          <w:b/>
          <w:bCs/>
          <w:sz w:val="22"/>
          <w:szCs w:val="22"/>
          <w:lang w:val="en-NG"/>
        </w:rPr>
      </w:pPr>
      <w:r w:rsidRPr="00A76818">
        <w:rPr>
          <w:rFonts w:ascii="Arial" w:hAnsi="Arial" w:cs="Arial"/>
          <w:b/>
          <w:bCs/>
          <w:sz w:val="22"/>
          <w:szCs w:val="22"/>
          <w:lang w:val="en-NG"/>
        </w:rPr>
        <w:lastRenderedPageBreak/>
        <w:t>INTRODUCTION</w:t>
      </w:r>
    </w:p>
    <w:p w14:paraId="4C9A06EE" w14:textId="5585F26F" w:rsidR="00A76818" w:rsidRPr="00A76818"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Person-centred care is a key approach in modern health and social care. It focuses on dignity, autonomy and treating people as active partners in their care (</w:t>
      </w:r>
      <w:proofErr w:type="spellStart"/>
      <w:r w:rsidRPr="00A76818">
        <w:rPr>
          <w:rFonts w:ascii="Arial" w:hAnsi="Arial" w:cs="Arial"/>
          <w:sz w:val="22"/>
          <w:szCs w:val="22"/>
          <w:lang w:val="en-NG"/>
        </w:rPr>
        <w:t>Kitwood</w:t>
      </w:r>
      <w:proofErr w:type="spellEnd"/>
      <w:r w:rsidRPr="00A76818">
        <w:rPr>
          <w:rFonts w:ascii="Arial" w:hAnsi="Arial" w:cs="Arial"/>
          <w:sz w:val="22"/>
          <w:szCs w:val="22"/>
          <w:lang w:val="en-NG"/>
        </w:rPr>
        <w:t>, 1997). This approach recognises that individuals understand their own lives and experiences better than anyone else. One of the main ideas that supports person-centred care is the Social Model of Disability. This model challenges the traditional medical view, which sees disability as something caused only by a person’s impairment (Shakespeare, 2013). Instead, the Social Model explains that disability happens mainly because of the barriers created by society, such as inaccessible buildings, negative attitudes or inflexible systems (Oliver, 1990).</w:t>
      </w:r>
      <w:r>
        <w:rPr>
          <w:rFonts w:ascii="Arial" w:hAnsi="Arial" w:cs="Arial"/>
          <w:sz w:val="22"/>
          <w:szCs w:val="22"/>
          <w:lang w:val="en-NG"/>
        </w:rPr>
        <w:t xml:space="preserve"> </w:t>
      </w:r>
      <w:r w:rsidRPr="00A76818">
        <w:rPr>
          <w:rFonts w:ascii="Arial" w:hAnsi="Arial" w:cs="Arial"/>
          <w:sz w:val="22"/>
          <w:szCs w:val="22"/>
          <w:lang w:val="en-NG"/>
        </w:rPr>
        <w:t>The Social Model first developed during the disability rights movements of the 1970s (UPIAS, 1976). These movements pushed for equality and recognition. The model helped change the way people thought about disability in research, policy and practice. It shifted attention from “fixing” individuals to fixing society (Barnes, 1991). Even though the model has had a strong influence, it has also faced criticism. Some people argue that the model separates impairment and disability too clearly and does not fully reflect the experiences of people with chronic illness or mental health conditions (Shakespeare &amp; Watson, 2002). Supporters of the model explain that it was created mainly to challenge discrimination, not to ignore impairment (Oliver, 2013).</w:t>
      </w:r>
      <w:r w:rsidRPr="00A76818">
        <w:rPr>
          <w:rFonts w:ascii="Arial" w:hAnsi="Arial" w:cs="Arial"/>
          <w:sz w:val="22"/>
          <w:szCs w:val="22"/>
          <w:lang w:val="en-NG"/>
        </w:rPr>
        <w:br/>
        <w:t>This essay discusses the emergence, development, critiques and responses linked to the Social Model of Disability. It also explains how the model has influenced health and social care policy and practice. Finally, it offers recommendations to help improve the use of the model and ends with a conclusion about its ongoing importance.</w:t>
      </w:r>
    </w:p>
    <w:p w14:paraId="051760DD" w14:textId="77777777" w:rsidR="00A76818" w:rsidRPr="00A76818" w:rsidRDefault="00A76818" w:rsidP="00C15470">
      <w:pPr>
        <w:spacing w:line="360" w:lineRule="auto"/>
        <w:rPr>
          <w:rFonts w:ascii="Arial" w:hAnsi="Arial" w:cs="Arial"/>
          <w:b/>
          <w:bCs/>
          <w:sz w:val="22"/>
          <w:szCs w:val="22"/>
          <w:lang w:val="en-NG"/>
        </w:rPr>
      </w:pPr>
      <w:r w:rsidRPr="00A76818">
        <w:rPr>
          <w:rFonts w:ascii="Arial" w:hAnsi="Arial" w:cs="Arial"/>
          <w:b/>
          <w:bCs/>
          <w:sz w:val="22"/>
          <w:szCs w:val="22"/>
          <w:lang w:val="en-NG"/>
        </w:rPr>
        <w:t>1.1 EMERGENCE OF THE SOCIAL MODEL OF DISABILITY</w:t>
      </w:r>
    </w:p>
    <w:p w14:paraId="2052722A" w14:textId="77777777" w:rsidR="00A76818"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The Social Model of Disability began in the 1970s in the United Kingdom. Disabled people at that time were not satisfied with how society understood disability (Barnes, 1991). The medical model was the main way of thinking. It suggested that disability came from a person’s impairment and that treatment, rehabilitation or medical intervention were the only solutions. This way of thinking often made disabled people dependent and limited their opportunities to participate in everyday life.</w:t>
      </w:r>
    </w:p>
    <w:p w14:paraId="1106DFAA" w14:textId="77777777" w:rsidR="00A76818"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A major change came from disabled activists themselves, especially a group called the Union of the Physically Impaired Against Segregation (UPIAS). In 1976, UPIAS made an important distinction between impairment and disability (UPIAS, 1976). They described impairment as a physical or mental condition, but disability as the result of barriers in society. Examples of these barriers include inaccessible transport, buildings without ramps, lack of communication support and discriminatory attitudes. This new explanation showed that society creates many of the difficulties that disabled people face.</w:t>
      </w:r>
    </w:p>
    <w:p w14:paraId="72DB6096" w14:textId="77777777" w:rsidR="00A47E1B"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lastRenderedPageBreak/>
        <w:t>Mike Oliver later built on these ideas in the early 1980s and introduced the term “Social Model of Disability” (Oliver, 1983; 1990). Oliver explained that disability should be understood as a form of social oppression, similar to racism or sexism. He argued that people are disabled not because of their bodies, but because society is built in a way that does not include them. This idea helped many people see disability in a new and more empowering way.</w:t>
      </w:r>
    </w:p>
    <w:p w14:paraId="6CEBB248" w14:textId="62D079BE" w:rsidR="00A76818" w:rsidRPr="00A76818" w:rsidRDefault="00A76818" w:rsidP="00C15470">
      <w:pPr>
        <w:spacing w:line="360" w:lineRule="auto"/>
        <w:rPr>
          <w:rFonts w:ascii="Arial" w:hAnsi="Arial" w:cs="Arial"/>
          <w:sz w:val="22"/>
          <w:szCs w:val="22"/>
          <w:lang w:val="en-NG"/>
        </w:rPr>
      </w:pPr>
      <w:r>
        <w:rPr>
          <w:rFonts w:ascii="Arial" w:hAnsi="Arial" w:cs="Arial"/>
          <w:sz w:val="22"/>
          <w:szCs w:val="22"/>
          <w:lang w:val="en-NG"/>
        </w:rPr>
        <w:t>T</w:t>
      </w:r>
      <w:r w:rsidRPr="00A76818">
        <w:rPr>
          <w:rFonts w:ascii="Arial" w:hAnsi="Arial" w:cs="Arial"/>
          <w:sz w:val="22"/>
          <w:szCs w:val="22"/>
          <w:lang w:val="en-NG"/>
        </w:rPr>
        <w:t>he Social Model emerged because disabled people wanted to show that disability is not only a medical issue but a social one. They wanted society to recognise the role it plays in creating barriers and to take responsibility for removing them.</w:t>
      </w:r>
    </w:p>
    <w:p w14:paraId="5089FB4A" w14:textId="77777777" w:rsidR="00A76818" w:rsidRPr="00A76818" w:rsidRDefault="00A76818" w:rsidP="00C15470">
      <w:pPr>
        <w:spacing w:line="360" w:lineRule="auto"/>
        <w:rPr>
          <w:rFonts w:ascii="Arial" w:hAnsi="Arial" w:cs="Arial"/>
          <w:b/>
          <w:bCs/>
          <w:sz w:val="22"/>
          <w:szCs w:val="22"/>
          <w:lang w:val="en-NG"/>
        </w:rPr>
      </w:pPr>
      <w:r w:rsidRPr="00A76818">
        <w:rPr>
          <w:rFonts w:ascii="Arial" w:hAnsi="Arial" w:cs="Arial"/>
          <w:b/>
          <w:bCs/>
          <w:sz w:val="22"/>
          <w:szCs w:val="22"/>
          <w:lang w:val="en-NG"/>
        </w:rPr>
        <w:t>1.2 DEVELOPMENT OF THE SOCIAL MODEL OF DISABILITY</w:t>
      </w:r>
    </w:p>
    <w:p w14:paraId="3C20ADD4" w14:textId="77777777" w:rsidR="00A47E1B"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After the Social Model first appeared, it continued to develop through the work of activists, scholars and disability organisations (Barnes, 1991). The main purpose of the model was to shift attention away from the individual and towards the barriers created by society. As more people used the model, it became a strong framework for thinking about inclusion, equality and accessibility.</w:t>
      </w:r>
    </w:p>
    <w:p w14:paraId="587A1DB3" w14:textId="7DB5A24F" w:rsidR="00A76818" w:rsidRPr="00A76818"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Mike Oliver helped bring the model into academic discussions. He presented it in a way that could be used in education, social work and policy making (Oliver, 1996). Oliver explained that disability was not a personal problem but a social one. This made it easier for people to understand how discrimination and exclusion affect disabled people.</w:t>
      </w:r>
      <w:r w:rsidRPr="00A76818">
        <w:rPr>
          <w:rFonts w:ascii="Arial" w:hAnsi="Arial" w:cs="Arial"/>
          <w:sz w:val="22"/>
          <w:szCs w:val="22"/>
          <w:lang w:val="en-NG"/>
        </w:rPr>
        <w:br/>
        <w:t>The model also became more widely recognised through international policy. When the United Nations introduced the Convention on the Rights of Persons with Disabilities (CRPD) in 2006, many of the ideas were based on the Social Model (United Nations, 2006). The CRPD stated that disabled people should have the same rights and opportunities as everyone else, and that societies should remove the barriers that prevent participation.</w:t>
      </w:r>
      <w:r w:rsidRPr="00A76818">
        <w:rPr>
          <w:rFonts w:ascii="Arial" w:hAnsi="Arial" w:cs="Arial"/>
          <w:sz w:val="22"/>
          <w:szCs w:val="22"/>
          <w:lang w:val="en-NG"/>
        </w:rPr>
        <w:br/>
        <w:t>More recently, the model has evolved to include how disability interacts with other factors such as gender, race, age or poverty (Shakespeare, 2013). This helps show that some disabled people face multiple layers of disadvantage, not just one. Even with these developments, the core message of the Social Model remains the same: disability is created by society, not by impairment alone (Oliver, 2013).</w:t>
      </w:r>
    </w:p>
    <w:p w14:paraId="1DBCDF15" w14:textId="77777777" w:rsidR="00A76818" w:rsidRPr="00A76818" w:rsidRDefault="00A76818" w:rsidP="00C15470">
      <w:pPr>
        <w:spacing w:line="360" w:lineRule="auto"/>
        <w:rPr>
          <w:rFonts w:ascii="Arial" w:hAnsi="Arial" w:cs="Arial"/>
          <w:b/>
          <w:bCs/>
          <w:sz w:val="22"/>
          <w:szCs w:val="22"/>
          <w:lang w:val="en-NG"/>
        </w:rPr>
      </w:pPr>
      <w:r w:rsidRPr="00A76818">
        <w:rPr>
          <w:rFonts w:ascii="Arial" w:hAnsi="Arial" w:cs="Arial"/>
          <w:b/>
          <w:bCs/>
          <w:sz w:val="22"/>
          <w:szCs w:val="22"/>
          <w:lang w:val="en-NG"/>
        </w:rPr>
        <w:t>1.3 CRITIQUES OF THE SOCIAL MODEL OF DISABILITY</w:t>
      </w:r>
    </w:p>
    <w:p w14:paraId="626C566F" w14:textId="77777777" w:rsidR="00A47E1B"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 xml:space="preserve">Even though the Social Model has been influential, several critiques show that it has limitations. One major critique is that the model separates impairment and disability too sharply (Shakespeare &amp; Watson, 2002). The model suggests that impairment is the physical or mental condition and disability is the social barriers. Critics argue that this distinction is sometimes too simple. For example, people with chronic pain, fatigue or severe mental distress often say </w:t>
      </w:r>
      <w:r w:rsidRPr="00A76818">
        <w:rPr>
          <w:rFonts w:ascii="Arial" w:hAnsi="Arial" w:cs="Arial"/>
          <w:sz w:val="22"/>
          <w:szCs w:val="22"/>
          <w:lang w:val="en-NG"/>
        </w:rPr>
        <w:lastRenderedPageBreak/>
        <w:t>that their impairment affects their daily life in ways that cannot be removed just by making buildings accessible. This means that not every difficulty can be blamed on society alone.</w:t>
      </w:r>
      <w:r w:rsidRPr="00A76818">
        <w:rPr>
          <w:rFonts w:ascii="Arial" w:hAnsi="Arial" w:cs="Arial"/>
          <w:sz w:val="22"/>
          <w:szCs w:val="22"/>
          <w:lang w:val="en-NG"/>
        </w:rPr>
        <w:br/>
        <w:t>Another critique is that the model does not fully capture the experience of people with mental health conditions or cognitive impairments (Thomas, 2004). In these cases, the symptoms themselves may affect how a person participates in daily activities. The line between impairment and social barriers becomes less clear, which makes the model harder to apply.</w:t>
      </w:r>
      <w:r w:rsidRPr="00A76818">
        <w:rPr>
          <w:rFonts w:ascii="Arial" w:hAnsi="Arial" w:cs="Arial"/>
          <w:sz w:val="22"/>
          <w:szCs w:val="22"/>
          <w:lang w:val="en-NG"/>
        </w:rPr>
        <w:br/>
        <w:t>A further critique is that the Social Model sometimes underestimates the importance of medical care (</w:t>
      </w:r>
      <w:proofErr w:type="spellStart"/>
      <w:r w:rsidRPr="00A76818">
        <w:rPr>
          <w:rFonts w:ascii="Arial" w:hAnsi="Arial" w:cs="Arial"/>
          <w:sz w:val="22"/>
          <w:szCs w:val="22"/>
          <w:lang w:val="en-NG"/>
        </w:rPr>
        <w:t>Bickenbach</w:t>
      </w:r>
      <w:proofErr w:type="spellEnd"/>
      <w:r w:rsidRPr="00A76818">
        <w:rPr>
          <w:rFonts w:ascii="Arial" w:hAnsi="Arial" w:cs="Arial"/>
          <w:sz w:val="22"/>
          <w:szCs w:val="22"/>
          <w:lang w:val="en-NG"/>
        </w:rPr>
        <w:t>, 2014). Many disabled people rely on medication, therapy, surgery or assistive devices. Critics argue that the model focuses too much on society and not enough on the real impact impairments can have. For some people, removing social barriers does not fully solve the challenges they face.</w:t>
      </w:r>
    </w:p>
    <w:p w14:paraId="71C6ECBC" w14:textId="0D67CE91" w:rsidR="00A76818" w:rsidRPr="00A76818"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These critiques do not mean the model is wrong, but they show that it may not explain every situation. The Social Model works best when it is combined with other perspectives that include both social and medical factors (Shakespeare, 2013).</w:t>
      </w:r>
    </w:p>
    <w:p w14:paraId="5BAC20CD" w14:textId="77777777" w:rsidR="00A76818" w:rsidRPr="00A76818" w:rsidRDefault="00A76818" w:rsidP="00C15470">
      <w:pPr>
        <w:spacing w:line="360" w:lineRule="auto"/>
        <w:rPr>
          <w:rFonts w:ascii="Arial" w:hAnsi="Arial" w:cs="Arial"/>
          <w:b/>
          <w:bCs/>
          <w:sz w:val="22"/>
          <w:szCs w:val="22"/>
          <w:lang w:val="en-NG"/>
        </w:rPr>
      </w:pPr>
      <w:r w:rsidRPr="00A76818">
        <w:rPr>
          <w:rFonts w:ascii="Arial" w:hAnsi="Arial" w:cs="Arial"/>
          <w:b/>
          <w:bCs/>
          <w:sz w:val="22"/>
          <w:szCs w:val="22"/>
          <w:lang w:val="en-NG"/>
        </w:rPr>
        <w:t>1.4 RESPONSES TO THE CRITIQUES</w:t>
      </w:r>
    </w:p>
    <w:p w14:paraId="7C6A79E9" w14:textId="77777777" w:rsidR="00A47E1B"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Supporters of the Social Model have provided several responses to these critiques. The first response is that the Social Model was never meant to explain every aspect of disability (Oliver, 2013). It was created mainly as a tool to challenge discrimination and to show how society creates barriers. Its purpose was to shift thinking away from blaming individuals and towards recognising social responsibility.</w:t>
      </w:r>
    </w:p>
    <w:p w14:paraId="75732D37" w14:textId="425CC7D1" w:rsidR="00A76818" w:rsidRPr="00A76818"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Supporters also explain that the model does not deny the existence of impairments. Instead, it separates impairment from disability to highlight how society makes impairments harder to live with (Shakespeare, 2013). They argue that this separation is useful because it forces people to see how much of disability is caused by poor design, negative attitudes or lack of support.</w:t>
      </w:r>
      <w:r w:rsidRPr="00A76818">
        <w:rPr>
          <w:rFonts w:ascii="Arial" w:hAnsi="Arial" w:cs="Arial"/>
          <w:sz w:val="22"/>
          <w:szCs w:val="22"/>
          <w:lang w:val="en-NG"/>
        </w:rPr>
        <w:br/>
        <w:t>Another response is that critiques have helped improve the model. Concerns about chronic illness and mental health encouraged scholars to develop broader approaches such as the biopsychosocial model (WHO, 2011). These expanded models combine the strengths of the Social Model with a better understanding of how impairments can also affect people’s lives.</w:t>
      </w:r>
      <w:r w:rsidRPr="00A76818">
        <w:rPr>
          <w:rFonts w:ascii="Arial" w:hAnsi="Arial" w:cs="Arial"/>
          <w:sz w:val="22"/>
          <w:szCs w:val="22"/>
          <w:lang w:val="en-NG"/>
        </w:rPr>
        <w:br/>
        <w:t>Supporters also say that without the Social Model, discussions about disability would still be controlled mainly by medical professionals rather than disabled people (Barnes &amp; Mercer, 2010). The model has given disabled people a stronger voice and has encouraged society to recognise disability as an issue of equality and rights.</w:t>
      </w:r>
    </w:p>
    <w:p w14:paraId="5E9A8187" w14:textId="1BD3C972" w:rsidR="00A76818" w:rsidRPr="00A76818" w:rsidRDefault="00A76818" w:rsidP="00C15470">
      <w:pPr>
        <w:spacing w:line="360" w:lineRule="auto"/>
        <w:rPr>
          <w:rFonts w:ascii="Arial" w:hAnsi="Arial" w:cs="Arial"/>
          <w:sz w:val="22"/>
          <w:szCs w:val="22"/>
          <w:lang w:val="en-NG"/>
        </w:rPr>
      </w:pPr>
    </w:p>
    <w:p w14:paraId="6867FD45" w14:textId="77777777" w:rsidR="00A76818" w:rsidRPr="00A76818" w:rsidRDefault="00A76818" w:rsidP="00C15470">
      <w:pPr>
        <w:spacing w:line="360" w:lineRule="auto"/>
        <w:rPr>
          <w:rFonts w:ascii="Arial" w:hAnsi="Arial" w:cs="Arial"/>
          <w:b/>
          <w:bCs/>
          <w:sz w:val="22"/>
          <w:szCs w:val="22"/>
          <w:lang w:val="en-NG"/>
        </w:rPr>
      </w:pPr>
      <w:r w:rsidRPr="00A76818">
        <w:rPr>
          <w:rFonts w:ascii="Arial" w:hAnsi="Arial" w:cs="Arial"/>
          <w:b/>
          <w:bCs/>
          <w:sz w:val="22"/>
          <w:szCs w:val="22"/>
          <w:lang w:val="en-NG"/>
        </w:rPr>
        <w:lastRenderedPageBreak/>
        <w:t>2. APPLICATION OF THE SOCIAL MODEL TO HEALTH AND SOCIAL CARE POLICY AND PRACTICE</w:t>
      </w:r>
    </w:p>
    <w:p w14:paraId="687230B3" w14:textId="77777777" w:rsidR="00A76818" w:rsidRPr="00A76818" w:rsidRDefault="00A76818" w:rsidP="00C15470">
      <w:pPr>
        <w:spacing w:line="360" w:lineRule="auto"/>
        <w:rPr>
          <w:rFonts w:ascii="Arial" w:hAnsi="Arial" w:cs="Arial"/>
          <w:b/>
          <w:bCs/>
          <w:sz w:val="22"/>
          <w:szCs w:val="22"/>
          <w:lang w:val="en-NG"/>
        </w:rPr>
      </w:pPr>
      <w:r w:rsidRPr="00A76818">
        <w:rPr>
          <w:rFonts w:ascii="Arial" w:hAnsi="Arial" w:cs="Arial"/>
          <w:b/>
          <w:bCs/>
          <w:sz w:val="22"/>
          <w:szCs w:val="22"/>
          <w:lang w:val="en-NG"/>
        </w:rPr>
        <w:t>2.1 APPLICATION TO POLICY</w:t>
      </w:r>
    </w:p>
    <w:p w14:paraId="7FC323E8" w14:textId="77777777" w:rsidR="00A76818" w:rsidRPr="00A76818"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The Social Model has influenced many important policies in the UK. One of the clearest examples is the Equality Act 2010. This law requires organisations to remove barriers that make it difficult for disabled people to access services (Government Equalities Office, 2010). Examples include providing ramps, accessible toilets or communication support. This matches the Social Model’s belief that society should change to meet people’s needs.</w:t>
      </w:r>
      <w:r w:rsidRPr="00A76818">
        <w:rPr>
          <w:rFonts w:ascii="Arial" w:hAnsi="Arial" w:cs="Arial"/>
          <w:sz w:val="22"/>
          <w:szCs w:val="22"/>
          <w:lang w:val="en-NG"/>
        </w:rPr>
        <w:br/>
        <w:t>The Care Act 2014 is another key policy shaped by the Social Model. The Act focuses on wellbeing, independence and personalised care (Department of Health, 2014). It encourages professionals to involve disabled people in decisions about their support. This reflects the Social Model’s message that people should have control over their lives.</w:t>
      </w:r>
      <w:r w:rsidRPr="00A76818">
        <w:rPr>
          <w:rFonts w:ascii="Arial" w:hAnsi="Arial" w:cs="Arial"/>
          <w:sz w:val="22"/>
          <w:szCs w:val="22"/>
          <w:lang w:val="en-NG"/>
        </w:rPr>
        <w:br/>
        <w:t>Internationally, the CRPD has also been influenced by the Social Model. The CRPD states that disabled people should be able to participate fully in all areas of life, including education, work and health care (United Nations, 2006). Countries that sign the convention are expected to remove barriers and promote equality.</w:t>
      </w:r>
    </w:p>
    <w:p w14:paraId="0FD2FEE7" w14:textId="77777777" w:rsidR="00A76818" w:rsidRPr="00A76818" w:rsidRDefault="00A76818" w:rsidP="00C15470">
      <w:pPr>
        <w:spacing w:line="360" w:lineRule="auto"/>
        <w:rPr>
          <w:rFonts w:ascii="Arial" w:hAnsi="Arial" w:cs="Arial"/>
          <w:b/>
          <w:bCs/>
          <w:sz w:val="22"/>
          <w:szCs w:val="22"/>
          <w:lang w:val="en-NG"/>
        </w:rPr>
      </w:pPr>
      <w:r w:rsidRPr="00A76818">
        <w:rPr>
          <w:rFonts w:ascii="Arial" w:hAnsi="Arial" w:cs="Arial"/>
          <w:b/>
          <w:bCs/>
          <w:sz w:val="22"/>
          <w:szCs w:val="22"/>
          <w:lang w:val="en-NG"/>
        </w:rPr>
        <w:t>2.2 APPLICATION TO PRACTICE</w:t>
      </w:r>
    </w:p>
    <w:p w14:paraId="67F367DF" w14:textId="77777777" w:rsidR="00A47E1B"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The Social Model has also influenced frontline practice in health and social care. One clear example is person-centred planning. Instead of focusing only on medical conditions, professionals now consider the person’s goals, strengths and preferred way of living (Sanderson, 2000). This helps promote independence and respect for the individual.</w:t>
      </w:r>
      <w:r w:rsidRPr="00A76818">
        <w:rPr>
          <w:rFonts w:ascii="Arial" w:hAnsi="Arial" w:cs="Arial"/>
          <w:sz w:val="22"/>
          <w:szCs w:val="22"/>
          <w:lang w:val="en-NG"/>
        </w:rPr>
        <w:br/>
        <w:t>Strength-based assessments also come from Social Model thinking. These assessments look at what the person can do, rather than what they cannot (Department of Health, 2014). This reduces stigma and supports a more positive approach.</w:t>
      </w:r>
    </w:p>
    <w:p w14:paraId="2C89AF13" w14:textId="1922D288" w:rsidR="00A76818" w:rsidRPr="00A76818"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Accessibility has also improved because of the Social Model. Many services now provide ramps, lifts, hearing loops, wider doorways, easy-read information and interpreters for people who use British Sign Language (NHS England, 2019). These changes show how removing physical and communication barriers can improve participation.</w:t>
      </w:r>
      <w:r w:rsidRPr="00A76818">
        <w:rPr>
          <w:rFonts w:ascii="Arial" w:hAnsi="Arial" w:cs="Arial"/>
          <w:sz w:val="22"/>
          <w:szCs w:val="22"/>
          <w:lang w:val="en-NG"/>
        </w:rPr>
        <w:br/>
        <w:t>Another improvement is the use of communication adjustments. Some people need simpler language, pictures or digital aids. Providing these adjustments helps remove communication barriers so people can understand information clearly (Royal College of Speech and Language Therapists, 2018).</w:t>
      </w:r>
    </w:p>
    <w:p w14:paraId="6EE7B19F" w14:textId="77777777" w:rsidR="00A76818" w:rsidRPr="00A76818" w:rsidRDefault="00A76818" w:rsidP="00C15470">
      <w:pPr>
        <w:spacing w:line="360" w:lineRule="auto"/>
        <w:rPr>
          <w:rFonts w:ascii="Arial" w:hAnsi="Arial" w:cs="Arial"/>
          <w:b/>
          <w:bCs/>
          <w:sz w:val="22"/>
          <w:szCs w:val="22"/>
          <w:lang w:val="en-NG"/>
        </w:rPr>
      </w:pPr>
      <w:r w:rsidRPr="00A76818">
        <w:rPr>
          <w:rFonts w:ascii="Arial" w:hAnsi="Arial" w:cs="Arial"/>
          <w:b/>
          <w:bCs/>
          <w:sz w:val="22"/>
          <w:szCs w:val="22"/>
          <w:lang w:val="en-NG"/>
        </w:rPr>
        <w:t>2.3 CHALLENGES IN APPLYING THE SOCIAL MODEL</w:t>
      </w:r>
    </w:p>
    <w:p w14:paraId="01D9875C" w14:textId="77777777" w:rsidR="00A47E1B"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lastRenderedPageBreak/>
        <w:t>Even with all these improvements, applying the Social Model in practice is not always easy. One major challenge is lack of resources. Many organisations do not have enough funding to make buildings fully accessible or to buy specialised equipment (Shakespeare, 2013). This limits how much change can happen.</w:t>
      </w:r>
    </w:p>
    <w:p w14:paraId="5428B117" w14:textId="77777777" w:rsidR="00A47E1B"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Another challenge is attitudes. Some professionals still rely mainly on the medical model, which focuses on diagnosing and treating conditions (Thomas, 2004). This can lead to decisions being made without the person’s input, which goes against person-centred care.</w:t>
      </w:r>
      <w:r w:rsidRPr="00A76818">
        <w:rPr>
          <w:rFonts w:ascii="Arial" w:hAnsi="Arial" w:cs="Arial"/>
          <w:sz w:val="22"/>
          <w:szCs w:val="22"/>
          <w:lang w:val="en-NG"/>
        </w:rPr>
        <w:br/>
        <w:t>Training is another problem. Not all staff receive proper education on disability rights or inclusive practice. When training is inconsistent, the quality of care varies from service to service (Barnes &amp; Mercer, 2010).</w:t>
      </w:r>
    </w:p>
    <w:p w14:paraId="499618A6" w14:textId="281F4F0F" w:rsidR="00A76818"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A final challenge is poor coordination between services such as health care, social care, education and housing. When services do not work well together, disabled people experience delays, confusion and gaps in support (Department of Health, 2014).</w:t>
      </w:r>
    </w:p>
    <w:p w14:paraId="78037A2A" w14:textId="77777777" w:rsidR="00A47E1B" w:rsidRPr="00A76818" w:rsidRDefault="00A47E1B" w:rsidP="00C15470">
      <w:pPr>
        <w:spacing w:line="360" w:lineRule="auto"/>
        <w:rPr>
          <w:rFonts w:ascii="Arial" w:hAnsi="Arial" w:cs="Arial"/>
          <w:sz w:val="22"/>
          <w:szCs w:val="22"/>
          <w:lang w:val="en-NG"/>
        </w:rPr>
      </w:pPr>
    </w:p>
    <w:p w14:paraId="0DCBDFF2" w14:textId="77777777" w:rsidR="00A76818" w:rsidRPr="00A76818" w:rsidRDefault="00A76818" w:rsidP="00C15470">
      <w:pPr>
        <w:spacing w:line="360" w:lineRule="auto"/>
        <w:rPr>
          <w:rFonts w:ascii="Arial" w:hAnsi="Arial" w:cs="Arial"/>
          <w:b/>
          <w:bCs/>
          <w:sz w:val="22"/>
          <w:szCs w:val="22"/>
          <w:lang w:val="en-NG"/>
        </w:rPr>
      </w:pPr>
      <w:r w:rsidRPr="00A76818">
        <w:rPr>
          <w:rFonts w:ascii="Arial" w:hAnsi="Arial" w:cs="Arial"/>
          <w:b/>
          <w:bCs/>
          <w:sz w:val="22"/>
          <w:szCs w:val="22"/>
          <w:lang w:val="en-NG"/>
        </w:rPr>
        <w:t>3. RECOMMENDATIONS FOR POLICY AND PRACTICE</w:t>
      </w:r>
    </w:p>
    <w:p w14:paraId="7DCB3763" w14:textId="77777777" w:rsidR="00A76818" w:rsidRPr="00A76818" w:rsidRDefault="00A76818" w:rsidP="00C15470">
      <w:pPr>
        <w:spacing w:line="360" w:lineRule="auto"/>
        <w:rPr>
          <w:rFonts w:ascii="Arial" w:hAnsi="Arial" w:cs="Arial"/>
          <w:b/>
          <w:bCs/>
          <w:sz w:val="22"/>
          <w:szCs w:val="22"/>
          <w:lang w:val="en-NG"/>
        </w:rPr>
      </w:pPr>
      <w:r w:rsidRPr="00A76818">
        <w:rPr>
          <w:rFonts w:ascii="Arial" w:hAnsi="Arial" w:cs="Arial"/>
          <w:b/>
          <w:bCs/>
          <w:sz w:val="22"/>
          <w:szCs w:val="22"/>
          <w:lang w:val="en-NG"/>
        </w:rPr>
        <w:t>3.1 POLICY RECOMMENDATIONS</w:t>
      </w:r>
    </w:p>
    <w:p w14:paraId="681C7242" w14:textId="77777777" w:rsidR="00A47E1B"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One important recommendation is for governments to increase funding for accessibility improvements. Many buildings and services still have barriers that could be removed. Extra funding would help create more inclusive environments (Oliver, 2013).</w:t>
      </w:r>
      <w:r w:rsidRPr="00A76818">
        <w:rPr>
          <w:rFonts w:ascii="Arial" w:hAnsi="Arial" w:cs="Arial"/>
          <w:sz w:val="22"/>
          <w:szCs w:val="22"/>
          <w:lang w:val="en-NG"/>
        </w:rPr>
        <w:br/>
        <w:t>Another recommendation is to provide stronger disability training for all workers. Many staff do not receive enough training on accessibility or communication adjustments. Making training compulsory would help ensure professionals understand how to apply the Social Model in real practice (NHS England, 2019).</w:t>
      </w:r>
    </w:p>
    <w:p w14:paraId="7818DB0E" w14:textId="1DD0A37B" w:rsidR="00A76818" w:rsidRPr="00A76818"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It is also important to involve disabled people directly in designing services and policies. This process, known as co-production, ensures that services meet real needs rather than assumptions (Beresford, 2016).</w:t>
      </w:r>
    </w:p>
    <w:p w14:paraId="36240026" w14:textId="77777777" w:rsidR="00A76818" w:rsidRPr="00A76818" w:rsidRDefault="00A76818" w:rsidP="00C15470">
      <w:pPr>
        <w:spacing w:line="360" w:lineRule="auto"/>
        <w:rPr>
          <w:rFonts w:ascii="Arial" w:hAnsi="Arial" w:cs="Arial"/>
          <w:b/>
          <w:bCs/>
          <w:sz w:val="22"/>
          <w:szCs w:val="22"/>
          <w:lang w:val="en-NG"/>
        </w:rPr>
      </w:pPr>
      <w:r w:rsidRPr="00A76818">
        <w:rPr>
          <w:rFonts w:ascii="Arial" w:hAnsi="Arial" w:cs="Arial"/>
          <w:b/>
          <w:bCs/>
          <w:sz w:val="22"/>
          <w:szCs w:val="22"/>
          <w:lang w:val="en-NG"/>
        </w:rPr>
        <w:t>3.2 PRACTICE RECOMMENDATIONS</w:t>
      </w:r>
    </w:p>
    <w:p w14:paraId="3E0AF554" w14:textId="77777777" w:rsidR="00A47E1B"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In everyday practice, workers should think about accessibility first. This includes checking the environment, communication methods and equipment. Simple adjustments can make a big difference (Sanderson, 2000).</w:t>
      </w:r>
    </w:p>
    <w:p w14:paraId="1E268E0B" w14:textId="22A56471" w:rsidR="00A76818" w:rsidRPr="00A76818"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Professionals should also focus on strengths instead of limitations. This supports independence and confidence (Department of Health, 2014).</w:t>
      </w:r>
      <w:r w:rsidRPr="00A76818">
        <w:rPr>
          <w:rFonts w:ascii="Arial" w:hAnsi="Arial" w:cs="Arial"/>
          <w:sz w:val="22"/>
          <w:szCs w:val="22"/>
          <w:lang w:val="en-NG"/>
        </w:rPr>
        <w:br/>
      </w:r>
      <w:r w:rsidRPr="00A76818">
        <w:rPr>
          <w:rFonts w:ascii="Arial" w:hAnsi="Arial" w:cs="Arial"/>
          <w:sz w:val="22"/>
          <w:szCs w:val="22"/>
          <w:lang w:val="en-NG"/>
        </w:rPr>
        <w:lastRenderedPageBreak/>
        <w:t>Workers should also reflect on their own attitudes and assumptions. This helps reduce bias and ensures care is respectful and inclusive (Beresford, 2016).</w:t>
      </w:r>
    </w:p>
    <w:p w14:paraId="29193EED" w14:textId="77777777" w:rsidR="00A76818" w:rsidRPr="00A76818" w:rsidRDefault="00A76818" w:rsidP="00C15470">
      <w:pPr>
        <w:spacing w:line="360" w:lineRule="auto"/>
        <w:rPr>
          <w:rFonts w:ascii="Arial" w:hAnsi="Arial" w:cs="Arial"/>
          <w:b/>
          <w:bCs/>
          <w:sz w:val="22"/>
          <w:szCs w:val="22"/>
          <w:lang w:val="en-NG"/>
        </w:rPr>
      </w:pPr>
      <w:r w:rsidRPr="00A76818">
        <w:rPr>
          <w:rFonts w:ascii="Arial" w:hAnsi="Arial" w:cs="Arial"/>
          <w:b/>
          <w:bCs/>
          <w:sz w:val="22"/>
          <w:szCs w:val="22"/>
          <w:lang w:val="en-NG"/>
        </w:rPr>
        <w:t>CONCLUSION</w:t>
      </w:r>
    </w:p>
    <w:p w14:paraId="710FD05A" w14:textId="77777777" w:rsidR="00A76818" w:rsidRPr="00A76818"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In conclusion, the Social Model of Disability has played an important role in changing how disability is understood in health and social care. It explains that disability is mainly caused by social barriers rather than impairment alone (Oliver, 1990). This idea supports person-centred care and encourages society to remove obstacles that limit participation.</w:t>
      </w:r>
      <w:r w:rsidRPr="00A76818">
        <w:rPr>
          <w:rFonts w:ascii="Arial" w:hAnsi="Arial" w:cs="Arial"/>
          <w:sz w:val="22"/>
          <w:szCs w:val="22"/>
          <w:lang w:val="en-NG"/>
        </w:rPr>
        <w:br/>
        <w:t>Although the model has limitations, especially for people with chronic illness or mental health conditions, supporters explain that it is still helpful because it focuses attention on equality and human rights (Shakespeare, 2013). The Social Model has influenced many policies and practices, but challenges remain, such as lack of funding and inconsistent training.</w:t>
      </w:r>
      <w:r w:rsidRPr="00A76818">
        <w:rPr>
          <w:rFonts w:ascii="Arial" w:hAnsi="Arial" w:cs="Arial"/>
          <w:sz w:val="22"/>
          <w:szCs w:val="22"/>
          <w:lang w:val="en-NG"/>
        </w:rPr>
        <w:br/>
        <w:t>The recommendations in this essay show ways to improve how the model is applied. Overall, the Social Model continues to be important because it encourages fairness, inclusion and better support for disabled people.</w:t>
      </w:r>
    </w:p>
    <w:p w14:paraId="008D4F35" w14:textId="77777777" w:rsidR="00A76818" w:rsidRPr="00A76818" w:rsidRDefault="00A76818" w:rsidP="00C15470">
      <w:pPr>
        <w:spacing w:line="360" w:lineRule="auto"/>
        <w:jc w:val="left"/>
        <w:rPr>
          <w:rFonts w:ascii="Arial" w:hAnsi="Arial" w:cs="Arial"/>
          <w:sz w:val="22"/>
          <w:szCs w:val="22"/>
          <w:lang w:val="en-NG"/>
        </w:rPr>
      </w:pPr>
      <w:r w:rsidRPr="00A76818">
        <w:rPr>
          <w:rFonts w:ascii="Arial" w:hAnsi="Arial" w:cs="Arial"/>
          <w:sz w:val="22"/>
          <w:szCs w:val="22"/>
          <w:lang w:val="en-NG"/>
        </w:rPr>
        <w:br w:type="page"/>
      </w:r>
    </w:p>
    <w:p w14:paraId="7186C5C3" w14:textId="06B8F4A0" w:rsidR="00A76818" w:rsidRPr="00A76818" w:rsidRDefault="00A76818" w:rsidP="00C15470">
      <w:pPr>
        <w:spacing w:line="360" w:lineRule="auto"/>
        <w:rPr>
          <w:rFonts w:ascii="Arial" w:hAnsi="Arial" w:cs="Arial"/>
          <w:sz w:val="22"/>
          <w:szCs w:val="22"/>
          <w:lang w:val="en-NG"/>
        </w:rPr>
      </w:pPr>
      <w:r w:rsidRPr="00A76818">
        <w:rPr>
          <w:rFonts w:ascii="Arial" w:hAnsi="Arial" w:cs="Arial"/>
          <w:b/>
          <w:bCs/>
          <w:sz w:val="22"/>
          <w:szCs w:val="22"/>
          <w:lang w:val="en-NG"/>
        </w:rPr>
        <w:lastRenderedPageBreak/>
        <w:t xml:space="preserve">REFERENCE LIST </w:t>
      </w:r>
    </w:p>
    <w:p w14:paraId="5A5DC04D" w14:textId="77777777" w:rsidR="00A76818" w:rsidRPr="00A76818" w:rsidRDefault="00A76818" w:rsidP="00C15470">
      <w:pPr>
        <w:spacing w:line="360" w:lineRule="auto"/>
        <w:rPr>
          <w:rFonts w:ascii="Arial" w:hAnsi="Arial" w:cs="Arial"/>
          <w:sz w:val="22"/>
          <w:szCs w:val="22"/>
          <w:lang w:val="en-NG"/>
        </w:rPr>
      </w:pPr>
      <w:r w:rsidRPr="00A76818">
        <w:rPr>
          <w:rFonts w:ascii="Arial" w:hAnsi="Arial" w:cs="Arial"/>
          <w:sz w:val="22"/>
          <w:szCs w:val="22"/>
          <w:lang w:val="en-NG"/>
        </w:rPr>
        <w:t xml:space="preserve">Barnes, C. (1991) </w:t>
      </w:r>
      <w:r w:rsidRPr="00A76818">
        <w:rPr>
          <w:rFonts w:ascii="Arial" w:hAnsi="Arial" w:cs="Arial"/>
          <w:i/>
          <w:iCs/>
          <w:sz w:val="22"/>
          <w:szCs w:val="22"/>
          <w:lang w:val="en-NG"/>
        </w:rPr>
        <w:t>Disabled people in Britain and discrimination</w:t>
      </w:r>
      <w:r w:rsidRPr="00A76818">
        <w:rPr>
          <w:rFonts w:ascii="Arial" w:hAnsi="Arial" w:cs="Arial"/>
          <w:sz w:val="22"/>
          <w:szCs w:val="22"/>
          <w:lang w:val="en-NG"/>
        </w:rPr>
        <w:t>. London: Hurst.</w:t>
      </w:r>
      <w:r w:rsidRPr="00A76818">
        <w:rPr>
          <w:rFonts w:ascii="Arial" w:hAnsi="Arial" w:cs="Arial"/>
          <w:sz w:val="22"/>
          <w:szCs w:val="22"/>
          <w:lang w:val="en-NG"/>
        </w:rPr>
        <w:br/>
        <w:t xml:space="preserve">Barnes, C. and Mercer, G. (2010) </w:t>
      </w:r>
      <w:r w:rsidRPr="00A76818">
        <w:rPr>
          <w:rFonts w:ascii="Arial" w:hAnsi="Arial" w:cs="Arial"/>
          <w:i/>
          <w:iCs/>
          <w:sz w:val="22"/>
          <w:szCs w:val="22"/>
          <w:lang w:val="en-NG"/>
        </w:rPr>
        <w:t>Exploring disability</w:t>
      </w:r>
      <w:r w:rsidRPr="00A76818">
        <w:rPr>
          <w:rFonts w:ascii="Arial" w:hAnsi="Arial" w:cs="Arial"/>
          <w:sz w:val="22"/>
          <w:szCs w:val="22"/>
          <w:lang w:val="en-NG"/>
        </w:rPr>
        <w:t>. 2nd ed. Cambridge: Polity Press.</w:t>
      </w:r>
      <w:r w:rsidRPr="00A76818">
        <w:rPr>
          <w:rFonts w:ascii="Arial" w:hAnsi="Arial" w:cs="Arial"/>
          <w:sz w:val="22"/>
          <w:szCs w:val="22"/>
          <w:lang w:val="en-NG"/>
        </w:rPr>
        <w:br/>
        <w:t xml:space="preserve">Beresford, P. (2016) </w:t>
      </w:r>
      <w:r w:rsidRPr="00A76818">
        <w:rPr>
          <w:rFonts w:ascii="Arial" w:hAnsi="Arial" w:cs="Arial"/>
          <w:i/>
          <w:iCs/>
          <w:sz w:val="22"/>
          <w:szCs w:val="22"/>
          <w:lang w:val="en-NG"/>
        </w:rPr>
        <w:t>All our welfare</w:t>
      </w:r>
      <w:r w:rsidRPr="00A76818">
        <w:rPr>
          <w:rFonts w:ascii="Arial" w:hAnsi="Arial" w:cs="Arial"/>
          <w:sz w:val="22"/>
          <w:szCs w:val="22"/>
          <w:lang w:val="en-NG"/>
        </w:rPr>
        <w:t>. Bristol: Policy Press.</w:t>
      </w:r>
      <w:r w:rsidRPr="00A76818">
        <w:rPr>
          <w:rFonts w:ascii="Arial" w:hAnsi="Arial" w:cs="Arial"/>
          <w:sz w:val="22"/>
          <w:szCs w:val="22"/>
          <w:lang w:val="en-NG"/>
        </w:rPr>
        <w:br/>
      </w:r>
      <w:proofErr w:type="spellStart"/>
      <w:r w:rsidRPr="00A76818">
        <w:rPr>
          <w:rFonts w:ascii="Arial" w:hAnsi="Arial" w:cs="Arial"/>
          <w:sz w:val="22"/>
          <w:szCs w:val="22"/>
          <w:lang w:val="en-NG"/>
        </w:rPr>
        <w:t>Bickenbach</w:t>
      </w:r>
      <w:proofErr w:type="spellEnd"/>
      <w:r w:rsidRPr="00A76818">
        <w:rPr>
          <w:rFonts w:ascii="Arial" w:hAnsi="Arial" w:cs="Arial"/>
          <w:sz w:val="22"/>
          <w:szCs w:val="22"/>
          <w:lang w:val="en-NG"/>
        </w:rPr>
        <w:t xml:space="preserve">, J. (2014) ‘Disability and health: A theoretical analysis’, </w:t>
      </w:r>
      <w:r w:rsidRPr="00A76818">
        <w:rPr>
          <w:rFonts w:ascii="Arial" w:hAnsi="Arial" w:cs="Arial"/>
          <w:i/>
          <w:iCs/>
          <w:sz w:val="22"/>
          <w:szCs w:val="22"/>
          <w:lang w:val="en-NG"/>
        </w:rPr>
        <w:t>Journal of Disability Policy Studies</w:t>
      </w:r>
      <w:r w:rsidRPr="00A76818">
        <w:rPr>
          <w:rFonts w:ascii="Arial" w:hAnsi="Arial" w:cs="Arial"/>
          <w:sz w:val="22"/>
          <w:szCs w:val="22"/>
          <w:lang w:val="en-NG"/>
        </w:rPr>
        <w:t>, 25(1), pp. 1–10.</w:t>
      </w:r>
      <w:r w:rsidRPr="00A76818">
        <w:rPr>
          <w:rFonts w:ascii="Arial" w:hAnsi="Arial" w:cs="Arial"/>
          <w:sz w:val="22"/>
          <w:szCs w:val="22"/>
          <w:lang w:val="en-NG"/>
        </w:rPr>
        <w:br/>
        <w:t xml:space="preserve">Department of Health (2014) </w:t>
      </w:r>
      <w:r w:rsidRPr="00A76818">
        <w:rPr>
          <w:rFonts w:ascii="Arial" w:hAnsi="Arial" w:cs="Arial"/>
          <w:i/>
          <w:iCs/>
          <w:sz w:val="22"/>
          <w:szCs w:val="22"/>
          <w:lang w:val="en-NG"/>
        </w:rPr>
        <w:t>Care Act 2014 statutory guidance</w:t>
      </w:r>
      <w:r w:rsidRPr="00A76818">
        <w:rPr>
          <w:rFonts w:ascii="Arial" w:hAnsi="Arial" w:cs="Arial"/>
          <w:sz w:val="22"/>
          <w:szCs w:val="22"/>
          <w:lang w:val="en-NG"/>
        </w:rPr>
        <w:t>. London: DH.</w:t>
      </w:r>
      <w:r w:rsidRPr="00A76818">
        <w:rPr>
          <w:rFonts w:ascii="Arial" w:hAnsi="Arial" w:cs="Arial"/>
          <w:sz w:val="22"/>
          <w:szCs w:val="22"/>
          <w:lang w:val="en-NG"/>
        </w:rPr>
        <w:br/>
        <w:t xml:space="preserve">Government Equalities Office (2010) </w:t>
      </w:r>
      <w:r w:rsidRPr="00A76818">
        <w:rPr>
          <w:rFonts w:ascii="Arial" w:hAnsi="Arial" w:cs="Arial"/>
          <w:i/>
          <w:iCs/>
          <w:sz w:val="22"/>
          <w:szCs w:val="22"/>
          <w:lang w:val="en-NG"/>
        </w:rPr>
        <w:t>Equality Act 2010: Guidance</w:t>
      </w:r>
      <w:r w:rsidRPr="00A76818">
        <w:rPr>
          <w:rFonts w:ascii="Arial" w:hAnsi="Arial" w:cs="Arial"/>
          <w:sz w:val="22"/>
          <w:szCs w:val="22"/>
          <w:lang w:val="en-NG"/>
        </w:rPr>
        <w:t>. London: GEO.</w:t>
      </w:r>
      <w:r w:rsidRPr="00A76818">
        <w:rPr>
          <w:rFonts w:ascii="Arial" w:hAnsi="Arial" w:cs="Arial"/>
          <w:sz w:val="22"/>
          <w:szCs w:val="22"/>
          <w:lang w:val="en-NG"/>
        </w:rPr>
        <w:br/>
      </w:r>
      <w:proofErr w:type="spellStart"/>
      <w:r w:rsidRPr="00A76818">
        <w:rPr>
          <w:rFonts w:ascii="Arial" w:hAnsi="Arial" w:cs="Arial"/>
          <w:sz w:val="22"/>
          <w:szCs w:val="22"/>
          <w:lang w:val="en-NG"/>
        </w:rPr>
        <w:t>Kitwood</w:t>
      </w:r>
      <w:proofErr w:type="spellEnd"/>
      <w:r w:rsidRPr="00A76818">
        <w:rPr>
          <w:rFonts w:ascii="Arial" w:hAnsi="Arial" w:cs="Arial"/>
          <w:sz w:val="22"/>
          <w:szCs w:val="22"/>
          <w:lang w:val="en-NG"/>
        </w:rPr>
        <w:t xml:space="preserve">, T. (1997) </w:t>
      </w:r>
      <w:r w:rsidRPr="00A76818">
        <w:rPr>
          <w:rFonts w:ascii="Arial" w:hAnsi="Arial" w:cs="Arial"/>
          <w:i/>
          <w:iCs/>
          <w:sz w:val="22"/>
          <w:szCs w:val="22"/>
          <w:lang w:val="en-NG"/>
        </w:rPr>
        <w:t>Dementia reconsidered: The person comes first</w:t>
      </w:r>
      <w:r w:rsidRPr="00A76818">
        <w:rPr>
          <w:rFonts w:ascii="Arial" w:hAnsi="Arial" w:cs="Arial"/>
          <w:sz w:val="22"/>
          <w:szCs w:val="22"/>
          <w:lang w:val="en-NG"/>
        </w:rPr>
        <w:t>. Buckingham: Open University Press.</w:t>
      </w:r>
      <w:r w:rsidRPr="00A76818">
        <w:rPr>
          <w:rFonts w:ascii="Arial" w:hAnsi="Arial" w:cs="Arial"/>
          <w:sz w:val="22"/>
          <w:szCs w:val="22"/>
          <w:lang w:val="en-NG"/>
        </w:rPr>
        <w:br/>
        <w:t xml:space="preserve">NHS England (2019) </w:t>
      </w:r>
      <w:r w:rsidRPr="00A76818">
        <w:rPr>
          <w:rFonts w:ascii="Arial" w:hAnsi="Arial" w:cs="Arial"/>
          <w:i/>
          <w:iCs/>
          <w:sz w:val="22"/>
          <w:szCs w:val="22"/>
          <w:lang w:val="en-NG"/>
        </w:rPr>
        <w:t>Accessible Information Standard</w:t>
      </w:r>
      <w:r w:rsidRPr="00A76818">
        <w:rPr>
          <w:rFonts w:ascii="Arial" w:hAnsi="Arial" w:cs="Arial"/>
          <w:sz w:val="22"/>
          <w:szCs w:val="22"/>
          <w:lang w:val="en-NG"/>
        </w:rPr>
        <w:t>. London: NHS England.</w:t>
      </w:r>
      <w:r w:rsidRPr="00A76818">
        <w:rPr>
          <w:rFonts w:ascii="Arial" w:hAnsi="Arial" w:cs="Arial"/>
          <w:sz w:val="22"/>
          <w:szCs w:val="22"/>
          <w:lang w:val="en-NG"/>
        </w:rPr>
        <w:br/>
        <w:t xml:space="preserve">Oliver, M. (1983) ‘Social work with disabled people’, </w:t>
      </w:r>
      <w:r w:rsidRPr="00A76818">
        <w:rPr>
          <w:rFonts w:ascii="Arial" w:hAnsi="Arial" w:cs="Arial"/>
          <w:i/>
          <w:iCs/>
          <w:sz w:val="22"/>
          <w:szCs w:val="22"/>
          <w:lang w:val="en-NG"/>
        </w:rPr>
        <w:t>BASW</w:t>
      </w:r>
      <w:r w:rsidRPr="00A76818">
        <w:rPr>
          <w:rFonts w:ascii="Arial" w:hAnsi="Arial" w:cs="Arial"/>
          <w:sz w:val="22"/>
          <w:szCs w:val="22"/>
          <w:lang w:val="en-NG"/>
        </w:rPr>
        <w:t>. London: Macmillan.</w:t>
      </w:r>
      <w:r w:rsidRPr="00A76818">
        <w:rPr>
          <w:rFonts w:ascii="Arial" w:hAnsi="Arial" w:cs="Arial"/>
          <w:sz w:val="22"/>
          <w:szCs w:val="22"/>
          <w:lang w:val="en-NG"/>
        </w:rPr>
        <w:br/>
        <w:t xml:space="preserve">Oliver, M. (1990) </w:t>
      </w:r>
      <w:r w:rsidRPr="00A76818">
        <w:rPr>
          <w:rFonts w:ascii="Arial" w:hAnsi="Arial" w:cs="Arial"/>
          <w:i/>
          <w:iCs/>
          <w:sz w:val="22"/>
          <w:szCs w:val="22"/>
          <w:lang w:val="en-NG"/>
        </w:rPr>
        <w:t>The politics of disablement</w:t>
      </w:r>
      <w:r w:rsidRPr="00A76818">
        <w:rPr>
          <w:rFonts w:ascii="Arial" w:hAnsi="Arial" w:cs="Arial"/>
          <w:sz w:val="22"/>
          <w:szCs w:val="22"/>
          <w:lang w:val="en-NG"/>
        </w:rPr>
        <w:t>. London: Macmillan.</w:t>
      </w:r>
      <w:r w:rsidRPr="00A76818">
        <w:rPr>
          <w:rFonts w:ascii="Arial" w:hAnsi="Arial" w:cs="Arial"/>
          <w:sz w:val="22"/>
          <w:szCs w:val="22"/>
          <w:lang w:val="en-NG"/>
        </w:rPr>
        <w:br/>
        <w:t xml:space="preserve">Oliver, M. (1996) </w:t>
      </w:r>
      <w:r w:rsidRPr="00A76818">
        <w:rPr>
          <w:rFonts w:ascii="Arial" w:hAnsi="Arial" w:cs="Arial"/>
          <w:i/>
          <w:iCs/>
          <w:sz w:val="22"/>
          <w:szCs w:val="22"/>
          <w:lang w:val="en-NG"/>
        </w:rPr>
        <w:t>Understanding disability: From theory to practice</w:t>
      </w:r>
      <w:r w:rsidRPr="00A76818">
        <w:rPr>
          <w:rFonts w:ascii="Arial" w:hAnsi="Arial" w:cs="Arial"/>
          <w:sz w:val="22"/>
          <w:szCs w:val="22"/>
          <w:lang w:val="en-NG"/>
        </w:rPr>
        <w:t>. Basingstoke: Palgrave Macmillan.</w:t>
      </w:r>
      <w:r w:rsidRPr="00A76818">
        <w:rPr>
          <w:rFonts w:ascii="Arial" w:hAnsi="Arial" w:cs="Arial"/>
          <w:sz w:val="22"/>
          <w:szCs w:val="22"/>
          <w:lang w:val="en-NG"/>
        </w:rPr>
        <w:br/>
        <w:t xml:space="preserve">Oliver, M. (2013) ‘The social model of disability: Thirty years on’, </w:t>
      </w:r>
      <w:r w:rsidRPr="00A76818">
        <w:rPr>
          <w:rFonts w:ascii="Arial" w:hAnsi="Arial" w:cs="Arial"/>
          <w:i/>
          <w:iCs/>
          <w:sz w:val="22"/>
          <w:szCs w:val="22"/>
          <w:lang w:val="en-NG"/>
        </w:rPr>
        <w:t>Disability &amp; Society</w:t>
      </w:r>
      <w:r w:rsidRPr="00A76818">
        <w:rPr>
          <w:rFonts w:ascii="Arial" w:hAnsi="Arial" w:cs="Arial"/>
          <w:sz w:val="22"/>
          <w:szCs w:val="22"/>
          <w:lang w:val="en-NG"/>
        </w:rPr>
        <w:t>, 28(7), pp. 1024–1026.</w:t>
      </w:r>
      <w:r w:rsidRPr="00A76818">
        <w:rPr>
          <w:rFonts w:ascii="Arial" w:hAnsi="Arial" w:cs="Arial"/>
          <w:sz w:val="22"/>
          <w:szCs w:val="22"/>
          <w:lang w:val="en-NG"/>
        </w:rPr>
        <w:br/>
        <w:t xml:space="preserve">Royal College of Speech and Language Therapists (2018) </w:t>
      </w:r>
      <w:r w:rsidRPr="00A76818">
        <w:rPr>
          <w:rFonts w:ascii="Arial" w:hAnsi="Arial" w:cs="Arial"/>
          <w:i/>
          <w:iCs/>
          <w:sz w:val="22"/>
          <w:szCs w:val="22"/>
          <w:lang w:val="en-NG"/>
        </w:rPr>
        <w:t>Inclusive communication guidance</w:t>
      </w:r>
      <w:r w:rsidRPr="00A76818">
        <w:rPr>
          <w:rFonts w:ascii="Arial" w:hAnsi="Arial" w:cs="Arial"/>
          <w:sz w:val="22"/>
          <w:szCs w:val="22"/>
          <w:lang w:val="en-NG"/>
        </w:rPr>
        <w:t>. London: RCSLT.</w:t>
      </w:r>
      <w:r w:rsidRPr="00A76818">
        <w:rPr>
          <w:rFonts w:ascii="Arial" w:hAnsi="Arial" w:cs="Arial"/>
          <w:sz w:val="22"/>
          <w:szCs w:val="22"/>
          <w:lang w:val="en-NG"/>
        </w:rPr>
        <w:br/>
        <w:t xml:space="preserve">Sanderson, H. (2000) </w:t>
      </w:r>
      <w:r w:rsidRPr="00A76818">
        <w:rPr>
          <w:rFonts w:ascii="Arial" w:hAnsi="Arial" w:cs="Arial"/>
          <w:i/>
          <w:iCs/>
          <w:sz w:val="22"/>
          <w:szCs w:val="22"/>
          <w:lang w:val="en-NG"/>
        </w:rPr>
        <w:t>Person-centred planning: Key features and approaches</w:t>
      </w:r>
      <w:r w:rsidRPr="00A76818">
        <w:rPr>
          <w:rFonts w:ascii="Arial" w:hAnsi="Arial" w:cs="Arial"/>
          <w:sz w:val="22"/>
          <w:szCs w:val="22"/>
          <w:lang w:val="en-NG"/>
        </w:rPr>
        <w:t>. London: HSA.</w:t>
      </w:r>
      <w:r w:rsidRPr="00A76818">
        <w:rPr>
          <w:rFonts w:ascii="Arial" w:hAnsi="Arial" w:cs="Arial"/>
          <w:sz w:val="22"/>
          <w:szCs w:val="22"/>
          <w:lang w:val="en-NG"/>
        </w:rPr>
        <w:br/>
        <w:t xml:space="preserve">Shakespeare, T. (2013) </w:t>
      </w:r>
      <w:r w:rsidRPr="00A76818">
        <w:rPr>
          <w:rFonts w:ascii="Arial" w:hAnsi="Arial" w:cs="Arial"/>
          <w:i/>
          <w:iCs/>
          <w:sz w:val="22"/>
          <w:szCs w:val="22"/>
          <w:lang w:val="en-NG"/>
        </w:rPr>
        <w:t>Disability rights and wrongs revisited</w:t>
      </w:r>
      <w:r w:rsidRPr="00A76818">
        <w:rPr>
          <w:rFonts w:ascii="Arial" w:hAnsi="Arial" w:cs="Arial"/>
          <w:sz w:val="22"/>
          <w:szCs w:val="22"/>
          <w:lang w:val="en-NG"/>
        </w:rPr>
        <w:t>. 2nd ed. London: Routledge.</w:t>
      </w:r>
      <w:r w:rsidRPr="00A76818">
        <w:rPr>
          <w:rFonts w:ascii="Arial" w:hAnsi="Arial" w:cs="Arial"/>
          <w:sz w:val="22"/>
          <w:szCs w:val="22"/>
          <w:lang w:val="en-NG"/>
        </w:rPr>
        <w:br/>
        <w:t xml:space="preserve">Shakespeare, T. and Watson, N. (2002) ‘The social model of disability: An outdated ideology?’, </w:t>
      </w:r>
      <w:r w:rsidRPr="00A76818">
        <w:rPr>
          <w:rFonts w:ascii="Arial" w:hAnsi="Arial" w:cs="Arial"/>
          <w:i/>
          <w:iCs/>
          <w:sz w:val="22"/>
          <w:szCs w:val="22"/>
          <w:lang w:val="en-NG"/>
        </w:rPr>
        <w:t>Research in Social Science and Disability</w:t>
      </w:r>
      <w:r w:rsidRPr="00A76818">
        <w:rPr>
          <w:rFonts w:ascii="Arial" w:hAnsi="Arial" w:cs="Arial"/>
          <w:sz w:val="22"/>
          <w:szCs w:val="22"/>
          <w:lang w:val="en-NG"/>
        </w:rPr>
        <w:t>, 2, pp. 9–28.</w:t>
      </w:r>
      <w:r w:rsidRPr="00A76818">
        <w:rPr>
          <w:rFonts w:ascii="Arial" w:hAnsi="Arial" w:cs="Arial"/>
          <w:sz w:val="22"/>
          <w:szCs w:val="22"/>
          <w:lang w:val="en-NG"/>
        </w:rPr>
        <w:br/>
        <w:t xml:space="preserve">Thomas, C. (2004) ‘How is disability understood?’, </w:t>
      </w:r>
      <w:r w:rsidRPr="00A76818">
        <w:rPr>
          <w:rFonts w:ascii="Arial" w:hAnsi="Arial" w:cs="Arial"/>
          <w:i/>
          <w:iCs/>
          <w:sz w:val="22"/>
          <w:szCs w:val="22"/>
          <w:lang w:val="en-NG"/>
        </w:rPr>
        <w:t>Disability &amp; Society</w:t>
      </w:r>
      <w:r w:rsidRPr="00A76818">
        <w:rPr>
          <w:rFonts w:ascii="Arial" w:hAnsi="Arial" w:cs="Arial"/>
          <w:sz w:val="22"/>
          <w:szCs w:val="22"/>
          <w:lang w:val="en-NG"/>
        </w:rPr>
        <w:t>, 19(6), pp. 569–583.</w:t>
      </w:r>
      <w:r w:rsidRPr="00A76818">
        <w:rPr>
          <w:rFonts w:ascii="Arial" w:hAnsi="Arial" w:cs="Arial"/>
          <w:sz w:val="22"/>
          <w:szCs w:val="22"/>
          <w:lang w:val="en-NG"/>
        </w:rPr>
        <w:br/>
        <w:t xml:space="preserve">United Nations (2006) </w:t>
      </w:r>
      <w:r w:rsidRPr="00A76818">
        <w:rPr>
          <w:rFonts w:ascii="Arial" w:hAnsi="Arial" w:cs="Arial"/>
          <w:i/>
          <w:iCs/>
          <w:sz w:val="22"/>
          <w:szCs w:val="22"/>
          <w:lang w:val="en-NG"/>
        </w:rPr>
        <w:t>Convention on the Rights of Persons with Disabilities</w:t>
      </w:r>
      <w:r w:rsidRPr="00A76818">
        <w:rPr>
          <w:rFonts w:ascii="Arial" w:hAnsi="Arial" w:cs="Arial"/>
          <w:sz w:val="22"/>
          <w:szCs w:val="22"/>
          <w:lang w:val="en-NG"/>
        </w:rPr>
        <w:t>. New York: UN.</w:t>
      </w:r>
      <w:r w:rsidRPr="00A76818">
        <w:rPr>
          <w:rFonts w:ascii="Arial" w:hAnsi="Arial" w:cs="Arial"/>
          <w:sz w:val="22"/>
          <w:szCs w:val="22"/>
          <w:lang w:val="en-NG"/>
        </w:rPr>
        <w:br/>
        <w:t xml:space="preserve">World Health Organization (2011) </w:t>
      </w:r>
      <w:r w:rsidRPr="00A76818">
        <w:rPr>
          <w:rFonts w:ascii="Arial" w:hAnsi="Arial" w:cs="Arial"/>
          <w:i/>
          <w:iCs/>
          <w:sz w:val="22"/>
          <w:szCs w:val="22"/>
          <w:lang w:val="en-NG"/>
        </w:rPr>
        <w:t>World report on disability</w:t>
      </w:r>
      <w:r w:rsidRPr="00A76818">
        <w:rPr>
          <w:rFonts w:ascii="Arial" w:hAnsi="Arial" w:cs="Arial"/>
          <w:sz w:val="22"/>
          <w:szCs w:val="22"/>
          <w:lang w:val="en-NG"/>
        </w:rPr>
        <w:t>. Geneva: WHO.</w:t>
      </w:r>
    </w:p>
    <w:p w14:paraId="6FC7E6A8" w14:textId="63D1EB34" w:rsidR="00A81610" w:rsidRPr="00A76818" w:rsidRDefault="00A81610" w:rsidP="00C15470">
      <w:pPr>
        <w:spacing w:line="360" w:lineRule="auto"/>
        <w:rPr>
          <w:rFonts w:ascii="Arial" w:hAnsi="Arial" w:cs="Arial"/>
          <w:sz w:val="22"/>
          <w:szCs w:val="22"/>
        </w:rPr>
      </w:pPr>
    </w:p>
    <w:sectPr w:rsidR="00A81610" w:rsidRPr="00A768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148F4"/>
    <w:multiLevelType w:val="multilevel"/>
    <w:tmpl w:val="DA243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F37816"/>
    <w:multiLevelType w:val="multilevel"/>
    <w:tmpl w:val="82FA1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347A76"/>
    <w:multiLevelType w:val="multilevel"/>
    <w:tmpl w:val="B618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6E17C2"/>
    <w:multiLevelType w:val="multilevel"/>
    <w:tmpl w:val="6484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1A284C"/>
    <w:multiLevelType w:val="multilevel"/>
    <w:tmpl w:val="43C4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3620F1"/>
    <w:multiLevelType w:val="multilevel"/>
    <w:tmpl w:val="E14C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6348688">
    <w:abstractNumId w:val="2"/>
  </w:num>
  <w:num w:numId="2" w16cid:durableId="1511212936">
    <w:abstractNumId w:val="1"/>
  </w:num>
  <w:num w:numId="3" w16cid:durableId="1403874641">
    <w:abstractNumId w:val="5"/>
  </w:num>
  <w:num w:numId="4" w16cid:durableId="77757620">
    <w:abstractNumId w:val="0"/>
  </w:num>
  <w:num w:numId="5" w16cid:durableId="621574446">
    <w:abstractNumId w:val="3"/>
  </w:num>
  <w:num w:numId="6" w16cid:durableId="616453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10"/>
    <w:rsid w:val="00013264"/>
    <w:rsid w:val="0007417D"/>
    <w:rsid w:val="00147EDF"/>
    <w:rsid w:val="00175B64"/>
    <w:rsid w:val="00196E59"/>
    <w:rsid w:val="001B6054"/>
    <w:rsid w:val="00230D4A"/>
    <w:rsid w:val="0024109C"/>
    <w:rsid w:val="002825DA"/>
    <w:rsid w:val="0032492B"/>
    <w:rsid w:val="0035784D"/>
    <w:rsid w:val="003A78D4"/>
    <w:rsid w:val="003C2236"/>
    <w:rsid w:val="003F0C6D"/>
    <w:rsid w:val="004338DF"/>
    <w:rsid w:val="00463594"/>
    <w:rsid w:val="004740F4"/>
    <w:rsid w:val="004A1DB6"/>
    <w:rsid w:val="004C0691"/>
    <w:rsid w:val="004D1580"/>
    <w:rsid w:val="004D79B9"/>
    <w:rsid w:val="004F0FA2"/>
    <w:rsid w:val="004F6CB5"/>
    <w:rsid w:val="005057F1"/>
    <w:rsid w:val="00542CED"/>
    <w:rsid w:val="00554C89"/>
    <w:rsid w:val="005618B4"/>
    <w:rsid w:val="005B3BE0"/>
    <w:rsid w:val="005F0542"/>
    <w:rsid w:val="005F639B"/>
    <w:rsid w:val="00600AAF"/>
    <w:rsid w:val="00601923"/>
    <w:rsid w:val="006A07BF"/>
    <w:rsid w:val="006B2B81"/>
    <w:rsid w:val="006D4B7F"/>
    <w:rsid w:val="006E0CDB"/>
    <w:rsid w:val="00704264"/>
    <w:rsid w:val="00717BBA"/>
    <w:rsid w:val="00750BBC"/>
    <w:rsid w:val="00796023"/>
    <w:rsid w:val="007D2014"/>
    <w:rsid w:val="008143A7"/>
    <w:rsid w:val="00894454"/>
    <w:rsid w:val="008A3021"/>
    <w:rsid w:val="008A7201"/>
    <w:rsid w:val="008C361B"/>
    <w:rsid w:val="00903BE7"/>
    <w:rsid w:val="009210F6"/>
    <w:rsid w:val="00934EB5"/>
    <w:rsid w:val="00940F47"/>
    <w:rsid w:val="00973706"/>
    <w:rsid w:val="009D2AC3"/>
    <w:rsid w:val="00A062FA"/>
    <w:rsid w:val="00A11C28"/>
    <w:rsid w:val="00A42AD0"/>
    <w:rsid w:val="00A47E1B"/>
    <w:rsid w:val="00A64EC6"/>
    <w:rsid w:val="00A74E8F"/>
    <w:rsid w:val="00A76818"/>
    <w:rsid w:val="00A81610"/>
    <w:rsid w:val="00A9546B"/>
    <w:rsid w:val="00AD0D18"/>
    <w:rsid w:val="00B56695"/>
    <w:rsid w:val="00B6243B"/>
    <w:rsid w:val="00B67EA1"/>
    <w:rsid w:val="00B86B8E"/>
    <w:rsid w:val="00BB2F5D"/>
    <w:rsid w:val="00BB5902"/>
    <w:rsid w:val="00BE11C8"/>
    <w:rsid w:val="00C15470"/>
    <w:rsid w:val="00C20BA5"/>
    <w:rsid w:val="00C9189D"/>
    <w:rsid w:val="00CE58B8"/>
    <w:rsid w:val="00CF5A1A"/>
    <w:rsid w:val="00D53610"/>
    <w:rsid w:val="00D56F1E"/>
    <w:rsid w:val="00D81B9E"/>
    <w:rsid w:val="00D83A32"/>
    <w:rsid w:val="00DB7171"/>
    <w:rsid w:val="00DE619D"/>
    <w:rsid w:val="00DF4B7F"/>
    <w:rsid w:val="00E24A25"/>
    <w:rsid w:val="00E31700"/>
    <w:rsid w:val="00EB4EB0"/>
    <w:rsid w:val="00EE06B7"/>
    <w:rsid w:val="00F70DC1"/>
  </w:rsids>
  <m:mathPr>
    <m:mathFont m:val="Cambria Math"/>
    <m:brkBin m:val="before"/>
    <m:brkBinSub m:val="--"/>
    <m:smallFrac m:val="0"/>
    <m:dispDef/>
    <m:lMargin m:val="0"/>
    <m:rMargin m:val="0"/>
    <m:defJc m:val="centerGroup"/>
    <m:wrapIndent m:val="1440"/>
    <m:intLim m:val="subSup"/>
    <m:naryLim m:val="undOvr"/>
  </m:mathPr>
  <w:themeFontLang w:val="en-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31E46"/>
  <w15:chartTrackingRefBased/>
  <w15:docId w15:val="{E1F91584-AA8D-418F-A20F-8CAA5568A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BA5"/>
    <w:pPr>
      <w:spacing w:line="480" w:lineRule="auto"/>
      <w:jc w:val="both"/>
    </w:pPr>
    <w:rPr>
      <w:rFonts w:ascii="Times New Roman" w:hAnsi="Times New Roman"/>
      <w:color w:val="000000" w:themeColor="text1"/>
      <w:sz w:val="24"/>
      <w:szCs w:val="24"/>
      <w:lang w:val="en-US"/>
    </w:rPr>
  </w:style>
  <w:style w:type="paragraph" w:styleId="Heading1">
    <w:name w:val="heading 1"/>
    <w:basedOn w:val="Normal"/>
    <w:next w:val="Normal"/>
    <w:link w:val="Heading1Char"/>
    <w:uiPriority w:val="9"/>
    <w:qFormat/>
    <w:rsid w:val="00C20BA5"/>
    <w:pPr>
      <w:keepNext/>
      <w:keepLines/>
      <w:spacing w:before="360" w:after="80"/>
      <w:jc w:val="center"/>
      <w:outlineLvl w:val="0"/>
    </w:pPr>
    <w:rPr>
      <w:rFonts w:eastAsiaTheme="majorEastAsia" w:cstheme="majorBidi"/>
      <w:b/>
      <w:sz w:val="22"/>
      <w:szCs w:val="40"/>
      <w:lang w:val="en-NG"/>
    </w:rPr>
  </w:style>
  <w:style w:type="paragraph" w:styleId="Heading2">
    <w:name w:val="heading 2"/>
    <w:basedOn w:val="Normal"/>
    <w:next w:val="Normal"/>
    <w:link w:val="Heading2Char"/>
    <w:uiPriority w:val="9"/>
    <w:unhideWhenUsed/>
    <w:qFormat/>
    <w:rsid w:val="00C20BA5"/>
    <w:pPr>
      <w:keepNext/>
      <w:keepLines/>
      <w:spacing w:before="160" w:after="80"/>
      <w:jc w:val="left"/>
      <w:outlineLvl w:val="1"/>
    </w:pPr>
    <w:rPr>
      <w:rFonts w:eastAsiaTheme="majorEastAsia" w:cstheme="majorBidi"/>
      <w:b/>
      <w:sz w:val="22"/>
      <w:szCs w:val="32"/>
      <w:lang w:val="en-NG"/>
    </w:rPr>
  </w:style>
  <w:style w:type="paragraph" w:styleId="Heading3">
    <w:name w:val="heading 3"/>
    <w:basedOn w:val="Normal"/>
    <w:next w:val="Normal"/>
    <w:link w:val="Heading3Char"/>
    <w:uiPriority w:val="9"/>
    <w:unhideWhenUsed/>
    <w:qFormat/>
    <w:rsid w:val="004C0691"/>
    <w:pPr>
      <w:keepNext/>
      <w:keepLines/>
      <w:spacing w:before="40" w:after="0"/>
      <w:jc w:val="left"/>
      <w:outlineLvl w:val="2"/>
    </w:pPr>
    <w:rPr>
      <w:rFonts w:eastAsiaTheme="majorEastAsia" w:cstheme="majorBidi"/>
      <w:b/>
    </w:rPr>
  </w:style>
  <w:style w:type="paragraph" w:styleId="Heading4">
    <w:name w:val="heading 4"/>
    <w:basedOn w:val="Normal"/>
    <w:next w:val="Normal"/>
    <w:link w:val="Heading4Char"/>
    <w:uiPriority w:val="9"/>
    <w:unhideWhenUsed/>
    <w:qFormat/>
    <w:rsid w:val="00B6243B"/>
    <w:pPr>
      <w:keepNext/>
      <w:keepLines/>
      <w:spacing w:before="80" w:after="4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A8161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8161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8161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8161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8161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BA5"/>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C20BA5"/>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4C0691"/>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B6243B"/>
    <w:rPr>
      <w:rFonts w:ascii="Times New Roman" w:eastAsiaTheme="majorEastAsia" w:hAnsi="Times New Roman" w:cstheme="majorBidi"/>
      <w:i/>
      <w:iCs/>
      <w:color w:val="000000" w:themeColor="text1"/>
      <w:sz w:val="24"/>
    </w:rPr>
  </w:style>
  <w:style w:type="paragraph" w:styleId="TOC1">
    <w:name w:val="toc 1"/>
    <w:basedOn w:val="Normal"/>
    <w:next w:val="Normal"/>
    <w:autoRedefine/>
    <w:uiPriority w:val="39"/>
    <w:semiHidden/>
    <w:unhideWhenUsed/>
    <w:rsid w:val="00EB4EB0"/>
    <w:pPr>
      <w:spacing w:after="100"/>
      <w:jc w:val="left"/>
    </w:pPr>
  </w:style>
  <w:style w:type="character" w:customStyle="1" w:styleId="Heading5Char">
    <w:name w:val="Heading 5 Char"/>
    <w:basedOn w:val="DefaultParagraphFont"/>
    <w:link w:val="Heading5"/>
    <w:uiPriority w:val="9"/>
    <w:semiHidden/>
    <w:rsid w:val="00A81610"/>
    <w:rPr>
      <w:rFonts w:eastAsiaTheme="majorEastAsia" w:cstheme="majorBidi"/>
      <w:color w:val="2F5496" w:themeColor="accent1" w:themeShade="BF"/>
      <w:sz w:val="24"/>
      <w:szCs w:val="24"/>
      <w:lang w:val="en-US"/>
    </w:rPr>
  </w:style>
  <w:style w:type="character" w:customStyle="1" w:styleId="Heading6Char">
    <w:name w:val="Heading 6 Char"/>
    <w:basedOn w:val="DefaultParagraphFont"/>
    <w:link w:val="Heading6"/>
    <w:uiPriority w:val="9"/>
    <w:semiHidden/>
    <w:rsid w:val="00A81610"/>
    <w:rPr>
      <w:rFonts w:eastAsiaTheme="majorEastAsia" w:cstheme="majorBidi"/>
      <w:i/>
      <w:iCs/>
      <w:color w:val="595959" w:themeColor="text1" w:themeTint="A6"/>
      <w:sz w:val="24"/>
      <w:szCs w:val="24"/>
      <w:lang w:val="en-US"/>
    </w:rPr>
  </w:style>
  <w:style w:type="character" w:customStyle="1" w:styleId="Heading7Char">
    <w:name w:val="Heading 7 Char"/>
    <w:basedOn w:val="DefaultParagraphFont"/>
    <w:link w:val="Heading7"/>
    <w:uiPriority w:val="9"/>
    <w:semiHidden/>
    <w:rsid w:val="00A81610"/>
    <w:rPr>
      <w:rFonts w:eastAsiaTheme="majorEastAsia" w:cstheme="majorBidi"/>
      <w:color w:val="595959" w:themeColor="text1" w:themeTint="A6"/>
      <w:sz w:val="24"/>
      <w:szCs w:val="24"/>
      <w:lang w:val="en-US"/>
    </w:rPr>
  </w:style>
  <w:style w:type="character" w:customStyle="1" w:styleId="Heading8Char">
    <w:name w:val="Heading 8 Char"/>
    <w:basedOn w:val="DefaultParagraphFont"/>
    <w:link w:val="Heading8"/>
    <w:uiPriority w:val="9"/>
    <w:semiHidden/>
    <w:rsid w:val="00A81610"/>
    <w:rPr>
      <w:rFonts w:eastAsiaTheme="majorEastAsia" w:cstheme="majorBidi"/>
      <w:i/>
      <w:iCs/>
      <w:color w:val="272727" w:themeColor="text1" w:themeTint="D8"/>
      <w:sz w:val="24"/>
      <w:szCs w:val="24"/>
      <w:lang w:val="en-US"/>
    </w:rPr>
  </w:style>
  <w:style w:type="character" w:customStyle="1" w:styleId="Heading9Char">
    <w:name w:val="Heading 9 Char"/>
    <w:basedOn w:val="DefaultParagraphFont"/>
    <w:link w:val="Heading9"/>
    <w:uiPriority w:val="9"/>
    <w:semiHidden/>
    <w:rsid w:val="00A81610"/>
    <w:rPr>
      <w:rFonts w:eastAsiaTheme="majorEastAsia" w:cstheme="majorBidi"/>
      <w:color w:val="272727" w:themeColor="text1" w:themeTint="D8"/>
      <w:sz w:val="24"/>
      <w:szCs w:val="24"/>
      <w:lang w:val="en-US"/>
    </w:rPr>
  </w:style>
  <w:style w:type="paragraph" w:styleId="Title">
    <w:name w:val="Title"/>
    <w:basedOn w:val="Normal"/>
    <w:next w:val="Normal"/>
    <w:link w:val="TitleChar"/>
    <w:uiPriority w:val="10"/>
    <w:qFormat/>
    <w:rsid w:val="00A81610"/>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81610"/>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A8161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610"/>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A81610"/>
    <w:pPr>
      <w:spacing w:before="160"/>
      <w:jc w:val="center"/>
    </w:pPr>
    <w:rPr>
      <w:i/>
      <w:iCs/>
      <w:color w:val="404040" w:themeColor="text1" w:themeTint="BF"/>
    </w:rPr>
  </w:style>
  <w:style w:type="character" w:customStyle="1" w:styleId="QuoteChar">
    <w:name w:val="Quote Char"/>
    <w:basedOn w:val="DefaultParagraphFont"/>
    <w:link w:val="Quote"/>
    <w:uiPriority w:val="29"/>
    <w:rsid w:val="00A81610"/>
    <w:rPr>
      <w:rFonts w:ascii="Times New Roman" w:hAnsi="Times New Roman"/>
      <w:i/>
      <w:iCs/>
      <w:color w:val="404040" w:themeColor="text1" w:themeTint="BF"/>
      <w:sz w:val="24"/>
      <w:szCs w:val="24"/>
      <w:lang w:val="en-US"/>
    </w:rPr>
  </w:style>
  <w:style w:type="paragraph" w:styleId="ListParagraph">
    <w:name w:val="List Paragraph"/>
    <w:basedOn w:val="Normal"/>
    <w:uiPriority w:val="34"/>
    <w:qFormat/>
    <w:rsid w:val="00A81610"/>
    <w:pPr>
      <w:ind w:left="720"/>
      <w:contextualSpacing/>
    </w:pPr>
  </w:style>
  <w:style w:type="character" w:styleId="IntenseEmphasis">
    <w:name w:val="Intense Emphasis"/>
    <w:basedOn w:val="DefaultParagraphFont"/>
    <w:uiPriority w:val="21"/>
    <w:qFormat/>
    <w:rsid w:val="00A81610"/>
    <w:rPr>
      <w:i/>
      <w:iCs/>
      <w:color w:val="2F5496" w:themeColor="accent1" w:themeShade="BF"/>
    </w:rPr>
  </w:style>
  <w:style w:type="paragraph" w:styleId="IntenseQuote">
    <w:name w:val="Intense Quote"/>
    <w:basedOn w:val="Normal"/>
    <w:next w:val="Normal"/>
    <w:link w:val="IntenseQuoteChar"/>
    <w:uiPriority w:val="30"/>
    <w:qFormat/>
    <w:rsid w:val="00A816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1610"/>
    <w:rPr>
      <w:rFonts w:ascii="Times New Roman" w:hAnsi="Times New Roman"/>
      <w:i/>
      <w:iCs/>
      <w:color w:val="2F5496" w:themeColor="accent1" w:themeShade="BF"/>
      <w:sz w:val="24"/>
      <w:szCs w:val="24"/>
      <w:lang w:val="en-US"/>
    </w:rPr>
  </w:style>
  <w:style w:type="character" w:styleId="IntenseReference">
    <w:name w:val="Intense Reference"/>
    <w:basedOn w:val="DefaultParagraphFont"/>
    <w:uiPriority w:val="32"/>
    <w:qFormat/>
    <w:rsid w:val="00A8161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2221</TotalTime>
  <Pages>8</Pages>
  <Words>2430</Words>
  <Characters>13856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chike osuala</dc:creator>
  <cp:keywords/>
  <dc:description/>
  <cp:lastModifiedBy>chike osuala</cp:lastModifiedBy>
  <cp:revision>4</cp:revision>
  <dcterms:created xsi:type="dcterms:W3CDTF">2025-12-07T16:33:00Z</dcterms:created>
  <dcterms:modified xsi:type="dcterms:W3CDTF">2025-12-09T19:35:00Z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2c9052f7-c65a-4154-944a-29f3086e60c5</vt:lpwstr>
  </property>
</Properties>
</file>